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header4.xml" ContentType="application/vnd.openxmlformats-officedocument.wordprocessingml.header+xml"/>
  <Override PartName="/word/header5.xml" ContentType="application/vnd.openxmlformats-officedocument.wordprocessingml.header+xml"/>
  <Override PartName="/word/footer4.xml" ContentType="application/vnd.openxmlformats-officedocument.wordprocessingml.footer+xml"/>
  <Override PartName="/word/footer5.xml" ContentType="application/vnd.openxmlformats-officedocument.wordprocessingml.footer+xml"/>
  <Override PartName="/word/header6.xml" ContentType="application/vnd.openxmlformats-officedocument.wordprocessingml.header+xml"/>
  <Override PartName="/word/footer6.xml" ContentType="application/vnd.openxmlformats-officedocument.wordprocessingml.footer+xml"/>
  <Override PartName="/word/header7.xml" ContentType="application/vnd.openxmlformats-officedocument.wordprocessingml.header+xml"/>
  <Override PartName="/word/header8.xml" ContentType="application/vnd.openxmlformats-officedocument.wordprocessingml.header+xml"/>
  <Override PartName="/word/footer7.xml" ContentType="application/vnd.openxmlformats-officedocument.wordprocessingml.footer+xml"/>
  <Override PartName="/word/footer8.xml" ContentType="application/vnd.openxmlformats-officedocument.wordprocessingml.footer+xml"/>
  <Override PartName="/word/header9.xml" ContentType="application/vnd.openxmlformats-officedocument.wordprocessingml.header+xml"/>
  <Override PartName="/word/footer9.xml" ContentType="application/vnd.openxmlformats-officedocument.wordprocessingml.footer+xml"/>
  <Override PartName="/word/header10.xml" ContentType="application/vnd.openxmlformats-officedocument.wordprocessingml.header+xml"/>
  <Override PartName="/word/header11.xml" ContentType="application/vnd.openxmlformats-officedocument.wordprocessingml.header+xml"/>
  <Override PartName="/word/footer10.xml" ContentType="application/vnd.openxmlformats-officedocument.wordprocessingml.footer+xml"/>
  <Override PartName="/word/footer11.xml" ContentType="application/vnd.openxmlformats-officedocument.wordprocessingml.footer+xml"/>
  <Override PartName="/word/header12.xml" ContentType="application/vnd.openxmlformats-officedocument.wordprocessingml.header+xml"/>
  <Override PartName="/word/footer1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4DFBD758"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62BDCF96" wp14:editId="26D191AC">
            <wp:simplePos x="0" y="0"/>
            <wp:positionH relativeFrom="margin">
              <wp:align>left</wp:align>
            </wp:positionH>
            <wp:positionV relativeFrom="paragraph">
              <wp:posOffset>304</wp:posOffset>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p>
    <w:p w14:paraId="51812CE6"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338CF298" w14:textId="77777777" w:rsidTr="00474229">
        <w:trPr>
          <w:trHeight w:val="821"/>
        </w:trPr>
        <w:tc>
          <w:tcPr>
            <w:tcW w:w="9922" w:type="dxa"/>
            <w:shd w:val="clear" w:color="auto" w:fill="C0C0C0"/>
          </w:tcPr>
          <w:p w14:paraId="63A45CE7" w14:textId="77777777" w:rsidR="00681FA9" w:rsidRPr="00A406E5" w:rsidRDefault="00552351" w:rsidP="00552351">
            <w:pPr>
              <w:pStyle w:val="Heading4"/>
              <w:rPr>
                <w:rFonts w:ascii="Arial" w:hAnsi="Arial" w:cs="Arial"/>
                <w:b/>
              </w:rPr>
            </w:pPr>
            <w:r w:rsidRPr="00A406E5">
              <w:rPr>
                <w:rFonts w:ascii="Arial" w:hAnsi="Arial" w:cs="Arial"/>
                <w:b/>
              </w:rPr>
              <w:t>LEVEL 6</w:t>
            </w:r>
            <w:r w:rsidR="00026B02" w:rsidRPr="00A406E5">
              <w:rPr>
                <w:rFonts w:ascii="Arial" w:hAnsi="Arial" w:cs="Arial"/>
                <w:b/>
              </w:rPr>
              <w:t xml:space="preserve"> </w:t>
            </w:r>
            <w:r w:rsidRPr="00A406E5">
              <w:rPr>
                <w:rFonts w:ascii="Arial" w:hAnsi="Arial" w:cs="Arial"/>
                <w:b/>
              </w:rPr>
              <w:t>ASSESSMENT</w:t>
            </w:r>
            <w:r w:rsidR="003A3CE5" w:rsidRPr="00A406E5">
              <w:rPr>
                <w:rFonts w:ascii="Arial" w:hAnsi="Arial" w:cs="Arial"/>
                <w:b/>
              </w:rPr>
              <w:t xml:space="preserve"> SPECIFICATION </w:t>
            </w:r>
          </w:p>
        </w:tc>
      </w:tr>
    </w:tbl>
    <w:p w14:paraId="4143818B"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4B7984C6" w14:textId="77777777" w:rsidTr="259E24E2">
        <w:tc>
          <w:tcPr>
            <w:tcW w:w="2093" w:type="dxa"/>
            <w:shd w:val="clear" w:color="auto" w:fill="auto"/>
          </w:tcPr>
          <w:p w14:paraId="55CD808B" w14:textId="77777777" w:rsidR="003B3F9D" w:rsidRPr="009601B8" w:rsidRDefault="003B3F9D" w:rsidP="001E57C1">
            <w:pPr>
              <w:spacing w:before="120" w:after="120"/>
              <w:jc w:val="both"/>
              <w:rPr>
                <w:rFonts w:ascii="Arial" w:hAnsi="Arial" w:cs="Arial"/>
                <w:b/>
                <w:sz w:val="22"/>
                <w:szCs w:val="22"/>
              </w:rPr>
            </w:pPr>
            <w:r w:rsidRPr="009601B8">
              <w:rPr>
                <w:rFonts w:ascii="Arial" w:hAnsi="Arial" w:cs="Arial"/>
                <w:b/>
                <w:sz w:val="22"/>
                <w:szCs w:val="22"/>
              </w:rPr>
              <w:t>Student name:</w:t>
            </w:r>
          </w:p>
        </w:tc>
        <w:tc>
          <w:tcPr>
            <w:tcW w:w="3293" w:type="dxa"/>
          </w:tcPr>
          <w:p w14:paraId="47C94689" w14:textId="11F12150" w:rsidR="003B3F9D" w:rsidRPr="009601B8" w:rsidRDefault="0017512A" w:rsidP="001E57C1">
            <w:pPr>
              <w:spacing w:before="120" w:after="120"/>
              <w:jc w:val="both"/>
              <w:rPr>
                <w:rFonts w:ascii="Arial" w:hAnsi="Arial" w:cs="Arial"/>
                <w:b/>
                <w:sz w:val="22"/>
                <w:szCs w:val="22"/>
              </w:rPr>
            </w:pPr>
            <w:r w:rsidRPr="009601B8">
              <w:rPr>
                <w:rFonts w:ascii="Arial" w:hAnsi="Arial" w:cs="Arial"/>
                <w:b/>
                <w:sz w:val="22"/>
                <w:szCs w:val="22"/>
              </w:rPr>
              <w:fldChar w:fldCharType="begin">
                <w:ffData>
                  <w:name w:val="Text2"/>
                  <w:enabled/>
                  <w:calcOnExit w:val="0"/>
                  <w:textInput/>
                </w:ffData>
              </w:fldChar>
            </w:r>
            <w:r w:rsidR="003B3F9D" w:rsidRPr="009601B8">
              <w:rPr>
                <w:rFonts w:ascii="Arial" w:hAnsi="Arial" w:cs="Arial"/>
                <w:b/>
                <w:sz w:val="22"/>
                <w:szCs w:val="22"/>
              </w:rPr>
              <w:instrText xml:space="preserve"> FORMTEXT </w:instrText>
            </w:r>
            <w:r w:rsidRPr="009601B8">
              <w:rPr>
                <w:rFonts w:ascii="Arial" w:hAnsi="Arial" w:cs="Arial"/>
                <w:b/>
                <w:sz w:val="22"/>
                <w:szCs w:val="22"/>
              </w:rPr>
            </w:r>
            <w:r w:rsidRPr="009601B8">
              <w:rPr>
                <w:rFonts w:ascii="Arial" w:hAnsi="Arial" w:cs="Arial"/>
                <w:b/>
                <w:sz w:val="22"/>
                <w:szCs w:val="22"/>
              </w:rPr>
              <w:fldChar w:fldCharType="separate"/>
            </w:r>
            <w:r w:rsidR="003B3F9D" w:rsidRPr="009601B8">
              <w:rPr>
                <w:rFonts w:ascii="Arial" w:hAnsi="Arial" w:cs="Arial"/>
                <w:b/>
                <w:noProof/>
                <w:sz w:val="22"/>
                <w:szCs w:val="22"/>
              </w:rPr>
              <w:t> </w:t>
            </w:r>
            <w:r w:rsidR="003B3F9D" w:rsidRPr="009601B8">
              <w:rPr>
                <w:rFonts w:ascii="Arial" w:hAnsi="Arial" w:cs="Arial"/>
                <w:b/>
                <w:noProof/>
                <w:sz w:val="22"/>
                <w:szCs w:val="22"/>
              </w:rPr>
              <w:t> </w:t>
            </w:r>
            <w:r w:rsidR="003B3F9D" w:rsidRPr="009601B8">
              <w:rPr>
                <w:rFonts w:ascii="Arial" w:hAnsi="Arial" w:cs="Arial"/>
                <w:b/>
                <w:noProof/>
                <w:sz w:val="22"/>
                <w:szCs w:val="22"/>
              </w:rPr>
              <w:t> </w:t>
            </w:r>
            <w:r w:rsidR="003B3F9D" w:rsidRPr="009601B8">
              <w:rPr>
                <w:rFonts w:ascii="Arial" w:hAnsi="Arial" w:cs="Arial"/>
                <w:b/>
                <w:noProof/>
                <w:sz w:val="22"/>
                <w:szCs w:val="22"/>
              </w:rPr>
              <w:t> </w:t>
            </w:r>
            <w:r w:rsidR="003B3F9D" w:rsidRPr="009601B8">
              <w:rPr>
                <w:rFonts w:ascii="Arial" w:hAnsi="Arial" w:cs="Arial"/>
                <w:b/>
                <w:noProof/>
                <w:sz w:val="22"/>
                <w:szCs w:val="22"/>
              </w:rPr>
              <w:t> </w:t>
            </w:r>
            <w:r w:rsidRPr="009601B8">
              <w:rPr>
                <w:rFonts w:ascii="Arial" w:hAnsi="Arial" w:cs="Arial"/>
                <w:b/>
                <w:sz w:val="22"/>
                <w:szCs w:val="22"/>
              </w:rPr>
              <w:fldChar w:fldCharType="end"/>
            </w:r>
            <w:r w:rsidR="00AB2AE9">
              <w:rPr>
                <w:rFonts w:ascii="Arial" w:hAnsi="Arial" w:cs="Arial"/>
                <w:b/>
                <w:sz w:val="22"/>
                <w:szCs w:val="22"/>
              </w:rPr>
              <w:t>Lenka Hedley</w:t>
            </w:r>
          </w:p>
        </w:tc>
        <w:tc>
          <w:tcPr>
            <w:tcW w:w="2268" w:type="dxa"/>
            <w:shd w:val="clear" w:color="auto" w:fill="D9D9D9" w:themeFill="background1" w:themeFillShade="D9"/>
          </w:tcPr>
          <w:p w14:paraId="0FA3E125" w14:textId="77777777" w:rsidR="003B3F9D" w:rsidRPr="009601B8" w:rsidRDefault="00552351" w:rsidP="001E57C1">
            <w:pPr>
              <w:spacing w:before="120" w:after="120"/>
              <w:jc w:val="both"/>
              <w:rPr>
                <w:rFonts w:ascii="Arial" w:hAnsi="Arial" w:cs="Arial"/>
                <w:b/>
                <w:sz w:val="22"/>
                <w:szCs w:val="22"/>
              </w:rPr>
            </w:pPr>
            <w:r w:rsidRPr="009601B8">
              <w:rPr>
                <w:rFonts w:ascii="Arial" w:hAnsi="Arial" w:cs="Arial"/>
                <w:b/>
                <w:sz w:val="22"/>
                <w:szCs w:val="22"/>
              </w:rPr>
              <w:t xml:space="preserve">Student ID </w:t>
            </w:r>
            <w:r w:rsidR="003B3F9D" w:rsidRPr="009601B8">
              <w:rPr>
                <w:rFonts w:ascii="Arial" w:hAnsi="Arial" w:cs="Arial"/>
                <w:b/>
                <w:sz w:val="22"/>
                <w:szCs w:val="22"/>
              </w:rPr>
              <w:t>number:</w:t>
            </w:r>
          </w:p>
        </w:tc>
        <w:tc>
          <w:tcPr>
            <w:tcW w:w="2268" w:type="dxa"/>
          </w:tcPr>
          <w:p w14:paraId="1D010715" w14:textId="17EDB91A" w:rsidR="003B3F9D" w:rsidRPr="009601B8" w:rsidRDefault="00AB2AE9" w:rsidP="001E57C1">
            <w:pPr>
              <w:spacing w:before="120" w:after="120"/>
              <w:jc w:val="both"/>
              <w:rPr>
                <w:rFonts w:ascii="Arial" w:hAnsi="Arial" w:cs="Arial"/>
                <w:b/>
                <w:sz w:val="22"/>
                <w:szCs w:val="22"/>
              </w:rPr>
            </w:pPr>
            <w:r>
              <w:rPr>
                <w:rFonts w:ascii="Arial" w:hAnsi="Arial" w:cs="Arial"/>
                <w:b/>
                <w:sz w:val="22"/>
                <w:szCs w:val="22"/>
              </w:rPr>
              <w:t>2016518</w:t>
            </w:r>
          </w:p>
        </w:tc>
      </w:tr>
      <w:tr w:rsidR="00474229" w:rsidRPr="00A406E5" w14:paraId="09FAE08A" w14:textId="77777777" w:rsidTr="259E24E2">
        <w:tc>
          <w:tcPr>
            <w:tcW w:w="2093" w:type="dxa"/>
            <w:shd w:val="clear" w:color="auto" w:fill="auto"/>
          </w:tcPr>
          <w:p w14:paraId="0FE77919" w14:textId="77777777" w:rsidR="00474229" w:rsidRPr="009601B8" w:rsidRDefault="00474229" w:rsidP="00474229">
            <w:pPr>
              <w:spacing w:before="120" w:after="120"/>
              <w:jc w:val="both"/>
              <w:rPr>
                <w:rFonts w:ascii="Arial" w:hAnsi="Arial" w:cs="Arial"/>
                <w:b/>
                <w:sz w:val="22"/>
                <w:szCs w:val="22"/>
              </w:rPr>
            </w:pPr>
            <w:r w:rsidRPr="009601B8">
              <w:rPr>
                <w:rFonts w:ascii="Arial" w:hAnsi="Arial" w:cs="Arial"/>
                <w:b/>
                <w:sz w:val="22"/>
                <w:szCs w:val="22"/>
              </w:rPr>
              <w:t>Programme:</w:t>
            </w:r>
          </w:p>
        </w:tc>
        <w:tc>
          <w:tcPr>
            <w:tcW w:w="7829" w:type="dxa"/>
            <w:gridSpan w:val="3"/>
          </w:tcPr>
          <w:p w14:paraId="3E1D6D67" w14:textId="40F153E1" w:rsidR="00474229" w:rsidRPr="009601B8" w:rsidRDefault="001B4CA3" w:rsidP="00474229">
            <w:pPr>
              <w:spacing w:before="120" w:after="120"/>
              <w:jc w:val="both"/>
              <w:rPr>
                <w:rFonts w:ascii="Arial" w:hAnsi="Arial" w:cs="Arial"/>
                <w:b/>
                <w:sz w:val="22"/>
                <w:szCs w:val="22"/>
              </w:rPr>
            </w:pPr>
            <w:r>
              <w:rPr>
                <w:rFonts w:ascii="Arial" w:hAnsi="Arial" w:cs="Arial"/>
                <w:b/>
                <w:sz w:val="22"/>
                <w:szCs w:val="22"/>
              </w:rPr>
              <w:t xml:space="preserve">Graduate Diploma in Policing (GDIP) </w:t>
            </w:r>
          </w:p>
        </w:tc>
      </w:tr>
      <w:tr w:rsidR="00474229" w:rsidRPr="00A406E5" w14:paraId="51620260" w14:textId="77777777" w:rsidTr="259E24E2">
        <w:tc>
          <w:tcPr>
            <w:tcW w:w="2093" w:type="dxa"/>
            <w:shd w:val="clear" w:color="auto" w:fill="auto"/>
          </w:tcPr>
          <w:p w14:paraId="7884B29F" w14:textId="77777777" w:rsidR="00474229" w:rsidRPr="009601B8" w:rsidRDefault="00474229" w:rsidP="00474229">
            <w:pPr>
              <w:spacing w:before="120" w:after="120"/>
              <w:jc w:val="both"/>
              <w:rPr>
                <w:rFonts w:ascii="Arial" w:hAnsi="Arial" w:cs="Arial"/>
                <w:b/>
                <w:sz w:val="22"/>
                <w:szCs w:val="22"/>
              </w:rPr>
            </w:pPr>
            <w:r w:rsidRPr="009601B8">
              <w:rPr>
                <w:rFonts w:ascii="Arial" w:hAnsi="Arial" w:cs="Arial"/>
                <w:b/>
                <w:sz w:val="22"/>
                <w:szCs w:val="22"/>
              </w:rPr>
              <w:t>Module:</w:t>
            </w:r>
          </w:p>
        </w:tc>
        <w:tc>
          <w:tcPr>
            <w:tcW w:w="7829" w:type="dxa"/>
            <w:gridSpan w:val="3"/>
            <w:shd w:val="clear" w:color="auto" w:fill="auto"/>
          </w:tcPr>
          <w:p w14:paraId="15C56936" w14:textId="0171FA5D" w:rsidR="00474229" w:rsidRPr="009601B8" w:rsidRDefault="009601B8" w:rsidP="00474229">
            <w:pPr>
              <w:spacing w:before="120" w:after="120"/>
              <w:jc w:val="both"/>
              <w:rPr>
                <w:rFonts w:ascii="Arial" w:eastAsia="Calibri,Arial,Times New Roman" w:hAnsi="Arial" w:cs="Arial"/>
                <w:b/>
                <w:bCs/>
                <w:sz w:val="22"/>
                <w:szCs w:val="22"/>
              </w:rPr>
            </w:pPr>
            <w:r w:rsidRPr="009601B8">
              <w:rPr>
                <w:rFonts w:ascii="Arial" w:eastAsia="Arial" w:hAnsi="Arial" w:cs="Arial"/>
                <w:b/>
                <w:bCs/>
                <w:sz w:val="22"/>
                <w:szCs w:val="22"/>
              </w:rPr>
              <w:t>Operational Policing</w:t>
            </w:r>
            <w:r w:rsidR="004B6C61">
              <w:rPr>
                <w:rFonts w:ascii="Arial" w:eastAsia="Arial" w:hAnsi="Arial" w:cs="Arial"/>
                <w:b/>
                <w:bCs/>
                <w:sz w:val="22"/>
                <w:szCs w:val="22"/>
              </w:rPr>
              <w:t xml:space="preserve"> Practice 3 </w:t>
            </w:r>
          </w:p>
        </w:tc>
      </w:tr>
      <w:tr w:rsidR="00474229" w:rsidRPr="00A406E5" w14:paraId="6B20A065" w14:textId="77777777" w:rsidTr="259E24E2">
        <w:tc>
          <w:tcPr>
            <w:tcW w:w="2093" w:type="dxa"/>
            <w:shd w:val="clear" w:color="auto" w:fill="auto"/>
          </w:tcPr>
          <w:p w14:paraId="3801FAD6" w14:textId="77777777" w:rsidR="00474229" w:rsidRPr="009601B8" w:rsidRDefault="00474229" w:rsidP="00474229">
            <w:pPr>
              <w:spacing w:before="120" w:after="120"/>
              <w:jc w:val="both"/>
              <w:rPr>
                <w:rFonts w:ascii="Arial" w:hAnsi="Arial" w:cs="Arial"/>
                <w:b/>
                <w:sz w:val="22"/>
                <w:szCs w:val="22"/>
              </w:rPr>
            </w:pPr>
            <w:r w:rsidRPr="009601B8">
              <w:rPr>
                <w:rFonts w:ascii="Arial" w:hAnsi="Arial" w:cs="Arial"/>
                <w:b/>
                <w:sz w:val="22"/>
                <w:szCs w:val="22"/>
              </w:rPr>
              <w:t>Module code:</w:t>
            </w:r>
          </w:p>
        </w:tc>
        <w:tc>
          <w:tcPr>
            <w:tcW w:w="3293" w:type="dxa"/>
          </w:tcPr>
          <w:p w14:paraId="3F00B50A" w14:textId="3D066DF5" w:rsidR="00474229" w:rsidRPr="009601B8" w:rsidRDefault="00474229" w:rsidP="00474229">
            <w:pPr>
              <w:spacing w:before="120" w:after="120"/>
              <w:jc w:val="both"/>
              <w:rPr>
                <w:rFonts w:ascii="Arial" w:eastAsia="Calibri" w:hAnsi="Arial" w:cs="Arial"/>
                <w:b/>
                <w:bCs/>
                <w:sz w:val="22"/>
                <w:szCs w:val="22"/>
              </w:rPr>
            </w:pPr>
            <w:r w:rsidRPr="009601B8">
              <w:rPr>
                <w:rFonts w:ascii="Arial" w:eastAsia="Calibri" w:hAnsi="Arial" w:cs="Arial"/>
                <w:b/>
                <w:bCs/>
                <w:sz w:val="22"/>
                <w:szCs w:val="22"/>
              </w:rPr>
              <w:t>BMP</w:t>
            </w:r>
            <w:r w:rsidR="004B6C61">
              <w:rPr>
                <w:rFonts w:ascii="Arial" w:eastAsia="Calibri" w:hAnsi="Arial" w:cs="Arial"/>
                <w:b/>
                <w:bCs/>
                <w:sz w:val="22"/>
                <w:szCs w:val="22"/>
              </w:rPr>
              <w:t>600</w:t>
            </w:r>
            <w:r w:rsidR="00625ADB">
              <w:rPr>
                <w:rFonts w:ascii="Arial" w:eastAsia="Calibri" w:hAnsi="Arial" w:cs="Arial"/>
                <w:b/>
                <w:bCs/>
                <w:sz w:val="22"/>
                <w:szCs w:val="22"/>
              </w:rPr>
              <w:t>5</w:t>
            </w:r>
            <w:r w:rsidR="004B6C61">
              <w:rPr>
                <w:rFonts w:ascii="Arial" w:eastAsia="Calibri" w:hAnsi="Arial" w:cs="Arial"/>
                <w:b/>
                <w:bCs/>
                <w:sz w:val="22"/>
                <w:szCs w:val="22"/>
              </w:rPr>
              <w:t>D</w:t>
            </w:r>
          </w:p>
        </w:tc>
        <w:tc>
          <w:tcPr>
            <w:tcW w:w="2268" w:type="dxa"/>
            <w:shd w:val="clear" w:color="auto" w:fill="D9D9D9" w:themeFill="background1" w:themeFillShade="D9"/>
          </w:tcPr>
          <w:p w14:paraId="192E1D8C" w14:textId="77777777" w:rsidR="00474229" w:rsidRPr="009601B8" w:rsidRDefault="00474229" w:rsidP="00474229">
            <w:pPr>
              <w:pStyle w:val="Heading2"/>
              <w:rPr>
                <w:rFonts w:ascii="Arial" w:hAnsi="Arial" w:cs="Arial"/>
                <w:sz w:val="22"/>
                <w:szCs w:val="22"/>
              </w:rPr>
            </w:pPr>
            <w:r w:rsidRPr="009601B8">
              <w:rPr>
                <w:rFonts w:ascii="Arial" w:hAnsi="Arial" w:cs="Arial"/>
                <w:sz w:val="22"/>
                <w:szCs w:val="22"/>
              </w:rPr>
              <w:t>Contribution to Overall Module Assessment (%):</w:t>
            </w:r>
          </w:p>
        </w:tc>
        <w:tc>
          <w:tcPr>
            <w:tcW w:w="2268" w:type="dxa"/>
          </w:tcPr>
          <w:p w14:paraId="19304054" w14:textId="0DC10BEE" w:rsidR="00474229" w:rsidRPr="009601B8" w:rsidRDefault="004B6C61" w:rsidP="00474229">
            <w:pPr>
              <w:spacing w:before="120" w:after="120"/>
              <w:jc w:val="both"/>
              <w:rPr>
                <w:rFonts w:ascii="Arial" w:hAnsi="Arial" w:cs="Arial"/>
                <w:b/>
                <w:sz w:val="22"/>
                <w:szCs w:val="22"/>
              </w:rPr>
            </w:pPr>
            <w:r>
              <w:rPr>
                <w:rFonts w:ascii="Arial" w:hAnsi="Arial" w:cs="Arial"/>
                <w:b/>
                <w:sz w:val="22"/>
                <w:szCs w:val="22"/>
              </w:rPr>
              <w:t>100%</w:t>
            </w:r>
          </w:p>
        </w:tc>
      </w:tr>
      <w:tr w:rsidR="00474229" w:rsidRPr="00A406E5" w14:paraId="4B32B262" w14:textId="77777777" w:rsidTr="259E24E2">
        <w:tc>
          <w:tcPr>
            <w:tcW w:w="2093" w:type="dxa"/>
            <w:shd w:val="clear" w:color="auto" w:fill="auto"/>
          </w:tcPr>
          <w:p w14:paraId="5DB62046" w14:textId="77777777" w:rsidR="00474229" w:rsidRPr="009601B8" w:rsidRDefault="00474229" w:rsidP="00474229">
            <w:pPr>
              <w:spacing w:before="120" w:after="120"/>
              <w:jc w:val="both"/>
              <w:rPr>
                <w:rFonts w:ascii="Arial" w:hAnsi="Arial" w:cs="Arial"/>
                <w:b/>
                <w:sz w:val="22"/>
                <w:szCs w:val="22"/>
              </w:rPr>
            </w:pPr>
            <w:r w:rsidRPr="009601B8">
              <w:rPr>
                <w:rFonts w:ascii="Arial" w:hAnsi="Arial" w:cs="Arial"/>
                <w:b/>
                <w:sz w:val="22"/>
                <w:szCs w:val="22"/>
              </w:rPr>
              <w:t>Lecturer:</w:t>
            </w:r>
          </w:p>
        </w:tc>
        <w:tc>
          <w:tcPr>
            <w:tcW w:w="3293" w:type="dxa"/>
          </w:tcPr>
          <w:p w14:paraId="2F0118B0" w14:textId="0DD1E93F" w:rsidR="00474229" w:rsidRPr="009601B8" w:rsidRDefault="00920212" w:rsidP="00474229">
            <w:pPr>
              <w:spacing w:before="120" w:after="120"/>
              <w:jc w:val="both"/>
              <w:rPr>
                <w:rFonts w:ascii="Arial" w:eastAsia="Calibri" w:hAnsi="Arial" w:cs="Arial"/>
                <w:b/>
                <w:bCs/>
                <w:sz w:val="22"/>
                <w:szCs w:val="22"/>
              </w:rPr>
            </w:pPr>
            <w:r>
              <w:rPr>
                <w:rFonts w:ascii="Arial" w:hAnsi="Arial" w:cs="Arial"/>
                <w:b/>
                <w:sz w:val="22"/>
                <w:szCs w:val="22"/>
              </w:rPr>
              <w:t xml:space="preserve">Alison Cooke </w:t>
            </w:r>
            <w:r w:rsidR="00894D56">
              <w:rPr>
                <w:rFonts w:ascii="Arial" w:hAnsi="Arial" w:cs="Arial"/>
                <w:b/>
                <w:sz w:val="22"/>
                <w:szCs w:val="22"/>
              </w:rPr>
              <w:t xml:space="preserve"> </w:t>
            </w:r>
          </w:p>
        </w:tc>
        <w:tc>
          <w:tcPr>
            <w:tcW w:w="2268" w:type="dxa"/>
            <w:shd w:val="clear" w:color="auto" w:fill="D9D9D9" w:themeFill="background1" w:themeFillShade="D9"/>
          </w:tcPr>
          <w:p w14:paraId="581CEA0F" w14:textId="77777777" w:rsidR="00474229" w:rsidRPr="009601B8" w:rsidRDefault="00474229" w:rsidP="00474229">
            <w:pPr>
              <w:spacing w:before="120" w:after="120"/>
              <w:jc w:val="both"/>
              <w:rPr>
                <w:rFonts w:ascii="Arial" w:hAnsi="Arial" w:cs="Arial"/>
                <w:b/>
                <w:sz w:val="22"/>
                <w:szCs w:val="22"/>
              </w:rPr>
            </w:pPr>
            <w:r w:rsidRPr="009601B8">
              <w:rPr>
                <w:rFonts w:ascii="Arial" w:hAnsi="Arial" w:cs="Arial"/>
                <w:b/>
                <w:sz w:val="22"/>
                <w:szCs w:val="22"/>
              </w:rPr>
              <w:t>Internal Verifier:</w:t>
            </w:r>
          </w:p>
        </w:tc>
        <w:tc>
          <w:tcPr>
            <w:tcW w:w="2268" w:type="dxa"/>
          </w:tcPr>
          <w:p w14:paraId="684C1E49" w14:textId="41F37178" w:rsidR="00474229" w:rsidRPr="009601B8" w:rsidRDefault="00474229" w:rsidP="00474229">
            <w:pPr>
              <w:spacing w:before="120" w:after="120"/>
              <w:jc w:val="both"/>
              <w:rPr>
                <w:rFonts w:ascii="Arial" w:hAnsi="Arial" w:cs="Arial"/>
                <w:b/>
                <w:sz w:val="22"/>
                <w:szCs w:val="22"/>
              </w:rPr>
            </w:pPr>
          </w:p>
        </w:tc>
      </w:tr>
      <w:tr w:rsidR="00474229" w:rsidRPr="00A406E5" w14:paraId="121DD8CE" w14:textId="77777777" w:rsidTr="00920212">
        <w:trPr>
          <w:trHeight w:val="807"/>
        </w:trPr>
        <w:tc>
          <w:tcPr>
            <w:tcW w:w="2093" w:type="dxa"/>
            <w:shd w:val="clear" w:color="auto" w:fill="auto"/>
          </w:tcPr>
          <w:p w14:paraId="72F22799" w14:textId="77777777" w:rsidR="00474229" w:rsidRPr="009601B8" w:rsidRDefault="00474229" w:rsidP="00474229">
            <w:pPr>
              <w:spacing w:before="120" w:after="120"/>
              <w:jc w:val="both"/>
              <w:rPr>
                <w:rFonts w:ascii="Arial" w:hAnsi="Arial" w:cs="Arial"/>
                <w:b/>
                <w:sz w:val="22"/>
                <w:szCs w:val="22"/>
              </w:rPr>
            </w:pPr>
            <w:r w:rsidRPr="009601B8">
              <w:rPr>
                <w:rFonts w:ascii="Arial" w:hAnsi="Arial" w:cs="Arial"/>
                <w:b/>
                <w:sz w:val="22"/>
                <w:szCs w:val="22"/>
              </w:rPr>
              <w:t>Assignment Title:</w:t>
            </w:r>
          </w:p>
        </w:tc>
        <w:tc>
          <w:tcPr>
            <w:tcW w:w="3293" w:type="dxa"/>
          </w:tcPr>
          <w:p w14:paraId="4EE61C28" w14:textId="70C08F0C" w:rsidR="00474229" w:rsidRPr="009601B8" w:rsidRDefault="00625ADB" w:rsidP="00474229">
            <w:pPr>
              <w:spacing w:before="120" w:after="120"/>
              <w:jc w:val="both"/>
              <w:rPr>
                <w:rFonts w:ascii="Arial" w:hAnsi="Arial" w:cs="Arial"/>
                <w:b/>
                <w:sz w:val="22"/>
                <w:szCs w:val="22"/>
              </w:rPr>
            </w:pPr>
            <w:r>
              <w:rPr>
                <w:rFonts w:ascii="Arial" w:hAnsi="Arial" w:cs="Arial"/>
                <w:b/>
                <w:sz w:val="22"/>
                <w:szCs w:val="22"/>
              </w:rPr>
              <w:t>See below</w:t>
            </w:r>
          </w:p>
        </w:tc>
        <w:tc>
          <w:tcPr>
            <w:tcW w:w="2268" w:type="dxa"/>
            <w:shd w:val="clear" w:color="auto" w:fill="auto"/>
          </w:tcPr>
          <w:p w14:paraId="6CD302DF" w14:textId="77777777" w:rsidR="00474229" w:rsidRPr="009601B8" w:rsidRDefault="00474229" w:rsidP="00474229">
            <w:pPr>
              <w:spacing w:before="120" w:after="120"/>
              <w:jc w:val="both"/>
              <w:rPr>
                <w:rFonts w:ascii="Arial" w:hAnsi="Arial" w:cs="Arial"/>
                <w:b/>
                <w:sz w:val="22"/>
                <w:szCs w:val="22"/>
              </w:rPr>
            </w:pPr>
            <w:r w:rsidRPr="009601B8">
              <w:rPr>
                <w:rFonts w:ascii="Arial" w:hAnsi="Arial" w:cs="Arial"/>
                <w:b/>
                <w:sz w:val="22"/>
                <w:szCs w:val="22"/>
              </w:rPr>
              <w:t>Word count (or equivalent):</w:t>
            </w:r>
          </w:p>
        </w:tc>
        <w:tc>
          <w:tcPr>
            <w:tcW w:w="2268" w:type="dxa"/>
          </w:tcPr>
          <w:p w14:paraId="762204C4" w14:textId="57F30B5A" w:rsidR="00474229" w:rsidRPr="009601B8" w:rsidRDefault="004B6C61" w:rsidP="00474229">
            <w:pPr>
              <w:spacing w:before="120" w:after="120"/>
              <w:jc w:val="both"/>
              <w:rPr>
                <w:rFonts w:ascii="Arial" w:hAnsi="Arial" w:cs="Arial"/>
                <w:b/>
                <w:sz w:val="22"/>
                <w:szCs w:val="22"/>
              </w:rPr>
            </w:pPr>
            <w:r>
              <w:rPr>
                <w:rFonts w:ascii="Arial" w:hAnsi="Arial" w:cs="Arial"/>
                <w:b/>
                <w:sz w:val="22"/>
                <w:szCs w:val="22"/>
              </w:rPr>
              <w:t>Essay 5000</w:t>
            </w:r>
            <w:r w:rsidR="009601B8" w:rsidRPr="009601B8">
              <w:rPr>
                <w:rFonts w:ascii="Arial" w:hAnsi="Arial" w:cs="Arial"/>
                <w:b/>
                <w:sz w:val="22"/>
                <w:szCs w:val="22"/>
              </w:rPr>
              <w:t xml:space="preserve"> Words</w:t>
            </w:r>
          </w:p>
        </w:tc>
      </w:tr>
      <w:tr w:rsidR="00474229" w:rsidRPr="00A406E5" w14:paraId="064CB4EC" w14:textId="77777777" w:rsidTr="259E24E2">
        <w:tc>
          <w:tcPr>
            <w:tcW w:w="2093" w:type="dxa"/>
            <w:shd w:val="clear" w:color="auto" w:fill="auto"/>
          </w:tcPr>
          <w:p w14:paraId="1E130538" w14:textId="77777777" w:rsidR="00474229" w:rsidRPr="009601B8" w:rsidRDefault="00474229" w:rsidP="00474229">
            <w:pPr>
              <w:spacing w:before="120" w:after="120"/>
              <w:jc w:val="both"/>
              <w:rPr>
                <w:rFonts w:ascii="Arial" w:hAnsi="Arial" w:cs="Arial"/>
                <w:b/>
                <w:sz w:val="22"/>
                <w:szCs w:val="22"/>
              </w:rPr>
            </w:pPr>
            <w:r w:rsidRPr="009601B8">
              <w:rPr>
                <w:rFonts w:ascii="Arial" w:hAnsi="Arial" w:cs="Arial"/>
                <w:b/>
                <w:sz w:val="22"/>
                <w:szCs w:val="22"/>
              </w:rPr>
              <w:t>Submission deadline:</w:t>
            </w:r>
          </w:p>
        </w:tc>
        <w:tc>
          <w:tcPr>
            <w:tcW w:w="3293" w:type="dxa"/>
            <w:shd w:val="clear" w:color="auto" w:fill="auto"/>
          </w:tcPr>
          <w:p w14:paraId="5ABBF987" w14:textId="6A7EFE14" w:rsidR="00474229" w:rsidRPr="009601B8" w:rsidRDefault="00920212" w:rsidP="259E24E2">
            <w:pPr>
              <w:spacing w:before="120" w:after="120"/>
              <w:jc w:val="both"/>
              <w:rPr>
                <w:rFonts w:ascii="Arial" w:eastAsia="Calibri" w:hAnsi="Arial" w:cs="Arial"/>
                <w:b/>
                <w:bCs/>
                <w:sz w:val="22"/>
                <w:szCs w:val="22"/>
              </w:rPr>
            </w:pPr>
            <w:r>
              <w:rPr>
                <w:rFonts w:ascii="Arial" w:eastAsia="Calibri" w:hAnsi="Arial" w:cs="Arial"/>
                <w:b/>
                <w:bCs/>
                <w:sz w:val="22"/>
                <w:szCs w:val="22"/>
              </w:rPr>
              <w:t>30</w:t>
            </w:r>
            <w:r w:rsidRPr="00920212">
              <w:rPr>
                <w:rFonts w:ascii="Arial" w:eastAsia="Calibri" w:hAnsi="Arial" w:cs="Arial"/>
                <w:b/>
                <w:bCs/>
                <w:sz w:val="22"/>
                <w:szCs w:val="22"/>
                <w:vertAlign w:val="superscript"/>
              </w:rPr>
              <w:t>th</w:t>
            </w:r>
            <w:r>
              <w:rPr>
                <w:rFonts w:ascii="Arial" w:eastAsia="Calibri" w:hAnsi="Arial" w:cs="Arial"/>
                <w:b/>
                <w:bCs/>
                <w:sz w:val="22"/>
                <w:szCs w:val="22"/>
              </w:rPr>
              <w:t xml:space="preserve"> May 2022</w:t>
            </w:r>
          </w:p>
        </w:tc>
        <w:tc>
          <w:tcPr>
            <w:tcW w:w="2268" w:type="dxa"/>
            <w:shd w:val="clear" w:color="auto" w:fill="auto"/>
          </w:tcPr>
          <w:p w14:paraId="7860951E" w14:textId="77777777" w:rsidR="00474229" w:rsidRPr="009601B8" w:rsidRDefault="00474229" w:rsidP="00474229">
            <w:pPr>
              <w:spacing w:before="120" w:after="120"/>
              <w:jc w:val="both"/>
              <w:rPr>
                <w:rFonts w:ascii="Arial" w:hAnsi="Arial" w:cs="Arial"/>
                <w:b/>
                <w:sz w:val="22"/>
                <w:szCs w:val="22"/>
              </w:rPr>
            </w:pPr>
            <w:r w:rsidRPr="009601B8">
              <w:rPr>
                <w:rFonts w:ascii="Arial" w:hAnsi="Arial" w:cs="Arial"/>
                <w:b/>
                <w:sz w:val="22"/>
                <w:szCs w:val="22"/>
              </w:rPr>
              <w:t>Return date of provisional marks &amp; written feedback:</w:t>
            </w:r>
          </w:p>
        </w:tc>
        <w:tc>
          <w:tcPr>
            <w:tcW w:w="2268" w:type="dxa"/>
          </w:tcPr>
          <w:p w14:paraId="2C45A160" w14:textId="108E41BE" w:rsidR="00474229" w:rsidRPr="009601B8" w:rsidRDefault="00474229" w:rsidP="00474229">
            <w:pPr>
              <w:spacing w:before="120" w:after="120"/>
              <w:jc w:val="both"/>
              <w:rPr>
                <w:rFonts w:ascii="Arial" w:hAnsi="Arial" w:cs="Arial"/>
                <w:b/>
                <w:sz w:val="22"/>
                <w:szCs w:val="22"/>
              </w:rPr>
            </w:pPr>
          </w:p>
        </w:tc>
      </w:tr>
      <w:tr w:rsidR="00F171F6" w:rsidRPr="00A406E5" w14:paraId="22978D6A" w14:textId="77777777" w:rsidTr="259E24E2">
        <w:tc>
          <w:tcPr>
            <w:tcW w:w="2093" w:type="dxa"/>
            <w:shd w:val="clear" w:color="auto" w:fill="auto"/>
          </w:tcPr>
          <w:p w14:paraId="47C57B6E" w14:textId="77777777" w:rsidR="00F171F6" w:rsidRPr="00A406E5" w:rsidRDefault="00F171F6" w:rsidP="00F171F6">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7E1CFF8D" w14:textId="77777777" w:rsidR="00F171F6" w:rsidRPr="00A406E5" w:rsidRDefault="00F171F6" w:rsidP="00F171F6">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35DAB67C" w14:textId="77777777" w:rsidR="00F171F6" w:rsidRPr="00A406E5" w:rsidRDefault="00F171F6" w:rsidP="00F171F6">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F171F6" w:rsidRPr="00A406E5" w14:paraId="43638574" w14:textId="77777777" w:rsidTr="259E24E2">
        <w:tc>
          <w:tcPr>
            <w:tcW w:w="2093" w:type="dxa"/>
            <w:shd w:val="clear" w:color="auto" w:fill="auto"/>
          </w:tcPr>
          <w:p w14:paraId="2B18D13C" w14:textId="77777777" w:rsidR="00F171F6" w:rsidRPr="00A406E5" w:rsidRDefault="00F171F6" w:rsidP="00F171F6">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721FA756" w14:textId="77777777" w:rsidR="00F171F6" w:rsidRPr="00A406E5" w:rsidRDefault="00F171F6" w:rsidP="00F171F6">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5C038CAE" w14:textId="77777777" w:rsidR="0028204E" w:rsidRPr="00A406E5" w:rsidRDefault="0028204E" w:rsidP="00DB116D">
      <w:pPr>
        <w:rPr>
          <w:rFonts w:ascii="Arial" w:hAnsi="Arial" w:cs="Arial"/>
          <w:sz w:val="32"/>
        </w:rPr>
      </w:pPr>
    </w:p>
    <w:tbl>
      <w:tblPr>
        <w:tblW w:w="9780" w:type="dxa"/>
        <w:tblInd w:w="421"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80"/>
      </w:tblGrid>
      <w:tr w:rsidR="00C01A3F" w:rsidRPr="00A406E5" w14:paraId="7E2511C3" w14:textId="77777777" w:rsidTr="464F7901">
        <w:tc>
          <w:tcPr>
            <w:tcW w:w="9780" w:type="dxa"/>
            <w:shd w:val="clear" w:color="auto" w:fill="auto"/>
          </w:tcPr>
          <w:p w14:paraId="52099F16"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56290156"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130080" w:rsidRPr="009601B8" w14:paraId="2B8980EF" w14:textId="77777777" w:rsidTr="464F7901">
        <w:tc>
          <w:tcPr>
            <w:tcW w:w="9780" w:type="dxa"/>
          </w:tcPr>
          <w:p w14:paraId="6708F3AF" w14:textId="77777777" w:rsidR="00130080" w:rsidRPr="00D76CF9" w:rsidRDefault="00130080" w:rsidP="464F7901">
            <w:pPr>
              <w:overflowPunct w:val="0"/>
              <w:autoSpaceDE w:val="0"/>
              <w:autoSpaceDN w:val="0"/>
              <w:adjustRightInd w:val="0"/>
              <w:spacing w:before="240"/>
              <w:jc w:val="both"/>
              <w:textAlignment w:val="baseline"/>
              <w:rPr>
                <w:rFonts w:ascii="Arial" w:hAnsi="Arial" w:cs="Arial"/>
                <w:sz w:val="24"/>
                <w:szCs w:val="24"/>
              </w:rPr>
            </w:pPr>
            <w:r w:rsidRPr="464F7901">
              <w:rPr>
                <w:rFonts w:ascii="Arial" w:hAnsi="Arial" w:cs="Arial"/>
                <w:sz w:val="24"/>
                <w:szCs w:val="24"/>
              </w:rPr>
              <w:t xml:space="preserve">Understanding role of constable </w:t>
            </w:r>
          </w:p>
          <w:p w14:paraId="5D7970F7" w14:textId="77777777" w:rsidR="00130080" w:rsidRDefault="00130080" w:rsidP="464F7901">
            <w:pPr>
              <w:pStyle w:val="ListParagraph"/>
              <w:numPr>
                <w:ilvl w:val="0"/>
                <w:numId w:val="27"/>
              </w:numPr>
              <w:overflowPunct w:val="0"/>
              <w:autoSpaceDE w:val="0"/>
              <w:autoSpaceDN w:val="0"/>
              <w:adjustRightInd w:val="0"/>
              <w:spacing w:before="240"/>
              <w:jc w:val="both"/>
              <w:textAlignment w:val="baseline"/>
              <w:rPr>
                <w:rFonts w:ascii="Arial" w:hAnsi="Arial" w:cs="Arial"/>
                <w:sz w:val="24"/>
                <w:szCs w:val="24"/>
              </w:rPr>
            </w:pPr>
            <w:r w:rsidRPr="464F7901">
              <w:rPr>
                <w:rFonts w:ascii="Arial" w:hAnsi="Arial" w:cs="Arial"/>
                <w:sz w:val="24"/>
                <w:szCs w:val="24"/>
              </w:rPr>
              <w:t>Evaluate the strategic drivers for professionalising policing and relevant policing and relevant national policing strategies</w:t>
            </w:r>
          </w:p>
          <w:p w14:paraId="16EF9F41" w14:textId="77777777" w:rsidR="00130080" w:rsidRDefault="00130080" w:rsidP="464F7901">
            <w:pPr>
              <w:pStyle w:val="ListParagraph"/>
              <w:overflowPunct w:val="0"/>
              <w:autoSpaceDE w:val="0"/>
              <w:autoSpaceDN w:val="0"/>
              <w:adjustRightInd w:val="0"/>
              <w:spacing w:before="240"/>
              <w:jc w:val="both"/>
              <w:textAlignment w:val="baseline"/>
              <w:rPr>
                <w:rFonts w:ascii="Arial" w:hAnsi="Arial" w:cs="Arial"/>
                <w:sz w:val="24"/>
                <w:szCs w:val="24"/>
              </w:rPr>
            </w:pPr>
          </w:p>
          <w:p w14:paraId="01BD4D32" w14:textId="77777777" w:rsidR="00130080" w:rsidRPr="00D3765E" w:rsidRDefault="00130080" w:rsidP="464F7901">
            <w:pPr>
              <w:overflowPunct w:val="0"/>
              <w:autoSpaceDE w:val="0"/>
              <w:autoSpaceDN w:val="0"/>
              <w:adjustRightInd w:val="0"/>
              <w:spacing w:before="240"/>
              <w:jc w:val="both"/>
              <w:textAlignment w:val="baseline"/>
              <w:rPr>
                <w:rFonts w:ascii="Arial" w:hAnsi="Arial" w:cs="Arial"/>
                <w:sz w:val="24"/>
                <w:szCs w:val="24"/>
              </w:rPr>
            </w:pPr>
            <w:r w:rsidRPr="464F7901">
              <w:rPr>
                <w:rFonts w:ascii="Arial" w:hAnsi="Arial" w:cs="Arial"/>
                <w:sz w:val="24"/>
                <w:szCs w:val="24"/>
              </w:rPr>
              <w:t xml:space="preserve">Maintaining Professional Standards </w:t>
            </w:r>
          </w:p>
          <w:p w14:paraId="56471CB4" w14:textId="77777777" w:rsidR="00130080" w:rsidRDefault="00130080" w:rsidP="464F7901">
            <w:pPr>
              <w:pStyle w:val="ListParagraph"/>
              <w:numPr>
                <w:ilvl w:val="0"/>
                <w:numId w:val="27"/>
              </w:numPr>
              <w:overflowPunct w:val="0"/>
              <w:autoSpaceDE w:val="0"/>
              <w:autoSpaceDN w:val="0"/>
              <w:adjustRightInd w:val="0"/>
              <w:spacing w:before="240"/>
              <w:jc w:val="both"/>
              <w:textAlignment w:val="baseline"/>
              <w:rPr>
                <w:rFonts w:ascii="Arial" w:hAnsi="Arial" w:cs="Arial"/>
                <w:sz w:val="24"/>
                <w:szCs w:val="24"/>
              </w:rPr>
            </w:pPr>
            <w:r w:rsidRPr="464F7901">
              <w:rPr>
                <w:rFonts w:ascii="Arial" w:hAnsi="Arial" w:cs="Arial"/>
                <w:sz w:val="24"/>
                <w:szCs w:val="24"/>
              </w:rPr>
              <w:t>Critically explore the concept of integrity in a professional policing context</w:t>
            </w:r>
          </w:p>
          <w:p w14:paraId="0124FF50" w14:textId="764EC7E8" w:rsidR="00130080" w:rsidRDefault="00130080" w:rsidP="464F7901">
            <w:pPr>
              <w:pStyle w:val="ListParagraph"/>
              <w:numPr>
                <w:ilvl w:val="0"/>
                <w:numId w:val="27"/>
              </w:numPr>
              <w:overflowPunct w:val="0"/>
              <w:autoSpaceDE w:val="0"/>
              <w:autoSpaceDN w:val="0"/>
              <w:adjustRightInd w:val="0"/>
              <w:spacing w:before="240"/>
              <w:jc w:val="both"/>
              <w:textAlignment w:val="baseline"/>
              <w:rPr>
                <w:rFonts w:ascii="Arial" w:hAnsi="Arial" w:cs="Arial"/>
                <w:sz w:val="24"/>
                <w:szCs w:val="24"/>
              </w:rPr>
            </w:pPr>
            <w:r w:rsidRPr="464F7901">
              <w:rPr>
                <w:rFonts w:ascii="Arial" w:hAnsi="Arial" w:cs="Arial"/>
                <w:sz w:val="24"/>
                <w:szCs w:val="24"/>
              </w:rPr>
              <w:lastRenderedPageBreak/>
              <w:t>Evaluate the strategic drivers for professionalising policing and relevant national policing strategies</w:t>
            </w:r>
          </w:p>
          <w:p w14:paraId="475812A1" w14:textId="77777777" w:rsidR="00894D56" w:rsidRDefault="00894D56" w:rsidP="00894D56">
            <w:pPr>
              <w:pStyle w:val="ListParagraph"/>
              <w:overflowPunct w:val="0"/>
              <w:autoSpaceDE w:val="0"/>
              <w:autoSpaceDN w:val="0"/>
              <w:adjustRightInd w:val="0"/>
              <w:spacing w:before="240"/>
              <w:jc w:val="both"/>
              <w:textAlignment w:val="baseline"/>
              <w:rPr>
                <w:rFonts w:ascii="Arial" w:hAnsi="Arial" w:cs="Arial"/>
                <w:sz w:val="24"/>
                <w:szCs w:val="24"/>
              </w:rPr>
            </w:pPr>
          </w:p>
          <w:p w14:paraId="036342FC" w14:textId="44E10066" w:rsidR="00130080" w:rsidRDefault="3BDD3DF9" w:rsidP="464F7901">
            <w:pPr>
              <w:overflowPunct w:val="0"/>
              <w:autoSpaceDE w:val="0"/>
              <w:autoSpaceDN w:val="0"/>
              <w:adjustRightInd w:val="0"/>
              <w:spacing w:before="240"/>
              <w:jc w:val="both"/>
              <w:textAlignment w:val="baseline"/>
              <w:rPr>
                <w:rFonts w:ascii="Arial" w:hAnsi="Arial" w:cs="Arial"/>
                <w:sz w:val="24"/>
                <w:szCs w:val="24"/>
              </w:rPr>
            </w:pPr>
            <w:r w:rsidRPr="464F7901">
              <w:rPr>
                <w:rFonts w:ascii="Arial" w:hAnsi="Arial" w:cs="Arial"/>
                <w:sz w:val="24"/>
                <w:szCs w:val="24"/>
              </w:rPr>
              <w:t>E</w:t>
            </w:r>
            <w:r w:rsidR="00130080" w:rsidRPr="464F7901">
              <w:rPr>
                <w:rFonts w:ascii="Arial" w:hAnsi="Arial" w:cs="Arial"/>
                <w:sz w:val="24"/>
                <w:szCs w:val="24"/>
              </w:rPr>
              <w:t>videnced Based Policing</w:t>
            </w:r>
          </w:p>
          <w:p w14:paraId="120D6364" w14:textId="77777777" w:rsidR="00130080" w:rsidRDefault="00130080" w:rsidP="464F7901">
            <w:pPr>
              <w:pStyle w:val="ListParagraph"/>
              <w:numPr>
                <w:ilvl w:val="0"/>
                <w:numId w:val="28"/>
              </w:numPr>
              <w:overflowPunct w:val="0"/>
              <w:autoSpaceDE w:val="0"/>
              <w:autoSpaceDN w:val="0"/>
              <w:adjustRightInd w:val="0"/>
              <w:spacing w:before="240"/>
              <w:jc w:val="both"/>
              <w:textAlignment w:val="baseline"/>
              <w:rPr>
                <w:rFonts w:ascii="Arial" w:hAnsi="Arial" w:cs="Arial"/>
                <w:sz w:val="24"/>
                <w:szCs w:val="24"/>
              </w:rPr>
            </w:pPr>
            <w:r w:rsidRPr="464F7901">
              <w:rPr>
                <w:rFonts w:ascii="Arial" w:hAnsi="Arial" w:cs="Arial"/>
                <w:sz w:val="24"/>
                <w:szCs w:val="24"/>
              </w:rPr>
              <w:t>Critically analyse evidence-based policing and ‘what works’ in policing</w:t>
            </w:r>
          </w:p>
          <w:p w14:paraId="26AAA7E3" w14:textId="77777777" w:rsidR="00130080" w:rsidRDefault="00130080" w:rsidP="464F7901">
            <w:pPr>
              <w:overflowPunct w:val="0"/>
              <w:autoSpaceDE w:val="0"/>
              <w:autoSpaceDN w:val="0"/>
              <w:adjustRightInd w:val="0"/>
              <w:spacing w:before="240"/>
              <w:jc w:val="both"/>
              <w:textAlignment w:val="baseline"/>
              <w:rPr>
                <w:rFonts w:ascii="Arial" w:hAnsi="Arial" w:cs="Arial"/>
                <w:sz w:val="24"/>
                <w:szCs w:val="24"/>
              </w:rPr>
            </w:pPr>
            <w:r w:rsidRPr="464F7901">
              <w:rPr>
                <w:rFonts w:ascii="Arial" w:hAnsi="Arial" w:cs="Arial"/>
                <w:sz w:val="24"/>
                <w:szCs w:val="24"/>
              </w:rPr>
              <w:t xml:space="preserve">Communication Skills </w:t>
            </w:r>
          </w:p>
          <w:p w14:paraId="7BF77EA4" w14:textId="77777777" w:rsidR="00130080" w:rsidRDefault="00130080" w:rsidP="464F7901">
            <w:pPr>
              <w:pStyle w:val="ListParagraph"/>
              <w:numPr>
                <w:ilvl w:val="0"/>
                <w:numId w:val="28"/>
              </w:numPr>
              <w:overflowPunct w:val="0"/>
              <w:autoSpaceDE w:val="0"/>
              <w:autoSpaceDN w:val="0"/>
              <w:adjustRightInd w:val="0"/>
              <w:spacing w:before="240"/>
              <w:jc w:val="both"/>
              <w:textAlignment w:val="baseline"/>
              <w:rPr>
                <w:rFonts w:ascii="Arial" w:hAnsi="Arial" w:cs="Arial"/>
                <w:sz w:val="24"/>
                <w:szCs w:val="24"/>
              </w:rPr>
            </w:pPr>
            <w:r w:rsidRPr="464F7901">
              <w:rPr>
                <w:rFonts w:ascii="Arial" w:hAnsi="Arial" w:cs="Arial"/>
                <w:sz w:val="24"/>
                <w:szCs w:val="24"/>
              </w:rPr>
              <w:t>Critically review methods for communicating and disseminating information in a policing context</w:t>
            </w:r>
          </w:p>
          <w:p w14:paraId="60C2616C" w14:textId="77777777" w:rsidR="00130080" w:rsidRPr="00D3765E" w:rsidRDefault="00130080" w:rsidP="464F7901">
            <w:pPr>
              <w:overflowPunct w:val="0"/>
              <w:autoSpaceDE w:val="0"/>
              <w:autoSpaceDN w:val="0"/>
              <w:adjustRightInd w:val="0"/>
              <w:spacing w:before="240"/>
              <w:jc w:val="both"/>
              <w:textAlignment w:val="baseline"/>
              <w:rPr>
                <w:rFonts w:ascii="Arial" w:hAnsi="Arial" w:cs="Arial"/>
                <w:sz w:val="24"/>
                <w:szCs w:val="24"/>
              </w:rPr>
            </w:pPr>
            <w:r w:rsidRPr="464F7901">
              <w:rPr>
                <w:rFonts w:ascii="Arial" w:hAnsi="Arial" w:cs="Arial"/>
                <w:sz w:val="24"/>
                <w:szCs w:val="24"/>
              </w:rPr>
              <w:t xml:space="preserve">Criminology &amp; Crime Prevention </w:t>
            </w:r>
          </w:p>
          <w:p w14:paraId="1C205237" w14:textId="77777777" w:rsidR="00130080" w:rsidRPr="00D3765E" w:rsidRDefault="00130080" w:rsidP="464F7901">
            <w:pPr>
              <w:pStyle w:val="ListParagraph"/>
              <w:numPr>
                <w:ilvl w:val="0"/>
                <w:numId w:val="28"/>
              </w:numPr>
              <w:overflowPunct w:val="0"/>
              <w:autoSpaceDE w:val="0"/>
              <w:autoSpaceDN w:val="0"/>
              <w:adjustRightInd w:val="0"/>
              <w:spacing w:before="240"/>
              <w:jc w:val="both"/>
              <w:textAlignment w:val="baseline"/>
              <w:rPr>
                <w:rFonts w:ascii="Arial" w:hAnsi="Arial" w:cs="Arial"/>
                <w:sz w:val="24"/>
                <w:szCs w:val="24"/>
              </w:rPr>
            </w:pPr>
            <w:r w:rsidRPr="464F7901">
              <w:rPr>
                <w:rFonts w:ascii="Arial" w:hAnsi="Arial" w:cs="Arial"/>
                <w:sz w:val="24"/>
                <w:szCs w:val="24"/>
              </w:rPr>
              <w:t>Critically evaluate crime prevention theories and strategies</w:t>
            </w:r>
          </w:p>
          <w:p w14:paraId="1EFEC3A0" w14:textId="77777777" w:rsidR="00130080" w:rsidRDefault="00130080" w:rsidP="464F7901">
            <w:pPr>
              <w:overflowPunct w:val="0"/>
              <w:autoSpaceDE w:val="0"/>
              <w:autoSpaceDN w:val="0"/>
              <w:adjustRightInd w:val="0"/>
              <w:spacing w:before="240"/>
              <w:jc w:val="both"/>
              <w:textAlignment w:val="baseline"/>
              <w:rPr>
                <w:rFonts w:ascii="Arial" w:hAnsi="Arial" w:cs="Arial"/>
                <w:sz w:val="24"/>
                <w:szCs w:val="24"/>
              </w:rPr>
            </w:pPr>
            <w:r w:rsidRPr="464F7901">
              <w:rPr>
                <w:rFonts w:ascii="Arial" w:hAnsi="Arial" w:cs="Arial"/>
                <w:sz w:val="24"/>
                <w:szCs w:val="24"/>
              </w:rPr>
              <w:t xml:space="preserve">Public Protection </w:t>
            </w:r>
          </w:p>
          <w:p w14:paraId="2EA39B15" w14:textId="77777777" w:rsidR="00130080" w:rsidRDefault="00130080" w:rsidP="464F7901">
            <w:pPr>
              <w:pStyle w:val="ListParagraph"/>
              <w:numPr>
                <w:ilvl w:val="0"/>
                <w:numId w:val="28"/>
              </w:numPr>
              <w:overflowPunct w:val="0"/>
              <w:autoSpaceDE w:val="0"/>
              <w:autoSpaceDN w:val="0"/>
              <w:adjustRightInd w:val="0"/>
              <w:spacing w:before="240"/>
              <w:jc w:val="both"/>
              <w:textAlignment w:val="baseline"/>
              <w:rPr>
                <w:rFonts w:ascii="Arial" w:hAnsi="Arial" w:cs="Arial"/>
                <w:sz w:val="24"/>
                <w:szCs w:val="24"/>
              </w:rPr>
            </w:pPr>
            <w:r w:rsidRPr="464F7901">
              <w:rPr>
                <w:rFonts w:ascii="Arial" w:hAnsi="Arial" w:cs="Arial"/>
                <w:sz w:val="24"/>
                <w:szCs w:val="24"/>
              </w:rPr>
              <w:t>Critically assess the impact of abuse upon victims</w:t>
            </w:r>
          </w:p>
          <w:p w14:paraId="558132D2" w14:textId="77777777" w:rsidR="00130080" w:rsidRDefault="00130080" w:rsidP="464F7901">
            <w:pPr>
              <w:pStyle w:val="ListParagraph"/>
              <w:numPr>
                <w:ilvl w:val="0"/>
                <w:numId w:val="28"/>
              </w:numPr>
              <w:overflowPunct w:val="0"/>
              <w:autoSpaceDE w:val="0"/>
              <w:autoSpaceDN w:val="0"/>
              <w:adjustRightInd w:val="0"/>
              <w:spacing w:before="240"/>
              <w:jc w:val="both"/>
              <w:textAlignment w:val="baseline"/>
              <w:rPr>
                <w:rFonts w:ascii="Arial" w:hAnsi="Arial" w:cs="Arial"/>
                <w:sz w:val="24"/>
                <w:szCs w:val="24"/>
              </w:rPr>
            </w:pPr>
            <w:r w:rsidRPr="464F7901">
              <w:rPr>
                <w:rFonts w:ascii="Arial" w:hAnsi="Arial" w:cs="Arial"/>
                <w:sz w:val="24"/>
                <w:szCs w:val="24"/>
              </w:rPr>
              <w:t>Evolve professional strategies to deal with the impact of personal attitudes and values upon the investigation process</w:t>
            </w:r>
          </w:p>
          <w:p w14:paraId="588772FC" w14:textId="77777777" w:rsidR="00130080" w:rsidRDefault="00130080" w:rsidP="464F7901">
            <w:pPr>
              <w:pStyle w:val="ListParagraph"/>
              <w:numPr>
                <w:ilvl w:val="0"/>
                <w:numId w:val="28"/>
              </w:numPr>
              <w:overflowPunct w:val="0"/>
              <w:autoSpaceDE w:val="0"/>
              <w:autoSpaceDN w:val="0"/>
              <w:adjustRightInd w:val="0"/>
              <w:spacing w:before="240"/>
              <w:jc w:val="both"/>
              <w:textAlignment w:val="baseline"/>
              <w:rPr>
                <w:rFonts w:ascii="Arial" w:hAnsi="Arial" w:cs="Arial"/>
                <w:sz w:val="24"/>
                <w:szCs w:val="24"/>
              </w:rPr>
            </w:pPr>
            <w:r w:rsidRPr="464F7901">
              <w:rPr>
                <w:rFonts w:ascii="Arial" w:hAnsi="Arial" w:cs="Arial"/>
                <w:sz w:val="24"/>
                <w:szCs w:val="24"/>
              </w:rPr>
              <w:t>Critically review the links between Serious and Organised Crime Groups and public protection issues</w:t>
            </w:r>
          </w:p>
          <w:p w14:paraId="5F531F70" w14:textId="77777777" w:rsidR="00130080" w:rsidRDefault="00130080" w:rsidP="464F7901">
            <w:pPr>
              <w:pStyle w:val="ListParagraph"/>
              <w:numPr>
                <w:ilvl w:val="0"/>
                <w:numId w:val="28"/>
              </w:numPr>
              <w:overflowPunct w:val="0"/>
              <w:autoSpaceDE w:val="0"/>
              <w:autoSpaceDN w:val="0"/>
              <w:adjustRightInd w:val="0"/>
              <w:spacing w:before="240"/>
              <w:jc w:val="both"/>
              <w:textAlignment w:val="baseline"/>
              <w:rPr>
                <w:rFonts w:ascii="Arial" w:hAnsi="Arial" w:cs="Arial"/>
                <w:sz w:val="24"/>
                <w:szCs w:val="24"/>
              </w:rPr>
            </w:pPr>
            <w:r w:rsidRPr="464F7901">
              <w:rPr>
                <w:rFonts w:ascii="Arial" w:hAnsi="Arial" w:cs="Arial"/>
                <w:sz w:val="24"/>
                <w:szCs w:val="24"/>
              </w:rPr>
              <w:t>Critically assess police strategies for dealing with public protection incidents</w:t>
            </w:r>
          </w:p>
          <w:p w14:paraId="12E9E920" w14:textId="77777777" w:rsidR="00130080" w:rsidRDefault="00130080" w:rsidP="464F7901">
            <w:pPr>
              <w:overflowPunct w:val="0"/>
              <w:autoSpaceDE w:val="0"/>
              <w:autoSpaceDN w:val="0"/>
              <w:adjustRightInd w:val="0"/>
              <w:spacing w:before="240"/>
              <w:jc w:val="both"/>
              <w:textAlignment w:val="baseline"/>
              <w:rPr>
                <w:rFonts w:ascii="Arial" w:hAnsi="Arial" w:cs="Arial"/>
                <w:sz w:val="24"/>
                <w:szCs w:val="24"/>
              </w:rPr>
            </w:pPr>
            <w:r w:rsidRPr="464F7901">
              <w:rPr>
                <w:rFonts w:ascii="Arial" w:hAnsi="Arial" w:cs="Arial"/>
                <w:sz w:val="24"/>
                <w:szCs w:val="24"/>
              </w:rPr>
              <w:t xml:space="preserve">Digital Policing </w:t>
            </w:r>
          </w:p>
          <w:p w14:paraId="26DCCF9D" w14:textId="1B7812FC" w:rsidR="2CC25FBB" w:rsidRDefault="2CC25FBB" w:rsidP="464F7901">
            <w:pPr>
              <w:pStyle w:val="ListParagraph"/>
              <w:numPr>
                <w:ilvl w:val="0"/>
                <w:numId w:val="29"/>
              </w:numPr>
              <w:spacing w:before="240"/>
              <w:jc w:val="both"/>
              <w:rPr>
                <w:color w:val="000000" w:themeColor="text1"/>
                <w:sz w:val="24"/>
                <w:szCs w:val="24"/>
              </w:rPr>
            </w:pPr>
            <w:r w:rsidRPr="464F7901">
              <w:rPr>
                <w:rFonts w:ascii="Arial" w:eastAsia="Arial" w:hAnsi="Arial" w:cs="Arial"/>
                <w:color w:val="000000" w:themeColor="text1"/>
                <w:sz w:val="24"/>
                <w:szCs w:val="24"/>
              </w:rPr>
              <w:t>Demonstrate a critical understanding of how to investigate complex internet-related crime and the impact of such crimes</w:t>
            </w:r>
          </w:p>
          <w:p w14:paraId="4639894C" w14:textId="34DAAA31" w:rsidR="04DED357" w:rsidRPr="00AB2AE9" w:rsidRDefault="04DED357" w:rsidP="464F7901">
            <w:pPr>
              <w:pStyle w:val="ListParagraph"/>
              <w:numPr>
                <w:ilvl w:val="0"/>
                <w:numId w:val="29"/>
              </w:numPr>
              <w:spacing w:before="240"/>
              <w:jc w:val="both"/>
              <w:rPr>
                <w:color w:val="000000" w:themeColor="text1"/>
                <w:sz w:val="24"/>
                <w:szCs w:val="24"/>
              </w:rPr>
            </w:pPr>
            <w:r w:rsidRPr="00AB2AE9">
              <w:rPr>
                <w:rFonts w:ascii="Arial" w:eastAsia="Arial" w:hAnsi="Arial" w:cs="Arial"/>
                <w:color w:val="000000" w:themeColor="text1"/>
                <w:sz w:val="24"/>
                <w:szCs w:val="24"/>
              </w:rPr>
              <w:t xml:space="preserve">Understand procedures for obtaining and processing digital evidence in a policing context </w:t>
            </w:r>
          </w:p>
          <w:p w14:paraId="39198DC4" w14:textId="5BB3151A" w:rsidR="04DED357" w:rsidRPr="00AB2AE9" w:rsidRDefault="04DED357" w:rsidP="464F7901">
            <w:pPr>
              <w:spacing w:before="240"/>
              <w:jc w:val="both"/>
              <w:rPr>
                <w:rFonts w:ascii="Arial" w:eastAsia="Arial" w:hAnsi="Arial" w:cs="Arial"/>
                <w:color w:val="000000" w:themeColor="text1"/>
                <w:sz w:val="24"/>
                <w:szCs w:val="24"/>
              </w:rPr>
            </w:pPr>
            <w:r w:rsidRPr="00AB2AE9">
              <w:rPr>
                <w:rFonts w:ascii="Arial" w:eastAsia="Arial" w:hAnsi="Arial" w:cs="Arial"/>
                <w:color w:val="000000" w:themeColor="text1"/>
                <w:sz w:val="24"/>
                <w:szCs w:val="24"/>
              </w:rPr>
              <w:t>Counter Terro</w:t>
            </w:r>
            <w:r w:rsidR="057B3CB1" w:rsidRPr="00AB2AE9">
              <w:rPr>
                <w:rFonts w:ascii="Arial" w:eastAsia="Arial" w:hAnsi="Arial" w:cs="Arial"/>
                <w:color w:val="000000" w:themeColor="text1"/>
                <w:sz w:val="24"/>
                <w:szCs w:val="24"/>
              </w:rPr>
              <w:t>r</w:t>
            </w:r>
            <w:r w:rsidRPr="00AB2AE9">
              <w:rPr>
                <w:rFonts w:ascii="Arial" w:eastAsia="Arial" w:hAnsi="Arial" w:cs="Arial"/>
                <w:color w:val="000000" w:themeColor="text1"/>
                <w:sz w:val="24"/>
                <w:szCs w:val="24"/>
              </w:rPr>
              <w:t xml:space="preserve">ism </w:t>
            </w:r>
          </w:p>
          <w:p w14:paraId="6B58A6BA" w14:textId="255D5AAF" w:rsidR="04DED357" w:rsidRPr="00AB2AE9" w:rsidRDefault="04DED357" w:rsidP="464F7901">
            <w:pPr>
              <w:pStyle w:val="ListParagraph"/>
              <w:numPr>
                <w:ilvl w:val="0"/>
                <w:numId w:val="2"/>
              </w:numPr>
              <w:jc w:val="both"/>
              <w:rPr>
                <w:sz w:val="24"/>
                <w:szCs w:val="24"/>
              </w:rPr>
            </w:pPr>
            <w:r w:rsidRPr="00AB2AE9">
              <w:rPr>
                <w:rFonts w:ascii="Arial" w:eastAsia="Arial" w:hAnsi="Arial" w:cs="Arial"/>
                <w:color w:val="000000" w:themeColor="text1"/>
                <w:sz w:val="24"/>
                <w:szCs w:val="24"/>
              </w:rPr>
              <w:t>Understand and explain the national counter terrorism structure</w:t>
            </w:r>
          </w:p>
          <w:p w14:paraId="5F73B0D2" w14:textId="30CE2816" w:rsidR="04DED357" w:rsidRPr="00AB2AE9" w:rsidRDefault="04DED357" w:rsidP="464F7901">
            <w:pPr>
              <w:pStyle w:val="ListParagraph"/>
              <w:numPr>
                <w:ilvl w:val="0"/>
                <w:numId w:val="2"/>
              </w:numPr>
              <w:jc w:val="both"/>
              <w:rPr>
                <w:color w:val="000000" w:themeColor="text1"/>
                <w:sz w:val="24"/>
                <w:szCs w:val="24"/>
              </w:rPr>
            </w:pPr>
            <w:r w:rsidRPr="00AB2AE9">
              <w:rPr>
                <w:rFonts w:ascii="Arial" w:eastAsia="Arial" w:hAnsi="Arial" w:cs="Arial"/>
                <w:color w:val="000000" w:themeColor="text1"/>
                <w:sz w:val="24"/>
                <w:szCs w:val="24"/>
              </w:rPr>
              <w:t>Review and understand the insider threat in relation to counter terrorism</w:t>
            </w:r>
            <w:r w:rsidRPr="00AB2AE9">
              <w:br/>
            </w:r>
          </w:p>
          <w:p w14:paraId="10A438F9" w14:textId="77777777" w:rsidR="00130080" w:rsidRDefault="00130080" w:rsidP="464F7901">
            <w:pPr>
              <w:overflowPunct w:val="0"/>
              <w:autoSpaceDE w:val="0"/>
              <w:autoSpaceDN w:val="0"/>
              <w:adjustRightInd w:val="0"/>
              <w:spacing w:before="240"/>
              <w:jc w:val="both"/>
              <w:textAlignment w:val="baseline"/>
              <w:rPr>
                <w:rFonts w:ascii="Arial" w:hAnsi="Arial" w:cs="Arial"/>
                <w:sz w:val="24"/>
                <w:szCs w:val="24"/>
              </w:rPr>
            </w:pPr>
            <w:r w:rsidRPr="00AB2AE9">
              <w:rPr>
                <w:rFonts w:ascii="Arial" w:hAnsi="Arial" w:cs="Arial"/>
                <w:sz w:val="24"/>
                <w:szCs w:val="24"/>
              </w:rPr>
              <w:t>Response Policing</w:t>
            </w:r>
            <w:r w:rsidRPr="464F7901">
              <w:rPr>
                <w:rFonts w:ascii="Arial" w:hAnsi="Arial" w:cs="Arial"/>
                <w:sz w:val="24"/>
                <w:szCs w:val="24"/>
              </w:rPr>
              <w:t xml:space="preserve"> </w:t>
            </w:r>
          </w:p>
          <w:p w14:paraId="072A64A1" w14:textId="77777777" w:rsidR="00130080" w:rsidRDefault="00130080" w:rsidP="464F7901">
            <w:pPr>
              <w:pStyle w:val="ListParagraph"/>
              <w:numPr>
                <w:ilvl w:val="0"/>
                <w:numId w:val="30"/>
              </w:numPr>
              <w:overflowPunct w:val="0"/>
              <w:autoSpaceDE w:val="0"/>
              <w:autoSpaceDN w:val="0"/>
              <w:adjustRightInd w:val="0"/>
              <w:spacing w:before="240"/>
              <w:jc w:val="both"/>
              <w:textAlignment w:val="baseline"/>
              <w:rPr>
                <w:rFonts w:ascii="Arial" w:hAnsi="Arial" w:cs="Arial"/>
                <w:sz w:val="24"/>
                <w:szCs w:val="24"/>
              </w:rPr>
            </w:pPr>
            <w:r w:rsidRPr="464F7901">
              <w:rPr>
                <w:rFonts w:ascii="Arial" w:hAnsi="Arial" w:cs="Arial"/>
                <w:sz w:val="24"/>
                <w:szCs w:val="24"/>
              </w:rPr>
              <w:t>Critically evaluate public perceptions of response policing</w:t>
            </w:r>
          </w:p>
          <w:p w14:paraId="00632280" w14:textId="77777777" w:rsidR="00130080" w:rsidRDefault="00130080" w:rsidP="464F7901">
            <w:pPr>
              <w:pStyle w:val="ListParagraph"/>
              <w:numPr>
                <w:ilvl w:val="0"/>
                <w:numId w:val="30"/>
              </w:numPr>
              <w:overflowPunct w:val="0"/>
              <w:autoSpaceDE w:val="0"/>
              <w:autoSpaceDN w:val="0"/>
              <w:adjustRightInd w:val="0"/>
              <w:spacing w:before="240"/>
              <w:jc w:val="both"/>
              <w:textAlignment w:val="baseline"/>
              <w:rPr>
                <w:rFonts w:ascii="Arial" w:hAnsi="Arial" w:cs="Arial"/>
                <w:sz w:val="24"/>
                <w:szCs w:val="24"/>
              </w:rPr>
            </w:pPr>
            <w:r w:rsidRPr="464F7901">
              <w:rPr>
                <w:rFonts w:ascii="Arial" w:hAnsi="Arial" w:cs="Arial"/>
                <w:sz w:val="24"/>
                <w:szCs w:val="24"/>
              </w:rPr>
              <w:t>Critically evaluate response policing in the context of dealing with critical and major incidents</w:t>
            </w:r>
          </w:p>
          <w:p w14:paraId="762F29D7" w14:textId="77777777" w:rsidR="00130080" w:rsidRDefault="00130080" w:rsidP="464F7901">
            <w:pPr>
              <w:overflowPunct w:val="0"/>
              <w:autoSpaceDE w:val="0"/>
              <w:autoSpaceDN w:val="0"/>
              <w:adjustRightInd w:val="0"/>
              <w:spacing w:before="240"/>
              <w:jc w:val="both"/>
              <w:textAlignment w:val="baseline"/>
              <w:rPr>
                <w:rFonts w:ascii="Arial" w:hAnsi="Arial" w:cs="Arial"/>
                <w:sz w:val="24"/>
                <w:szCs w:val="24"/>
              </w:rPr>
            </w:pPr>
            <w:r w:rsidRPr="464F7901">
              <w:rPr>
                <w:rFonts w:ascii="Arial" w:hAnsi="Arial" w:cs="Arial"/>
                <w:sz w:val="24"/>
                <w:szCs w:val="24"/>
              </w:rPr>
              <w:t xml:space="preserve">Policing Communities </w:t>
            </w:r>
          </w:p>
          <w:p w14:paraId="0A6516CB" w14:textId="77777777" w:rsidR="00130080" w:rsidRDefault="00130080" w:rsidP="464F7901">
            <w:pPr>
              <w:pStyle w:val="ListParagraph"/>
              <w:numPr>
                <w:ilvl w:val="0"/>
                <w:numId w:val="31"/>
              </w:numPr>
              <w:overflowPunct w:val="0"/>
              <w:autoSpaceDE w:val="0"/>
              <w:autoSpaceDN w:val="0"/>
              <w:adjustRightInd w:val="0"/>
              <w:spacing w:before="240"/>
              <w:jc w:val="both"/>
              <w:textAlignment w:val="baseline"/>
              <w:rPr>
                <w:rFonts w:ascii="Arial" w:hAnsi="Arial" w:cs="Arial"/>
                <w:sz w:val="24"/>
                <w:szCs w:val="24"/>
              </w:rPr>
            </w:pPr>
            <w:r w:rsidRPr="464F7901">
              <w:rPr>
                <w:rFonts w:ascii="Arial" w:hAnsi="Arial" w:cs="Arial"/>
                <w:sz w:val="24"/>
                <w:szCs w:val="24"/>
              </w:rPr>
              <w:t>Understand and employ relevant strategies and initiatives to deliver effective community policing</w:t>
            </w:r>
          </w:p>
          <w:p w14:paraId="63282B02" w14:textId="77777777" w:rsidR="00130080" w:rsidRDefault="00130080" w:rsidP="464F7901">
            <w:pPr>
              <w:overflowPunct w:val="0"/>
              <w:autoSpaceDE w:val="0"/>
              <w:autoSpaceDN w:val="0"/>
              <w:adjustRightInd w:val="0"/>
              <w:spacing w:before="240"/>
              <w:jc w:val="both"/>
              <w:textAlignment w:val="baseline"/>
              <w:rPr>
                <w:rFonts w:ascii="Arial" w:hAnsi="Arial" w:cs="Arial"/>
                <w:sz w:val="24"/>
                <w:szCs w:val="24"/>
              </w:rPr>
            </w:pPr>
            <w:r w:rsidRPr="464F7901">
              <w:rPr>
                <w:rFonts w:ascii="Arial" w:hAnsi="Arial" w:cs="Arial"/>
                <w:sz w:val="24"/>
                <w:szCs w:val="24"/>
              </w:rPr>
              <w:t xml:space="preserve">Policing the Roads </w:t>
            </w:r>
          </w:p>
          <w:p w14:paraId="1706CD96" w14:textId="77777777" w:rsidR="00130080" w:rsidRDefault="00130080" w:rsidP="464F7901">
            <w:pPr>
              <w:pStyle w:val="ListParagraph"/>
              <w:numPr>
                <w:ilvl w:val="0"/>
                <w:numId w:val="31"/>
              </w:numPr>
              <w:overflowPunct w:val="0"/>
              <w:autoSpaceDE w:val="0"/>
              <w:autoSpaceDN w:val="0"/>
              <w:adjustRightInd w:val="0"/>
              <w:spacing w:before="240"/>
              <w:jc w:val="both"/>
              <w:textAlignment w:val="baseline"/>
              <w:rPr>
                <w:rFonts w:ascii="Arial" w:hAnsi="Arial" w:cs="Arial"/>
                <w:sz w:val="24"/>
                <w:szCs w:val="24"/>
              </w:rPr>
            </w:pPr>
            <w:r w:rsidRPr="464F7901">
              <w:rPr>
                <w:rFonts w:ascii="Arial" w:hAnsi="Arial" w:cs="Arial"/>
                <w:sz w:val="24"/>
                <w:szCs w:val="24"/>
              </w:rPr>
              <w:lastRenderedPageBreak/>
              <w:t>Understand and demonstrate knowledge of legislation and regulations relating to vehicles/drivers</w:t>
            </w:r>
          </w:p>
          <w:p w14:paraId="7B09AF82" w14:textId="77777777" w:rsidR="00130080" w:rsidRDefault="00130080" w:rsidP="464F7901">
            <w:pPr>
              <w:pStyle w:val="ListParagraph"/>
              <w:numPr>
                <w:ilvl w:val="0"/>
                <w:numId w:val="31"/>
              </w:numPr>
              <w:overflowPunct w:val="0"/>
              <w:autoSpaceDE w:val="0"/>
              <w:autoSpaceDN w:val="0"/>
              <w:adjustRightInd w:val="0"/>
              <w:spacing w:before="240"/>
              <w:jc w:val="both"/>
              <w:textAlignment w:val="baseline"/>
              <w:rPr>
                <w:rFonts w:ascii="Arial" w:hAnsi="Arial" w:cs="Arial"/>
                <w:sz w:val="24"/>
                <w:szCs w:val="24"/>
              </w:rPr>
            </w:pPr>
            <w:r w:rsidRPr="464F7901">
              <w:rPr>
                <w:rFonts w:ascii="Arial" w:hAnsi="Arial" w:cs="Arial"/>
                <w:sz w:val="24"/>
                <w:szCs w:val="24"/>
              </w:rPr>
              <w:t>Understand and review professional practice in relation to roads policing pursuits</w:t>
            </w:r>
          </w:p>
          <w:p w14:paraId="192875C5" w14:textId="77777777" w:rsidR="00130080" w:rsidRPr="009601B8" w:rsidRDefault="00130080" w:rsidP="009601B8">
            <w:pPr>
              <w:jc w:val="both"/>
              <w:rPr>
                <w:sz w:val="24"/>
                <w:szCs w:val="24"/>
              </w:rPr>
            </w:pPr>
          </w:p>
          <w:p w14:paraId="403AD1A5" w14:textId="77777777" w:rsidR="00130080" w:rsidRPr="009601B8" w:rsidRDefault="00130080" w:rsidP="009601B8">
            <w:pPr>
              <w:jc w:val="both"/>
              <w:rPr>
                <w:sz w:val="24"/>
                <w:szCs w:val="24"/>
              </w:rPr>
            </w:pPr>
          </w:p>
        </w:tc>
      </w:tr>
    </w:tbl>
    <w:p w14:paraId="32FBE693" w14:textId="77777777" w:rsidR="00C01A3F" w:rsidRPr="00A406E5" w:rsidRDefault="00C01A3F" w:rsidP="00BA1176">
      <w:pPr>
        <w:rPr>
          <w:rFonts w:ascii="Arial" w:hAnsi="Arial" w:cs="Arial"/>
          <w:b/>
        </w:rPr>
      </w:pPr>
    </w:p>
    <w:p w14:paraId="04C955FF" w14:textId="512BF168" w:rsidR="00C01A3F" w:rsidRDefault="00C01A3F" w:rsidP="464F7901">
      <w:pPr>
        <w:rPr>
          <w:rFonts w:ascii="Arial" w:hAnsi="Arial" w:cs="Arial"/>
          <w:b/>
          <w:bCs/>
        </w:rPr>
      </w:pPr>
    </w:p>
    <w:p w14:paraId="687C63F7" w14:textId="70A78418" w:rsidR="464F7901" w:rsidRDefault="464F7901" w:rsidP="464F7901">
      <w:pPr>
        <w:rPr>
          <w:rFonts w:ascii="Arial" w:hAnsi="Arial" w:cs="Arial"/>
          <w:b/>
          <w:bCs/>
        </w:rPr>
      </w:pPr>
    </w:p>
    <w:p w14:paraId="3B42030C" w14:textId="573A0528" w:rsidR="464F7901" w:rsidRDefault="464F7901" w:rsidP="464F7901">
      <w:pPr>
        <w:rPr>
          <w:rFonts w:ascii="Arial" w:hAnsi="Arial" w:cs="Arial"/>
          <w:b/>
          <w:bCs/>
        </w:rPr>
      </w:pPr>
    </w:p>
    <w:p w14:paraId="12CD81C6" w14:textId="605AE2B4" w:rsidR="464F7901" w:rsidRDefault="464F7901" w:rsidP="464F7901">
      <w:pPr>
        <w:rPr>
          <w:rFonts w:ascii="Arial" w:hAnsi="Arial" w:cs="Arial"/>
          <w:b/>
          <w:bCs/>
        </w:rPr>
      </w:pPr>
    </w:p>
    <w:p w14:paraId="3869CDFB" w14:textId="5D6DC359" w:rsidR="464F7901" w:rsidRDefault="464F7901" w:rsidP="464F7901">
      <w:pPr>
        <w:rPr>
          <w:rFonts w:ascii="Arial" w:hAnsi="Arial" w:cs="Arial"/>
          <w:b/>
          <w:bCs/>
        </w:rPr>
      </w:pPr>
    </w:p>
    <w:p w14:paraId="4C91C32B" w14:textId="6CE53371" w:rsidR="464F7901" w:rsidRDefault="464F7901" w:rsidP="464F7901">
      <w:pPr>
        <w:rPr>
          <w:rFonts w:ascii="Arial" w:hAnsi="Arial" w:cs="Arial"/>
          <w:b/>
          <w:bCs/>
        </w:rPr>
      </w:pPr>
    </w:p>
    <w:tbl>
      <w:tblPr>
        <w:tblW w:w="10490" w:type="dxa"/>
        <w:tblInd w:w="-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490"/>
      </w:tblGrid>
      <w:tr w:rsidR="005969E2" w:rsidRPr="00A406E5" w14:paraId="0DA9437B" w14:textId="77777777" w:rsidTr="464F7901">
        <w:tc>
          <w:tcPr>
            <w:tcW w:w="10490" w:type="dxa"/>
            <w:shd w:val="clear" w:color="auto" w:fill="C0C0C0"/>
          </w:tcPr>
          <w:p w14:paraId="59AE4566"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58EDD1E2" w14:textId="5451F4AB" w:rsidR="464F7901" w:rsidRPr="00454735" w:rsidRDefault="464F7901" w:rsidP="464F7901">
      <w:pPr>
        <w:jc w:val="both"/>
        <w:rPr>
          <w:rFonts w:asciiTheme="minorHAnsi" w:eastAsiaTheme="minorEastAsia" w:hAnsiTheme="minorHAnsi" w:cstheme="minorBidi"/>
          <w:b/>
          <w:bCs/>
          <w:sz w:val="28"/>
          <w:szCs w:val="28"/>
        </w:rPr>
      </w:pPr>
    </w:p>
    <w:p w14:paraId="18E1D340" w14:textId="2969DFCA" w:rsidR="00454735" w:rsidRPr="00454735" w:rsidRDefault="00454735" w:rsidP="00454735">
      <w:pPr>
        <w:jc w:val="both"/>
        <w:rPr>
          <w:rFonts w:ascii="Calibri" w:eastAsia="Calibri" w:hAnsi="Calibri" w:cs="Calibri"/>
          <w:b/>
          <w:bCs/>
          <w:sz w:val="28"/>
          <w:szCs w:val="28"/>
        </w:rPr>
      </w:pPr>
      <w:r w:rsidRPr="00454735">
        <w:rPr>
          <w:rFonts w:ascii="Calibri" w:eastAsia="Calibri" w:hAnsi="Calibri" w:cs="Calibri"/>
          <w:b/>
          <w:bCs/>
          <w:sz w:val="28"/>
          <w:szCs w:val="28"/>
        </w:rPr>
        <w:t>Students are required to complete the following</w:t>
      </w:r>
      <w:r w:rsidR="001E3624">
        <w:rPr>
          <w:rFonts w:ascii="Calibri" w:eastAsia="Calibri" w:hAnsi="Calibri" w:cs="Calibri"/>
          <w:b/>
          <w:bCs/>
          <w:sz w:val="28"/>
          <w:szCs w:val="28"/>
        </w:rPr>
        <w:t>:</w:t>
      </w:r>
    </w:p>
    <w:p w14:paraId="2A71F8EC" w14:textId="77777777" w:rsidR="00454735" w:rsidRPr="00454735" w:rsidRDefault="00454735" w:rsidP="00454735">
      <w:pPr>
        <w:jc w:val="both"/>
        <w:rPr>
          <w:rFonts w:ascii="Calibri" w:eastAsia="Calibri" w:hAnsi="Calibri" w:cs="Calibri"/>
          <w:b/>
          <w:bCs/>
          <w:sz w:val="28"/>
          <w:szCs w:val="28"/>
        </w:rPr>
      </w:pPr>
    </w:p>
    <w:p w14:paraId="716731D3" w14:textId="77777777" w:rsidR="00454735" w:rsidRPr="00454735" w:rsidRDefault="00454735" w:rsidP="00454735">
      <w:pPr>
        <w:spacing w:line="257" w:lineRule="auto"/>
        <w:rPr>
          <w:rFonts w:ascii="Calibri" w:hAnsi="Calibri" w:cs="Calibri"/>
          <w:sz w:val="28"/>
          <w:szCs w:val="28"/>
        </w:rPr>
      </w:pPr>
      <w:r w:rsidRPr="00454735">
        <w:rPr>
          <w:rFonts w:ascii="Calibri" w:eastAsia="Calibri" w:hAnsi="Calibri" w:cs="Calibri"/>
          <w:b/>
          <w:bCs/>
          <w:sz w:val="28"/>
          <w:szCs w:val="28"/>
        </w:rPr>
        <w:t>1000 words - Understanding the role of Constable/Maintaining Professional Standards</w:t>
      </w:r>
    </w:p>
    <w:p w14:paraId="1EEF5F6B" w14:textId="15E2D44B" w:rsidR="00454735" w:rsidRDefault="00454735" w:rsidP="00454735">
      <w:pPr>
        <w:spacing w:line="257" w:lineRule="auto"/>
        <w:rPr>
          <w:rFonts w:ascii="Calibri" w:eastAsia="Calibri" w:hAnsi="Calibri" w:cs="Calibri"/>
          <w:sz w:val="28"/>
          <w:szCs w:val="28"/>
        </w:rPr>
      </w:pPr>
      <w:r w:rsidRPr="00454735">
        <w:rPr>
          <w:rFonts w:ascii="Calibri" w:eastAsia="Calibri" w:hAnsi="Calibri" w:cs="Calibri"/>
          <w:sz w:val="28"/>
          <w:szCs w:val="28"/>
        </w:rPr>
        <w:t xml:space="preserve">Critically evaluate the concept of ‘the professionalisation of the police service’ considering how ‘Maintaining Professional Standards’ ‘ethical and inclusive’ and ‘Coaching and Mentoring’ approaches contribute to this. </w:t>
      </w:r>
    </w:p>
    <w:p w14:paraId="39F6FD6A" w14:textId="53649FE0" w:rsidR="00AB2AE9" w:rsidRDefault="00AB2AE9" w:rsidP="00454735">
      <w:pPr>
        <w:spacing w:line="257" w:lineRule="auto"/>
        <w:rPr>
          <w:rFonts w:ascii="Calibri" w:eastAsia="Calibri" w:hAnsi="Calibri" w:cs="Calibri"/>
          <w:sz w:val="28"/>
          <w:szCs w:val="28"/>
        </w:rPr>
      </w:pPr>
    </w:p>
    <w:p w14:paraId="76A29FE2" w14:textId="77777777" w:rsidR="006D3028" w:rsidRDefault="006D3028" w:rsidP="006D3028"/>
    <w:p w14:paraId="455EA815" w14:textId="7CAC9134" w:rsidR="006D3028" w:rsidRPr="000F10BC" w:rsidRDefault="006D3028" w:rsidP="006D3028">
      <w:pPr>
        <w:rPr>
          <w:rFonts w:asciiTheme="majorHAnsi" w:hAnsiTheme="majorHAnsi" w:cstheme="majorHAnsi"/>
          <w:sz w:val="24"/>
          <w:szCs w:val="24"/>
        </w:rPr>
      </w:pPr>
      <w:r w:rsidRPr="00FF1AFD">
        <w:rPr>
          <w:rFonts w:asciiTheme="majorHAnsi" w:hAnsiTheme="majorHAnsi" w:cstheme="majorHAnsi"/>
          <w:sz w:val="24"/>
          <w:szCs w:val="24"/>
        </w:rPr>
        <w:t>Traditionally, the Police Service was not viewed as a ‘professional’ organisation, for a number of reasons.  Public documentation of unprofessional behaviour and wrongdoing by Police,</w:t>
      </w:r>
      <w:r w:rsidR="00D17AD7">
        <w:rPr>
          <w:rFonts w:asciiTheme="majorHAnsi" w:hAnsiTheme="majorHAnsi" w:cstheme="majorHAnsi"/>
          <w:sz w:val="24"/>
          <w:szCs w:val="24"/>
        </w:rPr>
        <w:t xml:space="preserve"> in high profile incidents such as the Stephen Lawrence murder and subsequent enquiry</w:t>
      </w:r>
      <w:r w:rsidRPr="00FF1AFD">
        <w:rPr>
          <w:rFonts w:asciiTheme="majorHAnsi" w:hAnsiTheme="majorHAnsi" w:cstheme="majorHAnsi"/>
          <w:sz w:val="24"/>
          <w:szCs w:val="24"/>
        </w:rPr>
        <w:t xml:space="preserve"> </w:t>
      </w:r>
      <w:r w:rsidR="00D17AD7">
        <w:rPr>
          <w:rFonts w:asciiTheme="majorHAnsi" w:hAnsiTheme="majorHAnsi" w:cstheme="majorHAnsi"/>
          <w:sz w:val="24"/>
          <w:szCs w:val="24"/>
        </w:rPr>
        <w:t xml:space="preserve">(Rollock, 2009) </w:t>
      </w:r>
      <w:r w:rsidR="00414DA5">
        <w:rPr>
          <w:rFonts w:asciiTheme="majorHAnsi" w:hAnsiTheme="majorHAnsi" w:cstheme="majorHAnsi"/>
          <w:sz w:val="24"/>
          <w:szCs w:val="24"/>
        </w:rPr>
        <w:t>have undermined public confidence in Police</w:t>
      </w:r>
      <w:r w:rsidR="00854D8B">
        <w:rPr>
          <w:rFonts w:asciiTheme="majorHAnsi" w:hAnsiTheme="majorHAnsi" w:cstheme="majorHAnsi"/>
          <w:sz w:val="24"/>
          <w:szCs w:val="24"/>
        </w:rPr>
        <w:t>,</w:t>
      </w:r>
      <w:r w:rsidR="00D17AD7">
        <w:rPr>
          <w:rFonts w:asciiTheme="majorHAnsi" w:hAnsiTheme="majorHAnsi" w:cstheme="majorHAnsi"/>
          <w:sz w:val="24"/>
          <w:szCs w:val="24"/>
        </w:rPr>
        <w:t xml:space="preserve"> which takes many years to build back</w:t>
      </w:r>
      <w:r w:rsidRPr="00FF1AFD">
        <w:rPr>
          <w:rFonts w:asciiTheme="majorHAnsi" w:hAnsiTheme="majorHAnsi" w:cstheme="majorHAnsi"/>
          <w:sz w:val="24"/>
          <w:szCs w:val="24"/>
        </w:rPr>
        <w:t>. Additionally, the qualifications required to join the Police were tra</w:t>
      </w:r>
      <w:r w:rsidR="00AF1DDA">
        <w:rPr>
          <w:rFonts w:asciiTheme="majorHAnsi" w:hAnsiTheme="majorHAnsi" w:cstheme="majorHAnsi"/>
          <w:sz w:val="24"/>
          <w:szCs w:val="24"/>
        </w:rPr>
        <w:t>ditionally not</w:t>
      </w:r>
      <w:r w:rsidRPr="00FF1AFD">
        <w:rPr>
          <w:rFonts w:asciiTheme="majorHAnsi" w:hAnsiTheme="majorHAnsi" w:cstheme="majorHAnsi"/>
          <w:sz w:val="24"/>
          <w:szCs w:val="24"/>
        </w:rPr>
        <w:t xml:space="preserve"> higher education, resulting in Policing not being considered a profession in the same way roles such as teaching and medicine were. A profession can be defined as ‘work that needs special training or a particular skill, often one that is respected because it involved a high level </w:t>
      </w:r>
      <w:r w:rsidRPr="000F10BC">
        <w:rPr>
          <w:rFonts w:asciiTheme="majorHAnsi" w:hAnsiTheme="majorHAnsi" w:cstheme="majorHAnsi"/>
          <w:sz w:val="24"/>
          <w:szCs w:val="24"/>
        </w:rPr>
        <w:t>of education’ (Cambridge Dictionary, 2022).</w:t>
      </w:r>
    </w:p>
    <w:p w14:paraId="1A65CE5D" w14:textId="77777777" w:rsidR="000F10BC" w:rsidRDefault="000F10BC" w:rsidP="006D3028">
      <w:pPr>
        <w:rPr>
          <w:rFonts w:asciiTheme="majorHAnsi" w:hAnsiTheme="majorHAnsi" w:cstheme="majorHAnsi"/>
          <w:sz w:val="24"/>
          <w:szCs w:val="24"/>
        </w:rPr>
      </w:pPr>
    </w:p>
    <w:p w14:paraId="7FC687E9" w14:textId="0D298AF3" w:rsidR="006D3028" w:rsidRPr="00FF1AFD" w:rsidRDefault="000E0BBC" w:rsidP="006D3028">
      <w:pPr>
        <w:rPr>
          <w:rFonts w:asciiTheme="majorHAnsi" w:hAnsiTheme="majorHAnsi" w:cstheme="majorHAnsi"/>
          <w:sz w:val="24"/>
          <w:szCs w:val="24"/>
        </w:rPr>
      </w:pPr>
      <w:r>
        <w:rPr>
          <w:rFonts w:asciiTheme="majorHAnsi" w:hAnsiTheme="majorHAnsi" w:cstheme="majorHAnsi"/>
          <w:sz w:val="24"/>
          <w:szCs w:val="24"/>
        </w:rPr>
        <w:t>In</w:t>
      </w:r>
      <w:r w:rsidR="006D3028" w:rsidRPr="000F10BC">
        <w:rPr>
          <w:rFonts w:asciiTheme="majorHAnsi" w:hAnsiTheme="majorHAnsi" w:cstheme="majorHAnsi"/>
          <w:sz w:val="24"/>
          <w:szCs w:val="24"/>
        </w:rPr>
        <w:t xml:space="preserve"> an attempt to forma</w:t>
      </w:r>
      <w:r w:rsidR="006E337A">
        <w:rPr>
          <w:rFonts w:asciiTheme="majorHAnsi" w:hAnsiTheme="majorHAnsi" w:cstheme="majorHAnsi"/>
          <w:sz w:val="24"/>
          <w:szCs w:val="24"/>
        </w:rPr>
        <w:t>lly professionalise the Police S</w:t>
      </w:r>
      <w:r w:rsidR="004C1ECF">
        <w:rPr>
          <w:rFonts w:asciiTheme="majorHAnsi" w:hAnsiTheme="majorHAnsi" w:cstheme="majorHAnsi"/>
          <w:sz w:val="24"/>
          <w:szCs w:val="24"/>
        </w:rPr>
        <w:t>ervice</w:t>
      </w:r>
      <w:r w:rsidR="00AB162E">
        <w:rPr>
          <w:rFonts w:asciiTheme="majorHAnsi" w:hAnsiTheme="majorHAnsi" w:cstheme="majorHAnsi"/>
          <w:sz w:val="24"/>
          <w:szCs w:val="24"/>
        </w:rPr>
        <w:t>,</w:t>
      </w:r>
      <w:r w:rsidR="00854D8B">
        <w:rPr>
          <w:rFonts w:asciiTheme="majorHAnsi" w:hAnsiTheme="majorHAnsi" w:cstheme="majorHAnsi"/>
          <w:sz w:val="24"/>
          <w:szCs w:val="24"/>
        </w:rPr>
        <w:t xml:space="preserve"> a higher education qualification programme</w:t>
      </w:r>
      <w:r w:rsidR="004C1ECF">
        <w:rPr>
          <w:rFonts w:asciiTheme="majorHAnsi" w:hAnsiTheme="majorHAnsi" w:cstheme="majorHAnsi"/>
          <w:sz w:val="24"/>
          <w:szCs w:val="24"/>
        </w:rPr>
        <w:t xml:space="preserve"> has been introduced for all student constables to undertake</w:t>
      </w:r>
      <w:r w:rsidR="00AB162E">
        <w:rPr>
          <w:rFonts w:asciiTheme="majorHAnsi" w:hAnsiTheme="majorHAnsi" w:cstheme="majorHAnsi"/>
          <w:sz w:val="24"/>
          <w:szCs w:val="24"/>
        </w:rPr>
        <w:t xml:space="preserve">. The </w:t>
      </w:r>
      <w:r w:rsidR="00854D8B">
        <w:rPr>
          <w:rFonts w:asciiTheme="majorHAnsi" w:hAnsiTheme="majorHAnsi" w:cstheme="majorHAnsi"/>
          <w:sz w:val="24"/>
          <w:szCs w:val="24"/>
        </w:rPr>
        <w:t xml:space="preserve">College of Policing (2020) describes </w:t>
      </w:r>
      <w:r w:rsidR="00AB162E">
        <w:rPr>
          <w:rFonts w:asciiTheme="majorHAnsi" w:hAnsiTheme="majorHAnsi" w:cstheme="majorHAnsi"/>
          <w:sz w:val="24"/>
          <w:szCs w:val="24"/>
        </w:rPr>
        <w:t xml:space="preserve">it </w:t>
      </w:r>
      <w:r w:rsidR="00854D8B">
        <w:rPr>
          <w:rFonts w:asciiTheme="majorHAnsi" w:hAnsiTheme="majorHAnsi" w:cstheme="majorHAnsi"/>
          <w:sz w:val="24"/>
          <w:szCs w:val="24"/>
        </w:rPr>
        <w:t xml:space="preserve">as </w:t>
      </w:r>
      <w:r w:rsidR="004C1ECF">
        <w:rPr>
          <w:rFonts w:asciiTheme="majorHAnsi" w:hAnsiTheme="majorHAnsi" w:cstheme="majorHAnsi"/>
          <w:sz w:val="24"/>
          <w:szCs w:val="24"/>
        </w:rPr>
        <w:t>‘</w:t>
      </w:r>
      <w:r w:rsidR="00854D8B" w:rsidRPr="00854D8B">
        <w:rPr>
          <w:rFonts w:asciiTheme="majorHAnsi" w:hAnsiTheme="majorHAnsi" w:cstheme="majorHAnsi"/>
          <w:sz w:val="24"/>
          <w:szCs w:val="24"/>
        </w:rPr>
        <w:t>a modern curriculum of dynamic operational training, underpinned by sound theoretical education</w:t>
      </w:r>
      <w:r w:rsidR="004C1ECF">
        <w:rPr>
          <w:rFonts w:asciiTheme="majorHAnsi" w:hAnsiTheme="majorHAnsi" w:cstheme="majorHAnsi"/>
          <w:sz w:val="24"/>
          <w:szCs w:val="24"/>
        </w:rPr>
        <w:t>’</w:t>
      </w:r>
      <w:r w:rsidR="006D3028" w:rsidRPr="000F10BC">
        <w:rPr>
          <w:rFonts w:asciiTheme="majorHAnsi" w:hAnsiTheme="majorHAnsi" w:cstheme="majorHAnsi"/>
          <w:sz w:val="24"/>
          <w:szCs w:val="24"/>
        </w:rPr>
        <w:t>. It runs alongside the student officers’ probationary period</w:t>
      </w:r>
      <w:r w:rsidR="006E337A">
        <w:rPr>
          <w:rFonts w:asciiTheme="majorHAnsi" w:hAnsiTheme="majorHAnsi" w:cstheme="majorHAnsi"/>
          <w:sz w:val="24"/>
          <w:szCs w:val="24"/>
        </w:rPr>
        <w:t xml:space="preserve"> whereby</w:t>
      </w:r>
      <w:r w:rsidR="006D3028" w:rsidRPr="000F10BC">
        <w:rPr>
          <w:rFonts w:asciiTheme="majorHAnsi" w:hAnsiTheme="majorHAnsi" w:cstheme="majorHAnsi"/>
          <w:sz w:val="24"/>
          <w:szCs w:val="24"/>
        </w:rPr>
        <w:t xml:space="preserve"> practical work-based and academic s</w:t>
      </w:r>
      <w:r>
        <w:rPr>
          <w:rFonts w:asciiTheme="majorHAnsi" w:hAnsiTheme="majorHAnsi" w:cstheme="majorHAnsi"/>
          <w:sz w:val="24"/>
          <w:szCs w:val="24"/>
        </w:rPr>
        <w:t xml:space="preserve">tudies run alongside each </w:t>
      </w:r>
      <w:r w:rsidR="006E337A">
        <w:rPr>
          <w:rFonts w:asciiTheme="majorHAnsi" w:hAnsiTheme="majorHAnsi" w:cstheme="majorHAnsi"/>
          <w:sz w:val="24"/>
          <w:szCs w:val="24"/>
        </w:rPr>
        <w:t>other</w:t>
      </w:r>
      <w:r w:rsidR="006D3028" w:rsidRPr="000F10BC">
        <w:rPr>
          <w:rFonts w:asciiTheme="majorHAnsi" w:hAnsiTheme="majorHAnsi" w:cstheme="majorHAnsi"/>
          <w:sz w:val="24"/>
          <w:szCs w:val="24"/>
        </w:rPr>
        <w:t xml:space="preserve">. </w:t>
      </w:r>
      <w:r w:rsidR="00F87A87">
        <w:rPr>
          <w:rFonts w:asciiTheme="majorHAnsi" w:hAnsiTheme="majorHAnsi" w:cstheme="majorHAnsi"/>
          <w:sz w:val="24"/>
          <w:szCs w:val="24"/>
        </w:rPr>
        <w:t xml:space="preserve">Research undertaken by Watkinson-Miley, Cox and Deshpande (2022) highlighted the benefit of student officers engaging with higher education led to stronger critical thinkers, more equipped to deal with complex problems, however the results of their researched showed students had valued operational learning more than academic studies. Additionally the study recommended better communication between academic staff and police management to improve the programme. </w:t>
      </w:r>
      <w:r w:rsidR="006E337A">
        <w:rPr>
          <w:rFonts w:asciiTheme="majorHAnsi" w:hAnsiTheme="majorHAnsi" w:cstheme="majorHAnsi"/>
          <w:sz w:val="24"/>
          <w:szCs w:val="24"/>
        </w:rPr>
        <w:t>As part of the</w:t>
      </w:r>
      <w:r>
        <w:rPr>
          <w:rFonts w:asciiTheme="majorHAnsi" w:hAnsiTheme="majorHAnsi" w:cstheme="majorHAnsi"/>
          <w:sz w:val="24"/>
          <w:szCs w:val="24"/>
        </w:rPr>
        <w:t xml:space="preserve"> programme student are afforded</w:t>
      </w:r>
      <w:r w:rsidR="00AF1DDA" w:rsidRPr="000F10BC">
        <w:rPr>
          <w:rFonts w:asciiTheme="majorHAnsi" w:hAnsiTheme="majorHAnsi" w:cstheme="majorHAnsi"/>
          <w:sz w:val="24"/>
          <w:szCs w:val="24"/>
        </w:rPr>
        <w:t xml:space="preserve"> study days, which </w:t>
      </w:r>
      <w:r w:rsidR="00291A68" w:rsidRPr="000F10BC">
        <w:rPr>
          <w:rFonts w:asciiTheme="majorHAnsi" w:hAnsiTheme="majorHAnsi" w:cstheme="majorHAnsi"/>
          <w:sz w:val="24"/>
          <w:szCs w:val="24"/>
        </w:rPr>
        <w:t xml:space="preserve">led to the Chief Constable of Lincolnshire Police requesting a judicial review of the new degree programme which </w:t>
      </w:r>
      <w:r w:rsidR="006E337A">
        <w:rPr>
          <w:rFonts w:asciiTheme="majorHAnsi" w:hAnsiTheme="majorHAnsi" w:cstheme="majorHAnsi"/>
          <w:sz w:val="24"/>
          <w:szCs w:val="24"/>
        </w:rPr>
        <w:t xml:space="preserve">he stated </w:t>
      </w:r>
      <w:r w:rsidR="00291A68" w:rsidRPr="000F10BC">
        <w:rPr>
          <w:rFonts w:asciiTheme="majorHAnsi" w:hAnsiTheme="majorHAnsi" w:cstheme="majorHAnsi"/>
          <w:sz w:val="24"/>
          <w:szCs w:val="24"/>
        </w:rPr>
        <w:t xml:space="preserve">would result in less Police officers on front-line duties </w:t>
      </w:r>
      <w:r w:rsidR="000F10BC" w:rsidRPr="000F10BC">
        <w:rPr>
          <w:rFonts w:asciiTheme="majorHAnsi" w:hAnsiTheme="majorHAnsi" w:cstheme="majorHAnsi"/>
          <w:sz w:val="24"/>
          <w:szCs w:val="24"/>
        </w:rPr>
        <w:t>(BBC News, 2019)</w:t>
      </w:r>
      <w:r w:rsidR="00291A68" w:rsidRPr="000F10BC">
        <w:rPr>
          <w:rFonts w:asciiTheme="majorHAnsi" w:hAnsiTheme="majorHAnsi" w:cstheme="majorHAnsi"/>
          <w:sz w:val="24"/>
          <w:szCs w:val="24"/>
        </w:rPr>
        <w:t>. The Chief Constable of Northamptonshire Police</w:t>
      </w:r>
      <w:r w:rsidR="00291A68">
        <w:rPr>
          <w:rFonts w:asciiTheme="majorHAnsi" w:hAnsiTheme="majorHAnsi" w:cstheme="majorHAnsi"/>
          <w:sz w:val="24"/>
          <w:szCs w:val="24"/>
        </w:rPr>
        <w:t xml:space="preserve"> has also been critical</w:t>
      </w:r>
      <w:r w:rsidR="006E337A">
        <w:rPr>
          <w:rFonts w:asciiTheme="majorHAnsi" w:hAnsiTheme="majorHAnsi" w:cstheme="majorHAnsi"/>
          <w:sz w:val="24"/>
          <w:szCs w:val="24"/>
        </w:rPr>
        <w:t xml:space="preserve"> about the programme, stating that</w:t>
      </w:r>
      <w:r w:rsidR="00291A68">
        <w:rPr>
          <w:rFonts w:asciiTheme="majorHAnsi" w:hAnsiTheme="majorHAnsi" w:cstheme="majorHAnsi"/>
          <w:sz w:val="24"/>
          <w:szCs w:val="24"/>
        </w:rPr>
        <w:t xml:space="preserve"> it was harming their officer retention rates</w:t>
      </w:r>
      <w:r w:rsidR="000F10BC">
        <w:rPr>
          <w:rFonts w:asciiTheme="majorHAnsi" w:hAnsiTheme="majorHAnsi" w:cstheme="majorHAnsi"/>
          <w:sz w:val="24"/>
          <w:szCs w:val="24"/>
        </w:rPr>
        <w:t xml:space="preserve"> (Police Oracle, 2021)</w:t>
      </w:r>
      <w:r w:rsidR="00291A68">
        <w:rPr>
          <w:rFonts w:asciiTheme="majorHAnsi" w:hAnsiTheme="majorHAnsi" w:cstheme="majorHAnsi"/>
          <w:sz w:val="24"/>
          <w:szCs w:val="24"/>
        </w:rPr>
        <w:t>. However, it must be noted that the</w:t>
      </w:r>
      <w:r w:rsidR="006E337A">
        <w:rPr>
          <w:rFonts w:asciiTheme="majorHAnsi" w:hAnsiTheme="majorHAnsi" w:cstheme="majorHAnsi"/>
          <w:sz w:val="24"/>
          <w:szCs w:val="24"/>
        </w:rPr>
        <w:t xml:space="preserve"> programme is still in </w:t>
      </w:r>
      <w:r w:rsidR="00291A68">
        <w:rPr>
          <w:rFonts w:asciiTheme="majorHAnsi" w:hAnsiTheme="majorHAnsi" w:cstheme="majorHAnsi"/>
          <w:sz w:val="24"/>
          <w:szCs w:val="24"/>
        </w:rPr>
        <w:t xml:space="preserve">early stages and as with any large scale change, some criticism it to be expected. </w:t>
      </w:r>
    </w:p>
    <w:p w14:paraId="34F02671" w14:textId="77777777" w:rsidR="00291A68" w:rsidRDefault="00291A68" w:rsidP="006D3028">
      <w:pPr>
        <w:rPr>
          <w:rFonts w:asciiTheme="majorHAnsi" w:hAnsiTheme="majorHAnsi" w:cstheme="majorHAnsi"/>
          <w:sz w:val="24"/>
          <w:szCs w:val="24"/>
        </w:rPr>
      </w:pPr>
    </w:p>
    <w:p w14:paraId="79858E89" w14:textId="672498A5" w:rsidR="00D35035" w:rsidRDefault="00F2494C" w:rsidP="006D3028">
      <w:pPr>
        <w:rPr>
          <w:rFonts w:asciiTheme="majorHAnsi" w:hAnsiTheme="majorHAnsi" w:cstheme="majorHAnsi"/>
          <w:sz w:val="24"/>
          <w:szCs w:val="24"/>
        </w:rPr>
      </w:pPr>
      <w:r>
        <w:rPr>
          <w:rFonts w:asciiTheme="majorHAnsi" w:hAnsiTheme="majorHAnsi" w:cstheme="majorHAnsi"/>
          <w:sz w:val="24"/>
          <w:szCs w:val="24"/>
        </w:rPr>
        <w:lastRenderedPageBreak/>
        <w:t>Work-</w:t>
      </w:r>
      <w:r w:rsidR="00A412B6">
        <w:rPr>
          <w:rFonts w:asciiTheme="majorHAnsi" w:hAnsiTheme="majorHAnsi" w:cstheme="majorHAnsi"/>
          <w:sz w:val="24"/>
          <w:szCs w:val="24"/>
        </w:rPr>
        <w:t xml:space="preserve">based learning involves a partnership approach between the university and employer which can result in a range of challenges. Universities face the challenge of designing a programme which is </w:t>
      </w:r>
      <w:r w:rsidR="008E4798">
        <w:rPr>
          <w:rFonts w:asciiTheme="majorHAnsi" w:hAnsiTheme="majorHAnsi" w:cstheme="majorHAnsi"/>
          <w:sz w:val="24"/>
          <w:szCs w:val="24"/>
        </w:rPr>
        <w:t>tailored</w:t>
      </w:r>
      <w:r w:rsidR="00A412B6">
        <w:rPr>
          <w:rFonts w:asciiTheme="majorHAnsi" w:hAnsiTheme="majorHAnsi" w:cstheme="majorHAnsi"/>
          <w:sz w:val="24"/>
          <w:szCs w:val="24"/>
        </w:rPr>
        <w:t xml:space="preserve"> to its partnering workforce and produces positive results from a high percentage of students</w:t>
      </w:r>
      <w:r w:rsidR="00FC1395">
        <w:rPr>
          <w:rFonts w:asciiTheme="majorHAnsi" w:hAnsiTheme="majorHAnsi" w:cstheme="majorHAnsi"/>
          <w:sz w:val="24"/>
          <w:szCs w:val="24"/>
        </w:rPr>
        <w:t xml:space="preserve"> (Lester and</w:t>
      </w:r>
      <w:r w:rsidR="00C35EC9">
        <w:rPr>
          <w:rFonts w:asciiTheme="majorHAnsi" w:hAnsiTheme="majorHAnsi" w:cstheme="majorHAnsi"/>
          <w:sz w:val="24"/>
          <w:szCs w:val="24"/>
        </w:rPr>
        <w:t xml:space="preserve"> Costley, 2010</w:t>
      </w:r>
      <w:r>
        <w:rPr>
          <w:rFonts w:asciiTheme="majorHAnsi" w:hAnsiTheme="majorHAnsi" w:cstheme="majorHAnsi"/>
          <w:sz w:val="24"/>
          <w:szCs w:val="24"/>
        </w:rPr>
        <w:t>)</w:t>
      </w:r>
      <w:r w:rsidR="00A412B6">
        <w:rPr>
          <w:rFonts w:asciiTheme="majorHAnsi" w:hAnsiTheme="majorHAnsi" w:cstheme="majorHAnsi"/>
          <w:sz w:val="24"/>
          <w:szCs w:val="24"/>
        </w:rPr>
        <w:t>. Once the partnership is fully established, however, it should benefit all parties and allow the employer to develop a highly trained workforce.</w:t>
      </w:r>
      <w:r w:rsidR="009B687B">
        <w:rPr>
          <w:rFonts w:asciiTheme="majorHAnsi" w:hAnsiTheme="majorHAnsi" w:cstheme="majorHAnsi"/>
          <w:sz w:val="24"/>
          <w:szCs w:val="24"/>
        </w:rPr>
        <w:t xml:space="preserve"> </w:t>
      </w:r>
      <w:r w:rsidR="00D35035">
        <w:rPr>
          <w:rFonts w:asciiTheme="majorHAnsi" w:hAnsiTheme="majorHAnsi" w:cstheme="majorHAnsi"/>
          <w:sz w:val="24"/>
          <w:szCs w:val="24"/>
        </w:rPr>
        <w:t>Studies have</w:t>
      </w:r>
      <w:r w:rsidR="00AB162E">
        <w:rPr>
          <w:rFonts w:asciiTheme="majorHAnsi" w:hAnsiTheme="majorHAnsi" w:cstheme="majorHAnsi"/>
          <w:sz w:val="24"/>
          <w:szCs w:val="24"/>
        </w:rPr>
        <w:t xml:space="preserve"> even</w:t>
      </w:r>
      <w:r w:rsidR="00D35035">
        <w:rPr>
          <w:rFonts w:asciiTheme="majorHAnsi" w:hAnsiTheme="majorHAnsi" w:cstheme="majorHAnsi"/>
          <w:sz w:val="24"/>
          <w:szCs w:val="24"/>
        </w:rPr>
        <w:t xml:space="preserve"> found that officers with higher education are ‘s</w:t>
      </w:r>
      <w:r w:rsidR="00D35035" w:rsidRPr="00D35035">
        <w:rPr>
          <w:rFonts w:asciiTheme="majorHAnsi" w:hAnsiTheme="majorHAnsi" w:cstheme="majorHAnsi"/>
          <w:sz w:val="24"/>
          <w:szCs w:val="24"/>
        </w:rPr>
        <w:t>ignificantly less likely to use force</w:t>
      </w:r>
      <w:r w:rsidR="00D35035">
        <w:rPr>
          <w:rFonts w:asciiTheme="majorHAnsi" w:hAnsiTheme="majorHAnsi" w:cstheme="majorHAnsi"/>
          <w:sz w:val="24"/>
          <w:szCs w:val="24"/>
        </w:rPr>
        <w:t xml:space="preserve">’ than those without, however the research cannot </w:t>
      </w:r>
      <w:r w:rsidR="00AB162E">
        <w:rPr>
          <w:rFonts w:asciiTheme="majorHAnsi" w:hAnsiTheme="majorHAnsi" w:cstheme="majorHAnsi"/>
          <w:sz w:val="24"/>
          <w:szCs w:val="24"/>
        </w:rPr>
        <w:t xml:space="preserve">yet </w:t>
      </w:r>
      <w:r w:rsidR="00D35035">
        <w:rPr>
          <w:rFonts w:asciiTheme="majorHAnsi" w:hAnsiTheme="majorHAnsi" w:cstheme="majorHAnsi"/>
          <w:sz w:val="24"/>
          <w:szCs w:val="24"/>
        </w:rPr>
        <w:t xml:space="preserve">provide an explanation for </w:t>
      </w:r>
      <w:r w:rsidR="00D35035" w:rsidRPr="00B21711">
        <w:rPr>
          <w:rFonts w:asciiTheme="majorHAnsi" w:hAnsiTheme="majorHAnsi" w:cstheme="majorHAnsi"/>
          <w:sz w:val="24"/>
          <w:szCs w:val="24"/>
        </w:rPr>
        <w:t>this (Rydberg and Terrilll, 2010).</w:t>
      </w:r>
      <w:r w:rsidR="00336653">
        <w:rPr>
          <w:rFonts w:asciiTheme="majorHAnsi" w:hAnsiTheme="majorHAnsi" w:cstheme="majorHAnsi"/>
          <w:sz w:val="24"/>
          <w:szCs w:val="24"/>
        </w:rPr>
        <w:t xml:space="preserve"> Higher education is accessed by black and ethnic minority groups in greater percentages than white British individuals, and this has been the case for more than three decades (Arday, Branchu and Boliver, 2021). This could positively impact Police forces ability to recruit and retrain higher numbers of ethnic minority communities and subsequently improve relations with previously marginalised groups. This diversity and inclusivity is something Police forces strive towards, as figures show that in 2020 92.7% of police officers in England and Wales were whit (Gov.uk, 2021).</w:t>
      </w:r>
    </w:p>
    <w:p w14:paraId="21B9E79A" w14:textId="77777777" w:rsidR="00AD6180" w:rsidRPr="00FF1AFD" w:rsidRDefault="00AD6180" w:rsidP="006D3028">
      <w:pPr>
        <w:rPr>
          <w:rFonts w:asciiTheme="majorHAnsi" w:hAnsiTheme="majorHAnsi" w:cstheme="majorHAnsi"/>
          <w:sz w:val="24"/>
          <w:szCs w:val="24"/>
        </w:rPr>
      </w:pPr>
    </w:p>
    <w:p w14:paraId="190FF0BA" w14:textId="57049FEF" w:rsidR="006D3028" w:rsidRPr="00FF1AFD" w:rsidRDefault="006D3028" w:rsidP="007609CF">
      <w:pPr>
        <w:rPr>
          <w:rFonts w:asciiTheme="majorHAnsi" w:hAnsiTheme="majorHAnsi" w:cstheme="majorHAnsi"/>
          <w:sz w:val="24"/>
          <w:szCs w:val="24"/>
        </w:rPr>
      </w:pPr>
      <w:r w:rsidRPr="00FF1AFD">
        <w:rPr>
          <w:rFonts w:asciiTheme="majorHAnsi" w:hAnsiTheme="majorHAnsi" w:cstheme="majorHAnsi"/>
          <w:sz w:val="24"/>
          <w:szCs w:val="24"/>
        </w:rPr>
        <w:t>Regular performance reviews are required thr</w:t>
      </w:r>
      <w:r w:rsidR="00133E09">
        <w:rPr>
          <w:rFonts w:asciiTheme="majorHAnsi" w:hAnsiTheme="majorHAnsi" w:cstheme="majorHAnsi"/>
          <w:sz w:val="24"/>
          <w:szCs w:val="24"/>
        </w:rPr>
        <w:t>oughout the probatio</w:t>
      </w:r>
      <w:r w:rsidR="00F2494C">
        <w:rPr>
          <w:rFonts w:asciiTheme="majorHAnsi" w:hAnsiTheme="majorHAnsi" w:cstheme="majorHAnsi"/>
          <w:sz w:val="24"/>
          <w:szCs w:val="24"/>
        </w:rPr>
        <w:t>nary period to ensure both work</w:t>
      </w:r>
      <w:r w:rsidR="00133E09">
        <w:rPr>
          <w:rFonts w:asciiTheme="majorHAnsi" w:hAnsiTheme="majorHAnsi" w:cstheme="majorHAnsi"/>
          <w:sz w:val="24"/>
          <w:szCs w:val="24"/>
        </w:rPr>
        <w:t xml:space="preserve">place and university standards are being met. </w:t>
      </w:r>
      <w:r w:rsidRPr="00FF1AFD">
        <w:rPr>
          <w:rFonts w:asciiTheme="majorHAnsi" w:hAnsiTheme="majorHAnsi" w:cstheme="majorHAnsi"/>
          <w:sz w:val="24"/>
          <w:szCs w:val="24"/>
        </w:rPr>
        <w:t>Police</w:t>
      </w:r>
      <w:r w:rsidR="00133E09">
        <w:rPr>
          <w:rFonts w:asciiTheme="majorHAnsi" w:hAnsiTheme="majorHAnsi" w:cstheme="majorHAnsi"/>
          <w:sz w:val="24"/>
          <w:szCs w:val="24"/>
        </w:rPr>
        <w:t xml:space="preserve"> officers</w:t>
      </w:r>
      <w:r w:rsidRPr="00FF1AFD">
        <w:rPr>
          <w:rFonts w:asciiTheme="majorHAnsi" w:hAnsiTheme="majorHAnsi" w:cstheme="majorHAnsi"/>
          <w:sz w:val="24"/>
          <w:szCs w:val="24"/>
        </w:rPr>
        <w:t xml:space="preserve"> are expected to </w:t>
      </w:r>
      <w:r w:rsidR="000E0BBC">
        <w:rPr>
          <w:rFonts w:asciiTheme="majorHAnsi" w:hAnsiTheme="majorHAnsi" w:cstheme="majorHAnsi"/>
          <w:sz w:val="24"/>
          <w:szCs w:val="24"/>
        </w:rPr>
        <w:t>hold and maintain high</w:t>
      </w:r>
      <w:r w:rsidRPr="00FF1AFD">
        <w:rPr>
          <w:rFonts w:asciiTheme="majorHAnsi" w:hAnsiTheme="majorHAnsi" w:cstheme="majorHAnsi"/>
          <w:sz w:val="24"/>
          <w:szCs w:val="24"/>
        </w:rPr>
        <w:t xml:space="preserve"> professio</w:t>
      </w:r>
      <w:r w:rsidR="000E0BBC">
        <w:rPr>
          <w:rFonts w:asciiTheme="majorHAnsi" w:hAnsiTheme="majorHAnsi" w:cstheme="majorHAnsi"/>
          <w:sz w:val="24"/>
          <w:szCs w:val="24"/>
        </w:rPr>
        <w:t>nal standards at all times,</w:t>
      </w:r>
      <w:r w:rsidRPr="00FF1AFD">
        <w:rPr>
          <w:rFonts w:asciiTheme="majorHAnsi" w:hAnsiTheme="majorHAnsi" w:cstheme="majorHAnsi"/>
          <w:sz w:val="24"/>
          <w:szCs w:val="24"/>
        </w:rPr>
        <w:t xml:space="preserve"> in work and private lives. When professional standards are not maintained there can be detrimental effects on the reputation of the individual and the whole </w:t>
      </w:r>
      <w:r w:rsidRPr="00F2494C">
        <w:rPr>
          <w:rFonts w:asciiTheme="majorHAnsi" w:hAnsiTheme="majorHAnsi" w:cstheme="majorHAnsi"/>
          <w:sz w:val="24"/>
          <w:szCs w:val="24"/>
        </w:rPr>
        <w:t xml:space="preserve">organisation. </w:t>
      </w:r>
      <w:r w:rsidR="00F2494C" w:rsidRPr="00F2494C">
        <w:rPr>
          <w:rFonts w:asciiTheme="majorHAnsi" w:hAnsiTheme="majorHAnsi" w:cstheme="majorHAnsi"/>
          <w:sz w:val="24"/>
          <w:szCs w:val="24"/>
        </w:rPr>
        <w:t>This</w:t>
      </w:r>
      <w:r w:rsidR="00F2494C">
        <w:rPr>
          <w:rFonts w:asciiTheme="majorHAnsi" w:hAnsiTheme="majorHAnsi" w:cstheme="majorHAnsi"/>
          <w:sz w:val="24"/>
          <w:szCs w:val="24"/>
        </w:rPr>
        <w:t xml:space="preserve"> is highlighted with the previous tensions between Black and Ethnic Minority c</w:t>
      </w:r>
      <w:r w:rsidR="00375206">
        <w:rPr>
          <w:rFonts w:asciiTheme="majorHAnsi" w:hAnsiTheme="majorHAnsi" w:cstheme="majorHAnsi"/>
          <w:sz w:val="24"/>
          <w:szCs w:val="24"/>
        </w:rPr>
        <w:t>ommunities and the Police</w:t>
      </w:r>
      <w:r w:rsidR="00AB162E">
        <w:rPr>
          <w:rFonts w:asciiTheme="majorHAnsi" w:hAnsiTheme="majorHAnsi" w:cstheme="majorHAnsi"/>
          <w:sz w:val="24"/>
          <w:szCs w:val="24"/>
        </w:rPr>
        <w:t>. A</w:t>
      </w:r>
      <w:r w:rsidR="00375206">
        <w:rPr>
          <w:rFonts w:asciiTheme="majorHAnsi" w:hAnsiTheme="majorHAnsi" w:cstheme="majorHAnsi"/>
          <w:sz w:val="24"/>
          <w:szCs w:val="24"/>
        </w:rPr>
        <w:t>s recently as 2015</w:t>
      </w:r>
      <w:r w:rsidR="00AB162E">
        <w:rPr>
          <w:rFonts w:asciiTheme="majorHAnsi" w:hAnsiTheme="majorHAnsi" w:cstheme="majorHAnsi"/>
          <w:sz w:val="24"/>
          <w:szCs w:val="24"/>
        </w:rPr>
        <w:t>, research has</w:t>
      </w:r>
      <w:r w:rsidR="00375206">
        <w:rPr>
          <w:rFonts w:asciiTheme="majorHAnsi" w:hAnsiTheme="majorHAnsi" w:cstheme="majorHAnsi"/>
          <w:sz w:val="24"/>
          <w:szCs w:val="24"/>
        </w:rPr>
        <w:t xml:space="preserve"> </w:t>
      </w:r>
      <w:r w:rsidR="00375206" w:rsidRPr="00375206">
        <w:rPr>
          <w:rFonts w:asciiTheme="majorHAnsi" w:hAnsiTheme="majorHAnsi" w:cstheme="majorHAnsi"/>
          <w:sz w:val="24"/>
          <w:szCs w:val="24"/>
        </w:rPr>
        <w:t xml:space="preserve">found that </w:t>
      </w:r>
      <w:r w:rsidR="00375206">
        <w:rPr>
          <w:rFonts w:asciiTheme="majorHAnsi" w:hAnsiTheme="majorHAnsi" w:cstheme="majorHAnsi"/>
          <w:sz w:val="24"/>
          <w:szCs w:val="24"/>
        </w:rPr>
        <w:t>those least satisfied with the service from the police ‘</w:t>
      </w:r>
      <w:r w:rsidR="00375206" w:rsidRPr="00375206">
        <w:rPr>
          <w:rFonts w:asciiTheme="majorHAnsi" w:hAnsiTheme="majorHAnsi" w:cstheme="majorHAnsi"/>
          <w:sz w:val="24"/>
          <w:szCs w:val="24"/>
        </w:rPr>
        <w:t>tend to be those between the ages of 25 and 34, and from a BME background</w:t>
      </w:r>
      <w:r w:rsidR="00375206">
        <w:rPr>
          <w:rFonts w:asciiTheme="majorHAnsi" w:hAnsiTheme="majorHAnsi" w:cstheme="majorHAnsi"/>
          <w:sz w:val="24"/>
          <w:szCs w:val="24"/>
        </w:rPr>
        <w:t xml:space="preserve">’, with it being noted that current media stories are likely to have impacted this result (Brookes, Powell and Stanwell, 2018). The effects of negative public perception of Police </w:t>
      </w:r>
      <w:r w:rsidRPr="00FF1AFD">
        <w:rPr>
          <w:rFonts w:asciiTheme="majorHAnsi" w:hAnsiTheme="majorHAnsi" w:cstheme="majorHAnsi"/>
          <w:sz w:val="24"/>
          <w:szCs w:val="24"/>
        </w:rPr>
        <w:t>include but are not exclusive to; loss of public support leading to a lack of reporting of crimes by victims, witnesses and third parties and thereby endangering vulnerable members of the community</w:t>
      </w:r>
      <w:r w:rsidR="000E0BBC">
        <w:rPr>
          <w:rFonts w:asciiTheme="majorHAnsi" w:hAnsiTheme="majorHAnsi" w:cstheme="majorHAnsi"/>
          <w:sz w:val="24"/>
          <w:szCs w:val="24"/>
        </w:rPr>
        <w:t xml:space="preserve"> </w:t>
      </w:r>
      <w:r w:rsidRPr="00FF1AFD">
        <w:rPr>
          <w:rFonts w:asciiTheme="majorHAnsi" w:hAnsiTheme="majorHAnsi" w:cstheme="majorHAnsi"/>
          <w:sz w:val="24"/>
          <w:szCs w:val="24"/>
        </w:rPr>
        <w:t>and fundame</w:t>
      </w:r>
      <w:r w:rsidR="007D2A13">
        <w:rPr>
          <w:rFonts w:asciiTheme="majorHAnsi" w:hAnsiTheme="majorHAnsi" w:cstheme="majorHAnsi"/>
          <w:sz w:val="24"/>
          <w:szCs w:val="24"/>
        </w:rPr>
        <w:t>ntal loss of control for Police.</w:t>
      </w:r>
      <w:r w:rsidR="006E337A">
        <w:rPr>
          <w:rFonts w:asciiTheme="majorHAnsi" w:hAnsiTheme="majorHAnsi" w:cstheme="majorHAnsi"/>
          <w:sz w:val="24"/>
          <w:szCs w:val="24"/>
        </w:rPr>
        <w:t xml:space="preserve"> Increased</w:t>
      </w:r>
      <w:r w:rsidRPr="00FF1AFD">
        <w:rPr>
          <w:rFonts w:asciiTheme="majorHAnsi" w:hAnsiTheme="majorHAnsi" w:cstheme="majorHAnsi"/>
          <w:sz w:val="24"/>
          <w:szCs w:val="24"/>
        </w:rPr>
        <w:t xml:space="preserve"> use of social media means news can be spread</w:t>
      </w:r>
      <w:r w:rsidR="006E337A">
        <w:rPr>
          <w:rFonts w:asciiTheme="majorHAnsi" w:hAnsiTheme="majorHAnsi" w:cstheme="majorHAnsi"/>
          <w:sz w:val="24"/>
          <w:szCs w:val="24"/>
        </w:rPr>
        <w:t xml:space="preserve"> across wide numbers </w:t>
      </w:r>
      <w:r w:rsidRPr="00FF1AFD">
        <w:rPr>
          <w:rFonts w:asciiTheme="majorHAnsi" w:hAnsiTheme="majorHAnsi" w:cstheme="majorHAnsi"/>
          <w:sz w:val="24"/>
          <w:szCs w:val="24"/>
        </w:rPr>
        <w:t>quickly, without any context or follow up</w:t>
      </w:r>
      <w:r w:rsidR="007609CF">
        <w:rPr>
          <w:rFonts w:asciiTheme="majorHAnsi" w:hAnsiTheme="majorHAnsi" w:cstheme="majorHAnsi"/>
          <w:sz w:val="24"/>
          <w:szCs w:val="24"/>
        </w:rPr>
        <w:t>. ‘</w:t>
      </w:r>
      <w:r w:rsidR="007609CF" w:rsidRPr="007609CF">
        <w:rPr>
          <w:rFonts w:asciiTheme="majorHAnsi" w:hAnsiTheme="majorHAnsi" w:cstheme="majorHAnsi"/>
          <w:sz w:val="24"/>
          <w:szCs w:val="24"/>
        </w:rPr>
        <w:t>Attitudes toward</w:t>
      </w:r>
      <w:r w:rsidR="007609CF">
        <w:rPr>
          <w:rFonts w:asciiTheme="majorHAnsi" w:hAnsiTheme="majorHAnsi" w:cstheme="majorHAnsi"/>
          <w:sz w:val="24"/>
          <w:szCs w:val="24"/>
        </w:rPr>
        <w:t xml:space="preserve"> </w:t>
      </w:r>
      <w:r w:rsidR="007609CF" w:rsidRPr="007609CF">
        <w:rPr>
          <w:rFonts w:asciiTheme="majorHAnsi" w:hAnsiTheme="majorHAnsi" w:cstheme="majorHAnsi"/>
          <w:sz w:val="24"/>
          <w:szCs w:val="24"/>
        </w:rPr>
        <w:t>police appear to be influenced by media cove</w:t>
      </w:r>
      <w:r w:rsidR="007609CF">
        <w:rPr>
          <w:rFonts w:asciiTheme="majorHAnsi" w:hAnsiTheme="majorHAnsi" w:cstheme="majorHAnsi"/>
          <w:sz w:val="24"/>
          <w:szCs w:val="24"/>
        </w:rPr>
        <w:t>rage of incidents of police mis</w:t>
      </w:r>
      <w:r w:rsidR="007609CF" w:rsidRPr="007609CF">
        <w:rPr>
          <w:rFonts w:asciiTheme="majorHAnsi" w:hAnsiTheme="majorHAnsi" w:cstheme="majorHAnsi"/>
          <w:sz w:val="24"/>
          <w:szCs w:val="24"/>
        </w:rPr>
        <w:t>conduct: Negative views of the police rise during or immediately after news</w:t>
      </w:r>
      <w:r w:rsidR="007609CF">
        <w:rPr>
          <w:rFonts w:asciiTheme="majorHAnsi" w:hAnsiTheme="majorHAnsi" w:cstheme="majorHAnsi"/>
          <w:sz w:val="24"/>
          <w:szCs w:val="24"/>
        </w:rPr>
        <w:t xml:space="preserve"> </w:t>
      </w:r>
      <w:r w:rsidR="007609CF" w:rsidRPr="007609CF">
        <w:rPr>
          <w:rFonts w:asciiTheme="majorHAnsi" w:hAnsiTheme="majorHAnsi" w:cstheme="majorHAnsi"/>
          <w:sz w:val="24"/>
          <w:szCs w:val="24"/>
        </w:rPr>
        <w:t>coverage of brutality incidents</w:t>
      </w:r>
      <w:r w:rsidR="007609CF">
        <w:rPr>
          <w:rFonts w:asciiTheme="majorHAnsi" w:hAnsiTheme="majorHAnsi" w:cstheme="majorHAnsi"/>
          <w:sz w:val="24"/>
          <w:szCs w:val="24"/>
        </w:rPr>
        <w:t xml:space="preserve">.’ (Weitzer and Tuch, 2005, pp. 282).  </w:t>
      </w:r>
    </w:p>
    <w:p w14:paraId="40679931" w14:textId="77777777" w:rsidR="00EF339B" w:rsidRDefault="00EF339B" w:rsidP="006D3028">
      <w:pPr>
        <w:rPr>
          <w:rFonts w:asciiTheme="majorHAnsi" w:hAnsiTheme="majorHAnsi" w:cstheme="majorHAnsi"/>
          <w:sz w:val="24"/>
          <w:szCs w:val="24"/>
        </w:rPr>
      </w:pPr>
    </w:p>
    <w:p w14:paraId="092EE4BC" w14:textId="49973286" w:rsidR="002723CA" w:rsidRDefault="006473CF" w:rsidP="006D3028">
      <w:pPr>
        <w:rPr>
          <w:rFonts w:asciiTheme="majorHAnsi" w:hAnsiTheme="majorHAnsi" w:cstheme="majorHAnsi"/>
          <w:sz w:val="24"/>
          <w:szCs w:val="24"/>
        </w:rPr>
      </w:pPr>
      <w:r>
        <w:rPr>
          <w:rFonts w:asciiTheme="majorHAnsi" w:hAnsiTheme="majorHAnsi" w:cstheme="majorHAnsi"/>
          <w:sz w:val="24"/>
          <w:szCs w:val="24"/>
        </w:rPr>
        <w:t>Police officers are expected</w:t>
      </w:r>
      <w:r w:rsidR="004E169B">
        <w:rPr>
          <w:rFonts w:asciiTheme="majorHAnsi" w:hAnsiTheme="majorHAnsi" w:cstheme="majorHAnsi"/>
          <w:sz w:val="24"/>
          <w:szCs w:val="24"/>
        </w:rPr>
        <w:t xml:space="preserve"> </w:t>
      </w:r>
      <w:r w:rsidR="00AB162E">
        <w:rPr>
          <w:rFonts w:asciiTheme="majorHAnsi" w:hAnsiTheme="majorHAnsi" w:cstheme="majorHAnsi"/>
          <w:sz w:val="24"/>
          <w:szCs w:val="24"/>
        </w:rPr>
        <w:t>to adhere the Police ‘Code of E</w:t>
      </w:r>
      <w:r>
        <w:rPr>
          <w:rFonts w:asciiTheme="majorHAnsi" w:hAnsiTheme="majorHAnsi" w:cstheme="majorHAnsi"/>
          <w:sz w:val="24"/>
          <w:szCs w:val="24"/>
        </w:rPr>
        <w:t>thics</w:t>
      </w:r>
      <w:r w:rsidR="00AB162E">
        <w:rPr>
          <w:rFonts w:asciiTheme="majorHAnsi" w:hAnsiTheme="majorHAnsi" w:cstheme="majorHAnsi"/>
          <w:sz w:val="24"/>
          <w:szCs w:val="24"/>
        </w:rPr>
        <w:t>’</w:t>
      </w:r>
      <w:r>
        <w:rPr>
          <w:rFonts w:asciiTheme="majorHAnsi" w:hAnsiTheme="majorHAnsi" w:cstheme="majorHAnsi"/>
          <w:sz w:val="24"/>
          <w:szCs w:val="24"/>
        </w:rPr>
        <w:t xml:space="preserve">, </w:t>
      </w:r>
      <w:r w:rsidR="004E169B">
        <w:rPr>
          <w:rFonts w:asciiTheme="majorHAnsi" w:hAnsiTheme="majorHAnsi" w:cstheme="majorHAnsi"/>
          <w:sz w:val="24"/>
          <w:szCs w:val="24"/>
        </w:rPr>
        <w:t xml:space="preserve">as set out by the College of Policing (2014). </w:t>
      </w:r>
      <w:r w:rsidR="006D3028" w:rsidRPr="00FF1AFD">
        <w:rPr>
          <w:rFonts w:asciiTheme="majorHAnsi" w:hAnsiTheme="majorHAnsi" w:cstheme="majorHAnsi"/>
          <w:sz w:val="24"/>
          <w:szCs w:val="24"/>
        </w:rPr>
        <w:t xml:space="preserve">Being held accountable is essential to Policing and due to the responsibility the Police hold, any misdemeanour can result in miscarriages of justice. </w:t>
      </w:r>
      <w:r w:rsidR="000E0BBC">
        <w:rPr>
          <w:rFonts w:asciiTheme="majorHAnsi" w:hAnsiTheme="majorHAnsi" w:cstheme="majorHAnsi"/>
          <w:sz w:val="24"/>
          <w:szCs w:val="24"/>
        </w:rPr>
        <w:t xml:space="preserve">It </w:t>
      </w:r>
      <w:r w:rsidR="00133E09">
        <w:rPr>
          <w:rFonts w:asciiTheme="majorHAnsi" w:hAnsiTheme="majorHAnsi" w:cstheme="majorHAnsi"/>
          <w:sz w:val="24"/>
          <w:szCs w:val="24"/>
        </w:rPr>
        <w:t>essential to work</w:t>
      </w:r>
      <w:r w:rsidR="006D3028" w:rsidRPr="00FF1AFD">
        <w:rPr>
          <w:rFonts w:asciiTheme="majorHAnsi" w:hAnsiTheme="majorHAnsi" w:cstheme="majorHAnsi"/>
          <w:sz w:val="24"/>
          <w:szCs w:val="24"/>
        </w:rPr>
        <w:t xml:space="preserve"> towards eradicat</w:t>
      </w:r>
      <w:r w:rsidR="000E0BBC">
        <w:rPr>
          <w:rFonts w:asciiTheme="majorHAnsi" w:hAnsiTheme="majorHAnsi" w:cstheme="majorHAnsi"/>
          <w:sz w:val="24"/>
          <w:szCs w:val="24"/>
        </w:rPr>
        <w:t>ing breaches of professional standards from the organisation by creating</w:t>
      </w:r>
      <w:r w:rsidR="00AB162E">
        <w:rPr>
          <w:rFonts w:asciiTheme="majorHAnsi" w:hAnsiTheme="majorHAnsi" w:cstheme="majorHAnsi"/>
          <w:sz w:val="24"/>
          <w:szCs w:val="24"/>
        </w:rPr>
        <w:t xml:space="preserve"> a professional environmen</w:t>
      </w:r>
      <w:r w:rsidR="00F87A87">
        <w:rPr>
          <w:rFonts w:asciiTheme="majorHAnsi" w:hAnsiTheme="majorHAnsi" w:cstheme="majorHAnsi"/>
          <w:sz w:val="24"/>
          <w:szCs w:val="24"/>
        </w:rPr>
        <w:t>t and strong training standards</w:t>
      </w:r>
      <w:r w:rsidR="002723CA">
        <w:rPr>
          <w:rFonts w:asciiTheme="majorHAnsi" w:eastAsia="Calibri" w:hAnsiTheme="majorHAnsi" w:cstheme="majorHAnsi"/>
          <w:sz w:val="24"/>
          <w:szCs w:val="24"/>
        </w:rPr>
        <w:t>.</w:t>
      </w:r>
      <w:r w:rsidR="006D3D9E">
        <w:rPr>
          <w:rFonts w:asciiTheme="majorHAnsi" w:eastAsia="Calibri" w:hAnsiTheme="majorHAnsi" w:cstheme="majorHAnsi"/>
          <w:sz w:val="24"/>
          <w:szCs w:val="24"/>
        </w:rPr>
        <w:t xml:space="preserve"> Police officers use discretion</w:t>
      </w:r>
      <w:r w:rsidR="00B21711">
        <w:rPr>
          <w:rFonts w:asciiTheme="majorHAnsi" w:eastAsia="Calibri" w:hAnsiTheme="majorHAnsi" w:cstheme="majorHAnsi"/>
          <w:sz w:val="24"/>
          <w:szCs w:val="24"/>
        </w:rPr>
        <w:t xml:space="preserve"> and professional decision making</w:t>
      </w:r>
      <w:r w:rsidR="006D3D9E">
        <w:rPr>
          <w:rFonts w:asciiTheme="majorHAnsi" w:eastAsia="Calibri" w:hAnsiTheme="majorHAnsi" w:cstheme="majorHAnsi"/>
          <w:sz w:val="24"/>
          <w:szCs w:val="24"/>
        </w:rPr>
        <w:t xml:space="preserve"> on a regular basis and must be trusted to use it ethically and fairly</w:t>
      </w:r>
      <w:r w:rsidR="000645A0">
        <w:rPr>
          <w:rFonts w:asciiTheme="majorHAnsi" w:eastAsia="Calibri" w:hAnsiTheme="majorHAnsi" w:cstheme="majorHAnsi"/>
          <w:sz w:val="24"/>
          <w:szCs w:val="24"/>
        </w:rPr>
        <w:t xml:space="preserve"> (Bronitt and Stenning, 2011)</w:t>
      </w:r>
      <w:r w:rsidR="006D3D9E">
        <w:rPr>
          <w:rFonts w:asciiTheme="majorHAnsi" w:eastAsia="Calibri" w:hAnsiTheme="majorHAnsi" w:cstheme="majorHAnsi"/>
          <w:sz w:val="24"/>
          <w:szCs w:val="24"/>
        </w:rPr>
        <w:t>.</w:t>
      </w:r>
      <w:r w:rsidR="002723CA">
        <w:rPr>
          <w:rFonts w:asciiTheme="majorHAnsi" w:eastAsia="Calibri" w:hAnsiTheme="majorHAnsi" w:cstheme="majorHAnsi"/>
          <w:sz w:val="24"/>
          <w:szCs w:val="24"/>
        </w:rPr>
        <w:t xml:space="preserve"> </w:t>
      </w:r>
      <w:r w:rsidR="006D3028" w:rsidRPr="00FF1AFD">
        <w:rPr>
          <w:rFonts w:asciiTheme="majorHAnsi" w:eastAsia="Calibri" w:hAnsiTheme="majorHAnsi" w:cstheme="majorHAnsi"/>
          <w:sz w:val="24"/>
          <w:szCs w:val="24"/>
        </w:rPr>
        <w:t xml:space="preserve"> </w:t>
      </w:r>
      <w:r w:rsidR="006D3028" w:rsidRPr="00FF1AFD">
        <w:rPr>
          <w:rFonts w:asciiTheme="majorHAnsi" w:hAnsiTheme="majorHAnsi" w:cstheme="majorHAnsi"/>
          <w:sz w:val="24"/>
          <w:szCs w:val="24"/>
        </w:rPr>
        <w:t xml:space="preserve">Within the Police there is a strong bond, and loyalty to colleagues </w:t>
      </w:r>
      <w:r w:rsidR="006D3D9E">
        <w:rPr>
          <w:rFonts w:asciiTheme="majorHAnsi" w:hAnsiTheme="majorHAnsi" w:cstheme="majorHAnsi"/>
          <w:sz w:val="24"/>
          <w:szCs w:val="24"/>
        </w:rPr>
        <w:t xml:space="preserve">can provide </w:t>
      </w:r>
      <w:r w:rsidR="006D3028" w:rsidRPr="00FF1AFD">
        <w:rPr>
          <w:rFonts w:asciiTheme="majorHAnsi" w:hAnsiTheme="majorHAnsi" w:cstheme="majorHAnsi"/>
          <w:sz w:val="24"/>
          <w:szCs w:val="24"/>
        </w:rPr>
        <w:t>an explanation for a drop in standards of behaviour</w:t>
      </w:r>
      <w:r w:rsidR="00AB162E">
        <w:rPr>
          <w:rFonts w:asciiTheme="majorHAnsi" w:hAnsiTheme="majorHAnsi" w:cstheme="majorHAnsi"/>
          <w:sz w:val="24"/>
          <w:szCs w:val="24"/>
        </w:rPr>
        <w:t xml:space="preserve">. Police </w:t>
      </w:r>
      <w:r w:rsidR="006D3028" w:rsidRPr="00FF1AFD">
        <w:rPr>
          <w:rFonts w:asciiTheme="majorHAnsi" w:hAnsiTheme="majorHAnsi" w:cstheme="majorHAnsi"/>
          <w:sz w:val="24"/>
          <w:szCs w:val="24"/>
        </w:rPr>
        <w:t xml:space="preserve">officers are </w:t>
      </w:r>
      <w:r w:rsidR="00AB162E">
        <w:rPr>
          <w:rFonts w:asciiTheme="majorHAnsi" w:hAnsiTheme="majorHAnsi" w:cstheme="majorHAnsi"/>
          <w:sz w:val="24"/>
          <w:szCs w:val="24"/>
        </w:rPr>
        <w:t xml:space="preserve">also </w:t>
      </w:r>
      <w:r w:rsidR="006D3028" w:rsidRPr="00FF1AFD">
        <w:rPr>
          <w:rFonts w:asciiTheme="majorHAnsi" w:hAnsiTheme="majorHAnsi" w:cstheme="majorHAnsi"/>
          <w:sz w:val="24"/>
          <w:szCs w:val="24"/>
        </w:rPr>
        <w:t>more susceptible to being bribed or morally corrupted due to the natu</w:t>
      </w:r>
      <w:r w:rsidR="00AB162E">
        <w:rPr>
          <w:rFonts w:asciiTheme="majorHAnsi" w:hAnsiTheme="majorHAnsi" w:cstheme="majorHAnsi"/>
          <w:sz w:val="24"/>
          <w:szCs w:val="24"/>
        </w:rPr>
        <w:t>re of the people they encounter</w:t>
      </w:r>
      <w:r w:rsidR="00576D74" w:rsidRPr="004E1482">
        <w:rPr>
          <w:rFonts w:asciiTheme="majorHAnsi" w:hAnsiTheme="majorHAnsi" w:cstheme="majorHAnsi"/>
          <w:sz w:val="24"/>
          <w:szCs w:val="24"/>
        </w:rPr>
        <w:t xml:space="preserve"> </w:t>
      </w:r>
      <w:r w:rsidR="004E1482" w:rsidRPr="004E1482">
        <w:rPr>
          <w:rFonts w:asciiTheme="majorHAnsi" w:hAnsiTheme="majorHAnsi" w:cstheme="majorHAnsi"/>
          <w:sz w:val="24"/>
          <w:szCs w:val="24"/>
        </w:rPr>
        <w:t>(May, Hales and Belur, 2016).</w:t>
      </w:r>
      <w:r w:rsidR="006D3028" w:rsidRPr="00FF1AFD">
        <w:rPr>
          <w:rFonts w:asciiTheme="majorHAnsi" w:hAnsiTheme="majorHAnsi" w:cstheme="majorHAnsi"/>
          <w:sz w:val="24"/>
          <w:szCs w:val="24"/>
        </w:rPr>
        <w:t xml:space="preserve"> </w:t>
      </w:r>
    </w:p>
    <w:p w14:paraId="56F9CAAB" w14:textId="77777777" w:rsidR="007D2A13" w:rsidRDefault="007D2A13" w:rsidP="006D3028">
      <w:pPr>
        <w:rPr>
          <w:rFonts w:asciiTheme="majorHAnsi" w:hAnsiTheme="majorHAnsi" w:cstheme="majorHAnsi"/>
          <w:sz w:val="24"/>
          <w:szCs w:val="24"/>
        </w:rPr>
      </w:pPr>
    </w:p>
    <w:p w14:paraId="37A19E00" w14:textId="63A86754" w:rsidR="006D3028" w:rsidRDefault="006D3028" w:rsidP="006D3028">
      <w:pPr>
        <w:rPr>
          <w:rFonts w:asciiTheme="majorHAnsi" w:hAnsiTheme="majorHAnsi" w:cstheme="majorHAnsi"/>
          <w:sz w:val="24"/>
          <w:szCs w:val="24"/>
        </w:rPr>
      </w:pPr>
      <w:r w:rsidRPr="00FF1AFD">
        <w:rPr>
          <w:rFonts w:asciiTheme="majorHAnsi" w:hAnsiTheme="majorHAnsi" w:cstheme="majorHAnsi"/>
          <w:sz w:val="24"/>
          <w:szCs w:val="24"/>
        </w:rPr>
        <w:t xml:space="preserve">To conclude, Police forces across the country are continually striving to </w:t>
      </w:r>
      <w:r w:rsidR="003D38D0">
        <w:rPr>
          <w:rFonts w:asciiTheme="majorHAnsi" w:hAnsiTheme="majorHAnsi" w:cstheme="majorHAnsi"/>
          <w:sz w:val="24"/>
          <w:szCs w:val="24"/>
        </w:rPr>
        <w:t xml:space="preserve">professionalise their workforce. </w:t>
      </w:r>
      <w:r w:rsidRPr="00FF1AFD">
        <w:rPr>
          <w:rFonts w:asciiTheme="majorHAnsi" w:hAnsiTheme="majorHAnsi" w:cstheme="majorHAnsi"/>
          <w:sz w:val="24"/>
          <w:szCs w:val="24"/>
        </w:rPr>
        <w:t>It is believed that the range of skills developed while undertaking a degree programme</w:t>
      </w:r>
      <w:r w:rsidR="003D38D0">
        <w:rPr>
          <w:rFonts w:asciiTheme="majorHAnsi" w:hAnsiTheme="majorHAnsi" w:cstheme="majorHAnsi"/>
          <w:sz w:val="24"/>
          <w:szCs w:val="24"/>
        </w:rPr>
        <w:t xml:space="preserve"> via work-based learning</w:t>
      </w:r>
      <w:r w:rsidRPr="00FF1AFD">
        <w:rPr>
          <w:rFonts w:asciiTheme="majorHAnsi" w:hAnsiTheme="majorHAnsi" w:cstheme="majorHAnsi"/>
          <w:sz w:val="24"/>
          <w:szCs w:val="24"/>
        </w:rPr>
        <w:t xml:space="preserve"> will produce officers who are better equ</w:t>
      </w:r>
      <w:r w:rsidR="003D38D0">
        <w:rPr>
          <w:rFonts w:asciiTheme="majorHAnsi" w:hAnsiTheme="majorHAnsi" w:cstheme="majorHAnsi"/>
          <w:sz w:val="24"/>
          <w:szCs w:val="24"/>
        </w:rPr>
        <w:t>ipped to perform their role in</w:t>
      </w:r>
      <w:r w:rsidRPr="00FF1AFD">
        <w:rPr>
          <w:rFonts w:asciiTheme="majorHAnsi" w:hAnsiTheme="majorHAnsi" w:cstheme="majorHAnsi"/>
          <w:sz w:val="24"/>
          <w:szCs w:val="24"/>
        </w:rPr>
        <w:t xml:space="preserve"> an increasing</w:t>
      </w:r>
      <w:r w:rsidR="003D38D0">
        <w:rPr>
          <w:rFonts w:asciiTheme="majorHAnsi" w:hAnsiTheme="majorHAnsi" w:cstheme="majorHAnsi"/>
          <w:sz w:val="24"/>
          <w:szCs w:val="24"/>
        </w:rPr>
        <w:t>ly</w:t>
      </w:r>
      <w:r w:rsidRPr="00FF1AFD">
        <w:rPr>
          <w:rFonts w:asciiTheme="majorHAnsi" w:hAnsiTheme="majorHAnsi" w:cstheme="majorHAnsi"/>
          <w:sz w:val="24"/>
          <w:szCs w:val="24"/>
        </w:rPr>
        <w:t xml:space="preserve"> complex </w:t>
      </w:r>
      <w:r w:rsidR="0043716B">
        <w:rPr>
          <w:rFonts w:asciiTheme="majorHAnsi" w:hAnsiTheme="majorHAnsi" w:cstheme="majorHAnsi"/>
          <w:sz w:val="24"/>
          <w:szCs w:val="24"/>
        </w:rPr>
        <w:t xml:space="preserve">and diverse </w:t>
      </w:r>
      <w:r w:rsidRPr="00FF1AFD">
        <w:rPr>
          <w:rFonts w:asciiTheme="majorHAnsi" w:hAnsiTheme="majorHAnsi" w:cstheme="majorHAnsi"/>
          <w:sz w:val="24"/>
          <w:szCs w:val="24"/>
        </w:rPr>
        <w:t xml:space="preserve">society. </w:t>
      </w:r>
      <w:r w:rsidR="007D2A13">
        <w:rPr>
          <w:rFonts w:asciiTheme="majorHAnsi" w:hAnsiTheme="majorHAnsi" w:cstheme="majorHAnsi"/>
          <w:sz w:val="24"/>
          <w:szCs w:val="24"/>
        </w:rPr>
        <w:t xml:space="preserve">The impact of the new higher education police programme is not known, is it is still in its infancy, however the expectations are that it will improve professional standards of the Police by reducing incidents of misconduct, and increase education levels of all staff, therefore improving the level of service provided by officers across the force. </w:t>
      </w:r>
      <w:r w:rsidR="00A01756">
        <w:rPr>
          <w:rFonts w:asciiTheme="majorHAnsi" w:hAnsiTheme="majorHAnsi" w:cstheme="majorHAnsi"/>
          <w:sz w:val="24"/>
          <w:szCs w:val="24"/>
        </w:rPr>
        <w:t xml:space="preserve">Ensuring professional standards are maintained to a high standard is essential for positive public perception and </w:t>
      </w:r>
      <w:r w:rsidR="000E0BBC">
        <w:rPr>
          <w:rFonts w:asciiTheme="majorHAnsi" w:hAnsiTheme="majorHAnsi" w:cstheme="majorHAnsi"/>
          <w:sz w:val="24"/>
          <w:szCs w:val="24"/>
        </w:rPr>
        <w:t>good</w:t>
      </w:r>
      <w:r w:rsidR="00A01756">
        <w:rPr>
          <w:rFonts w:asciiTheme="majorHAnsi" w:hAnsiTheme="majorHAnsi" w:cstheme="majorHAnsi"/>
          <w:sz w:val="24"/>
          <w:szCs w:val="24"/>
        </w:rPr>
        <w:t xml:space="preserve"> engagement between public and the Police. </w:t>
      </w:r>
      <w:r w:rsidR="005770E1">
        <w:rPr>
          <w:rFonts w:asciiTheme="majorHAnsi" w:hAnsiTheme="majorHAnsi" w:cstheme="majorHAnsi"/>
          <w:sz w:val="24"/>
          <w:szCs w:val="24"/>
        </w:rPr>
        <w:t xml:space="preserve">However, incidents of Police discrepancies are widely reported and are of great interest to media outlets and </w:t>
      </w:r>
      <w:r w:rsidR="005770E1">
        <w:rPr>
          <w:rFonts w:asciiTheme="majorHAnsi" w:hAnsiTheme="majorHAnsi" w:cstheme="majorHAnsi"/>
          <w:sz w:val="24"/>
          <w:szCs w:val="24"/>
        </w:rPr>
        <w:lastRenderedPageBreak/>
        <w:t>eradicating these entirel</w:t>
      </w:r>
      <w:r w:rsidR="00F87A87">
        <w:rPr>
          <w:rFonts w:asciiTheme="majorHAnsi" w:hAnsiTheme="majorHAnsi" w:cstheme="majorHAnsi"/>
          <w:sz w:val="24"/>
          <w:szCs w:val="24"/>
        </w:rPr>
        <w:t>y is not realistic. Therefore, p</w:t>
      </w:r>
      <w:r w:rsidR="005770E1">
        <w:rPr>
          <w:rFonts w:asciiTheme="majorHAnsi" w:hAnsiTheme="majorHAnsi" w:cstheme="majorHAnsi"/>
          <w:sz w:val="24"/>
          <w:szCs w:val="24"/>
        </w:rPr>
        <w:t>olice forces must ensu</w:t>
      </w:r>
      <w:r w:rsidR="007D2A13">
        <w:rPr>
          <w:rFonts w:asciiTheme="majorHAnsi" w:hAnsiTheme="majorHAnsi" w:cstheme="majorHAnsi"/>
          <w:sz w:val="24"/>
          <w:szCs w:val="24"/>
        </w:rPr>
        <w:t>re that they recruit the strongest</w:t>
      </w:r>
      <w:r w:rsidR="005770E1">
        <w:rPr>
          <w:rFonts w:asciiTheme="majorHAnsi" w:hAnsiTheme="majorHAnsi" w:cstheme="majorHAnsi"/>
          <w:sz w:val="24"/>
          <w:szCs w:val="24"/>
        </w:rPr>
        <w:t xml:space="preserve"> standard of officers and staff, </w:t>
      </w:r>
      <w:r w:rsidR="007D2A13">
        <w:rPr>
          <w:rFonts w:asciiTheme="majorHAnsi" w:hAnsiTheme="majorHAnsi" w:cstheme="majorHAnsi"/>
          <w:sz w:val="24"/>
          <w:szCs w:val="24"/>
        </w:rPr>
        <w:t>train them to a high</w:t>
      </w:r>
      <w:r w:rsidR="005770E1">
        <w:rPr>
          <w:rFonts w:asciiTheme="majorHAnsi" w:hAnsiTheme="majorHAnsi" w:cstheme="majorHAnsi"/>
          <w:sz w:val="24"/>
          <w:szCs w:val="24"/>
        </w:rPr>
        <w:t xml:space="preserve"> level, and employ a strong stance against those who do not meet professional standards. Coaching and mentoring at all levels and roles within forces is essential to achieving a highl</w:t>
      </w:r>
      <w:r w:rsidR="00F87A87">
        <w:rPr>
          <w:rFonts w:asciiTheme="majorHAnsi" w:hAnsiTheme="majorHAnsi" w:cstheme="majorHAnsi"/>
          <w:sz w:val="24"/>
          <w:szCs w:val="24"/>
        </w:rPr>
        <w:t>y professional and accountable p</w:t>
      </w:r>
      <w:r w:rsidR="005770E1">
        <w:rPr>
          <w:rFonts w:asciiTheme="majorHAnsi" w:hAnsiTheme="majorHAnsi" w:cstheme="majorHAnsi"/>
          <w:sz w:val="24"/>
          <w:szCs w:val="24"/>
        </w:rPr>
        <w:t>olice force.</w:t>
      </w:r>
    </w:p>
    <w:p w14:paraId="0AD8EE80" w14:textId="77777777" w:rsidR="005770E1" w:rsidRDefault="005770E1" w:rsidP="006D3028">
      <w:pPr>
        <w:rPr>
          <w:rFonts w:asciiTheme="majorHAnsi" w:hAnsiTheme="majorHAnsi" w:cstheme="majorHAnsi"/>
          <w:b/>
          <w:sz w:val="24"/>
          <w:szCs w:val="24"/>
        </w:rPr>
      </w:pPr>
    </w:p>
    <w:p w14:paraId="2D105F55" w14:textId="002751F7" w:rsidR="004E169B" w:rsidRPr="00234E6F" w:rsidRDefault="005770E1" w:rsidP="006D3028">
      <w:pPr>
        <w:rPr>
          <w:rFonts w:asciiTheme="majorHAnsi" w:hAnsiTheme="majorHAnsi" w:cstheme="majorHAnsi"/>
          <w:b/>
          <w:sz w:val="24"/>
          <w:szCs w:val="24"/>
        </w:rPr>
      </w:pPr>
      <w:r>
        <w:rPr>
          <w:rFonts w:asciiTheme="majorHAnsi" w:hAnsiTheme="majorHAnsi" w:cstheme="majorHAnsi"/>
          <w:b/>
          <w:sz w:val="24"/>
          <w:szCs w:val="24"/>
        </w:rPr>
        <w:t>Word Co</w:t>
      </w:r>
      <w:r w:rsidR="00F87A87">
        <w:rPr>
          <w:rFonts w:asciiTheme="majorHAnsi" w:hAnsiTheme="majorHAnsi" w:cstheme="majorHAnsi"/>
          <w:b/>
          <w:sz w:val="24"/>
          <w:szCs w:val="24"/>
        </w:rPr>
        <w:t>unt: 1099</w:t>
      </w:r>
    </w:p>
    <w:p w14:paraId="4E374635" w14:textId="77777777" w:rsidR="006D3028" w:rsidRPr="00FF1AFD" w:rsidRDefault="006D3028" w:rsidP="006D3028">
      <w:pPr>
        <w:rPr>
          <w:rFonts w:asciiTheme="majorHAnsi" w:hAnsiTheme="majorHAnsi" w:cstheme="majorHAnsi"/>
          <w:sz w:val="24"/>
          <w:szCs w:val="24"/>
        </w:rPr>
      </w:pPr>
    </w:p>
    <w:p w14:paraId="398D41C9" w14:textId="5D09B8F7" w:rsidR="006D3028" w:rsidRDefault="006D3028" w:rsidP="006D3028">
      <w:pPr>
        <w:rPr>
          <w:rFonts w:asciiTheme="majorHAnsi" w:hAnsiTheme="majorHAnsi" w:cstheme="majorHAnsi"/>
          <w:sz w:val="24"/>
          <w:szCs w:val="24"/>
          <w:u w:val="single"/>
        </w:rPr>
      </w:pPr>
      <w:r w:rsidRPr="000F10BC">
        <w:rPr>
          <w:rFonts w:asciiTheme="majorHAnsi" w:hAnsiTheme="majorHAnsi" w:cstheme="majorHAnsi"/>
          <w:sz w:val="24"/>
          <w:szCs w:val="24"/>
          <w:u w:val="single"/>
        </w:rPr>
        <w:t>Bibliography</w:t>
      </w:r>
    </w:p>
    <w:p w14:paraId="5909BF02" w14:textId="5748DD07" w:rsidR="00336653" w:rsidRDefault="00336653" w:rsidP="006D3028">
      <w:pPr>
        <w:rPr>
          <w:rFonts w:asciiTheme="majorHAnsi" w:hAnsiTheme="majorHAnsi" w:cstheme="majorHAnsi"/>
          <w:sz w:val="24"/>
          <w:szCs w:val="24"/>
          <w:u w:val="single"/>
        </w:rPr>
      </w:pPr>
    </w:p>
    <w:p w14:paraId="215444D0" w14:textId="7F46087D" w:rsidR="00336653" w:rsidRPr="00336653" w:rsidRDefault="00336653" w:rsidP="006D3028">
      <w:pPr>
        <w:rPr>
          <w:rFonts w:asciiTheme="majorHAnsi" w:hAnsiTheme="majorHAnsi" w:cstheme="majorHAnsi"/>
          <w:sz w:val="24"/>
          <w:szCs w:val="24"/>
        </w:rPr>
      </w:pPr>
      <w:r w:rsidRPr="00336653">
        <w:rPr>
          <w:rFonts w:asciiTheme="majorHAnsi" w:hAnsiTheme="majorHAnsi" w:cstheme="majorHAnsi"/>
          <w:sz w:val="24"/>
          <w:szCs w:val="24"/>
        </w:rPr>
        <w:t>Arday, J. Branchu</w:t>
      </w:r>
      <w:r>
        <w:rPr>
          <w:rFonts w:asciiTheme="majorHAnsi" w:hAnsiTheme="majorHAnsi" w:cstheme="majorHAnsi"/>
          <w:sz w:val="24"/>
          <w:szCs w:val="24"/>
        </w:rPr>
        <w:t>, C. Boliver, V. What Do We Know About Black a</w:t>
      </w:r>
      <w:r w:rsidR="007D2A13">
        <w:rPr>
          <w:rFonts w:asciiTheme="majorHAnsi" w:hAnsiTheme="majorHAnsi" w:cstheme="majorHAnsi"/>
          <w:sz w:val="24"/>
          <w:szCs w:val="24"/>
        </w:rPr>
        <w:t>nd Minority Ethnic (BAME) Parti</w:t>
      </w:r>
      <w:r>
        <w:rPr>
          <w:rFonts w:asciiTheme="majorHAnsi" w:hAnsiTheme="majorHAnsi" w:cstheme="majorHAnsi"/>
          <w:sz w:val="24"/>
          <w:szCs w:val="24"/>
        </w:rPr>
        <w:t xml:space="preserve">cipation in UK Higher Education?, </w:t>
      </w:r>
      <w:r w:rsidRPr="007D2A13">
        <w:rPr>
          <w:rFonts w:asciiTheme="majorHAnsi" w:hAnsiTheme="majorHAnsi" w:cstheme="majorHAnsi"/>
          <w:i/>
          <w:sz w:val="24"/>
          <w:szCs w:val="24"/>
        </w:rPr>
        <w:t>Social Policy and Society</w:t>
      </w:r>
      <w:r>
        <w:rPr>
          <w:rFonts w:asciiTheme="majorHAnsi" w:hAnsiTheme="majorHAnsi" w:cstheme="majorHAnsi"/>
          <w:sz w:val="24"/>
          <w:szCs w:val="24"/>
        </w:rPr>
        <w:t xml:space="preserve">, 21(1), pp. 21-25. DOI: </w:t>
      </w:r>
      <w:r w:rsidRPr="00336653">
        <w:rPr>
          <w:rFonts w:asciiTheme="majorHAnsi" w:hAnsiTheme="majorHAnsi" w:cstheme="majorHAnsi"/>
          <w:sz w:val="24"/>
          <w:szCs w:val="24"/>
        </w:rPr>
        <w:t>10.1017/S1474746421000579</w:t>
      </w:r>
    </w:p>
    <w:p w14:paraId="3212AD20" w14:textId="22653FCE" w:rsidR="000F10BC" w:rsidRDefault="000F10BC" w:rsidP="006D3028">
      <w:pPr>
        <w:rPr>
          <w:rFonts w:asciiTheme="majorHAnsi" w:hAnsiTheme="majorHAnsi" w:cstheme="majorHAnsi"/>
          <w:sz w:val="24"/>
          <w:szCs w:val="24"/>
          <w:u w:val="single"/>
        </w:rPr>
      </w:pPr>
    </w:p>
    <w:p w14:paraId="214D7A09" w14:textId="6033F324" w:rsidR="000F10BC" w:rsidRDefault="000F10BC" w:rsidP="006D3028">
      <w:pPr>
        <w:rPr>
          <w:rFonts w:asciiTheme="majorHAnsi" w:hAnsiTheme="majorHAnsi" w:cstheme="majorHAnsi"/>
          <w:sz w:val="24"/>
          <w:szCs w:val="24"/>
        </w:rPr>
      </w:pPr>
      <w:r w:rsidRPr="000F10BC">
        <w:rPr>
          <w:rFonts w:asciiTheme="majorHAnsi" w:hAnsiTheme="majorHAnsi" w:cstheme="majorHAnsi"/>
          <w:sz w:val="24"/>
          <w:szCs w:val="24"/>
        </w:rPr>
        <w:t xml:space="preserve">BBC News (2019) </w:t>
      </w:r>
      <w:r w:rsidRPr="000F10BC">
        <w:rPr>
          <w:rFonts w:asciiTheme="majorHAnsi" w:hAnsiTheme="majorHAnsi" w:cstheme="majorHAnsi"/>
          <w:i/>
          <w:sz w:val="24"/>
          <w:szCs w:val="24"/>
        </w:rPr>
        <w:t>Lincolnshire Police seeks judicial review over police degree plan</w:t>
      </w:r>
      <w:r>
        <w:rPr>
          <w:rFonts w:asciiTheme="majorHAnsi" w:hAnsiTheme="majorHAnsi" w:cstheme="majorHAnsi"/>
          <w:i/>
          <w:sz w:val="24"/>
          <w:szCs w:val="24"/>
        </w:rPr>
        <w:t xml:space="preserve">. </w:t>
      </w:r>
      <w:r w:rsidRPr="000F10BC">
        <w:rPr>
          <w:rFonts w:asciiTheme="majorHAnsi" w:hAnsiTheme="majorHAnsi" w:cstheme="majorHAnsi"/>
          <w:sz w:val="24"/>
          <w:szCs w:val="24"/>
        </w:rPr>
        <w:t>Available at: https://www.bbc.co.uk/news/uk-england-lincolnshire-48947504 (Accessed 14th May 2022).</w:t>
      </w:r>
    </w:p>
    <w:p w14:paraId="44039128" w14:textId="1349958D" w:rsidR="000645A0" w:rsidRDefault="000645A0" w:rsidP="006D3028">
      <w:pPr>
        <w:rPr>
          <w:rFonts w:asciiTheme="majorHAnsi" w:hAnsiTheme="majorHAnsi" w:cstheme="majorHAnsi"/>
          <w:sz w:val="24"/>
          <w:szCs w:val="24"/>
        </w:rPr>
      </w:pPr>
    </w:p>
    <w:p w14:paraId="08FAF075" w14:textId="58ED070F" w:rsidR="000645A0" w:rsidRDefault="000645A0" w:rsidP="006D3028">
      <w:pPr>
        <w:rPr>
          <w:rFonts w:asciiTheme="majorHAnsi" w:hAnsiTheme="majorHAnsi" w:cstheme="majorHAnsi"/>
          <w:sz w:val="24"/>
          <w:szCs w:val="24"/>
        </w:rPr>
      </w:pPr>
      <w:r>
        <w:rPr>
          <w:rFonts w:asciiTheme="majorHAnsi" w:hAnsiTheme="majorHAnsi" w:cstheme="majorHAnsi"/>
          <w:sz w:val="24"/>
          <w:szCs w:val="24"/>
        </w:rPr>
        <w:t xml:space="preserve">Bronitt, S. Stenning, P. (2011) ‘Understanding discretion in modern policing’, </w:t>
      </w:r>
      <w:r w:rsidRPr="000645A0">
        <w:rPr>
          <w:rFonts w:asciiTheme="majorHAnsi" w:hAnsiTheme="majorHAnsi" w:cstheme="majorHAnsi"/>
          <w:i/>
          <w:sz w:val="24"/>
          <w:szCs w:val="24"/>
        </w:rPr>
        <w:t>Criminal Law Journal</w:t>
      </w:r>
      <w:r>
        <w:rPr>
          <w:rFonts w:asciiTheme="majorHAnsi" w:hAnsiTheme="majorHAnsi" w:cstheme="majorHAnsi"/>
          <w:sz w:val="24"/>
          <w:szCs w:val="24"/>
        </w:rPr>
        <w:t xml:space="preserve">, 35(6), pp. 320-332. DOI: </w:t>
      </w:r>
      <w:r w:rsidRPr="000645A0">
        <w:rPr>
          <w:rFonts w:asciiTheme="majorHAnsi" w:hAnsiTheme="majorHAnsi" w:cstheme="majorHAnsi"/>
          <w:sz w:val="24"/>
          <w:szCs w:val="24"/>
        </w:rPr>
        <w:t>https://research-repository.griffith.edu.au/handle/10072/44249</w:t>
      </w:r>
    </w:p>
    <w:p w14:paraId="416549D8" w14:textId="712CE9F0" w:rsidR="00375206" w:rsidRDefault="00375206" w:rsidP="006D3028">
      <w:pPr>
        <w:rPr>
          <w:rFonts w:asciiTheme="majorHAnsi" w:hAnsiTheme="majorHAnsi" w:cstheme="majorHAnsi"/>
          <w:sz w:val="24"/>
          <w:szCs w:val="24"/>
        </w:rPr>
      </w:pPr>
    </w:p>
    <w:p w14:paraId="63177D98" w14:textId="0469BB09" w:rsidR="00375206" w:rsidRPr="00157479" w:rsidRDefault="00375206" w:rsidP="006D3028">
      <w:pPr>
        <w:rPr>
          <w:rFonts w:asciiTheme="majorHAnsi" w:hAnsiTheme="majorHAnsi" w:cstheme="majorHAnsi"/>
          <w:sz w:val="24"/>
          <w:szCs w:val="24"/>
        </w:rPr>
      </w:pPr>
      <w:r>
        <w:rPr>
          <w:rFonts w:asciiTheme="majorHAnsi" w:hAnsiTheme="majorHAnsi" w:cstheme="majorHAnsi"/>
          <w:sz w:val="24"/>
          <w:szCs w:val="24"/>
        </w:rPr>
        <w:t xml:space="preserve">Brookes, </w:t>
      </w:r>
      <w:r w:rsidR="00157479">
        <w:rPr>
          <w:rFonts w:asciiTheme="majorHAnsi" w:hAnsiTheme="majorHAnsi" w:cstheme="majorHAnsi"/>
          <w:sz w:val="24"/>
          <w:szCs w:val="24"/>
        </w:rPr>
        <w:t>M. Powell, M. Stanwell, S. (2018</w:t>
      </w:r>
      <w:r w:rsidR="00157479" w:rsidRPr="00157479">
        <w:rPr>
          <w:rFonts w:asciiTheme="majorHAnsi" w:hAnsiTheme="majorHAnsi" w:cstheme="majorHAnsi"/>
          <w:sz w:val="24"/>
          <w:szCs w:val="24"/>
        </w:rPr>
        <w:t>) ‘Understanding the public perception and satisfaction of a UK Police constabulary’</w:t>
      </w:r>
      <w:r w:rsidR="00157479">
        <w:rPr>
          <w:rFonts w:asciiTheme="majorHAnsi" w:hAnsiTheme="majorHAnsi" w:cstheme="majorHAnsi"/>
          <w:i/>
          <w:sz w:val="24"/>
          <w:szCs w:val="24"/>
        </w:rPr>
        <w:t xml:space="preserve">, Police Practice and Research, </w:t>
      </w:r>
      <w:r w:rsidR="00157479" w:rsidRPr="00157479">
        <w:rPr>
          <w:rFonts w:asciiTheme="majorHAnsi" w:hAnsiTheme="majorHAnsi" w:cstheme="majorHAnsi"/>
          <w:sz w:val="24"/>
          <w:szCs w:val="24"/>
        </w:rPr>
        <w:t>20(2)</w:t>
      </w:r>
      <w:r w:rsidR="00157479">
        <w:rPr>
          <w:rFonts w:asciiTheme="majorHAnsi" w:hAnsiTheme="majorHAnsi" w:cstheme="majorHAnsi"/>
          <w:sz w:val="24"/>
          <w:szCs w:val="24"/>
        </w:rPr>
        <w:t>, pp. 172-184.</w:t>
      </w:r>
      <w:r w:rsidR="007609CF">
        <w:rPr>
          <w:rFonts w:asciiTheme="majorHAnsi" w:hAnsiTheme="majorHAnsi" w:cstheme="majorHAnsi"/>
          <w:sz w:val="24"/>
          <w:szCs w:val="24"/>
        </w:rPr>
        <w:t xml:space="preserve"> DOI: </w:t>
      </w:r>
      <w:r w:rsidR="00157479" w:rsidRPr="00157479">
        <w:rPr>
          <w:rFonts w:asciiTheme="majorHAnsi" w:hAnsiTheme="majorHAnsi" w:cstheme="majorHAnsi"/>
          <w:sz w:val="24"/>
          <w:szCs w:val="24"/>
        </w:rPr>
        <w:t>10.1080/15614263.2018.1428098</w:t>
      </w:r>
      <w:r w:rsidR="00157479">
        <w:rPr>
          <w:rFonts w:asciiTheme="majorHAnsi" w:hAnsiTheme="majorHAnsi" w:cstheme="majorHAnsi"/>
          <w:sz w:val="24"/>
          <w:szCs w:val="24"/>
        </w:rPr>
        <w:t>.</w:t>
      </w:r>
    </w:p>
    <w:p w14:paraId="7B219063" w14:textId="77777777" w:rsidR="006D3028" w:rsidRPr="00157479" w:rsidRDefault="006D3028" w:rsidP="006D3028">
      <w:pPr>
        <w:rPr>
          <w:rFonts w:asciiTheme="majorHAnsi" w:hAnsiTheme="majorHAnsi" w:cstheme="majorHAnsi"/>
          <w:i/>
          <w:sz w:val="24"/>
          <w:szCs w:val="24"/>
        </w:rPr>
      </w:pPr>
    </w:p>
    <w:p w14:paraId="51AD1409" w14:textId="345A5D8A" w:rsidR="006D3028" w:rsidRDefault="0085608A" w:rsidP="006D3028">
      <w:pPr>
        <w:rPr>
          <w:rFonts w:asciiTheme="majorHAnsi" w:hAnsiTheme="majorHAnsi" w:cstheme="majorHAnsi"/>
          <w:sz w:val="24"/>
          <w:szCs w:val="24"/>
        </w:rPr>
      </w:pPr>
      <w:r>
        <w:rPr>
          <w:rFonts w:asciiTheme="majorHAnsi" w:hAnsiTheme="majorHAnsi" w:cstheme="majorHAnsi"/>
          <w:sz w:val="24"/>
          <w:szCs w:val="24"/>
        </w:rPr>
        <w:t>Cambridge Dictionary (2022)</w:t>
      </w:r>
      <w:r w:rsidR="000F10BC">
        <w:rPr>
          <w:rFonts w:asciiTheme="majorHAnsi" w:hAnsiTheme="majorHAnsi" w:cstheme="majorHAnsi"/>
          <w:sz w:val="24"/>
          <w:szCs w:val="24"/>
        </w:rPr>
        <w:t xml:space="preserve"> </w:t>
      </w:r>
      <w:r w:rsidR="000F10BC" w:rsidRPr="000F10BC">
        <w:rPr>
          <w:rFonts w:asciiTheme="majorHAnsi" w:hAnsiTheme="majorHAnsi" w:cstheme="majorHAnsi"/>
          <w:i/>
          <w:sz w:val="24"/>
          <w:szCs w:val="24"/>
        </w:rPr>
        <w:t>Meaning of profession in English.</w:t>
      </w:r>
      <w:r w:rsidR="000F10BC">
        <w:rPr>
          <w:rFonts w:asciiTheme="majorHAnsi" w:hAnsiTheme="majorHAnsi" w:cstheme="majorHAnsi"/>
          <w:sz w:val="24"/>
          <w:szCs w:val="24"/>
        </w:rPr>
        <w:t xml:space="preserve"> Available at: </w:t>
      </w:r>
      <w:r w:rsidR="000F10BC" w:rsidRPr="000F10BC">
        <w:rPr>
          <w:rFonts w:asciiTheme="majorHAnsi" w:hAnsiTheme="majorHAnsi" w:cstheme="majorHAnsi"/>
          <w:sz w:val="24"/>
          <w:szCs w:val="24"/>
        </w:rPr>
        <w:t>https://dictionary.cambridge.org/dictionary/english/profession</w:t>
      </w:r>
      <w:r w:rsidR="000F10BC">
        <w:rPr>
          <w:rFonts w:asciiTheme="majorHAnsi" w:hAnsiTheme="majorHAnsi" w:cstheme="majorHAnsi"/>
          <w:sz w:val="24"/>
          <w:szCs w:val="24"/>
        </w:rPr>
        <w:t xml:space="preserve"> (Accessed: 21</w:t>
      </w:r>
      <w:r w:rsidR="000F10BC" w:rsidRPr="000F10BC">
        <w:rPr>
          <w:rFonts w:asciiTheme="majorHAnsi" w:hAnsiTheme="majorHAnsi" w:cstheme="majorHAnsi"/>
          <w:sz w:val="24"/>
          <w:szCs w:val="24"/>
          <w:vertAlign w:val="superscript"/>
        </w:rPr>
        <w:t>st</w:t>
      </w:r>
      <w:r w:rsidR="000F10BC">
        <w:rPr>
          <w:rFonts w:asciiTheme="majorHAnsi" w:hAnsiTheme="majorHAnsi" w:cstheme="majorHAnsi"/>
          <w:sz w:val="24"/>
          <w:szCs w:val="24"/>
        </w:rPr>
        <w:t xml:space="preserve"> April 2022).</w:t>
      </w:r>
    </w:p>
    <w:p w14:paraId="09C35146" w14:textId="107A0244" w:rsidR="00DF7B06" w:rsidRDefault="00DF7B06" w:rsidP="006D3028">
      <w:pPr>
        <w:rPr>
          <w:rFonts w:asciiTheme="majorHAnsi" w:hAnsiTheme="majorHAnsi" w:cstheme="majorHAnsi"/>
          <w:sz w:val="24"/>
          <w:szCs w:val="24"/>
        </w:rPr>
      </w:pPr>
    </w:p>
    <w:p w14:paraId="6CF7DD75" w14:textId="0F74E850" w:rsidR="00DF7B06" w:rsidRDefault="00DF7B06" w:rsidP="00DF7B06">
      <w:pPr>
        <w:rPr>
          <w:rFonts w:asciiTheme="majorHAnsi" w:hAnsiTheme="majorHAnsi" w:cstheme="majorHAnsi"/>
          <w:sz w:val="24"/>
          <w:szCs w:val="24"/>
          <w:lang w:val="en-US"/>
        </w:rPr>
      </w:pPr>
      <w:r w:rsidRPr="00DF7B06">
        <w:rPr>
          <w:rFonts w:asciiTheme="majorHAnsi" w:hAnsiTheme="majorHAnsi" w:cstheme="majorHAnsi"/>
          <w:sz w:val="24"/>
          <w:szCs w:val="24"/>
          <w:lang w:val="en-US"/>
        </w:rPr>
        <w:t>Caverner J. Phillips C. Shen</w:t>
      </w:r>
      <w:r w:rsidR="00115AFC">
        <w:rPr>
          <w:rFonts w:asciiTheme="majorHAnsi" w:hAnsiTheme="majorHAnsi" w:cstheme="majorHAnsi"/>
          <w:sz w:val="24"/>
          <w:szCs w:val="24"/>
          <w:lang w:val="en-US"/>
        </w:rPr>
        <w:t>ton F. (2019</w:t>
      </w:r>
      <w:r w:rsidRPr="00DF7B06">
        <w:rPr>
          <w:rFonts w:asciiTheme="majorHAnsi" w:hAnsiTheme="majorHAnsi" w:cstheme="majorHAnsi"/>
          <w:sz w:val="24"/>
          <w:szCs w:val="24"/>
          <w:lang w:val="en-US"/>
        </w:rPr>
        <w:t xml:space="preserve">) </w:t>
      </w:r>
      <w:r w:rsidRPr="00DF7B06">
        <w:rPr>
          <w:rFonts w:asciiTheme="majorHAnsi" w:hAnsiTheme="majorHAnsi" w:cstheme="majorHAnsi"/>
          <w:i/>
          <w:sz w:val="24"/>
          <w:szCs w:val="24"/>
          <w:lang w:val="en-US"/>
        </w:rPr>
        <w:t xml:space="preserve">Enhancing Practitioner Led Education in Social Work: </w:t>
      </w:r>
      <w:r w:rsidR="0043716B">
        <w:rPr>
          <w:rFonts w:asciiTheme="majorHAnsi" w:hAnsiTheme="majorHAnsi" w:cstheme="majorHAnsi"/>
          <w:i/>
          <w:sz w:val="24"/>
          <w:szCs w:val="24"/>
          <w:lang w:val="en-US"/>
        </w:rPr>
        <w:t>Developing a Secondment Project,</w:t>
      </w:r>
      <w:r w:rsidRPr="00DF7B06">
        <w:rPr>
          <w:rFonts w:asciiTheme="majorHAnsi" w:hAnsiTheme="majorHAnsi" w:cstheme="majorHAnsi"/>
          <w:i/>
          <w:sz w:val="24"/>
          <w:szCs w:val="24"/>
          <w:lang w:val="en-US"/>
        </w:rPr>
        <w:t xml:space="preserve"> </w:t>
      </w:r>
      <w:r w:rsidR="0043716B">
        <w:rPr>
          <w:rFonts w:asciiTheme="majorHAnsi" w:hAnsiTheme="majorHAnsi" w:cstheme="majorHAnsi"/>
          <w:sz w:val="24"/>
          <w:szCs w:val="24"/>
          <w:lang w:val="en-US"/>
        </w:rPr>
        <w:t>39(3), pp. 350 – 361</w:t>
      </w:r>
      <w:r w:rsidRPr="00DF7B06">
        <w:rPr>
          <w:rFonts w:asciiTheme="majorHAnsi" w:hAnsiTheme="majorHAnsi" w:cstheme="majorHAnsi"/>
          <w:sz w:val="24"/>
          <w:szCs w:val="24"/>
          <w:lang w:val="en-US"/>
        </w:rPr>
        <w:t>. </w:t>
      </w:r>
    </w:p>
    <w:p w14:paraId="5333C23F" w14:textId="6652D730" w:rsidR="004E169B" w:rsidRDefault="004E169B" w:rsidP="00DF7B06">
      <w:pPr>
        <w:rPr>
          <w:rFonts w:asciiTheme="majorHAnsi" w:hAnsiTheme="majorHAnsi" w:cstheme="majorHAnsi"/>
          <w:sz w:val="24"/>
          <w:szCs w:val="24"/>
          <w:lang w:val="en-US"/>
        </w:rPr>
      </w:pPr>
    </w:p>
    <w:p w14:paraId="13162887" w14:textId="48DB8BF8" w:rsidR="004E169B" w:rsidRDefault="004E169B" w:rsidP="00DF7B06">
      <w:pPr>
        <w:rPr>
          <w:rFonts w:asciiTheme="majorHAnsi" w:hAnsiTheme="majorHAnsi" w:cstheme="majorHAnsi"/>
          <w:sz w:val="24"/>
          <w:szCs w:val="24"/>
          <w:lang w:val="en-US"/>
        </w:rPr>
      </w:pPr>
      <w:r>
        <w:rPr>
          <w:rFonts w:asciiTheme="majorHAnsi" w:hAnsiTheme="majorHAnsi" w:cstheme="majorHAnsi"/>
          <w:sz w:val="24"/>
          <w:szCs w:val="24"/>
          <w:lang w:val="en-US"/>
        </w:rPr>
        <w:t xml:space="preserve">College of Policing (2014) </w:t>
      </w:r>
      <w:r w:rsidRPr="004E169B">
        <w:rPr>
          <w:rFonts w:asciiTheme="majorHAnsi" w:hAnsiTheme="majorHAnsi" w:cstheme="majorHAnsi"/>
          <w:i/>
          <w:sz w:val="24"/>
          <w:szCs w:val="24"/>
          <w:lang w:val="en-US"/>
        </w:rPr>
        <w:t>Code of Ethics.</w:t>
      </w:r>
      <w:r>
        <w:rPr>
          <w:rFonts w:asciiTheme="majorHAnsi" w:hAnsiTheme="majorHAnsi" w:cstheme="majorHAnsi"/>
          <w:sz w:val="24"/>
          <w:szCs w:val="24"/>
          <w:lang w:val="en-US"/>
        </w:rPr>
        <w:t xml:space="preserve"> Available at: </w:t>
      </w:r>
      <w:r w:rsidRPr="004E169B">
        <w:rPr>
          <w:rFonts w:asciiTheme="majorHAnsi" w:hAnsiTheme="majorHAnsi" w:cstheme="majorHAnsi"/>
          <w:sz w:val="24"/>
          <w:szCs w:val="24"/>
          <w:lang w:val="en-US"/>
        </w:rPr>
        <w:t>https://assets.college.police.uk/s3fs-public/2021-02/code_of_ethics.pdf</w:t>
      </w:r>
      <w:r>
        <w:rPr>
          <w:rFonts w:asciiTheme="majorHAnsi" w:hAnsiTheme="majorHAnsi" w:cstheme="majorHAnsi"/>
          <w:sz w:val="24"/>
          <w:szCs w:val="24"/>
          <w:lang w:val="en-US"/>
        </w:rPr>
        <w:t xml:space="preserve"> (Accessed 14th May 2022).</w:t>
      </w:r>
    </w:p>
    <w:p w14:paraId="2995869B" w14:textId="31FD3ED5" w:rsidR="004C1ECF" w:rsidRDefault="004C1ECF" w:rsidP="00DF7B06">
      <w:pPr>
        <w:rPr>
          <w:rFonts w:asciiTheme="majorHAnsi" w:hAnsiTheme="majorHAnsi" w:cstheme="majorHAnsi"/>
          <w:sz w:val="24"/>
          <w:szCs w:val="24"/>
          <w:lang w:val="en-US"/>
        </w:rPr>
      </w:pPr>
    </w:p>
    <w:p w14:paraId="5B603EC7" w14:textId="27CD91A1" w:rsidR="004C1ECF" w:rsidRDefault="004C1ECF" w:rsidP="00DF7B06">
      <w:pPr>
        <w:rPr>
          <w:rFonts w:asciiTheme="majorHAnsi" w:hAnsiTheme="majorHAnsi" w:cstheme="majorHAnsi"/>
          <w:sz w:val="24"/>
          <w:szCs w:val="24"/>
          <w:lang w:val="en-US"/>
        </w:rPr>
      </w:pPr>
      <w:r>
        <w:rPr>
          <w:rFonts w:asciiTheme="majorHAnsi" w:hAnsiTheme="majorHAnsi" w:cstheme="majorHAnsi"/>
          <w:sz w:val="24"/>
          <w:szCs w:val="24"/>
          <w:lang w:val="en-US"/>
        </w:rPr>
        <w:t xml:space="preserve">College of Policing (2020) </w:t>
      </w:r>
      <w:r w:rsidRPr="004C1ECF">
        <w:rPr>
          <w:rFonts w:asciiTheme="majorHAnsi" w:hAnsiTheme="majorHAnsi" w:cstheme="majorHAnsi"/>
          <w:i/>
          <w:sz w:val="24"/>
          <w:szCs w:val="24"/>
          <w:lang w:val="en-US"/>
        </w:rPr>
        <w:t>Policing education qualifications framework (PEQF).</w:t>
      </w:r>
      <w:r>
        <w:rPr>
          <w:rFonts w:asciiTheme="majorHAnsi" w:hAnsiTheme="majorHAnsi" w:cstheme="majorHAnsi"/>
          <w:sz w:val="24"/>
          <w:szCs w:val="24"/>
          <w:lang w:val="en-US"/>
        </w:rPr>
        <w:t xml:space="preserve"> Available at: </w:t>
      </w:r>
      <w:r w:rsidRPr="004C1ECF">
        <w:rPr>
          <w:rFonts w:asciiTheme="majorHAnsi" w:hAnsiTheme="majorHAnsi" w:cstheme="majorHAnsi"/>
          <w:sz w:val="24"/>
          <w:szCs w:val="24"/>
          <w:lang w:val="en-US"/>
        </w:rPr>
        <w:t>https://www.college.police.uk/career-learning/policing-education-qualifications-framework-peqf</w:t>
      </w:r>
      <w:r>
        <w:rPr>
          <w:rFonts w:asciiTheme="majorHAnsi" w:hAnsiTheme="majorHAnsi" w:cstheme="majorHAnsi"/>
          <w:sz w:val="24"/>
          <w:szCs w:val="24"/>
          <w:lang w:val="en-US"/>
        </w:rPr>
        <w:t xml:space="preserve"> (Accessed 21st June 2022).</w:t>
      </w:r>
    </w:p>
    <w:p w14:paraId="14588D7B" w14:textId="5283681E" w:rsidR="007D2A13" w:rsidRDefault="007D2A13" w:rsidP="00DF7B06">
      <w:pPr>
        <w:rPr>
          <w:rFonts w:asciiTheme="majorHAnsi" w:hAnsiTheme="majorHAnsi" w:cstheme="majorHAnsi"/>
          <w:sz w:val="24"/>
          <w:szCs w:val="24"/>
          <w:lang w:val="en-US"/>
        </w:rPr>
      </w:pPr>
    </w:p>
    <w:p w14:paraId="163E29F5" w14:textId="5B4BF192" w:rsidR="007D2A13" w:rsidRDefault="007D2A13" w:rsidP="00DF7B06">
      <w:pPr>
        <w:rPr>
          <w:rFonts w:asciiTheme="majorHAnsi" w:hAnsiTheme="majorHAnsi" w:cstheme="majorHAnsi"/>
          <w:sz w:val="24"/>
          <w:szCs w:val="24"/>
          <w:lang w:val="en-US"/>
        </w:rPr>
      </w:pPr>
      <w:r>
        <w:rPr>
          <w:rFonts w:asciiTheme="majorHAnsi" w:hAnsiTheme="majorHAnsi" w:cstheme="majorHAnsi"/>
          <w:sz w:val="24"/>
          <w:szCs w:val="24"/>
          <w:lang w:val="en-US"/>
        </w:rPr>
        <w:t xml:space="preserve">Gov.uk (2021) Police Workforce. Available at: </w:t>
      </w:r>
      <w:r w:rsidRPr="007D2A13">
        <w:rPr>
          <w:rFonts w:asciiTheme="majorHAnsi" w:hAnsiTheme="majorHAnsi" w:cstheme="majorHAnsi"/>
          <w:sz w:val="24"/>
          <w:szCs w:val="24"/>
          <w:lang w:val="en-US"/>
        </w:rPr>
        <w:t>https://www.ethnicity-facts-figures.service.gov.uk/workforce-and-business/workforce-diversity/police-workforce/latest</w:t>
      </w:r>
      <w:r>
        <w:rPr>
          <w:rFonts w:asciiTheme="majorHAnsi" w:hAnsiTheme="majorHAnsi" w:cstheme="majorHAnsi"/>
          <w:sz w:val="24"/>
          <w:szCs w:val="24"/>
          <w:lang w:val="en-US"/>
        </w:rPr>
        <w:t xml:space="preserve"> (Accessed 21st June 2022).</w:t>
      </w:r>
    </w:p>
    <w:p w14:paraId="0B95EDCA" w14:textId="458D9733" w:rsidR="004E1482" w:rsidRDefault="004E1482" w:rsidP="00DF7B06">
      <w:pPr>
        <w:rPr>
          <w:rFonts w:asciiTheme="majorHAnsi" w:hAnsiTheme="majorHAnsi" w:cstheme="majorHAnsi"/>
          <w:sz w:val="24"/>
          <w:szCs w:val="24"/>
          <w:lang w:val="en-US"/>
        </w:rPr>
      </w:pPr>
    </w:p>
    <w:p w14:paraId="14280C9E" w14:textId="77777777" w:rsidR="00AB162E" w:rsidRPr="00AB162E" w:rsidRDefault="004E1482" w:rsidP="00AB162E">
      <w:pPr>
        <w:rPr>
          <w:rFonts w:asciiTheme="majorHAnsi" w:hAnsiTheme="majorHAnsi" w:cstheme="majorHAnsi"/>
          <w:sz w:val="24"/>
          <w:szCs w:val="24"/>
          <w:lang w:val="en-US"/>
        </w:rPr>
      </w:pPr>
      <w:r>
        <w:rPr>
          <w:rFonts w:asciiTheme="majorHAnsi" w:hAnsiTheme="majorHAnsi" w:cstheme="majorHAnsi"/>
          <w:sz w:val="24"/>
          <w:szCs w:val="24"/>
          <w:lang w:val="en-US"/>
        </w:rPr>
        <w:t xml:space="preserve">May, T. Hales, G. Belulr, J. (2016) ‘Misconduct by police leaders in England and Wales: and exploratory study’, </w:t>
      </w:r>
      <w:r w:rsidR="00AB162E" w:rsidRPr="00AB162E">
        <w:rPr>
          <w:rFonts w:asciiTheme="majorHAnsi" w:hAnsiTheme="majorHAnsi" w:cstheme="majorHAnsi"/>
          <w:i/>
          <w:sz w:val="24"/>
          <w:szCs w:val="24"/>
          <w:lang w:val="en-US"/>
        </w:rPr>
        <w:t>Policing and Society</w:t>
      </w:r>
      <w:r w:rsidR="00AB162E">
        <w:rPr>
          <w:rFonts w:asciiTheme="majorHAnsi" w:hAnsiTheme="majorHAnsi" w:cstheme="majorHAnsi"/>
          <w:sz w:val="24"/>
          <w:szCs w:val="24"/>
          <w:lang w:val="en-US"/>
        </w:rPr>
        <w:t xml:space="preserve">, 28(5), pp. 541-552. DOI: </w:t>
      </w:r>
      <w:r w:rsidR="00AB162E" w:rsidRPr="00AB162E">
        <w:rPr>
          <w:rFonts w:asciiTheme="majorHAnsi" w:hAnsiTheme="majorHAnsi" w:cstheme="majorHAnsi"/>
          <w:sz w:val="24"/>
          <w:szCs w:val="24"/>
          <w:lang w:val="en-US"/>
        </w:rPr>
        <w:t>10.1080/10439463.2016.1216989</w:t>
      </w:r>
    </w:p>
    <w:p w14:paraId="0402E6A4" w14:textId="0A1D9406" w:rsidR="00FC1395" w:rsidRDefault="00FC1395" w:rsidP="00DF7B06">
      <w:pPr>
        <w:rPr>
          <w:rFonts w:asciiTheme="majorHAnsi" w:hAnsiTheme="majorHAnsi" w:cstheme="majorHAnsi"/>
          <w:sz w:val="24"/>
          <w:szCs w:val="24"/>
          <w:lang w:val="en-US"/>
        </w:rPr>
      </w:pPr>
    </w:p>
    <w:p w14:paraId="66F38A75" w14:textId="65620942" w:rsidR="00FC1395" w:rsidRPr="00DF7B06" w:rsidRDefault="00FC1395" w:rsidP="00DF7B06">
      <w:pPr>
        <w:rPr>
          <w:rFonts w:asciiTheme="majorHAnsi" w:hAnsiTheme="majorHAnsi" w:cstheme="majorHAnsi"/>
          <w:sz w:val="24"/>
          <w:szCs w:val="24"/>
        </w:rPr>
      </w:pPr>
      <w:r>
        <w:rPr>
          <w:rFonts w:asciiTheme="majorHAnsi" w:hAnsiTheme="majorHAnsi" w:cstheme="majorHAnsi"/>
          <w:sz w:val="24"/>
          <w:szCs w:val="24"/>
          <w:lang w:val="en-US"/>
        </w:rPr>
        <w:t xml:space="preserve">Lester, S. and Costley, C. (2010) ‘Work-based learning at higher education level: value, practice and critique’, </w:t>
      </w:r>
      <w:r w:rsidRPr="00FC1395">
        <w:rPr>
          <w:rFonts w:asciiTheme="majorHAnsi" w:hAnsiTheme="majorHAnsi" w:cstheme="majorHAnsi"/>
          <w:i/>
          <w:sz w:val="24"/>
          <w:szCs w:val="24"/>
          <w:lang w:val="en-US"/>
        </w:rPr>
        <w:t>Studies in Higher Education</w:t>
      </w:r>
      <w:r>
        <w:rPr>
          <w:rFonts w:asciiTheme="majorHAnsi" w:hAnsiTheme="majorHAnsi" w:cstheme="majorHAnsi"/>
          <w:sz w:val="24"/>
          <w:szCs w:val="24"/>
          <w:lang w:val="en-US"/>
        </w:rPr>
        <w:t>, 35(5)</w:t>
      </w:r>
      <w:r w:rsidR="007609CF">
        <w:rPr>
          <w:rFonts w:asciiTheme="majorHAnsi" w:hAnsiTheme="majorHAnsi" w:cstheme="majorHAnsi"/>
          <w:sz w:val="24"/>
          <w:szCs w:val="24"/>
          <w:lang w:val="en-US"/>
        </w:rPr>
        <w:t>, pp. 561-575</w:t>
      </w:r>
      <w:r>
        <w:rPr>
          <w:rFonts w:asciiTheme="majorHAnsi" w:hAnsiTheme="majorHAnsi" w:cstheme="majorHAnsi"/>
          <w:sz w:val="24"/>
          <w:szCs w:val="24"/>
          <w:lang w:val="en-US"/>
        </w:rPr>
        <w:t xml:space="preserve">. DOI: </w:t>
      </w:r>
      <w:r w:rsidRPr="00FC1395">
        <w:rPr>
          <w:rFonts w:asciiTheme="majorHAnsi" w:hAnsiTheme="majorHAnsi" w:cstheme="majorHAnsi"/>
          <w:sz w:val="24"/>
          <w:szCs w:val="24"/>
          <w:lang w:val="en-US"/>
        </w:rPr>
        <w:t>10.1080/03075070903216635</w:t>
      </w:r>
      <w:r>
        <w:rPr>
          <w:rFonts w:asciiTheme="majorHAnsi" w:hAnsiTheme="majorHAnsi" w:cstheme="majorHAnsi"/>
          <w:sz w:val="24"/>
          <w:szCs w:val="24"/>
          <w:lang w:val="en-US"/>
        </w:rPr>
        <w:t xml:space="preserve">. </w:t>
      </w:r>
    </w:p>
    <w:p w14:paraId="33B5A7C5" w14:textId="77777777" w:rsidR="00DF7B06" w:rsidRDefault="00DF7B06" w:rsidP="006D3028">
      <w:pPr>
        <w:rPr>
          <w:rFonts w:asciiTheme="majorHAnsi" w:hAnsiTheme="majorHAnsi" w:cstheme="majorHAnsi"/>
          <w:sz w:val="24"/>
          <w:szCs w:val="24"/>
        </w:rPr>
      </w:pPr>
    </w:p>
    <w:p w14:paraId="10252E2E" w14:textId="01752778" w:rsidR="000F10BC" w:rsidRDefault="000F10BC" w:rsidP="006D3028">
      <w:pPr>
        <w:rPr>
          <w:rFonts w:asciiTheme="majorHAnsi" w:hAnsiTheme="majorHAnsi" w:cstheme="majorHAnsi"/>
          <w:sz w:val="24"/>
          <w:szCs w:val="24"/>
        </w:rPr>
      </w:pPr>
      <w:r>
        <w:rPr>
          <w:rFonts w:asciiTheme="majorHAnsi" w:hAnsiTheme="majorHAnsi" w:cstheme="majorHAnsi"/>
          <w:sz w:val="24"/>
          <w:szCs w:val="24"/>
        </w:rPr>
        <w:t xml:space="preserve">Police Oracle (2021) </w:t>
      </w:r>
      <w:r w:rsidRPr="000F10BC">
        <w:rPr>
          <w:rFonts w:asciiTheme="majorHAnsi" w:hAnsiTheme="majorHAnsi" w:cstheme="majorHAnsi"/>
          <w:i/>
          <w:sz w:val="24"/>
          <w:szCs w:val="24"/>
        </w:rPr>
        <w:t>Degree programme already harming retention rates, says chief.</w:t>
      </w:r>
      <w:r>
        <w:rPr>
          <w:rFonts w:asciiTheme="majorHAnsi" w:hAnsiTheme="majorHAnsi" w:cstheme="majorHAnsi"/>
          <w:sz w:val="24"/>
          <w:szCs w:val="24"/>
        </w:rPr>
        <w:t xml:space="preserve"> Available at: </w:t>
      </w:r>
      <w:r w:rsidRPr="000F10BC">
        <w:rPr>
          <w:rFonts w:asciiTheme="majorHAnsi" w:hAnsiTheme="majorHAnsi" w:cstheme="majorHAnsi"/>
          <w:sz w:val="24"/>
          <w:szCs w:val="24"/>
        </w:rPr>
        <w:t>https://www.policeoracle.com/news/HR_personnel_and_staff_development/2021/Nov/25/degree-programme-already-harming-retention-rates--says-chief_108253.html</w:t>
      </w:r>
      <w:r>
        <w:rPr>
          <w:rFonts w:asciiTheme="majorHAnsi" w:hAnsiTheme="majorHAnsi" w:cstheme="majorHAnsi"/>
          <w:sz w:val="24"/>
          <w:szCs w:val="24"/>
        </w:rPr>
        <w:t xml:space="preserve"> (Accessed 14th May 2022).</w:t>
      </w:r>
    </w:p>
    <w:p w14:paraId="0677D32E" w14:textId="3938AA2D" w:rsidR="00D17AD7" w:rsidRDefault="00D17AD7" w:rsidP="006D3028">
      <w:pPr>
        <w:rPr>
          <w:rFonts w:asciiTheme="majorHAnsi" w:hAnsiTheme="majorHAnsi" w:cstheme="majorHAnsi"/>
          <w:sz w:val="24"/>
          <w:szCs w:val="24"/>
        </w:rPr>
      </w:pPr>
    </w:p>
    <w:p w14:paraId="4DE55A90" w14:textId="31331787" w:rsidR="00D17AD7" w:rsidRDefault="00D17AD7" w:rsidP="006D3028">
      <w:pPr>
        <w:rPr>
          <w:rFonts w:asciiTheme="majorHAnsi" w:hAnsiTheme="majorHAnsi" w:cstheme="majorHAnsi"/>
          <w:sz w:val="24"/>
          <w:szCs w:val="24"/>
        </w:rPr>
      </w:pPr>
      <w:r>
        <w:rPr>
          <w:rFonts w:asciiTheme="majorHAnsi" w:hAnsiTheme="majorHAnsi" w:cstheme="majorHAnsi"/>
          <w:sz w:val="24"/>
          <w:szCs w:val="24"/>
        </w:rPr>
        <w:lastRenderedPageBreak/>
        <w:t xml:space="preserve">Rollock, N (2009) </w:t>
      </w:r>
      <w:r w:rsidRPr="00D17AD7">
        <w:rPr>
          <w:rFonts w:asciiTheme="majorHAnsi" w:hAnsiTheme="majorHAnsi" w:cstheme="majorHAnsi"/>
          <w:i/>
          <w:sz w:val="24"/>
          <w:szCs w:val="24"/>
        </w:rPr>
        <w:t>The Stephen Lawrence Inquiry 10 Years On, An Analysis of the Literature</w:t>
      </w:r>
      <w:r>
        <w:rPr>
          <w:rFonts w:asciiTheme="majorHAnsi" w:hAnsiTheme="majorHAnsi" w:cstheme="majorHAnsi"/>
          <w:sz w:val="24"/>
          <w:szCs w:val="24"/>
        </w:rPr>
        <w:t>. Runnymede: The Runnymede Trust.</w:t>
      </w:r>
    </w:p>
    <w:p w14:paraId="6A61F74D" w14:textId="75A625C4" w:rsidR="00576D74" w:rsidRDefault="00576D74" w:rsidP="006D3028">
      <w:pPr>
        <w:rPr>
          <w:rFonts w:asciiTheme="majorHAnsi" w:hAnsiTheme="majorHAnsi" w:cstheme="majorHAnsi"/>
          <w:sz w:val="24"/>
          <w:szCs w:val="24"/>
        </w:rPr>
      </w:pPr>
    </w:p>
    <w:p w14:paraId="0203D2CF" w14:textId="1504F8AA" w:rsidR="00576D74" w:rsidRDefault="00576D74" w:rsidP="006D3028">
      <w:pPr>
        <w:rPr>
          <w:rFonts w:asciiTheme="majorHAnsi" w:hAnsiTheme="majorHAnsi" w:cstheme="majorHAnsi"/>
          <w:sz w:val="24"/>
          <w:szCs w:val="24"/>
        </w:rPr>
      </w:pPr>
      <w:r>
        <w:rPr>
          <w:rFonts w:asciiTheme="majorHAnsi" w:hAnsiTheme="majorHAnsi" w:cstheme="majorHAnsi"/>
          <w:sz w:val="24"/>
          <w:szCs w:val="24"/>
        </w:rPr>
        <w:t>Rydberg, J</w:t>
      </w:r>
      <w:r w:rsidR="00B21711">
        <w:rPr>
          <w:rFonts w:asciiTheme="majorHAnsi" w:hAnsiTheme="majorHAnsi" w:cstheme="majorHAnsi"/>
          <w:sz w:val="24"/>
          <w:szCs w:val="24"/>
        </w:rPr>
        <w:t xml:space="preserve">. Terrill, W. (2010) ‘The Effect of Higher Education on Police Behaviour’, </w:t>
      </w:r>
      <w:r w:rsidR="00B21711" w:rsidRPr="00B21711">
        <w:rPr>
          <w:rFonts w:asciiTheme="majorHAnsi" w:hAnsiTheme="majorHAnsi" w:cstheme="majorHAnsi"/>
          <w:i/>
          <w:sz w:val="24"/>
          <w:szCs w:val="24"/>
        </w:rPr>
        <w:t>Police Quarterly</w:t>
      </w:r>
      <w:r w:rsidR="00B21711">
        <w:rPr>
          <w:rFonts w:asciiTheme="majorHAnsi" w:hAnsiTheme="majorHAnsi" w:cstheme="majorHAnsi"/>
          <w:sz w:val="24"/>
          <w:szCs w:val="24"/>
        </w:rPr>
        <w:t xml:space="preserve">, 13(1), pp. 92-120. DOI: </w:t>
      </w:r>
      <w:r w:rsidR="00B21711" w:rsidRPr="00B21711">
        <w:rPr>
          <w:rFonts w:asciiTheme="majorHAnsi" w:hAnsiTheme="majorHAnsi" w:cstheme="majorHAnsi"/>
          <w:sz w:val="24"/>
          <w:szCs w:val="24"/>
        </w:rPr>
        <w:t>10.1177/1098611109357325</w:t>
      </w:r>
    </w:p>
    <w:p w14:paraId="7AC457D0" w14:textId="62D35E8F" w:rsidR="00F87A87" w:rsidRDefault="00F87A87" w:rsidP="006D3028">
      <w:pPr>
        <w:rPr>
          <w:rFonts w:asciiTheme="majorHAnsi" w:hAnsiTheme="majorHAnsi" w:cstheme="majorHAnsi"/>
          <w:sz w:val="24"/>
          <w:szCs w:val="24"/>
        </w:rPr>
      </w:pPr>
    </w:p>
    <w:p w14:paraId="61DF76A1" w14:textId="18DCD638" w:rsidR="00F87A87" w:rsidRDefault="00F87A87" w:rsidP="006D3028">
      <w:pPr>
        <w:rPr>
          <w:rFonts w:asciiTheme="majorHAnsi" w:hAnsiTheme="majorHAnsi" w:cstheme="majorHAnsi"/>
          <w:sz w:val="24"/>
          <w:szCs w:val="24"/>
        </w:rPr>
      </w:pPr>
      <w:r>
        <w:rPr>
          <w:rFonts w:asciiTheme="majorHAnsi" w:hAnsiTheme="majorHAnsi" w:cstheme="majorHAnsi"/>
          <w:sz w:val="24"/>
          <w:szCs w:val="24"/>
        </w:rPr>
        <w:t xml:space="preserve">Watkinson-Miley, C. Cox, C. Deshpande, M. (2022) ‘A New Generation of Police Officers: Experiences of Student Officers Undertaking the Police Constable Degree Apprenticeship in One UK Police Force’, </w:t>
      </w:r>
      <w:r w:rsidRPr="007F641E">
        <w:rPr>
          <w:rFonts w:asciiTheme="majorHAnsi" w:hAnsiTheme="majorHAnsi" w:cstheme="majorHAnsi"/>
          <w:i/>
          <w:sz w:val="24"/>
          <w:szCs w:val="24"/>
        </w:rPr>
        <w:t>Policing: A Journal of Policy and Practice</w:t>
      </w:r>
      <w:r>
        <w:rPr>
          <w:rFonts w:asciiTheme="majorHAnsi" w:hAnsiTheme="majorHAnsi" w:cstheme="majorHAnsi"/>
          <w:sz w:val="24"/>
          <w:szCs w:val="24"/>
        </w:rPr>
        <w:t xml:space="preserve">, 16(1), pp. 122-134. DOI: </w:t>
      </w:r>
      <w:r w:rsidRPr="00F87A87">
        <w:rPr>
          <w:rFonts w:asciiTheme="majorHAnsi" w:hAnsiTheme="majorHAnsi" w:cstheme="majorHAnsi"/>
          <w:sz w:val="24"/>
          <w:szCs w:val="24"/>
        </w:rPr>
        <w:t>10.1093/police/paab062</w:t>
      </w:r>
      <w:r>
        <w:rPr>
          <w:rFonts w:asciiTheme="majorHAnsi" w:hAnsiTheme="majorHAnsi" w:cstheme="majorHAnsi"/>
          <w:sz w:val="24"/>
          <w:szCs w:val="24"/>
        </w:rPr>
        <w:t xml:space="preserve"> (Accessed 30</w:t>
      </w:r>
      <w:r w:rsidRPr="00F87A87">
        <w:rPr>
          <w:rFonts w:asciiTheme="majorHAnsi" w:hAnsiTheme="majorHAnsi" w:cstheme="majorHAnsi"/>
          <w:sz w:val="24"/>
          <w:szCs w:val="24"/>
          <w:vertAlign w:val="superscript"/>
        </w:rPr>
        <w:t>th</w:t>
      </w:r>
      <w:r>
        <w:rPr>
          <w:rFonts w:asciiTheme="majorHAnsi" w:hAnsiTheme="majorHAnsi" w:cstheme="majorHAnsi"/>
          <w:sz w:val="24"/>
          <w:szCs w:val="24"/>
        </w:rPr>
        <w:t xml:space="preserve"> June 2022).</w:t>
      </w:r>
    </w:p>
    <w:p w14:paraId="78794A45" w14:textId="082EFA48" w:rsidR="007609CF" w:rsidRDefault="007609CF" w:rsidP="006D3028">
      <w:pPr>
        <w:rPr>
          <w:rFonts w:asciiTheme="majorHAnsi" w:hAnsiTheme="majorHAnsi" w:cstheme="majorHAnsi"/>
          <w:sz w:val="24"/>
          <w:szCs w:val="24"/>
        </w:rPr>
      </w:pPr>
    </w:p>
    <w:p w14:paraId="0D4446A5" w14:textId="13B2D573" w:rsidR="007609CF" w:rsidRPr="00FF1AFD" w:rsidRDefault="007609CF" w:rsidP="006D3028">
      <w:pPr>
        <w:rPr>
          <w:rStyle w:val="Hyperlink"/>
          <w:rFonts w:asciiTheme="majorHAnsi" w:hAnsiTheme="majorHAnsi" w:cstheme="majorHAnsi"/>
          <w:sz w:val="24"/>
          <w:szCs w:val="24"/>
        </w:rPr>
      </w:pPr>
      <w:r>
        <w:rPr>
          <w:rFonts w:asciiTheme="majorHAnsi" w:hAnsiTheme="majorHAnsi" w:cstheme="majorHAnsi"/>
          <w:sz w:val="24"/>
          <w:szCs w:val="24"/>
        </w:rPr>
        <w:t xml:space="preserve">Weitzer, R. Tuch, S. (2005) ‘Determinants of Public Satisfaction with the Police’, </w:t>
      </w:r>
      <w:r w:rsidRPr="007609CF">
        <w:rPr>
          <w:rFonts w:asciiTheme="majorHAnsi" w:hAnsiTheme="majorHAnsi" w:cstheme="majorHAnsi"/>
          <w:i/>
          <w:sz w:val="24"/>
          <w:szCs w:val="24"/>
        </w:rPr>
        <w:t>Police Quarterly,</w:t>
      </w:r>
      <w:r>
        <w:rPr>
          <w:rFonts w:asciiTheme="majorHAnsi" w:hAnsiTheme="majorHAnsi" w:cstheme="majorHAnsi"/>
          <w:sz w:val="24"/>
          <w:szCs w:val="24"/>
        </w:rPr>
        <w:t xml:space="preserve"> 8(3), pp. 279-297. DOI: </w:t>
      </w:r>
      <w:r w:rsidRPr="007609CF">
        <w:rPr>
          <w:rFonts w:asciiTheme="majorHAnsi" w:hAnsiTheme="majorHAnsi" w:cstheme="majorHAnsi"/>
          <w:sz w:val="24"/>
          <w:szCs w:val="24"/>
        </w:rPr>
        <w:t>10.1177/1098611104271106</w:t>
      </w:r>
    </w:p>
    <w:p w14:paraId="6BB81CBF" w14:textId="2ED0CABE" w:rsidR="006D3028" w:rsidRDefault="006D3028" w:rsidP="006D3028">
      <w:pPr>
        <w:spacing w:line="257" w:lineRule="auto"/>
        <w:rPr>
          <w:rFonts w:asciiTheme="majorHAnsi" w:hAnsiTheme="majorHAnsi" w:cstheme="majorHAnsi"/>
          <w:sz w:val="24"/>
          <w:szCs w:val="24"/>
        </w:rPr>
      </w:pPr>
    </w:p>
    <w:p w14:paraId="1AFEA115" w14:textId="77777777" w:rsidR="00DF7B06" w:rsidRPr="00FF1AFD" w:rsidRDefault="00DF7B06" w:rsidP="006D3028">
      <w:pPr>
        <w:spacing w:line="257" w:lineRule="auto"/>
        <w:rPr>
          <w:rFonts w:asciiTheme="majorHAnsi" w:hAnsiTheme="majorHAnsi" w:cstheme="majorHAnsi"/>
          <w:sz w:val="24"/>
          <w:szCs w:val="24"/>
        </w:rPr>
      </w:pPr>
    </w:p>
    <w:p w14:paraId="56564272" w14:textId="77777777" w:rsidR="00AB2AE9" w:rsidRPr="00454735" w:rsidRDefault="00AB2AE9" w:rsidP="00454735">
      <w:pPr>
        <w:spacing w:line="257" w:lineRule="auto"/>
        <w:rPr>
          <w:rFonts w:ascii="Calibri" w:hAnsi="Calibri" w:cs="Calibri"/>
          <w:sz w:val="28"/>
          <w:szCs w:val="28"/>
        </w:rPr>
      </w:pPr>
    </w:p>
    <w:p w14:paraId="203020D9" w14:textId="64FCE696" w:rsidR="00454735" w:rsidRPr="00454735" w:rsidRDefault="00454735" w:rsidP="00454735">
      <w:pPr>
        <w:spacing w:line="257" w:lineRule="auto"/>
        <w:rPr>
          <w:rFonts w:ascii="Calibri" w:hAnsi="Calibri" w:cs="Calibri"/>
          <w:sz w:val="28"/>
          <w:szCs w:val="28"/>
        </w:rPr>
      </w:pPr>
      <w:r w:rsidRPr="00454735">
        <w:rPr>
          <w:rFonts w:ascii="Calibri" w:eastAsia="Calibri" w:hAnsi="Calibri" w:cs="Calibri"/>
          <w:sz w:val="28"/>
          <w:szCs w:val="28"/>
        </w:rPr>
        <w:t xml:space="preserve"> </w:t>
      </w:r>
      <w:r w:rsidRPr="00454735">
        <w:rPr>
          <w:rFonts w:ascii="Calibri" w:eastAsia="Calibri" w:hAnsi="Calibri" w:cs="Calibri"/>
          <w:b/>
          <w:bCs/>
          <w:sz w:val="28"/>
          <w:szCs w:val="28"/>
        </w:rPr>
        <w:t>1000 words - Community/Response Policing/Policing roads/Conducting Investigations /Digital Policing</w:t>
      </w:r>
    </w:p>
    <w:p w14:paraId="7168D71B" w14:textId="77777777" w:rsidR="00454735" w:rsidRPr="00454735" w:rsidRDefault="00454735" w:rsidP="00454735">
      <w:pPr>
        <w:spacing w:line="257" w:lineRule="auto"/>
        <w:rPr>
          <w:rFonts w:ascii="Calibri" w:hAnsi="Calibri" w:cs="Calibri"/>
          <w:sz w:val="28"/>
          <w:szCs w:val="28"/>
        </w:rPr>
      </w:pPr>
      <w:r w:rsidRPr="00454735">
        <w:rPr>
          <w:rFonts w:ascii="Calibri" w:eastAsia="Calibri" w:hAnsi="Calibri" w:cs="Calibri"/>
          <w:sz w:val="28"/>
          <w:szCs w:val="28"/>
        </w:rPr>
        <w:t xml:space="preserve">Critically evaluate the role of the police in </w:t>
      </w:r>
      <w:r w:rsidRPr="00454735">
        <w:rPr>
          <w:rFonts w:ascii="Calibri" w:eastAsia="Calibri" w:hAnsi="Calibri" w:cs="Calibri"/>
          <w:b/>
          <w:bCs/>
          <w:sz w:val="28"/>
          <w:szCs w:val="28"/>
          <w:u w:val="single"/>
        </w:rPr>
        <w:t>one</w:t>
      </w:r>
      <w:r w:rsidRPr="00454735">
        <w:rPr>
          <w:rFonts w:ascii="Calibri" w:eastAsia="Calibri" w:hAnsi="Calibri" w:cs="Calibri"/>
          <w:sz w:val="28"/>
          <w:szCs w:val="28"/>
        </w:rPr>
        <w:t xml:space="preserve"> of the following areas:</w:t>
      </w:r>
    </w:p>
    <w:p w14:paraId="5E112270" w14:textId="77777777" w:rsidR="00454735" w:rsidRPr="00454735" w:rsidRDefault="00454735" w:rsidP="00454735">
      <w:pPr>
        <w:numPr>
          <w:ilvl w:val="0"/>
          <w:numId w:val="1"/>
        </w:numPr>
        <w:spacing w:line="257" w:lineRule="auto"/>
        <w:contextualSpacing/>
        <w:rPr>
          <w:rFonts w:ascii="Calibri" w:hAnsi="Calibri" w:cs="Calibri"/>
          <w:sz w:val="28"/>
          <w:szCs w:val="28"/>
        </w:rPr>
      </w:pPr>
      <w:r w:rsidRPr="00454735">
        <w:rPr>
          <w:rFonts w:ascii="Calibri" w:eastAsia="Arial" w:hAnsi="Calibri" w:cs="Calibri"/>
          <w:sz w:val="28"/>
          <w:szCs w:val="28"/>
        </w:rPr>
        <w:t>Community policing (strategies and incentives)</w:t>
      </w:r>
    </w:p>
    <w:p w14:paraId="526317CD" w14:textId="77777777" w:rsidR="00454735" w:rsidRPr="00B1190D" w:rsidRDefault="00454735" w:rsidP="00454735">
      <w:pPr>
        <w:numPr>
          <w:ilvl w:val="0"/>
          <w:numId w:val="1"/>
        </w:numPr>
        <w:spacing w:line="257" w:lineRule="auto"/>
        <w:contextualSpacing/>
        <w:rPr>
          <w:rFonts w:ascii="Calibri" w:hAnsi="Calibri" w:cs="Calibri"/>
          <w:sz w:val="28"/>
          <w:szCs w:val="28"/>
        </w:rPr>
      </w:pPr>
      <w:r w:rsidRPr="00B1190D">
        <w:rPr>
          <w:rFonts w:ascii="Calibri" w:eastAsia="Arial" w:hAnsi="Calibri" w:cs="Calibri"/>
          <w:sz w:val="28"/>
          <w:szCs w:val="28"/>
        </w:rPr>
        <w:t>Response policing (public perception and critical/major incidents)</w:t>
      </w:r>
    </w:p>
    <w:p w14:paraId="3E94E9A4" w14:textId="77777777" w:rsidR="00454735" w:rsidRPr="00454735" w:rsidRDefault="00454735" w:rsidP="00454735">
      <w:pPr>
        <w:numPr>
          <w:ilvl w:val="0"/>
          <w:numId w:val="1"/>
        </w:numPr>
        <w:spacing w:line="257" w:lineRule="auto"/>
        <w:contextualSpacing/>
        <w:rPr>
          <w:rFonts w:ascii="Calibri" w:hAnsi="Calibri" w:cs="Calibri"/>
          <w:sz w:val="28"/>
          <w:szCs w:val="28"/>
        </w:rPr>
      </w:pPr>
      <w:r w:rsidRPr="00454735">
        <w:rPr>
          <w:rFonts w:ascii="Calibri" w:eastAsia="Arial" w:hAnsi="Calibri" w:cs="Calibri"/>
          <w:sz w:val="28"/>
          <w:szCs w:val="28"/>
        </w:rPr>
        <w:t xml:space="preserve">Policing the roads (application of regulations) </w:t>
      </w:r>
    </w:p>
    <w:p w14:paraId="71D40E12" w14:textId="77777777" w:rsidR="00454735" w:rsidRPr="00454735" w:rsidRDefault="00454735" w:rsidP="00454735">
      <w:pPr>
        <w:numPr>
          <w:ilvl w:val="0"/>
          <w:numId w:val="1"/>
        </w:numPr>
        <w:spacing w:line="257" w:lineRule="auto"/>
        <w:contextualSpacing/>
        <w:rPr>
          <w:rFonts w:ascii="Calibri" w:hAnsi="Calibri" w:cs="Calibri"/>
          <w:sz w:val="28"/>
          <w:szCs w:val="28"/>
        </w:rPr>
      </w:pPr>
      <w:r w:rsidRPr="00454735">
        <w:rPr>
          <w:rFonts w:ascii="Calibri" w:eastAsia="Arial" w:hAnsi="Calibri" w:cs="Calibri"/>
          <w:sz w:val="28"/>
          <w:szCs w:val="28"/>
        </w:rPr>
        <w:t xml:space="preserve">Counter Terrorism Policing (Structure/ Risks/Insider threat).  </w:t>
      </w:r>
    </w:p>
    <w:p w14:paraId="6F2CAC0B" w14:textId="77777777" w:rsidR="00454735" w:rsidRPr="00454735" w:rsidRDefault="00454735" w:rsidP="00454735">
      <w:pPr>
        <w:numPr>
          <w:ilvl w:val="0"/>
          <w:numId w:val="1"/>
        </w:numPr>
        <w:contextualSpacing/>
        <w:rPr>
          <w:rFonts w:ascii="Calibri" w:hAnsi="Calibri" w:cs="Calibri"/>
          <w:sz w:val="28"/>
          <w:szCs w:val="28"/>
        </w:rPr>
      </w:pPr>
      <w:r w:rsidRPr="00454735">
        <w:rPr>
          <w:rFonts w:ascii="Calibri" w:eastAsia="Calibri" w:hAnsi="Calibri" w:cs="Calibri"/>
          <w:sz w:val="28"/>
          <w:szCs w:val="28"/>
        </w:rPr>
        <w:t xml:space="preserve">Digital Policing (Internet related crime / Digital evidence retrieval).  </w:t>
      </w:r>
    </w:p>
    <w:p w14:paraId="1FD1043B" w14:textId="77777777" w:rsidR="00454735" w:rsidRPr="00454735" w:rsidRDefault="00454735" w:rsidP="00454735">
      <w:pPr>
        <w:contextualSpacing/>
        <w:rPr>
          <w:rFonts w:ascii="Calibri" w:hAnsi="Calibri" w:cs="Calibri"/>
          <w:sz w:val="28"/>
          <w:szCs w:val="28"/>
        </w:rPr>
      </w:pPr>
    </w:p>
    <w:p w14:paraId="309C0401" w14:textId="77777777" w:rsidR="00454735" w:rsidRPr="00454735" w:rsidRDefault="00454735" w:rsidP="00454735">
      <w:pPr>
        <w:contextualSpacing/>
        <w:rPr>
          <w:rFonts w:ascii="Calibri" w:hAnsi="Calibri" w:cs="Calibri"/>
          <w:sz w:val="28"/>
          <w:szCs w:val="28"/>
        </w:rPr>
      </w:pPr>
      <w:r w:rsidRPr="00454735">
        <w:rPr>
          <w:rFonts w:ascii="Calibri" w:hAnsi="Calibri" w:cs="Calibri"/>
          <w:sz w:val="28"/>
          <w:szCs w:val="28"/>
        </w:rPr>
        <w:t>NB: If you wish to pursue a detective role within the police service, please choose the following option.</w:t>
      </w:r>
    </w:p>
    <w:p w14:paraId="6C527985" w14:textId="77777777" w:rsidR="00454735" w:rsidRPr="00454735" w:rsidRDefault="00454735" w:rsidP="00454735">
      <w:pPr>
        <w:contextualSpacing/>
        <w:rPr>
          <w:rFonts w:ascii="Calibri" w:hAnsi="Calibri" w:cs="Calibri"/>
          <w:sz w:val="28"/>
          <w:szCs w:val="28"/>
        </w:rPr>
      </w:pPr>
    </w:p>
    <w:p w14:paraId="330CD762" w14:textId="77777777" w:rsidR="00454735" w:rsidRPr="00454735" w:rsidRDefault="00454735" w:rsidP="00454735">
      <w:pPr>
        <w:spacing w:line="257" w:lineRule="auto"/>
        <w:rPr>
          <w:rFonts w:ascii="Calibri" w:hAnsi="Calibri" w:cs="Calibri"/>
          <w:sz w:val="28"/>
          <w:szCs w:val="28"/>
        </w:rPr>
      </w:pPr>
      <w:r w:rsidRPr="00454735">
        <w:rPr>
          <w:rFonts w:ascii="Calibri" w:eastAsia="Calibri" w:hAnsi="Calibri" w:cs="Calibri"/>
          <w:sz w:val="28"/>
          <w:szCs w:val="28"/>
        </w:rPr>
        <w:t>Critically evaluate the role of the police in:</w:t>
      </w:r>
    </w:p>
    <w:p w14:paraId="0EAF8C04" w14:textId="5EF41D01" w:rsidR="00454735" w:rsidRPr="006D3028" w:rsidRDefault="00454735" w:rsidP="00454735">
      <w:pPr>
        <w:numPr>
          <w:ilvl w:val="0"/>
          <w:numId w:val="1"/>
        </w:numPr>
        <w:spacing w:line="257" w:lineRule="auto"/>
        <w:contextualSpacing/>
        <w:rPr>
          <w:rFonts w:ascii="Calibri" w:hAnsi="Calibri" w:cs="Calibri"/>
          <w:sz w:val="28"/>
          <w:szCs w:val="28"/>
        </w:rPr>
      </w:pPr>
      <w:r w:rsidRPr="00454735">
        <w:rPr>
          <w:rFonts w:ascii="Calibri" w:eastAsia="Arial" w:hAnsi="Calibri" w:cs="Calibri"/>
          <w:sz w:val="28"/>
          <w:szCs w:val="28"/>
        </w:rPr>
        <w:t xml:space="preserve">Conducting Investigations (Volume, serious and complex) </w:t>
      </w:r>
    </w:p>
    <w:p w14:paraId="56099869" w14:textId="7FC169DC" w:rsidR="006D3028" w:rsidRDefault="006D3028" w:rsidP="006D3028">
      <w:pPr>
        <w:spacing w:line="257" w:lineRule="auto"/>
        <w:contextualSpacing/>
        <w:rPr>
          <w:rFonts w:ascii="Calibri" w:hAnsi="Calibri" w:cs="Calibri"/>
          <w:sz w:val="28"/>
          <w:szCs w:val="28"/>
        </w:rPr>
      </w:pPr>
    </w:p>
    <w:p w14:paraId="3A071243" w14:textId="3C545933" w:rsidR="006D3028" w:rsidRDefault="006D3028" w:rsidP="006D3028">
      <w:pPr>
        <w:spacing w:line="257" w:lineRule="auto"/>
        <w:contextualSpacing/>
        <w:rPr>
          <w:rFonts w:ascii="Calibri" w:hAnsi="Calibri" w:cs="Calibri"/>
          <w:sz w:val="28"/>
          <w:szCs w:val="28"/>
        </w:rPr>
      </w:pPr>
    </w:p>
    <w:p w14:paraId="150DFF8A" w14:textId="0F4D99AB" w:rsidR="006D3028" w:rsidRPr="00A250DC" w:rsidRDefault="00132ABA" w:rsidP="006D3028">
      <w:pPr>
        <w:rPr>
          <w:rFonts w:asciiTheme="majorHAnsi" w:hAnsiTheme="majorHAnsi" w:cstheme="majorHAnsi"/>
          <w:sz w:val="24"/>
          <w:szCs w:val="24"/>
        </w:rPr>
      </w:pPr>
      <w:r>
        <w:rPr>
          <w:rFonts w:asciiTheme="majorHAnsi" w:hAnsiTheme="majorHAnsi" w:cstheme="majorHAnsi"/>
          <w:sz w:val="24"/>
          <w:szCs w:val="24"/>
        </w:rPr>
        <w:t>R</w:t>
      </w:r>
      <w:r w:rsidR="00264C47">
        <w:rPr>
          <w:rFonts w:asciiTheme="majorHAnsi" w:hAnsiTheme="majorHAnsi" w:cstheme="majorHAnsi"/>
          <w:sz w:val="24"/>
          <w:szCs w:val="24"/>
        </w:rPr>
        <w:t xml:space="preserve">esponse officers are </w:t>
      </w:r>
      <w:r w:rsidR="001D0F11">
        <w:rPr>
          <w:rFonts w:asciiTheme="majorHAnsi" w:hAnsiTheme="majorHAnsi" w:cstheme="majorHAnsi"/>
          <w:sz w:val="24"/>
          <w:szCs w:val="24"/>
        </w:rPr>
        <w:t>the first point of contact for the public</w:t>
      </w:r>
      <w:r w:rsidR="00DD2AE1">
        <w:rPr>
          <w:rFonts w:asciiTheme="majorHAnsi" w:hAnsiTheme="majorHAnsi" w:cstheme="majorHAnsi"/>
          <w:sz w:val="24"/>
          <w:szCs w:val="24"/>
        </w:rPr>
        <w:t>,</w:t>
      </w:r>
      <w:r w:rsidR="001D0F11">
        <w:rPr>
          <w:rFonts w:asciiTheme="majorHAnsi" w:hAnsiTheme="majorHAnsi" w:cstheme="majorHAnsi"/>
          <w:sz w:val="24"/>
          <w:szCs w:val="24"/>
        </w:rPr>
        <w:t xml:space="preserve"> </w:t>
      </w:r>
      <w:r w:rsidR="00264C47">
        <w:rPr>
          <w:rFonts w:asciiTheme="majorHAnsi" w:hAnsiTheme="majorHAnsi" w:cstheme="majorHAnsi"/>
          <w:sz w:val="24"/>
          <w:szCs w:val="24"/>
        </w:rPr>
        <w:t>often arriving</w:t>
      </w:r>
      <w:r w:rsidR="00DD2AE1">
        <w:rPr>
          <w:rFonts w:asciiTheme="majorHAnsi" w:hAnsiTheme="majorHAnsi" w:cstheme="majorHAnsi"/>
          <w:sz w:val="24"/>
          <w:szCs w:val="24"/>
        </w:rPr>
        <w:t xml:space="preserve"> first on scene to a wide range of incidents,</w:t>
      </w:r>
      <w:r w:rsidR="00696839">
        <w:rPr>
          <w:rFonts w:asciiTheme="majorHAnsi" w:hAnsiTheme="majorHAnsi" w:cstheme="majorHAnsi"/>
          <w:sz w:val="24"/>
          <w:szCs w:val="24"/>
        </w:rPr>
        <w:t xml:space="preserve"> meaning</w:t>
      </w:r>
      <w:r w:rsidR="006D3028" w:rsidRPr="00A250DC">
        <w:rPr>
          <w:rFonts w:asciiTheme="majorHAnsi" w:hAnsiTheme="majorHAnsi" w:cstheme="majorHAnsi"/>
          <w:sz w:val="24"/>
          <w:szCs w:val="24"/>
        </w:rPr>
        <w:t xml:space="preserve"> </w:t>
      </w:r>
      <w:r w:rsidR="001D0F11">
        <w:rPr>
          <w:rFonts w:asciiTheme="majorHAnsi" w:hAnsiTheme="majorHAnsi" w:cstheme="majorHAnsi"/>
          <w:sz w:val="24"/>
          <w:szCs w:val="24"/>
        </w:rPr>
        <w:t>they mus</w:t>
      </w:r>
      <w:r w:rsidR="00DD2AE1">
        <w:rPr>
          <w:rFonts w:asciiTheme="majorHAnsi" w:hAnsiTheme="majorHAnsi" w:cstheme="majorHAnsi"/>
          <w:sz w:val="24"/>
          <w:szCs w:val="24"/>
        </w:rPr>
        <w:t xml:space="preserve">t display a broad </w:t>
      </w:r>
      <w:r w:rsidR="001D0F11">
        <w:rPr>
          <w:rFonts w:asciiTheme="majorHAnsi" w:hAnsiTheme="majorHAnsi" w:cstheme="majorHAnsi"/>
          <w:sz w:val="24"/>
          <w:szCs w:val="24"/>
        </w:rPr>
        <w:t>range of skills</w:t>
      </w:r>
      <w:r w:rsidR="006D3028" w:rsidRPr="00A250DC">
        <w:rPr>
          <w:rFonts w:asciiTheme="majorHAnsi" w:hAnsiTheme="majorHAnsi" w:cstheme="majorHAnsi"/>
          <w:sz w:val="24"/>
          <w:szCs w:val="24"/>
        </w:rPr>
        <w:t xml:space="preserve"> and knowledge. Each force, and force area</w:t>
      </w:r>
      <w:r w:rsidR="00F14DA8">
        <w:rPr>
          <w:rFonts w:asciiTheme="majorHAnsi" w:hAnsiTheme="majorHAnsi" w:cstheme="majorHAnsi"/>
          <w:sz w:val="24"/>
          <w:szCs w:val="24"/>
        </w:rPr>
        <w:t>, will face different challenges</w:t>
      </w:r>
      <w:r w:rsidR="006D3028" w:rsidRPr="00A250DC">
        <w:rPr>
          <w:rFonts w:asciiTheme="majorHAnsi" w:hAnsiTheme="majorHAnsi" w:cstheme="majorHAnsi"/>
          <w:sz w:val="24"/>
          <w:szCs w:val="24"/>
        </w:rPr>
        <w:t xml:space="preserve"> due to locality, the demographic of people living in their area, events, geography, culture and much more.</w:t>
      </w:r>
      <w:r w:rsidR="009E4AC9">
        <w:rPr>
          <w:rFonts w:asciiTheme="majorHAnsi" w:hAnsiTheme="majorHAnsi" w:cstheme="majorHAnsi"/>
          <w:sz w:val="24"/>
          <w:szCs w:val="24"/>
        </w:rPr>
        <w:t xml:space="preserve"> Therefore, the front line policing style must be ‘tailored to the needs and preferences of different communities’ (College of Policing, 2021). </w:t>
      </w:r>
      <w:r w:rsidR="006D3028" w:rsidRPr="00A250DC">
        <w:rPr>
          <w:rFonts w:asciiTheme="majorHAnsi" w:hAnsiTheme="majorHAnsi" w:cstheme="majorHAnsi"/>
          <w:sz w:val="24"/>
          <w:szCs w:val="24"/>
        </w:rPr>
        <w:t xml:space="preserve"> Each area will als</w:t>
      </w:r>
      <w:r w:rsidR="00A26640">
        <w:rPr>
          <w:rFonts w:asciiTheme="majorHAnsi" w:hAnsiTheme="majorHAnsi" w:cstheme="majorHAnsi"/>
          <w:sz w:val="24"/>
          <w:szCs w:val="24"/>
        </w:rPr>
        <w:t>o have strategies implemented</w:t>
      </w:r>
      <w:r w:rsidR="006D3028" w:rsidRPr="00A250DC">
        <w:rPr>
          <w:rFonts w:asciiTheme="majorHAnsi" w:hAnsiTheme="majorHAnsi" w:cstheme="majorHAnsi"/>
          <w:sz w:val="24"/>
          <w:szCs w:val="24"/>
        </w:rPr>
        <w:t xml:space="preserve"> to overcome these challenges, and </w:t>
      </w:r>
      <w:r w:rsidR="00F20321">
        <w:rPr>
          <w:rFonts w:asciiTheme="majorHAnsi" w:hAnsiTheme="majorHAnsi" w:cstheme="majorHAnsi"/>
          <w:sz w:val="24"/>
          <w:szCs w:val="24"/>
        </w:rPr>
        <w:t xml:space="preserve">local </w:t>
      </w:r>
      <w:r w:rsidR="00F14DA8">
        <w:rPr>
          <w:rFonts w:asciiTheme="majorHAnsi" w:hAnsiTheme="majorHAnsi" w:cstheme="majorHAnsi"/>
          <w:sz w:val="24"/>
          <w:szCs w:val="24"/>
        </w:rPr>
        <w:t xml:space="preserve">policing priorities and strategies </w:t>
      </w:r>
      <w:r w:rsidR="00A26640">
        <w:rPr>
          <w:rFonts w:asciiTheme="majorHAnsi" w:hAnsiTheme="majorHAnsi" w:cstheme="majorHAnsi"/>
          <w:sz w:val="24"/>
          <w:szCs w:val="24"/>
        </w:rPr>
        <w:t>will differ</w:t>
      </w:r>
      <w:r w:rsidR="00F45168">
        <w:rPr>
          <w:rFonts w:asciiTheme="majorHAnsi" w:hAnsiTheme="majorHAnsi" w:cstheme="majorHAnsi"/>
          <w:sz w:val="24"/>
          <w:szCs w:val="24"/>
        </w:rPr>
        <w:t>, these are set out in the Police and Crime Commissioner’s Police and Crime Plan, written alongside the Chief Constable of the force (Michael and Jukes, 2019)</w:t>
      </w:r>
      <w:r w:rsidR="006D3028" w:rsidRPr="00A250DC">
        <w:rPr>
          <w:rFonts w:asciiTheme="majorHAnsi" w:hAnsiTheme="majorHAnsi" w:cstheme="majorHAnsi"/>
          <w:sz w:val="24"/>
          <w:szCs w:val="24"/>
        </w:rPr>
        <w:t>. These challenges can be categorised into, national, regional, and l</w:t>
      </w:r>
      <w:r w:rsidR="00F14DA8">
        <w:rPr>
          <w:rFonts w:asciiTheme="majorHAnsi" w:hAnsiTheme="majorHAnsi" w:cstheme="majorHAnsi"/>
          <w:sz w:val="24"/>
          <w:szCs w:val="24"/>
        </w:rPr>
        <w:t>ocal areas</w:t>
      </w:r>
      <w:r w:rsidR="00F20321">
        <w:rPr>
          <w:rFonts w:asciiTheme="majorHAnsi" w:hAnsiTheme="majorHAnsi" w:cstheme="majorHAnsi"/>
          <w:sz w:val="24"/>
          <w:szCs w:val="24"/>
        </w:rPr>
        <w:t>, national priorities are set out by the National Police Chief’s Council (2016)</w:t>
      </w:r>
      <w:r w:rsidR="003D2111">
        <w:rPr>
          <w:rFonts w:asciiTheme="majorHAnsi" w:hAnsiTheme="majorHAnsi" w:cstheme="majorHAnsi"/>
          <w:sz w:val="24"/>
          <w:szCs w:val="24"/>
        </w:rPr>
        <w:t>, and their</w:t>
      </w:r>
      <w:r w:rsidR="00F20321">
        <w:rPr>
          <w:rFonts w:asciiTheme="majorHAnsi" w:hAnsiTheme="majorHAnsi" w:cstheme="majorHAnsi"/>
          <w:sz w:val="24"/>
          <w:szCs w:val="24"/>
        </w:rPr>
        <w:t xml:space="preserve"> </w:t>
      </w:r>
      <w:r w:rsidR="003D2111">
        <w:rPr>
          <w:rFonts w:asciiTheme="majorHAnsi" w:hAnsiTheme="majorHAnsi" w:cstheme="majorHAnsi"/>
          <w:sz w:val="24"/>
          <w:szCs w:val="24"/>
        </w:rPr>
        <w:t>vision for 2025</w:t>
      </w:r>
      <w:r w:rsidR="00F20321">
        <w:rPr>
          <w:rFonts w:asciiTheme="majorHAnsi" w:hAnsiTheme="majorHAnsi" w:cstheme="majorHAnsi"/>
          <w:sz w:val="24"/>
          <w:szCs w:val="24"/>
        </w:rPr>
        <w:t xml:space="preserve"> is ‘</w:t>
      </w:r>
      <w:r w:rsidR="00F20321" w:rsidRPr="00F20321">
        <w:rPr>
          <w:rFonts w:asciiTheme="majorHAnsi" w:hAnsiTheme="majorHAnsi" w:cstheme="majorHAnsi"/>
          <w:sz w:val="24"/>
          <w:szCs w:val="24"/>
        </w:rPr>
        <w:t>integrated with other agencies to prevent crime and delivers effective services to provide best value for money for the public</w:t>
      </w:r>
      <w:r w:rsidR="00F20321">
        <w:rPr>
          <w:rFonts w:asciiTheme="majorHAnsi" w:hAnsiTheme="majorHAnsi" w:cstheme="majorHAnsi"/>
          <w:sz w:val="24"/>
          <w:szCs w:val="24"/>
        </w:rPr>
        <w:t>’</w:t>
      </w:r>
      <w:r w:rsidR="003D2111">
        <w:rPr>
          <w:rFonts w:asciiTheme="majorHAnsi" w:hAnsiTheme="majorHAnsi" w:cstheme="majorHAnsi"/>
          <w:sz w:val="24"/>
          <w:szCs w:val="24"/>
        </w:rPr>
        <w:t>.</w:t>
      </w:r>
    </w:p>
    <w:p w14:paraId="71E771CF" w14:textId="334C4DD1" w:rsidR="005A16A8" w:rsidRPr="00A250DC" w:rsidRDefault="005A16A8" w:rsidP="006D3028">
      <w:pPr>
        <w:rPr>
          <w:rFonts w:asciiTheme="majorHAnsi" w:hAnsiTheme="majorHAnsi" w:cstheme="majorHAnsi"/>
          <w:sz w:val="24"/>
          <w:szCs w:val="24"/>
        </w:rPr>
      </w:pPr>
    </w:p>
    <w:p w14:paraId="0943C257" w14:textId="6E5BC2BE" w:rsidR="006D3028" w:rsidRDefault="00BF7708" w:rsidP="006D3028">
      <w:pPr>
        <w:rPr>
          <w:rFonts w:asciiTheme="majorHAnsi" w:hAnsiTheme="majorHAnsi" w:cstheme="majorHAnsi"/>
          <w:sz w:val="24"/>
          <w:szCs w:val="24"/>
        </w:rPr>
      </w:pPr>
      <w:r>
        <w:rPr>
          <w:rFonts w:asciiTheme="majorHAnsi" w:hAnsiTheme="majorHAnsi" w:cstheme="majorHAnsi"/>
          <w:sz w:val="24"/>
          <w:szCs w:val="24"/>
        </w:rPr>
        <w:lastRenderedPageBreak/>
        <w:t xml:space="preserve">Response officers are widely recognisable in their high visibility uniform and often are first on scene to incidents of public interest. Social media can be used </w:t>
      </w:r>
      <w:r w:rsidR="006D3028" w:rsidRPr="00A250DC">
        <w:rPr>
          <w:rFonts w:asciiTheme="majorHAnsi" w:hAnsiTheme="majorHAnsi" w:cstheme="majorHAnsi"/>
          <w:sz w:val="24"/>
          <w:szCs w:val="24"/>
        </w:rPr>
        <w:t>share footage of officers</w:t>
      </w:r>
      <w:r w:rsidR="00A26640">
        <w:rPr>
          <w:rFonts w:asciiTheme="majorHAnsi" w:hAnsiTheme="majorHAnsi" w:cstheme="majorHAnsi"/>
          <w:sz w:val="24"/>
          <w:szCs w:val="24"/>
        </w:rPr>
        <w:t xml:space="preserve"> and the incidents they are dealing with</w:t>
      </w:r>
      <w:r w:rsidR="00F14DA8">
        <w:rPr>
          <w:rFonts w:asciiTheme="majorHAnsi" w:hAnsiTheme="majorHAnsi" w:cstheme="majorHAnsi"/>
          <w:sz w:val="24"/>
          <w:szCs w:val="24"/>
        </w:rPr>
        <w:t>. This footage can be recorded while the individual filming is providing their own narrative</w:t>
      </w:r>
      <w:r w:rsidR="006D3028" w:rsidRPr="00A250DC">
        <w:rPr>
          <w:rFonts w:asciiTheme="majorHAnsi" w:hAnsiTheme="majorHAnsi" w:cstheme="majorHAnsi"/>
          <w:sz w:val="24"/>
          <w:szCs w:val="24"/>
        </w:rPr>
        <w:t xml:space="preserve"> or </w:t>
      </w:r>
      <w:r w:rsidR="00F14DA8">
        <w:rPr>
          <w:rFonts w:asciiTheme="majorHAnsi" w:hAnsiTheme="majorHAnsi" w:cstheme="majorHAnsi"/>
          <w:sz w:val="24"/>
          <w:szCs w:val="24"/>
        </w:rPr>
        <w:t>even bating an officer and then posted and shared online without context,</w:t>
      </w:r>
      <w:r w:rsidR="006D3028" w:rsidRPr="00A250DC">
        <w:rPr>
          <w:rFonts w:asciiTheme="majorHAnsi" w:hAnsiTheme="majorHAnsi" w:cstheme="majorHAnsi"/>
          <w:sz w:val="24"/>
          <w:szCs w:val="24"/>
        </w:rPr>
        <w:t xml:space="preserve"> sometimes even edited. Some forces have responded to such videos, however it is often too late, and negative reputational damage has been done. </w:t>
      </w:r>
      <w:r w:rsidR="00733EBB">
        <w:rPr>
          <w:rFonts w:asciiTheme="majorHAnsi" w:hAnsiTheme="majorHAnsi" w:cstheme="majorHAnsi"/>
          <w:sz w:val="24"/>
          <w:szCs w:val="24"/>
        </w:rPr>
        <w:t xml:space="preserve">Joyce and Laverick (2018) note specifically the impact use of force, namely the use of spit hoods, can have when filmed and shared across social media without context, or </w:t>
      </w:r>
      <w:r w:rsidR="00B150DB">
        <w:rPr>
          <w:rFonts w:asciiTheme="majorHAnsi" w:hAnsiTheme="majorHAnsi" w:cstheme="majorHAnsi"/>
          <w:sz w:val="24"/>
          <w:szCs w:val="24"/>
        </w:rPr>
        <w:t>with viewer</w:t>
      </w:r>
      <w:r w:rsidR="00733EBB">
        <w:rPr>
          <w:rFonts w:asciiTheme="majorHAnsi" w:hAnsiTheme="majorHAnsi" w:cstheme="majorHAnsi"/>
          <w:sz w:val="24"/>
          <w:szCs w:val="24"/>
        </w:rPr>
        <w:t xml:space="preserve"> perceived rhetoric added to it.</w:t>
      </w:r>
      <w:r w:rsidR="00A26640">
        <w:rPr>
          <w:rFonts w:asciiTheme="majorHAnsi" w:hAnsiTheme="majorHAnsi" w:cstheme="majorHAnsi"/>
          <w:sz w:val="24"/>
          <w:szCs w:val="24"/>
        </w:rPr>
        <w:t xml:space="preserve"> </w:t>
      </w:r>
      <w:r w:rsidR="00AB1982">
        <w:rPr>
          <w:rFonts w:asciiTheme="majorHAnsi" w:hAnsiTheme="majorHAnsi" w:cstheme="majorHAnsi"/>
          <w:sz w:val="24"/>
          <w:szCs w:val="24"/>
        </w:rPr>
        <w:t>To</w:t>
      </w:r>
      <w:r w:rsidR="006D3028" w:rsidRPr="00A250DC">
        <w:rPr>
          <w:rFonts w:asciiTheme="majorHAnsi" w:hAnsiTheme="majorHAnsi" w:cstheme="majorHAnsi"/>
          <w:sz w:val="24"/>
          <w:szCs w:val="24"/>
        </w:rPr>
        <w:t xml:space="preserve"> keep up </w:t>
      </w:r>
      <w:r w:rsidR="00A26640">
        <w:rPr>
          <w:rFonts w:asciiTheme="majorHAnsi" w:hAnsiTheme="majorHAnsi" w:cstheme="majorHAnsi"/>
          <w:sz w:val="24"/>
          <w:szCs w:val="24"/>
        </w:rPr>
        <w:t>with an ever changing society, p</w:t>
      </w:r>
      <w:r w:rsidR="006D3028" w:rsidRPr="00A250DC">
        <w:rPr>
          <w:rFonts w:asciiTheme="majorHAnsi" w:hAnsiTheme="majorHAnsi" w:cstheme="majorHAnsi"/>
          <w:sz w:val="24"/>
          <w:szCs w:val="24"/>
        </w:rPr>
        <w:t>olice forces have t</w:t>
      </w:r>
      <w:r w:rsidR="00A26640">
        <w:rPr>
          <w:rFonts w:asciiTheme="majorHAnsi" w:hAnsiTheme="majorHAnsi" w:cstheme="majorHAnsi"/>
          <w:sz w:val="24"/>
          <w:szCs w:val="24"/>
        </w:rPr>
        <w:t xml:space="preserve">heir own social media accounts. Local </w:t>
      </w:r>
      <w:r w:rsidR="00F049DE">
        <w:rPr>
          <w:rFonts w:asciiTheme="majorHAnsi" w:hAnsiTheme="majorHAnsi" w:cstheme="majorHAnsi"/>
          <w:sz w:val="24"/>
          <w:szCs w:val="24"/>
        </w:rPr>
        <w:t xml:space="preserve">and individual </w:t>
      </w:r>
      <w:r w:rsidR="00A26640">
        <w:rPr>
          <w:rFonts w:asciiTheme="majorHAnsi" w:hAnsiTheme="majorHAnsi" w:cstheme="majorHAnsi"/>
          <w:sz w:val="24"/>
          <w:szCs w:val="24"/>
        </w:rPr>
        <w:t>policing accounts</w:t>
      </w:r>
      <w:r w:rsidR="006D3028" w:rsidRPr="00A250DC">
        <w:rPr>
          <w:rFonts w:asciiTheme="majorHAnsi" w:hAnsiTheme="majorHAnsi" w:cstheme="majorHAnsi"/>
          <w:sz w:val="24"/>
          <w:szCs w:val="24"/>
        </w:rPr>
        <w:t xml:space="preserve"> have caused controversy as the monitoring of the content is less, and can cause the force further issues</w:t>
      </w:r>
      <w:r w:rsidR="00F049DE">
        <w:rPr>
          <w:rFonts w:asciiTheme="majorHAnsi" w:hAnsiTheme="majorHAnsi" w:cstheme="majorHAnsi"/>
          <w:sz w:val="24"/>
          <w:szCs w:val="24"/>
        </w:rPr>
        <w:t xml:space="preserve">, resulting in a warning from the Independent </w:t>
      </w:r>
      <w:r w:rsidR="00951E2C">
        <w:rPr>
          <w:rFonts w:asciiTheme="majorHAnsi" w:hAnsiTheme="majorHAnsi" w:cstheme="majorHAnsi"/>
          <w:sz w:val="24"/>
          <w:szCs w:val="24"/>
        </w:rPr>
        <w:t>Office for Police Conduct</w:t>
      </w:r>
      <w:r w:rsidR="00270E66">
        <w:rPr>
          <w:rFonts w:asciiTheme="majorHAnsi" w:hAnsiTheme="majorHAnsi" w:cstheme="majorHAnsi"/>
          <w:sz w:val="24"/>
          <w:szCs w:val="24"/>
        </w:rPr>
        <w:t xml:space="preserve"> (IOPC)</w:t>
      </w:r>
      <w:r w:rsidR="00F049DE">
        <w:rPr>
          <w:rFonts w:asciiTheme="majorHAnsi" w:hAnsiTheme="majorHAnsi" w:cstheme="majorHAnsi"/>
          <w:sz w:val="24"/>
          <w:szCs w:val="24"/>
        </w:rPr>
        <w:t xml:space="preserve"> that the use of Police social media pages should be closely monitored (IOPC, 2021).</w:t>
      </w:r>
      <w:r w:rsidR="00270E66">
        <w:rPr>
          <w:rFonts w:asciiTheme="majorHAnsi" w:hAnsiTheme="majorHAnsi" w:cstheme="majorHAnsi"/>
          <w:sz w:val="24"/>
          <w:szCs w:val="24"/>
        </w:rPr>
        <w:t xml:space="preserve"> The IOPC (2011) also set out guidelines for appropriate social media use for Police officers.</w:t>
      </w:r>
      <w:r w:rsidR="00264C47">
        <w:rPr>
          <w:rFonts w:asciiTheme="majorHAnsi" w:hAnsiTheme="majorHAnsi" w:cstheme="majorHAnsi"/>
          <w:sz w:val="24"/>
          <w:szCs w:val="24"/>
        </w:rPr>
        <w:t xml:space="preserve"> Despite its complexities, research has found that Police should spend less time engaging with traditional news media and more engaging with social media platforms (Horsburgh, 2019).</w:t>
      </w:r>
      <w:r w:rsidR="00535FCA">
        <w:rPr>
          <w:rFonts w:asciiTheme="majorHAnsi" w:hAnsiTheme="majorHAnsi" w:cstheme="majorHAnsi"/>
          <w:sz w:val="24"/>
          <w:szCs w:val="24"/>
        </w:rPr>
        <w:t xml:space="preserve"> Police Forces can use their social media accounts for uses</w:t>
      </w:r>
      <w:r w:rsidR="00264C47">
        <w:rPr>
          <w:rFonts w:asciiTheme="majorHAnsi" w:hAnsiTheme="majorHAnsi" w:cstheme="majorHAnsi"/>
          <w:sz w:val="24"/>
          <w:szCs w:val="24"/>
        </w:rPr>
        <w:t xml:space="preserve"> such as</w:t>
      </w:r>
      <w:r w:rsidR="00535FCA">
        <w:rPr>
          <w:rFonts w:asciiTheme="majorHAnsi" w:hAnsiTheme="majorHAnsi" w:cstheme="majorHAnsi"/>
          <w:sz w:val="24"/>
          <w:szCs w:val="24"/>
        </w:rPr>
        <w:t>: providing information, engagement, and intelligence and investigatio</w:t>
      </w:r>
      <w:r w:rsidR="00944DD9">
        <w:rPr>
          <w:rFonts w:asciiTheme="majorHAnsi" w:hAnsiTheme="majorHAnsi" w:cstheme="majorHAnsi"/>
          <w:sz w:val="24"/>
          <w:szCs w:val="24"/>
        </w:rPr>
        <w:t>n (The Police Foun</w:t>
      </w:r>
      <w:r w:rsidR="005A16A8">
        <w:rPr>
          <w:rFonts w:asciiTheme="majorHAnsi" w:hAnsiTheme="majorHAnsi" w:cstheme="majorHAnsi"/>
          <w:sz w:val="24"/>
          <w:szCs w:val="24"/>
        </w:rPr>
        <w:t xml:space="preserve">dation, 2014), Bullock (2017) states </w:t>
      </w:r>
      <w:r w:rsidR="00944DD9">
        <w:rPr>
          <w:rFonts w:asciiTheme="majorHAnsi" w:hAnsiTheme="majorHAnsi" w:cstheme="majorHAnsi"/>
          <w:sz w:val="24"/>
          <w:szCs w:val="24"/>
        </w:rPr>
        <w:t>this will help forces with ‘</w:t>
      </w:r>
      <w:r w:rsidR="00944DD9" w:rsidRPr="00944DD9">
        <w:rPr>
          <w:rFonts w:asciiTheme="majorHAnsi" w:hAnsiTheme="majorHAnsi" w:cstheme="majorHAnsi"/>
          <w:sz w:val="24"/>
          <w:szCs w:val="24"/>
        </w:rPr>
        <w:t>engendering openness, transparency and citizen participation</w:t>
      </w:r>
      <w:r w:rsidR="005A16A8">
        <w:rPr>
          <w:rFonts w:asciiTheme="majorHAnsi" w:hAnsiTheme="majorHAnsi" w:cstheme="majorHAnsi"/>
          <w:sz w:val="24"/>
          <w:szCs w:val="24"/>
        </w:rPr>
        <w:t xml:space="preserve">’, thus reducing the traditional ‘us and them’ </w:t>
      </w:r>
      <w:r w:rsidR="006418DD">
        <w:rPr>
          <w:rFonts w:asciiTheme="majorHAnsi" w:hAnsiTheme="majorHAnsi" w:cstheme="majorHAnsi"/>
          <w:sz w:val="24"/>
          <w:szCs w:val="24"/>
        </w:rPr>
        <w:t>division</w:t>
      </w:r>
      <w:r w:rsidR="005A16A8">
        <w:rPr>
          <w:rFonts w:asciiTheme="majorHAnsi" w:hAnsiTheme="majorHAnsi" w:cstheme="majorHAnsi"/>
          <w:sz w:val="24"/>
          <w:szCs w:val="24"/>
        </w:rPr>
        <w:t xml:space="preserve"> created by </w:t>
      </w:r>
      <w:r w:rsidR="006418DD">
        <w:rPr>
          <w:rFonts w:asciiTheme="majorHAnsi" w:hAnsiTheme="majorHAnsi" w:cstheme="majorHAnsi"/>
          <w:sz w:val="24"/>
          <w:szCs w:val="24"/>
        </w:rPr>
        <w:t xml:space="preserve">Police </w:t>
      </w:r>
      <w:r w:rsidR="005A16A8">
        <w:rPr>
          <w:rFonts w:asciiTheme="majorHAnsi" w:hAnsiTheme="majorHAnsi" w:cstheme="majorHAnsi"/>
          <w:sz w:val="24"/>
          <w:szCs w:val="24"/>
        </w:rPr>
        <w:t xml:space="preserve">subcultures </w:t>
      </w:r>
      <w:r w:rsidR="006418DD">
        <w:rPr>
          <w:rFonts w:asciiTheme="majorHAnsi" w:hAnsiTheme="majorHAnsi" w:cstheme="majorHAnsi"/>
          <w:sz w:val="24"/>
          <w:szCs w:val="24"/>
        </w:rPr>
        <w:t>(Waddington, 1999).</w:t>
      </w:r>
    </w:p>
    <w:p w14:paraId="188E09F7" w14:textId="3F2BF4C2" w:rsidR="00535FCA" w:rsidRDefault="00535FCA" w:rsidP="006D3028">
      <w:pPr>
        <w:rPr>
          <w:rFonts w:asciiTheme="majorHAnsi" w:hAnsiTheme="majorHAnsi" w:cstheme="majorHAnsi"/>
          <w:sz w:val="24"/>
          <w:szCs w:val="24"/>
        </w:rPr>
      </w:pPr>
    </w:p>
    <w:p w14:paraId="09862898" w14:textId="276DE7E7" w:rsidR="00264C47" w:rsidRDefault="00264C47" w:rsidP="006D3028">
      <w:pPr>
        <w:rPr>
          <w:rFonts w:asciiTheme="majorHAnsi" w:hAnsiTheme="majorHAnsi" w:cstheme="majorHAnsi"/>
          <w:sz w:val="24"/>
          <w:szCs w:val="24"/>
        </w:rPr>
      </w:pPr>
      <w:r>
        <w:rPr>
          <w:rFonts w:asciiTheme="majorHAnsi" w:hAnsiTheme="majorHAnsi" w:cstheme="majorHAnsi"/>
          <w:sz w:val="24"/>
          <w:szCs w:val="24"/>
        </w:rPr>
        <w:t>Both traditional and social media coverage of c</w:t>
      </w:r>
      <w:r w:rsidR="00564605">
        <w:rPr>
          <w:rFonts w:asciiTheme="majorHAnsi" w:hAnsiTheme="majorHAnsi" w:cstheme="majorHAnsi"/>
          <w:sz w:val="24"/>
          <w:szCs w:val="24"/>
        </w:rPr>
        <w:t xml:space="preserve">ritical and major incidents </w:t>
      </w:r>
      <w:r>
        <w:rPr>
          <w:rFonts w:asciiTheme="majorHAnsi" w:hAnsiTheme="majorHAnsi" w:cstheme="majorHAnsi"/>
          <w:sz w:val="24"/>
          <w:szCs w:val="24"/>
        </w:rPr>
        <w:t xml:space="preserve">is wide and </w:t>
      </w:r>
      <w:r w:rsidR="00564605">
        <w:rPr>
          <w:rFonts w:asciiTheme="majorHAnsi" w:hAnsiTheme="majorHAnsi" w:cstheme="majorHAnsi"/>
          <w:sz w:val="24"/>
          <w:szCs w:val="24"/>
        </w:rPr>
        <w:t>public scrutiny of the police is high</w:t>
      </w:r>
      <w:r>
        <w:rPr>
          <w:rFonts w:asciiTheme="majorHAnsi" w:hAnsiTheme="majorHAnsi" w:cstheme="majorHAnsi"/>
          <w:sz w:val="24"/>
          <w:szCs w:val="24"/>
        </w:rPr>
        <w:t>.</w:t>
      </w:r>
      <w:r w:rsidR="0052190C">
        <w:rPr>
          <w:rFonts w:asciiTheme="majorHAnsi" w:hAnsiTheme="majorHAnsi" w:cstheme="majorHAnsi"/>
          <w:sz w:val="24"/>
          <w:szCs w:val="24"/>
        </w:rPr>
        <w:t xml:space="preserve"> A critical incident is defined as </w:t>
      </w:r>
      <w:r w:rsidR="00030BD8">
        <w:rPr>
          <w:rFonts w:asciiTheme="majorHAnsi" w:hAnsiTheme="majorHAnsi" w:cstheme="majorHAnsi"/>
          <w:sz w:val="24"/>
          <w:szCs w:val="24"/>
        </w:rPr>
        <w:t>‘any incident where the effectiveness of the police response is likely to have a significant impact on the confidence of the victim, their family and/or the community’ (College of Policing, 2021).</w:t>
      </w:r>
      <w:r w:rsidR="0069489D">
        <w:rPr>
          <w:rFonts w:asciiTheme="majorHAnsi" w:hAnsiTheme="majorHAnsi" w:cstheme="majorHAnsi"/>
          <w:sz w:val="24"/>
          <w:szCs w:val="24"/>
        </w:rPr>
        <w:t xml:space="preserve"> This in itself highlights the importance of public perception of policing, and the damage which can be done when one incident is managed poorly resulting in a loss of public confidence. A loss of public confidence in the police can lead to a lack of engagement and reporting and therefore a loss of community intelligence as well as putting vulnerable victims at risk if they </w:t>
      </w:r>
      <w:r w:rsidR="00C25B1A">
        <w:rPr>
          <w:rFonts w:asciiTheme="majorHAnsi" w:hAnsiTheme="majorHAnsi" w:cstheme="majorHAnsi"/>
          <w:sz w:val="24"/>
          <w:szCs w:val="24"/>
        </w:rPr>
        <w:t>are no</w:t>
      </w:r>
      <w:r w:rsidR="00F14DA8">
        <w:rPr>
          <w:rFonts w:asciiTheme="majorHAnsi" w:hAnsiTheme="majorHAnsi" w:cstheme="majorHAnsi"/>
          <w:sz w:val="24"/>
          <w:szCs w:val="24"/>
        </w:rPr>
        <w:t>t</w:t>
      </w:r>
      <w:r w:rsidR="00C25B1A">
        <w:rPr>
          <w:rFonts w:asciiTheme="majorHAnsi" w:hAnsiTheme="majorHAnsi" w:cstheme="majorHAnsi"/>
          <w:sz w:val="24"/>
          <w:szCs w:val="24"/>
        </w:rPr>
        <w:t xml:space="preserve"> confident in reporting incidents</w:t>
      </w:r>
      <w:r w:rsidR="00F14DA8">
        <w:rPr>
          <w:rFonts w:asciiTheme="majorHAnsi" w:hAnsiTheme="majorHAnsi" w:cstheme="majorHAnsi"/>
          <w:sz w:val="24"/>
          <w:szCs w:val="24"/>
        </w:rPr>
        <w:t xml:space="preserve"> due to their views towards police</w:t>
      </w:r>
      <w:r w:rsidR="00C25B1A">
        <w:rPr>
          <w:rFonts w:asciiTheme="majorHAnsi" w:hAnsiTheme="majorHAnsi" w:cstheme="majorHAnsi"/>
          <w:sz w:val="24"/>
          <w:szCs w:val="24"/>
        </w:rPr>
        <w:t xml:space="preserve">. A major incident is defined as </w:t>
      </w:r>
      <w:r w:rsidR="00982A71">
        <w:rPr>
          <w:rFonts w:asciiTheme="majorHAnsi" w:hAnsiTheme="majorHAnsi" w:cstheme="majorHAnsi"/>
          <w:sz w:val="24"/>
          <w:szCs w:val="24"/>
        </w:rPr>
        <w:t xml:space="preserve">‘an event or situation with a range of serious consequences which requires special arrangements to be implemented by one or more emergency responder agency’ </w:t>
      </w:r>
      <w:r w:rsidR="00CF147C">
        <w:rPr>
          <w:rFonts w:asciiTheme="majorHAnsi" w:hAnsiTheme="majorHAnsi" w:cstheme="majorHAnsi"/>
          <w:sz w:val="24"/>
          <w:szCs w:val="24"/>
        </w:rPr>
        <w:t xml:space="preserve">(JESIP, 2022). </w:t>
      </w:r>
      <w:r w:rsidR="006E301C">
        <w:rPr>
          <w:rFonts w:asciiTheme="majorHAnsi" w:hAnsiTheme="majorHAnsi" w:cstheme="majorHAnsi"/>
          <w:sz w:val="24"/>
          <w:szCs w:val="24"/>
        </w:rPr>
        <w:t>Following large scale incidents of any type there must be considerations made to the ongoing impact on the community</w:t>
      </w:r>
      <w:r w:rsidR="004D1BA6">
        <w:rPr>
          <w:rFonts w:asciiTheme="majorHAnsi" w:hAnsiTheme="majorHAnsi" w:cstheme="majorHAnsi"/>
          <w:sz w:val="24"/>
          <w:szCs w:val="24"/>
        </w:rPr>
        <w:t>,</w:t>
      </w:r>
      <w:r w:rsidR="006E301C">
        <w:rPr>
          <w:rFonts w:asciiTheme="majorHAnsi" w:hAnsiTheme="majorHAnsi" w:cstheme="majorHAnsi"/>
          <w:sz w:val="24"/>
          <w:szCs w:val="24"/>
        </w:rPr>
        <w:t xml:space="preserve"> such as the public fearing further incidents or their expectat</w:t>
      </w:r>
      <w:r w:rsidR="004D1BA6">
        <w:rPr>
          <w:rFonts w:asciiTheme="majorHAnsi" w:hAnsiTheme="majorHAnsi" w:cstheme="majorHAnsi"/>
          <w:sz w:val="24"/>
          <w:szCs w:val="24"/>
        </w:rPr>
        <w:t>ions of the police have not being</w:t>
      </w:r>
      <w:r w:rsidR="006E301C">
        <w:rPr>
          <w:rFonts w:asciiTheme="majorHAnsi" w:hAnsiTheme="majorHAnsi" w:cstheme="majorHAnsi"/>
          <w:sz w:val="24"/>
          <w:szCs w:val="24"/>
        </w:rPr>
        <w:t xml:space="preserve"> met. These issues must be appropriately addressed through e</w:t>
      </w:r>
      <w:r w:rsidR="00AB1982">
        <w:rPr>
          <w:rFonts w:asciiTheme="majorHAnsi" w:hAnsiTheme="majorHAnsi" w:cstheme="majorHAnsi"/>
          <w:sz w:val="24"/>
          <w:szCs w:val="24"/>
        </w:rPr>
        <w:t xml:space="preserve">ffective communication </w:t>
      </w:r>
      <w:r w:rsidR="006E301C">
        <w:rPr>
          <w:rFonts w:asciiTheme="majorHAnsi" w:hAnsiTheme="majorHAnsi" w:cstheme="majorHAnsi"/>
          <w:sz w:val="24"/>
          <w:szCs w:val="24"/>
        </w:rPr>
        <w:t>to restore public confidence and learn from the incident (Bryant and Bryant, 2020, p239).</w:t>
      </w:r>
    </w:p>
    <w:p w14:paraId="3C195970" w14:textId="0FE0F9E4" w:rsidR="00B43F91" w:rsidRDefault="00B43F91" w:rsidP="006D3028">
      <w:pPr>
        <w:rPr>
          <w:rFonts w:asciiTheme="majorHAnsi" w:hAnsiTheme="majorHAnsi" w:cstheme="majorHAnsi"/>
          <w:sz w:val="24"/>
          <w:szCs w:val="24"/>
        </w:rPr>
      </w:pPr>
    </w:p>
    <w:p w14:paraId="44DF60DE" w14:textId="64C560E3" w:rsidR="00B43F91" w:rsidRDefault="00B43F91" w:rsidP="006D3028">
      <w:pPr>
        <w:rPr>
          <w:rFonts w:asciiTheme="majorHAnsi" w:hAnsiTheme="majorHAnsi" w:cstheme="majorHAnsi"/>
          <w:sz w:val="24"/>
          <w:szCs w:val="24"/>
        </w:rPr>
      </w:pPr>
      <w:r>
        <w:rPr>
          <w:rFonts w:asciiTheme="majorHAnsi" w:hAnsiTheme="majorHAnsi" w:cstheme="majorHAnsi"/>
          <w:sz w:val="24"/>
          <w:szCs w:val="24"/>
        </w:rPr>
        <w:t>There are many examples of critical and major incidents which have resulted in widespread media coverage and negative public perception of police. One exam</w:t>
      </w:r>
      <w:r w:rsidR="00944C0E">
        <w:rPr>
          <w:rFonts w:asciiTheme="majorHAnsi" w:hAnsiTheme="majorHAnsi" w:cstheme="majorHAnsi"/>
          <w:sz w:val="24"/>
          <w:szCs w:val="24"/>
        </w:rPr>
        <w:t>ple of this is the Hillsborough disaster</w:t>
      </w:r>
      <w:r w:rsidR="004D1BA6">
        <w:rPr>
          <w:rFonts w:asciiTheme="majorHAnsi" w:hAnsiTheme="majorHAnsi" w:cstheme="majorHAnsi"/>
          <w:sz w:val="24"/>
          <w:szCs w:val="24"/>
        </w:rPr>
        <w:t>, which inevitably resulted</w:t>
      </w:r>
      <w:r w:rsidR="00944C0E">
        <w:rPr>
          <w:rFonts w:asciiTheme="majorHAnsi" w:hAnsiTheme="majorHAnsi" w:cstheme="majorHAnsi"/>
          <w:sz w:val="24"/>
          <w:szCs w:val="24"/>
        </w:rPr>
        <w:t xml:space="preserve"> in an </w:t>
      </w:r>
      <w:r w:rsidR="004D1BA6">
        <w:rPr>
          <w:rFonts w:asciiTheme="majorHAnsi" w:hAnsiTheme="majorHAnsi" w:cstheme="majorHAnsi"/>
          <w:sz w:val="24"/>
          <w:szCs w:val="24"/>
        </w:rPr>
        <w:t>I</w:t>
      </w:r>
      <w:r w:rsidR="00944C0E">
        <w:rPr>
          <w:rFonts w:asciiTheme="majorHAnsi" w:hAnsiTheme="majorHAnsi" w:cstheme="majorHAnsi"/>
          <w:sz w:val="24"/>
          <w:szCs w:val="24"/>
        </w:rPr>
        <w:t xml:space="preserve">ndependent </w:t>
      </w:r>
      <w:r w:rsidR="004D1BA6">
        <w:rPr>
          <w:rFonts w:asciiTheme="majorHAnsi" w:hAnsiTheme="majorHAnsi" w:cstheme="majorHAnsi"/>
          <w:sz w:val="24"/>
          <w:szCs w:val="24"/>
        </w:rPr>
        <w:t>Police C</w:t>
      </w:r>
      <w:r w:rsidR="00944C0E">
        <w:rPr>
          <w:rFonts w:asciiTheme="majorHAnsi" w:hAnsiTheme="majorHAnsi" w:cstheme="majorHAnsi"/>
          <w:sz w:val="24"/>
          <w:szCs w:val="24"/>
        </w:rPr>
        <w:t xml:space="preserve">omplaints </w:t>
      </w:r>
      <w:r w:rsidR="004D1BA6">
        <w:rPr>
          <w:rFonts w:asciiTheme="majorHAnsi" w:hAnsiTheme="majorHAnsi" w:cstheme="majorHAnsi"/>
          <w:sz w:val="24"/>
          <w:szCs w:val="24"/>
        </w:rPr>
        <w:t>C</w:t>
      </w:r>
      <w:r w:rsidR="00944C0E">
        <w:rPr>
          <w:rFonts w:asciiTheme="majorHAnsi" w:hAnsiTheme="majorHAnsi" w:cstheme="majorHAnsi"/>
          <w:sz w:val="24"/>
          <w:szCs w:val="24"/>
        </w:rPr>
        <w:t xml:space="preserve">ommission investigation, with the findings that there was a lack of experience and training of command officers which led to the incident resulting in so many deaths. </w:t>
      </w:r>
      <w:r w:rsidR="00685DDE">
        <w:rPr>
          <w:rFonts w:asciiTheme="majorHAnsi" w:hAnsiTheme="majorHAnsi" w:cstheme="majorHAnsi"/>
          <w:sz w:val="24"/>
          <w:szCs w:val="24"/>
        </w:rPr>
        <w:t xml:space="preserve">An inquest </w:t>
      </w:r>
      <w:r w:rsidR="004D1BA6">
        <w:rPr>
          <w:rFonts w:asciiTheme="majorHAnsi" w:hAnsiTheme="majorHAnsi" w:cstheme="majorHAnsi"/>
          <w:sz w:val="24"/>
          <w:szCs w:val="24"/>
        </w:rPr>
        <w:t xml:space="preserve">also </w:t>
      </w:r>
      <w:r w:rsidR="00685DDE">
        <w:rPr>
          <w:rFonts w:asciiTheme="majorHAnsi" w:hAnsiTheme="majorHAnsi" w:cstheme="majorHAnsi"/>
          <w:sz w:val="24"/>
          <w:szCs w:val="24"/>
        </w:rPr>
        <w:t xml:space="preserve">found that ninety six fans were unlawfully killed, resulting in huge criticism of the police (Gov.uk, 2016). </w:t>
      </w:r>
      <w:r w:rsidR="00944C0E">
        <w:rPr>
          <w:rFonts w:asciiTheme="majorHAnsi" w:hAnsiTheme="majorHAnsi" w:cstheme="majorHAnsi"/>
          <w:sz w:val="24"/>
          <w:szCs w:val="24"/>
        </w:rPr>
        <w:t xml:space="preserve">Other such </w:t>
      </w:r>
      <w:r w:rsidR="004D1BA6">
        <w:rPr>
          <w:rFonts w:asciiTheme="majorHAnsi" w:hAnsiTheme="majorHAnsi" w:cstheme="majorHAnsi"/>
          <w:sz w:val="24"/>
          <w:szCs w:val="24"/>
        </w:rPr>
        <w:t xml:space="preserve">examples </w:t>
      </w:r>
      <w:r w:rsidR="00944C0E">
        <w:rPr>
          <w:rFonts w:asciiTheme="majorHAnsi" w:hAnsiTheme="majorHAnsi" w:cstheme="majorHAnsi"/>
          <w:sz w:val="24"/>
          <w:szCs w:val="24"/>
        </w:rPr>
        <w:t xml:space="preserve">are the Stephen Lawrence murder, resulting in the Macpherson Inquiry </w:t>
      </w:r>
      <w:r w:rsidR="00DD2AE1">
        <w:rPr>
          <w:rFonts w:asciiTheme="majorHAnsi" w:hAnsiTheme="majorHAnsi" w:cstheme="majorHAnsi"/>
          <w:sz w:val="24"/>
          <w:szCs w:val="24"/>
        </w:rPr>
        <w:t xml:space="preserve">which famously stated the police were ‘institutionally racist’, which still </w:t>
      </w:r>
      <w:r w:rsidR="005A16A8">
        <w:rPr>
          <w:rFonts w:asciiTheme="majorHAnsi" w:hAnsiTheme="majorHAnsi" w:cstheme="majorHAnsi"/>
          <w:sz w:val="24"/>
          <w:szCs w:val="24"/>
        </w:rPr>
        <w:t xml:space="preserve">greatly </w:t>
      </w:r>
      <w:r w:rsidR="00DD2AE1">
        <w:rPr>
          <w:rFonts w:asciiTheme="majorHAnsi" w:hAnsiTheme="majorHAnsi" w:cstheme="majorHAnsi"/>
          <w:sz w:val="24"/>
          <w:szCs w:val="24"/>
        </w:rPr>
        <w:t>impacts policing</w:t>
      </w:r>
      <w:r w:rsidR="005A16A8">
        <w:rPr>
          <w:rFonts w:asciiTheme="majorHAnsi" w:hAnsiTheme="majorHAnsi" w:cstheme="majorHAnsi"/>
          <w:sz w:val="24"/>
          <w:szCs w:val="24"/>
        </w:rPr>
        <w:t>, and public perception of policing,</w:t>
      </w:r>
      <w:r w:rsidR="00DD2AE1">
        <w:rPr>
          <w:rFonts w:asciiTheme="majorHAnsi" w:hAnsiTheme="majorHAnsi" w:cstheme="majorHAnsi"/>
          <w:sz w:val="24"/>
          <w:szCs w:val="24"/>
        </w:rPr>
        <w:t xml:space="preserve"> today (Gov.uk, 1999).</w:t>
      </w:r>
      <w:r w:rsidR="00944C0E">
        <w:rPr>
          <w:rFonts w:asciiTheme="majorHAnsi" w:hAnsiTheme="majorHAnsi" w:cstheme="majorHAnsi"/>
          <w:sz w:val="24"/>
          <w:szCs w:val="24"/>
        </w:rPr>
        <w:t xml:space="preserve"> </w:t>
      </w:r>
    </w:p>
    <w:p w14:paraId="5E8B7B73" w14:textId="35F929A1" w:rsidR="00B43F91" w:rsidRDefault="00B43F91" w:rsidP="006D3028">
      <w:pPr>
        <w:rPr>
          <w:rFonts w:asciiTheme="majorHAnsi" w:hAnsiTheme="majorHAnsi" w:cstheme="majorHAnsi"/>
          <w:sz w:val="24"/>
          <w:szCs w:val="24"/>
        </w:rPr>
      </w:pPr>
    </w:p>
    <w:p w14:paraId="32BEE8B2" w14:textId="101D48FE" w:rsidR="00B43F91" w:rsidRDefault="00B43F91" w:rsidP="006D3028">
      <w:pPr>
        <w:rPr>
          <w:rFonts w:asciiTheme="majorHAnsi" w:hAnsiTheme="majorHAnsi" w:cstheme="majorHAnsi"/>
          <w:sz w:val="24"/>
          <w:szCs w:val="24"/>
        </w:rPr>
      </w:pPr>
      <w:r>
        <w:rPr>
          <w:rFonts w:asciiTheme="majorHAnsi" w:hAnsiTheme="majorHAnsi" w:cstheme="majorHAnsi"/>
          <w:sz w:val="24"/>
          <w:szCs w:val="24"/>
        </w:rPr>
        <w:t>It must be noted that once a group of people have a belief or view on an incident, their opinion can be quickly spread. At a scene for example, crowd psychology shows that people become anonymous and copy the behaviour or others which is seen when chants or violence break out</w:t>
      </w:r>
      <w:r w:rsidR="004D1BA6">
        <w:rPr>
          <w:rFonts w:asciiTheme="majorHAnsi" w:hAnsiTheme="majorHAnsi" w:cstheme="majorHAnsi"/>
          <w:sz w:val="24"/>
          <w:szCs w:val="24"/>
        </w:rPr>
        <w:t xml:space="preserve"> (Tatum, M, 2022)</w:t>
      </w:r>
      <w:r>
        <w:rPr>
          <w:rFonts w:asciiTheme="majorHAnsi" w:hAnsiTheme="majorHAnsi" w:cstheme="majorHAnsi"/>
          <w:sz w:val="24"/>
          <w:szCs w:val="24"/>
        </w:rPr>
        <w:t xml:space="preserve">. A negative rhetoric in the media against police can add to the tension between police and the communities they serve. </w:t>
      </w:r>
    </w:p>
    <w:p w14:paraId="3BE4109C" w14:textId="77777777" w:rsidR="00696839" w:rsidRDefault="00696839" w:rsidP="006D3028">
      <w:pPr>
        <w:rPr>
          <w:rFonts w:asciiTheme="majorHAnsi" w:hAnsiTheme="majorHAnsi" w:cstheme="majorHAnsi"/>
          <w:sz w:val="24"/>
          <w:szCs w:val="24"/>
        </w:rPr>
      </w:pPr>
    </w:p>
    <w:p w14:paraId="785F9C0A" w14:textId="46688AD8" w:rsidR="00BF7708" w:rsidRPr="00A250DC" w:rsidRDefault="00BF7708" w:rsidP="006D3028">
      <w:pPr>
        <w:rPr>
          <w:rFonts w:asciiTheme="majorHAnsi" w:hAnsiTheme="majorHAnsi" w:cstheme="majorHAnsi"/>
          <w:sz w:val="24"/>
          <w:szCs w:val="24"/>
        </w:rPr>
      </w:pPr>
      <w:r>
        <w:rPr>
          <w:rFonts w:asciiTheme="majorHAnsi" w:hAnsiTheme="majorHAnsi" w:cstheme="majorHAnsi"/>
          <w:sz w:val="24"/>
          <w:szCs w:val="24"/>
        </w:rPr>
        <w:lastRenderedPageBreak/>
        <w:t>To conclude, the role of response policing is complex and varied, with response police officers often being first on scene to a wide range of</w:t>
      </w:r>
      <w:r w:rsidR="00944C0E">
        <w:rPr>
          <w:rFonts w:asciiTheme="majorHAnsi" w:hAnsiTheme="majorHAnsi" w:cstheme="majorHAnsi"/>
          <w:sz w:val="24"/>
          <w:szCs w:val="24"/>
        </w:rPr>
        <w:t xml:space="preserve"> unpredictable</w:t>
      </w:r>
      <w:r>
        <w:rPr>
          <w:rFonts w:asciiTheme="majorHAnsi" w:hAnsiTheme="majorHAnsi" w:cstheme="majorHAnsi"/>
          <w:sz w:val="24"/>
          <w:szCs w:val="24"/>
        </w:rPr>
        <w:t xml:space="preserve"> incidents. </w:t>
      </w:r>
      <w:r w:rsidR="00944C0E">
        <w:rPr>
          <w:rFonts w:asciiTheme="majorHAnsi" w:hAnsiTheme="majorHAnsi" w:cstheme="majorHAnsi"/>
          <w:sz w:val="24"/>
          <w:szCs w:val="24"/>
        </w:rPr>
        <w:t>Public perception is essential in all aspects of response policing, and therefore clear communication and transparency is key</w:t>
      </w:r>
      <w:r w:rsidR="005A16A8">
        <w:rPr>
          <w:rFonts w:asciiTheme="majorHAnsi" w:hAnsiTheme="majorHAnsi" w:cstheme="majorHAnsi"/>
          <w:sz w:val="24"/>
          <w:szCs w:val="24"/>
        </w:rPr>
        <w:t>, with Police use of social media playing an essential part</w:t>
      </w:r>
      <w:r w:rsidR="00944C0E">
        <w:rPr>
          <w:rFonts w:asciiTheme="majorHAnsi" w:hAnsiTheme="majorHAnsi" w:cstheme="majorHAnsi"/>
          <w:sz w:val="24"/>
          <w:szCs w:val="24"/>
        </w:rPr>
        <w:t xml:space="preserve">. Critical and major incidents can impact community confidence in police for many years after the incident itself and it is important to learn from these incidents moving forward. Response policing is of great public interest and is often discussed on social media as well as recordings of police incidents being shared and critiqued on public forums and by the media, who can often portray a negative image of the police. </w:t>
      </w:r>
      <w:r w:rsidR="005A16A8">
        <w:rPr>
          <w:rFonts w:asciiTheme="majorHAnsi" w:hAnsiTheme="majorHAnsi" w:cstheme="majorHAnsi"/>
          <w:sz w:val="24"/>
          <w:szCs w:val="24"/>
        </w:rPr>
        <w:t xml:space="preserve">Despite previous failings related to </w:t>
      </w:r>
      <w:r w:rsidR="00132ABA">
        <w:rPr>
          <w:rFonts w:asciiTheme="majorHAnsi" w:hAnsiTheme="majorHAnsi" w:cstheme="majorHAnsi"/>
          <w:sz w:val="24"/>
          <w:szCs w:val="24"/>
        </w:rPr>
        <w:t xml:space="preserve">Police </w:t>
      </w:r>
      <w:r w:rsidR="005A16A8">
        <w:rPr>
          <w:rFonts w:asciiTheme="majorHAnsi" w:hAnsiTheme="majorHAnsi" w:cstheme="majorHAnsi"/>
          <w:sz w:val="24"/>
          <w:szCs w:val="24"/>
        </w:rPr>
        <w:t>use of social media, highlighted by the IOPC, research states that further police engagement with social media, and less with traditional media is the most effective way for positive engagement and information sharing with the public.</w:t>
      </w:r>
    </w:p>
    <w:p w14:paraId="3B1E1E58" w14:textId="0A3B4942" w:rsidR="006D3028" w:rsidRPr="00A250DC" w:rsidRDefault="006D3028" w:rsidP="006D3028">
      <w:pPr>
        <w:rPr>
          <w:rFonts w:asciiTheme="majorHAnsi" w:hAnsiTheme="majorHAnsi" w:cstheme="majorHAnsi"/>
          <w:sz w:val="24"/>
          <w:szCs w:val="24"/>
        </w:rPr>
      </w:pPr>
    </w:p>
    <w:p w14:paraId="1F762BAA" w14:textId="1375E590" w:rsidR="004A22E6" w:rsidRDefault="004A22E6" w:rsidP="006D3028"/>
    <w:p w14:paraId="2CF47FC2" w14:textId="1CA36547" w:rsidR="004A22E6" w:rsidRPr="00B43F91" w:rsidRDefault="00733EBB" w:rsidP="006D3028">
      <w:pPr>
        <w:rPr>
          <w:rFonts w:asciiTheme="majorHAnsi" w:hAnsiTheme="majorHAnsi" w:cstheme="majorHAnsi"/>
          <w:b/>
          <w:sz w:val="24"/>
          <w:szCs w:val="24"/>
        </w:rPr>
      </w:pPr>
      <w:r>
        <w:rPr>
          <w:rFonts w:asciiTheme="majorHAnsi" w:hAnsiTheme="majorHAnsi" w:cstheme="majorHAnsi"/>
          <w:b/>
          <w:sz w:val="24"/>
          <w:szCs w:val="24"/>
        </w:rPr>
        <w:t>Word Count: 1040</w:t>
      </w:r>
    </w:p>
    <w:p w14:paraId="05CFF6DE" w14:textId="77777777" w:rsidR="004A22E6" w:rsidRPr="00B43F91" w:rsidRDefault="004A22E6" w:rsidP="006D3028">
      <w:pPr>
        <w:rPr>
          <w:rFonts w:asciiTheme="majorHAnsi" w:hAnsiTheme="majorHAnsi" w:cstheme="majorHAnsi"/>
          <w:b/>
          <w:sz w:val="24"/>
          <w:szCs w:val="24"/>
        </w:rPr>
      </w:pPr>
    </w:p>
    <w:p w14:paraId="1AF1AC89" w14:textId="77777777" w:rsidR="00234E6F" w:rsidRDefault="00234E6F" w:rsidP="006D3028">
      <w:pPr>
        <w:rPr>
          <w:rFonts w:asciiTheme="majorHAnsi" w:hAnsiTheme="majorHAnsi" w:cstheme="majorHAnsi"/>
          <w:sz w:val="24"/>
          <w:szCs w:val="24"/>
          <w:u w:val="single"/>
        </w:rPr>
      </w:pPr>
    </w:p>
    <w:p w14:paraId="0A6A1FB1" w14:textId="77777777" w:rsidR="00234E6F" w:rsidRDefault="00234E6F" w:rsidP="006D3028">
      <w:pPr>
        <w:rPr>
          <w:rFonts w:asciiTheme="majorHAnsi" w:hAnsiTheme="majorHAnsi" w:cstheme="majorHAnsi"/>
          <w:sz w:val="24"/>
          <w:szCs w:val="24"/>
          <w:u w:val="single"/>
        </w:rPr>
      </w:pPr>
    </w:p>
    <w:p w14:paraId="0D7ED789" w14:textId="2F6D2D28" w:rsidR="006D3028" w:rsidRPr="00234E6F" w:rsidRDefault="00B43F91" w:rsidP="006D3028">
      <w:pPr>
        <w:rPr>
          <w:rFonts w:asciiTheme="majorHAnsi" w:hAnsiTheme="majorHAnsi" w:cstheme="majorHAnsi"/>
          <w:sz w:val="24"/>
          <w:szCs w:val="24"/>
          <w:u w:val="single"/>
        </w:rPr>
      </w:pPr>
      <w:r w:rsidRPr="00234E6F">
        <w:rPr>
          <w:rFonts w:asciiTheme="majorHAnsi" w:hAnsiTheme="majorHAnsi" w:cstheme="majorHAnsi"/>
          <w:sz w:val="24"/>
          <w:szCs w:val="24"/>
          <w:u w:val="single"/>
        </w:rPr>
        <w:t>Bibliography</w:t>
      </w:r>
    </w:p>
    <w:p w14:paraId="23A5238F" w14:textId="18DF13A1" w:rsidR="00B43F91" w:rsidRDefault="00B43F91" w:rsidP="006D3028">
      <w:pPr>
        <w:rPr>
          <w:rFonts w:asciiTheme="majorHAnsi" w:hAnsiTheme="majorHAnsi" w:cstheme="majorHAnsi"/>
          <w:sz w:val="24"/>
          <w:szCs w:val="24"/>
        </w:rPr>
      </w:pPr>
    </w:p>
    <w:p w14:paraId="4100C827" w14:textId="119C4BF6" w:rsidR="00B43F91" w:rsidRDefault="00B43F91" w:rsidP="006D3028">
      <w:pPr>
        <w:rPr>
          <w:rFonts w:asciiTheme="majorHAnsi" w:hAnsiTheme="majorHAnsi" w:cstheme="majorHAnsi"/>
          <w:sz w:val="24"/>
          <w:szCs w:val="24"/>
        </w:rPr>
      </w:pPr>
      <w:r>
        <w:rPr>
          <w:rFonts w:asciiTheme="majorHAnsi" w:hAnsiTheme="majorHAnsi" w:cstheme="majorHAnsi"/>
          <w:sz w:val="24"/>
          <w:szCs w:val="24"/>
        </w:rPr>
        <w:t xml:space="preserve">Bryant, R. and Bryant, S. (2020) </w:t>
      </w:r>
      <w:r w:rsidRPr="00B43F91">
        <w:rPr>
          <w:rFonts w:asciiTheme="majorHAnsi" w:hAnsiTheme="majorHAnsi" w:cstheme="majorHAnsi"/>
          <w:i/>
          <w:sz w:val="24"/>
          <w:szCs w:val="24"/>
        </w:rPr>
        <w:t>Blackstone’s Handbook for Policing Students.</w:t>
      </w:r>
      <w:r>
        <w:rPr>
          <w:rFonts w:asciiTheme="majorHAnsi" w:hAnsiTheme="majorHAnsi" w:cstheme="majorHAnsi"/>
          <w:sz w:val="24"/>
          <w:szCs w:val="24"/>
        </w:rPr>
        <w:t xml:space="preserve"> 14</w:t>
      </w:r>
      <w:r w:rsidRPr="00B43F91">
        <w:rPr>
          <w:rFonts w:asciiTheme="majorHAnsi" w:hAnsiTheme="majorHAnsi" w:cstheme="majorHAnsi"/>
          <w:sz w:val="24"/>
          <w:szCs w:val="24"/>
          <w:vertAlign w:val="superscript"/>
        </w:rPr>
        <w:t>th</w:t>
      </w:r>
      <w:r>
        <w:rPr>
          <w:rFonts w:asciiTheme="majorHAnsi" w:hAnsiTheme="majorHAnsi" w:cstheme="majorHAnsi"/>
          <w:sz w:val="24"/>
          <w:szCs w:val="24"/>
        </w:rPr>
        <w:t xml:space="preserve"> Ed. New York: Oxford University Press. </w:t>
      </w:r>
    </w:p>
    <w:p w14:paraId="341AE37A" w14:textId="0EAC1124" w:rsidR="00944DD9" w:rsidRDefault="00944DD9" w:rsidP="006D3028">
      <w:pPr>
        <w:rPr>
          <w:rFonts w:asciiTheme="majorHAnsi" w:hAnsiTheme="majorHAnsi" w:cstheme="majorHAnsi"/>
          <w:sz w:val="24"/>
          <w:szCs w:val="24"/>
        </w:rPr>
      </w:pPr>
    </w:p>
    <w:p w14:paraId="7A1A4EB1" w14:textId="1265BDDD" w:rsidR="00944DD9" w:rsidRDefault="00944DD9" w:rsidP="006D3028">
      <w:pPr>
        <w:rPr>
          <w:rFonts w:asciiTheme="majorHAnsi" w:hAnsiTheme="majorHAnsi" w:cstheme="majorHAnsi"/>
          <w:sz w:val="24"/>
          <w:szCs w:val="24"/>
        </w:rPr>
      </w:pPr>
      <w:r>
        <w:rPr>
          <w:rFonts w:asciiTheme="majorHAnsi" w:hAnsiTheme="majorHAnsi" w:cstheme="majorHAnsi"/>
          <w:sz w:val="24"/>
          <w:szCs w:val="24"/>
        </w:rPr>
        <w:t xml:space="preserve">Bullock, K. (2017) The Police Use of Social Media: Transformation or Normalisation?, </w:t>
      </w:r>
      <w:r w:rsidRPr="00944DD9">
        <w:rPr>
          <w:rFonts w:asciiTheme="majorHAnsi" w:hAnsiTheme="majorHAnsi" w:cstheme="majorHAnsi"/>
          <w:i/>
          <w:sz w:val="24"/>
          <w:szCs w:val="24"/>
        </w:rPr>
        <w:t>Social Policy and Society</w:t>
      </w:r>
      <w:r>
        <w:rPr>
          <w:rFonts w:asciiTheme="majorHAnsi" w:hAnsiTheme="majorHAnsi" w:cstheme="majorHAnsi"/>
          <w:sz w:val="24"/>
          <w:szCs w:val="24"/>
        </w:rPr>
        <w:t xml:space="preserve">, 17(2), pp. 245-258 DOI: </w:t>
      </w:r>
      <w:r w:rsidRPr="00944DD9">
        <w:rPr>
          <w:rFonts w:asciiTheme="majorHAnsi" w:hAnsiTheme="majorHAnsi" w:cstheme="majorHAnsi"/>
          <w:sz w:val="24"/>
          <w:szCs w:val="24"/>
        </w:rPr>
        <w:t>10.1017/S1474746417000112</w:t>
      </w:r>
    </w:p>
    <w:p w14:paraId="3ECF3620" w14:textId="41FF3EF6" w:rsidR="009E4AC9" w:rsidRDefault="009E4AC9" w:rsidP="006D3028">
      <w:pPr>
        <w:rPr>
          <w:rFonts w:asciiTheme="majorHAnsi" w:hAnsiTheme="majorHAnsi" w:cstheme="majorHAnsi"/>
          <w:sz w:val="24"/>
          <w:szCs w:val="24"/>
        </w:rPr>
      </w:pPr>
    </w:p>
    <w:p w14:paraId="781F3F87" w14:textId="54C9EB38" w:rsidR="009E4AC9" w:rsidRDefault="009E4AC9" w:rsidP="006D3028">
      <w:pPr>
        <w:rPr>
          <w:rFonts w:asciiTheme="majorHAnsi" w:hAnsiTheme="majorHAnsi" w:cstheme="majorHAnsi"/>
          <w:sz w:val="24"/>
          <w:szCs w:val="24"/>
        </w:rPr>
      </w:pPr>
      <w:r>
        <w:rPr>
          <w:rFonts w:asciiTheme="majorHAnsi" w:hAnsiTheme="majorHAnsi" w:cstheme="majorHAnsi"/>
          <w:sz w:val="24"/>
          <w:szCs w:val="24"/>
        </w:rPr>
        <w:t xml:space="preserve">College of Policing (2021) </w:t>
      </w:r>
      <w:r w:rsidRPr="009E4AC9">
        <w:rPr>
          <w:rFonts w:asciiTheme="majorHAnsi" w:hAnsiTheme="majorHAnsi" w:cstheme="majorHAnsi"/>
          <w:i/>
          <w:sz w:val="24"/>
          <w:szCs w:val="24"/>
        </w:rPr>
        <w:t>Engaging communities</w:t>
      </w:r>
      <w:r>
        <w:rPr>
          <w:rFonts w:asciiTheme="majorHAnsi" w:hAnsiTheme="majorHAnsi" w:cstheme="majorHAnsi"/>
          <w:sz w:val="24"/>
          <w:szCs w:val="24"/>
        </w:rPr>
        <w:t xml:space="preserve">. Available at: </w:t>
      </w:r>
      <w:r w:rsidRPr="009E4AC9">
        <w:rPr>
          <w:rFonts w:asciiTheme="majorHAnsi" w:hAnsiTheme="majorHAnsi" w:cstheme="majorHAnsi"/>
          <w:sz w:val="24"/>
          <w:szCs w:val="24"/>
        </w:rPr>
        <w:t>https://www.college.police.uk/guidance/neighbourhood-policing/engaging-communities</w:t>
      </w:r>
      <w:r>
        <w:rPr>
          <w:rFonts w:asciiTheme="majorHAnsi" w:hAnsiTheme="majorHAnsi" w:cstheme="majorHAnsi"/>
          <w:sz w:val="24"/>
          <w:szCs w:val="24"/>
        </w:rPr>
        <w:t xml:space="preserve"> (Accessed 22nd June 2022).</w:t>
      </w:r>
    </w:p>
    <w:p w14:paraId="735361D2" w14:textId="5D7E0F4D" w:rsidR="0069489D" w:rsidRDefault="0069489D" w:rsidP="006D3028">
      <w:pPr>
        <w:rPr>
          <w:rFonts w:asciiTheme="majorHAnsi" w:hAnsiTheme="majorHAnsi" w:cstheme="majorHAnsi"/>
          <w:sz w:val="24"/>
          <w:szCs w:val="24"/>
        </w:rPr>
      </w:pPr>
    </w:p>
    <w:p w14:paraId="481DEE57" w14:textId="2F01BE21" w:rsidR="0069489D" w:rsidRDefault="0069489D" w:rsidP="006D3028">
      <w:pPr>
        <w:rPr>
          <w:rFonts w:asciiTheme="majorHAnsi" w:hAnsiTheme="majorHAnsi" w:cstheme="majorHAnsi"/>
          <w:sz w:val="24"/>
          <w:szCs w:val="24"/>
        </w:rPr>
      </w:pPr>
      <w:r>
        <w:rPr>
          <w:rFonts w:asciiTheme="majorHAnsi" w:hAnsiTheme="majorHAnsi" w:cstheme="majorHAnsi"/>
          <w:sz w:val="24"/>
          <w:szCs w:val="24"/>
        </w:rPr>
        <w:t xml:space="preserve">College of Policing (2021) </w:t>
      </w:r>
      <w:r w:rsidRPr="0069489D">
        <w:rPr>
          <w:rFonts w:asciiTheme="majorHAnsi" w:hAnsiTheme="majorHAnsi" w:cstheme="majorHAnsi"/>
          <w:i/>
          <w:sz w:val="24"/>
          <w:szCs w:val="24"/>
        </w:rPr>
        <w:t>Introduction and types of critical incidents.</w:t>
      </w:r>
      <w:r>
        <w:rPr>
          <w:rFonts w:asciiTheme="majorHAnsi" w:hAnsiTheme="majorHAnsi" w:cstheme="majorHAnsi"/>
          <w:sz w:val="24"/>
          <w:szCs w:val="24"/>
        </w:rPr>
        <w:t xml:space="preserve"> Available at:</w:t>
      </w:r>
      <w:r>
        <w:t xml:space="preserve"> </w:t>
      </w:r>
      <w:r w:rsidRPr="00A250DC">
        <w:rPr>
          <w:rFonts w:asciiTheme="majorHAnsi" w:hAnsiTheme="majorHAnsi" w:cstheme="majorHAnsi"/>
          <w:sz w:val="24"/>
          <w:szCs w:val="24"/>
        </w:rPr>
        <w:t xml:space="preserve"> </w:t>
      </w:r>
      <w:r w:rsidRPr="0069489D">
        <w:rPr>
          <w:rFonts w:asciiTheme="majorHAnsi" w:hAnsiTheme="majorHAnsi" w:cstheme="majorHAnsi"/>
          <w:sz w:val="24"/>
          <w:szCs w:val="24"/>
        </w:rPr>
        <w:t>https://www.college.police.uk/app/critical-incident-management/crittintroduction-and-types-of-critical-incidents</w:t>
      </w:r>
      <w:r>
        <w:rPr>
          <w:rFonts w:asciiTheme="majorHAnsi" w:hAnsiTheme="majorHAnsi" w:cstheme="majorHAnsi"/>
          <w:sz w:val="24"/>
          <w:szCs w:val="24"/>
        </w:rPr>
        <w:t xml:space="preserve"> (Accessed 15th May 2022).</w:t>
      </w:r>
    </w:p>
    <w:p w14:paraId="70E7B966" w14:textId="3366A50A" w:rsidR="00685DDE" w:rsidRDefault="00685DDE" w:rsidP="006D3028">
      <w:pPr>
        <w:rPr>
          <w:rFonts w:asciiTheme="majorHAnsi" w:hAnsiTheme="majorHAnsi" w:cstheme="majorHAnsi"/>
          <w:sz w:val="24"/>
          <w:szCs w:val="24"/>
        </w:rPr>
      </w:pPr>
    </w:p>
    <w:p w14:paraId="0DC911BF" w14:textId="1B8742CC" w:rsidR="00685DDE" w:rsidRDefault="00685DDE" w:rsidP="00685DDE">
      <w:pPr>
        <w:rPr>
          <w:rFonts w:asciiTheme="majorHAnsi" w:hAnsiTheme="majorHAnsi" w:cstheme="majorHAnsi"/>
          <w:sz w:val="24"/>
          <w:szCs w:val="24"/>
        </w:rPr>
      </w:pPr>
      <w:r>
        <w:rPr>
          <w:rFonts w:asciiTheme="majorHAnsi" w:hAnsiTheme="majorHAnsi" w:cstheme="majorHAnsi"/>
          <w:sz w:val="24"/>
          <w:szCs w:val="24"/>
        </w:rPr>
        <w:t xml:space="preserve">Gov.uk (2016) </w:t>
      </w:r>
      <w:r w:rsidRPr="00685DDE">
        <w:rPr>
          <w:rFonts w:asciiTheme="majorHAnsi" w:hAnsiTheme="majorHAnsi" w:cstheme="majorHAnsi"/>
          <w:i/>
          <w:sz w:val="24"/>
          <w:szCs w:val="24"/>
        </w:rPr>
        <w:t>Determinations and findings of the Hillsborough inquests.</w:t>
      </w:r>
      <w:r>
        <w:rPr>
          <w:rFonts w:asciiTheme="majorHAnsi" w:hAnsiTheme="majorHAnsi" w:cstheme="majorHAnsi"/>
          <w:sz w:val="24"/>
          <w:szCs w:val="24"/>
        </w:rPr>
        <w:t xml:space="preserve"> Available at: </w:t>
      </w:r>
      <w:r w:rsidRPr="00685DDE">
        <w:rPr>
          <w:rFonts w:asciiTheme="majorHAnsi" w:hAnsiTheme="majorHAnsi" w:cstheme="majorHAnsi"/>
          <w:sz w:val="24"/>
          <w:szCs w:val="24"/>
        </w:rPr>
        <w:t>https://www.gov.uk/government/speeches/determinations-and-findings-of-the-hillsborough-inquests</w:t>
      </w:r>
      <w:r>
        <w:rPr>
          <w:rFonts w:asciiTheme="majorHAnsi" w:hAnsiTheme="majorHAnsi" w:cstheme="majorHAnsi"/>
          <w:sz w:val="24"/>
          <w:szCs w:val="24"/>
        </w:rPr>
        <w:t xml:space="preserve"> (Accessed 15th May 2022)</w:t>
      </w:r>
      <w:r w:rsidR="003D2111">
        <w:rPr>
          <w:rFonts w:asciiTheme="majorHAnsi" w:hAnsiTheme="majorHAnsi" w:cstheme="majorHAnsi"/>
          <w:sz w:val="24"/>
          <w:szCs w:val="24"/>
        </w:rPr>
        <w:t>.</w:t>
      </w:r>
    </w:p>
    <w:p w14:paraId="4693ADF9" w14:textId="1E42B807" w:rsidR="00DD2AE1" w:rsidRDefault="00DD2AE1" w:rsidP="00685DDE">
      <w:pPr>
        <w:rPr>
          <w:rFonts w:asciiTheme="majorHAnsi" w:hAnsiTheme="majorHAnsi" w:cstheme="majorHAnsi"/>
          <w:sz w:val="24"/>
          <w:szCs w:val="24"/>
        </w:rPr>
      </w:pPr>
    </w:p>
    <w:p w14:paraId="009AB1F3" w14:textId="18C4B61D" w:rsidR="00DD2AE1" w:rsidRDefault="00DD2AE1" w:rsidP="00685DDE">
      <w:pPr>
        <w:rPr>
          <w:rFonts w:asciiTheme="majorHAnsi" w:hAnsiTheme="majorHAnsi" w:cstheme="majorHAnsi"/>
          <w:sz w:val="24"/>
          <w:szCs w:val="24"/>
        </w:rPr>
      </w:pPr>
      <w:r>
        <w:rPr>
          <w:rFonts w:asciiTheme="majorHAnsi" w:hAnsiTheme="majorHAnsi" w:cstheme="majorHAnsi"/>
          <w:sz w:val="24"/>
          <w:szCs w:val="24"/>
        </w:rPr>
        <w:t xml:space="preserve">Gov.uk (1999) </w:t>
      </w:r>
      <w:r w:rsidRPr="00DD2AE1">
        <w:rPr>
          <w:rFonts w:asciiTheme="majorHAnsi" w:hAnsiTheme="majorHAnsi" w:cstheme="majorHAnsi"/>
          <w:i/>
          <w:sz w:val="24"/>
          <w:szCs w:val="24"/>
        </w:rPr>
        <w:t>The Stephen Lawrence Inquiry.</w:t>
      </w:r>
      <w:r>
        <w:rPr>
          <w:rFonts w:asciiTheme="majorHAnsi" w:hAnsiTheme="majorHAnsi" w:cstheme="majorHAnsi"/>
          <w:sz w:val="24"/>
          <w:szCs w:val="24"/>
        </w:rPr>
        <w:t xml:space="preserve"> Available at: </w:t>
      </w:r>
      <w:r w:rsidRPr="00DD2AE1">
        <w:rPr>
          <w:rFonts w:asciiTheme="majorHAnsi" w:hAnsiTheme="majorHAnsi" w:cstheme="majorHAnsi"/>
          <w:sz w:val="24"/>
          <w:szCs w:val="24"/>
        </w:rPr>
        <w:t>https://www.gov.uk/government/publications/the-stephen-lawrence-inquiry</w:t>
      </w:r>
      <w:r>
        <w:rPr>
          <w:rFonts w:asciiTheme="majorHAnsi" w:hAnsiTheme="majorHAnsi" w:cstheme="majorHAnsi"/>
          <w:sz w:val="24"/>
          <w:szCs w:val="24"/>
        </w:rPr>
        <w:t xml:space="preserve"> (Accessed 15th May 2022).</w:t>
      </w:r>
    </w:p>
    <w:p w14:paraId="4D8B260A" w14:textId="3AE34AF2" w:rsidR="00264C47" w:rsidRDefault="00264C47" w:rsidP="00685DDE">
      <w:pPr>
        <w:rPr>
          <w:rFonts w:asciiTheme="majorHAnsi" w:hAnsiTheme="majorHAnsi" w:cstheme="majorHAnsi"/>
          <w:sz w:val="24"/>
          <w:szCs w:val="24"/>
        </w:rPr>
      </w:pPr>
    </w:p>
    <w:p w14:paraId="3CBEF1BE" w14:textId="1D5D4B2B" w:rsidR="00264C47" w:rsidRDefault="00264C47" w:rsidP="00685DDE">
      <w:pPr>
        <w:rPr>
          <w:rFonts w:asciiTheme="majorHAnsi" w:hAnsiTheme="majorHAnsi" w:cstheme="majorHAnsi"/>
          <w:sz w:val="24"/>
          <w:szCs w:val="24"/>
        </w:rPr>
      </w:pPr>
      <w:r>
        <w:rPr>
          <w:rFonts w:asciiTheme="majorHAnsi" w:hAnsiTheme="majorHAnsi" w:cstheme="majorHAnsi"/>
          <w:sz w:val="24"/>
          <w:szCs w:val="24"/>
        </w:rPr>
        <w:t xml:space="preserve">Horsburgh, H. (2019) ‘The Police on Social Media: The Challenge of Being Engaging Gatekeepers’, </w:t>
      </w:r>
      <w:r w:rsidRPr="00264C47">
        <w:rPr>
          <w:rFonts w:asciiTheme="majorHAnsi" w:hAnsiTheme="majorHAnsi" w:cstheme="majorHAnsi"/>
          <w:i/>
          <w:sz w:val="24"/>
          <w:szCs w:val="24"/>
        </w:rPr>
        <w:t>BSC Policing Network</w:t>
      </w:r>
      <w:r>
        <w:rPr>
          <w:rFonts w:asciiTheme="majorHAnsi" w:hAnsiTheme="majorHAnsi" w:cstheme="majorHAnsi"/>
          <w:sz w:val="24"/>
          <w:szCs w:val="24"/>
        </w:rPr>
        <w:t xml:space="preserve"> [Blog]. 29</w:t>
      </w:r>
      <w:r w:rsidRPr="00264C47">
        <w:rPr>
          <w:rFonts w:asciiTheme="majorHAnsi" w:hAnsiTheme="majorHAnsi" w:cstheme="majorHAnsi"/>
          <w:sz w:val="24"/>
          <w:szCs w:val="24"/>
          <w:vertAlign w:val="superscript"/>
        </w:rPr>
        <w:t>th</w:t>
      </w:r>
      <w:r>
        <w:rPr>
          <w:rFonts w:asciiTheme="majorHAnsi" w:hAnsiTheme="majorHAnsi" w:cstheme="majorHAnsi"/>
          <w:sz w:val="24"/>
          <w:szCs w:val="24"/>
        </w:rPr>
        <w:t xml:space="preserve"> November. Available at: </w:t>
      </w:r>
      <w:r w:rsidRPr="00264C47">
        <w:rPr>
          <w:rFonts w:asciiTheme="majorHAnsi" w:hAnsiTheme="majorHAnsi" w:cstheme="majorHAnsi"/>
          <w:sz w:val="24"/>
          <w:szCs w:val="24"/>
        </w:rPr>
        <w:t>https://bscpolicingnetwork.com/2019/11/27/the-police-on-social-media-the-challenge-of-being-engaging-gatekeepers/</w:t>
      </w:r>
      <w:r>
        <w:rPr>
          <w:rFonts w:asciiTheme="majorHAnsi" w:hAnsiTheme="majorHAnsi" w:cstheme="majorHAnsi"/>
          <w:sz w:val="24"/>
          <w:szCs w:val="24"/>
        </w:rPr>
        <w:t xml:space="preserve"> (Accessed 23</w:t>
      </w:r>
      <w:r w:rsidRPr="00264C47">
        <w:rPr>
          <w:rFonts w:asciiTheme="majorHAnsi" w:hAnsiTheme="majorHAnsi" w:cstheme="majorHAnsi"/>
          <w:sz w:val="24"/>
          <w:szCs w:val="24"/>
          <w:vertAlign w:val="superscript"/>
        </w:rPr>
        <w:t>rd</w:t>
      </w:r>
      <w:r>
        <w:rPr>
          <w:rFonts w:asciiTheme="majorHAnsi" w:hAnsiTheme="majorHAnsi" w:cstheme="majorHAnsi"/>
          <w:sz w:val="24"/>
          <w:szCs w:val="24"/>
        </w:rPr>
        <w:t xml:space="preserve"> June 2022).</w:t>
      </w:r>
    </w:p>
    <w:p w14:paraId="1FE692DE" w14:textId="43861DAD" w:rsidR="00951E2C" w:rsidRDefault="00951E2C" w:rsidP="00685DDE">
      <w:pPr>
        <w:rPr>
          <w:rFonts w:asciiTheme="majorHAnsi" w:hAnsiTheme="majorHAnsi" w:cstheme="majorHAnsi"/>
          <w:sz w:val="24"/>
          <w:szCs w:val="24"/>
        </w:rPr>
      </w:pPr>
    </w:p>
    <w:p w14:paraId="0B2D5250" w14:textId="3D3C5A28" w:rsidR="00951E2C" w:rsidRPr="00A250DC" w:rsidRDefault="00951E2C" w:rsidP="00685DDE">
      <w:pPr>
        <w:rPr>
          <w:rFonts w:asciiTheme="majorHAnsi" w:hAnsiTheme="majorHAnsi" w:cstheme="majorHAnsi"/>
          <w:sz w:val="24"/>
          <w:szCs w:val="24"/>
        </w:rPr>
      </w:pPr>
      <w:r>
        <w:rPr>
          <w:rFonts w:asciiTheme="majorHAnsi" w:hAnsiTheme="majorHAnsi" w:cstheme="majorHAnsi"/>
          <w:sz w:val="24"/>
          <w:szCs w:val="24"/>
        </w:rPr>
        <w:t xml:space="preserve">Independent Office for Police Conduct (2021) </w:t>
      </w:r>
      <w:r w:rsidRPr="00951E2C">
        <w:rPr>
          <w:rFonts w:asciiTheme="majorHAnsi" w:hAnsiTheme="majorHAnsi" w:cstheme="majorHAnsi"/>
          <w:i/>
          <w:sz w:val="24"/>
          <w:szCs w:val="24"/>
        </w:rPr>
        <w:t>IOPC warns officers about inappropriate social media use.</w:t>
      </w:r>
      <w:r>
        <w:rPr>
          <w:rFonts w:asciiTheme="majorHAnsi" w:hAnsiTheme="majorHAnsi" w:cstheme="majorHAnsi"/>
          <w:sz w:val="24"/>
          <w:szCs w:val="24"/>
        </w:rPr>
        <w:t xml:space="preserve"> Available at: </w:t>
      </w:r>
      <w:r w:rsidRPr="00951E2C">
        <w:rPr>
          <w:rFonts w:asciiTheme="majorHAnsi" w:hAnsiTheme="majorHAnsi" w:cstheme="majorHAnsi"/>
          <w:sz w:val="24"/>
          <w:szCs w:val="24"/>
        </w:rPr>
        <w:t>https://policeconduct.gov.uk/news/iopc-warns-officers-about-inappropriate-social-media-use</w:t>
      </w:r>
      <w:r>
        <w:rPr>
          <w:rFonts w:asciiTheme="majorHAnsi" w:hAnsiTheme="majorHAnsi" w:cstheme="majorHAnsi"/>
          <w:sz w:val="24"/>
          <w:szCs w:val="24"/>
        </w:rPr>
        <w:t xml:space="preserve"> (Accessed 23rd June 2022).</w:t>
      </w:r>
    </w:p>
    <w:p w14:paraId="03D62D67" w14:textId="1DF15763" w:rsidR="00685DDE" w:rsidRDefault="00685DDE" w:rsidP="006D3028">
      <w:pPr>
        <w:rPr>
          <w:rFonts w:asciiTheme="majorHAnsi" w:hAnsiTheme="majorHAnsi" w:cstheme="majorHAnsi"/>
          <w:sz w:val="24"/>
          <w:szCs w:val="24"/>
        </w:rPr>
      </w:pPr>
    </w:p>
    <w:p w14:paraId="3DDAEDF3" w14:textId="292C3884" w:rsidR="00CF147C" w:rsidRDefault="00CF147C" w:rsidP="006D3028">
      <w:pPr>
        <w:rPr>
          <w:rFonts w:asciiTheme="majorHAnsi" w:hAnsiTheme="majorHAnsi" w:cstheme="majorHAnsi"/>
          <w:sz w:val="24"/>
          <w:szCs w:val="24"/>
        </w:rPr>
      </w:pPr>
      <w:r>
        <w:rPr>
          <w:rFonts w:asciiTheme="majorHAnsi" w:hAnsiTheme="majorHAnsi" w:cstheme="majorHAnsi"/>
          <w:sz w:val="24"/>
          <w:szCs w:val="24"/>
        </w:rPr>
        <w:lastRenderedPageBreak/>
        <w:t xml:space="preserve">JESIP (2022) </w:t>
      </w:r>
      <w:r w:rsidRPr="009A1C2B">
        <w:rPr>
          <w:rFonts w:asciiTheme="majorHAnsi" w:hAnsiTheme="majorHAnsi" w:cstheme="majorHAnsi"/>
          <w:i/>
          <w:sz w:val="24"/>
          <w:szCs w:val="24"/>
        </w:rPr>
        <w:t>EARLY STAGES OF AN INCIDENT AND METHANE</w:t>
      </w:r>
      <w:r>
        <w:rPr>
          <w:rFonts w:asciiTheme="majorHAnsi" w:hAnsiTheme="majorHAnsi" w:cstheme="majorHAnsi"/>
          <w:sz w:val="24"/>
          <w:szCs w:val="24"/>
        </w:rPr>
        <w:t xml:space="preserve">. Available at: </w:t>
      </w:r>
      <w:r w:rsidRPr="00CF147C">
        <w:rPr>
          <w:rFonts w:asciiTheme="majorHAnsi" w:hAnsiTheme="majorHAnsi" w:cstheme="majorHAnsi"/>
          <w:sz w:val="24"/>
          <w:szCs w:val="24"/>
        </w:rPr>
        <w:t>https://www.jesip.org.uk/early-stages-methane</w:t>
      </w:r>
      <w:r>
        <w:rPr>
          <w:rFonts w:asciiTheme="majorHAnsi" w:hAnsiTheme="majorHAnsi" w:cstheme="majorHAnsi"/>
          <w:sz w:val="24"/>
          <w:szCs w:val="24"/>
        </w:rPr>
        <w:t xml:space="preserve"> (Accessed 15th May 2022).</w:t>
      </w:r>
    </w:p>
    <w:p w14:paraId="2080E005" w14:textId="43F9C667" w:rsidR="00733EBB" w:rsidRDefault="00733EBB" w:rsidP="006D3028">
      <w:pPr>
        <w:rPr>
          <w:rFonts w:asciiTheme="majorHAnsi" w:hAnsiTheme="majorHAnsi" w:cstheme="majorHAnsi"/>
          <w:sz w:val="24"/>
          <w:szCs w:val="24"/>
        </w:rPr>
      </w:pPr>
    </w:p>
    <w:p w14:paraId="603D365B" w14:textId="37A564E2" w:rsidR="00733EBB" w:rsidRDefault="00733EBB" w:rsidP="006D3028">
      <w:pPr>
        <w:rPr>
          <w:rFonts w:asciiTheme="majorHAnsi" w:hAnsiTheme="majorHAnsi" w:cstheme="majorHAnsi"/>
          <w:sz w:val="24"/>
          <w:szCs w:val="24"/>
        </w:rPr>
      </w:pPr>
      <w:r>
        <w:rPr>
          <w:rFonts w:asciiTheme="majorHAnsi" w:hAnsiTheme="majorHAnsi" w:cstheme="majorHAnsi"/>
          <w:sz w:val="24"/>
          <w:szCs w:val="24"/>
        </w:rPr>
        <w:t xml:space="preserve">Joyce, P. Laverick, W. (2018) ‘Spit guards, ethical police and the need for an evidence-based approach’, </w:t>
      </w:r>
      <w:r w:rsidRPr="00733EBB">
        <w:rPr>
          <w:rFonts w:asciiTheme="majorHAnsi" w:hAnsiTheme="majorHAnsi" w:cstheme="majorHAnsi"/>
          <w:i/>
          <w:sz w:val="24"/>
          <w:szCs w:val="24"/>
        </w:rPr>
        <w:t>Safer communities</w:t>
      </w:r>
      <w:r>
        <w:rPr>
          <w:rFonts w:asciiTheme="majorHAnsi" w:hAnsiTheme="majorHAnsi" w:cstheme="majorHAnsi"/>
          <w:sz w:val="24"/>
          <w:szCs w:val="24"/>
        </w:rPr>
        <w:t xml:space="preserve">, 17(3), pp. 145-155. DOI: </w:t>
      </w:r>
      <w:r w:rsidRPr="00733EBB">
        <w:rPr>
          <w:rFonts w:asciiTheme="majorHAnsi" w:hAnsiTheme="majorHAnsi" w:cstheme="majorHAnsi"/>
          <w:sz w:val="24"/>
          <w:szCs w:val="24"/>
        </w:rPr>
        <w:t>10.1108/SC-04-2018-0013</w:t>
      </w:r>
      <w:r>
        <w:rPr>
          <w:rFonts w:asciiTheme="majorHAnsi" w:hAnsiTheme="majorHAnsi" w:cstheme="majorHAnsi"/>
          <w:sz w:val="24"/>
          <w:szCs w:val="24"/>
        </w:rPr>
        <w:t xml:space="preserve"> (Accessed 30</w:t>
      </w:r>
      <w:r w:rsidRPr="00733EBB">
        <w:rPr>
          <w:rFonts w:asciiTheme="majorHAnsi" w:hAnsiTheme="majorHAnsi" w:cstheme="majorHAnsi"/>
          <w:sz w:val="24"/>
          <w:szCs w:val="24"/>
          <w:vertAlign w:val="superscript"/>
        </w:rPr>
        <w:t>th</w:t>
      </w:r>
      <w:r>
        <w:rPr>
          <w:rFonts w:asciiTheme="majorHAnsi" w:hAnsiTheme="majorHAnsi" w:cstheme="majorHAnsi"/>
          <w:sz w:val="24"/>
          <w:szCs w:val="24"/>
        </w:rPr>
        <w:t xml:space="preserve"> June 2022).</w:t>
      </w:r>
    </w:p>
    <w:p w14:paraId="07235C3D" w14:textId="3D4E9B25" w:rsidR="00F45168" w:rsidRDefault="00F45168" w:rsidP="006D3028">
      <w:pPr>
        <w:rPr>
          <w:rFonts w:asciiTheme="majorHAnsi" w:hAnsiTheme="majorHAnsi" w:cstheme="majorHAnsi"/>
          <w:sz w:val="24"/>
          <w:szCs w:val="24"/>
        </w:rPr>
      </w:pPr>
    </w:p>
    <w:p w14:paraId="0BA2ABD1" w14:textId="1E007C5A" w:rsidR="00F45168" w:rsidRDefault="00F45168" w:rsidP="006D3028">
      <w:pPr>
        <w:rPr>
          <w:rFonts w:asciiTheme="majorHAnsi" w:hAnsiTheme="majorHAnsi" w:cstheme="majorHAnsi"/>
          <w:sz w:val="24"/>
          <w:szCs w:val="24"/>
        </w:rPr>
      </w:pPr>
      <w:r>
        <w:rPr>
          <w:rFonts w:asciiTheme="majorHAnsi" w:hAnsiTheme="majorHAnsi" w:cstheme="majorHAnsi"/>
          <w:sz w:val="24"/>
          <w:szCs w:val="24"/>
        </w:rPr>
        <w:t xml:space="preserve">Michael, A. Jukes, M. (2019) </w:t>
      </w:r>
      <w:r w:rsidRPr="00535FCA">
        <w:rPr>
          <w:rFonts w:asciiTheme="majorHAnsi" w:hAnsiTheme="majorHAnsi" w:cstheme="majorHAnsi"/>
          <w:i/>
          <w:sz w:val="24"/>
          <w:szCs w:val="24"/>
        </w:rPr>
        <w:t>South Wales Police and Crime Plan 2019-2023</w:t>
      </w:r>
      <w:r>
        <w:rPr>
          <w:rFonts w:asciiTheme="majorHAnsi" w:hAnsiTheme="majorHAnsi" w:cstheme="majorHAnsi"/>
          <w:sz w:val="24"/>
          <w:szCs w:val="24"/>
        </w:rPr>
        <w:t xml:space="preserve">. Available at: </w:t>
      </w:r>
      <w:r w:rsidRPr="00F45168">
        <w:rPr>
          <w:rFonts w:asciiTheme="majorHAnsi" w:hAnsiTheme="majorHAnsi" w:cstheme="majorHAnsi"/>
          <w:sz w:val="24"/>
          <w:szCs w:val="24"/>
        </w:rPr>
        <w:t>https://www.apccs.police.uk/media/1446/south-wales-police-and-crime-plan-final-eng.pdf#:~:text=South%20Wales%20Police%20%26%20Crime%20Commissioner%20WE%20ARE,and%20make%20them%20innovative%2C%20ambitious%2C%20and%20sustainable%20</w:t>
      </w:r>
      <w:r>
        <w:rPr>
          <w:rFonts w:asciiTheme="majorHAnsi" w:hAnsiTheme="majorHAnsi" w:cstheme="majorHAnsi"/>
          <w:sz w:val="24"/>
          <w:szCs w:val="24"/>
        </w:rPr>
        <w:t xml:space="preserve"> (Accessed 22</w:t>
      </w:r>
      <w:r w:rsidRPr="00F45168">
        <w:rPr>
          <w:rFonts w:asciiTheme="majorHAnsi" w:hAnsiTheme="majorHAnsi" w:cstheme="majorHAnsi"/>
          <w:sz w:val="24"/>
          <w:szCs w:val="24"/>
          <w:vertAlign w:val="superscript"/>
        </w:rPr>
        <w:t>nd</w:t>
      </w:r>
      <w:r>
        <w:rPr>
          <w:rFonts w:asciiTheme="majorHAnsi" w:hAnsiTheme="majorHAnsi" w:cstheme="majorHAnsi"/>
          <w:sz w:val="24"/>
          <w:szCs w:val="24"/>
        </w:rPr>
        <w:t xml:space="preserve"> June 2022).</w:t>
      </w:r>
    </w:p>
    <w:p w14:paraId="13AF4AB6" w14:textId="1D48B05A" w:rsidR="00F20321" w:rsidRDefault="00F20321" w:rsidP="006D3028">
      <w:pPr>
        <w:rPr>
          <w:rFonts w:asciiTheme="majorHAnsi" w:hAnsiTheme="majorHAnsi" w:cstheme="majorHAnsi"/>
          <w:sz w:val="24"/>
          <w:szCs w:val="24"/>
        </w:rPr>
      </w:pPr>
    </w:p>
    <w:p w14:paraId="08A232E8" w14:textId="0358C6F0" w:rsidR="00F20321" w:rsidRDefault="00F20321" w:rsidP="006D3028">
      <w:pPr>
        <w:rPr>
          <w:rFonts w:asciiTheme="majorHAnsi" w:hAnsiTheme="majorHAnsi" w:cstheme="majorHAnsi"/>
          <w:sz w:val="24"/>
          <w:szCs w:val="24"/>
        </w:rPr>
      </w:pPr>
      <w:r>
        <w:rPr>
          <w:rFonts w:asciiTheme="majorHAnsi" w:hAnsiTheme="majorHAnsi" w:cstheme="majorHAnsi"/>
          <w:sz w:val="24"/>
          <w:szCs w:val="24"/>
        </w:rPr>
        <w:t>National Police Chief’s Council (2016)</w:t>
      </w:r>
      <w:r w:rsidR="003D2111">
        <w:rPr>
          <w:rFonts w:asciiTheme="majorHAnsi" w:hAnsiTheme="majorHAnsi" w:cstheme="majorHAnsi"/>
          <w:sz w:val="24"/>
          <w:szCs w:val="24"/>
        </w:rPr>
        <w:t xml:space="preserve"> </w:t>
      </w:r>
      <w:r w:rsidR="003D2111" w:rsidRPr="00535FCA">
        <w:rPr>
          <w:rFonts w:asciiTheme="majorHAnsi" w:hAnsiTheme="majorHAnsi" w:cstheme="majorHAnsi"/>
          <w:i/>
          <w:sz w:val="24"/>
          <w:szCs w:val="24"/>
        </w:rPr>
        <w:t>Police chiefs and PCCs set out a vision for policing in 2025</w:t>
      </w:r>
      <w:r w:rsidR="003D2111">
        <w:rPr>
          <w:rFonts w:asciiTheme="majorHAnsi" w:hAnsiTheme="majorHAnsi" w:cstheme="majorHAnsi"/>
          <w:sz w:val="24"/>
          <w:szCs w:val="24"/>
        </w:rPr>
        <w:t xml:space="preserve">. Available at: </w:t>
      </w:r>
      <w:r w:rsidR="003D2111" w:rsidRPr="003D2111">
        <w:rPr>
          <w:rFonts w:asciiTheme="majorHAnsi" w:hAnsiTheme="majorHAnsi" w:cstheme="majorHAnsi"/>
          <w:sz w:val="24"/>
          <w:szCs w:val="24"/>
        </w:rPr>
        <w:t>https://news.npcc.police.uk/releases/police-chiefs-and-pccs-set-out-a-vision-for-policing-in-2025</w:t>
      </w:r>
      <w:r w:rsidR="003D2111">
        <w:rPr>
          <w:rFonts w:asciiTheme="majorHAnsi" w:hAnsiTheme="majorHAnsi" w:cstheme="majorHAnsi"/>
          <w:sz w:val="24"/>
          <w:szCs w:val="24"/>
        </w:rPr>
        <w:t xml:space="preserve"> (Accessed 22nd June 2022).</w:t>
      </w:r>
    </w:p>
    <w:p w14:paraId="2F2315D9" w14:textId="52C19146" w:rsidR="00B43F91" w:rsidRDefault="00B43F91" w:rsidP="006D3028">
      <w:pPr>
        <w:rPr>
          <w:rFonts w:asciiTheme="majorHAnsi" w:hAnsiTheme="majorHAnsi" w:cstheme="majorHAnsi"/>
          <w:sz w:val="24"/>
          <w:szCs w:val="24"/>
        </w:rPr>
      </w:pPr>
    </w:p>
    <w:p w14:paraId="002B4C7C" w14:textId="6E3CAF83" w:rsidR="00B1190D" w:rsidRDefault="004D1BA6" w:rsidP="00B1190D">
      <w:pPr>
        <w:rPr>
          <w:rFonts w:asciiTheme="majorHAnsi" w:hAnsiTheme="majorHAnsi" w:cstheme="majorHAnsi"/>
          <w:sz w:val="24"/>
          <w:szCs w:val="24"/>
        </w:rPr>
      </w:pPr>
      <w:r>
        <w:rPr>
          <w:rFonts w:asciiTheme="majorHAnsi" w:hAnsiTheme="majorHAnsi" w:cstheme="majorHAnsi"/>
          <w:sz w:val="24"/>
          <w:szCs w:val="24"/>
        </w:rPr>
        <w:t>Tatum, M (2022)</w:t>
      </w:r>
      <w:r w:rsidR="009A1C2B">
        <w:rPr>
          <w:rFonts w:asciiTheme="majorHAnsi" w:hAnsiTheme="majorHAnsi" w:cstheme="majorHAnsi"/>
          <w:sz w:val="24"/>
          <w:szCs w:val="24"/>
        </w:rPr>
        <w:t xml:space="preserve"> </w:t>
      </w:r>
      <w:r w:rsidR="009A1C2B" w:rsidRPr="009A1C2B">
        <w:rPr>
          <w:rFonts w:asciiTheme="majorHAnsi" w:hAnsiTheme="majorHAnsi" w:cstheme="majorHAnsi"/>
          <w:i/>
          <w:sz w:val="24"/>
          <w:szCs w:val="24"/>
        </w:rPr>
        <w:t>What is crowd psychology</w:t>
      </w:r>
      <w:r w:rsidR="009A1C2B">
        <w:rPr>
          <w:rFonts w:asciiTheme="majorHAnsi" w:hAnsiTheme="majorHAnsi" w:cstheme="majorHAnsi"/>
          <w:i/>
          <w:sz w:val="24"/>
          <w:szCs w:val="24"/>
        </w:rPr>
        <w:t xml:space="preserve">? </w:t>
      </w:r>
      <w:r w:rsidR="009A1C2B" w:rsidRPr="00B1190D">
        <w:rPr>
          <w:rFonts w:asciiTheme="majorHAnsi" w:hAnsiTheme="majorHAnsi" w:cstheme="majorHAnsi"/>
          <w:sz w:val="24"/>
          <w:szCs w:val="24"/>
        </w:rPr>
        <w:t>Available at:</w:t>
      </w:r>
      <w:r w:rsidR="00B1190D" w:rsidRPr="00B1190D">
        <w:rPr>
          <w:rFonts w:asciiTheme="majorHAnsi" w:hAnsiTheme="majorHAnsi" w:cstheme="majorHAnsi"/>
          <w:sz w:val="24"/>
          <w:szCs w:val="24"/>
        </w:rPr>
        <w:t xml:space="preserve"> https://www.languagehumanities.org/what-is-crowd-psychology.htm</w:t>
      </w:r>
      <w:r w:rsidR="00B1190D">
        <w:rPr>
          <w:rFonts w:asciiTheme="majorHAnsi" w:hAnsiTheme="majorHAnsi" w:cstheme="majorHAnsi"/>
          <w:sz w:val="24"/>
          <w:szCs w:val="24"/>
        </w:rPr>
        <w:t xml:space="preserve"> (</w:t>
      </w:r>
      <w:r w:rsidR="00234E6F">
        <w:rPr>
          <w:rFonts w:asciiTheme="majorHAnsi" w:hAnsiTheme="majorHAnsi" w:cstheme="majorHAnsi"/>
          <w:sz w:val="24"/>
          <w:szCs w:val="24"/>
        </w:rPr>
        <w:t>Accessed</w:t>
      </w:r>
      <w:r w:rsidR="00B1190D">
        <w:rPr>
          <w:rFonts w:asciiTheme="majorHAnsi" w:hAnsiTheme="majorHAnsi" w:cstheme="majorHAnsi"/>
          <w:sz w:val="24"/>
          <w:szCs w:val="24"/>
        </w:rPr>
        <w:t xml:space="preserve"> 15th May 2022).</w:t>
      </w:r>
    </w:p>
    <w:p w14:paraId="29261F24" w14:textId="596B40E1" w:rsidR="00535FCA" w:rsidRDefault="00535FCA" w:rsidP="00B1190D">
      <w:pPr>
        <w:rPr>
          <w:rFonts w:asciiTheme="majorHAnsi" w:hAnsiTheme="majorHAnsi" w:cstheme="majorHAnsi"/>
          <w:sz w:val="24"/>
          <w:szCs w:val="24"/>
        </w:rPr>
      </w:pPr>
    </w:p>
    <w:p w14:paraId="02A4ED74" w14:textId="6CB4B885" w:rsidR="00535FCA" w:rsidRDefault="00535FCA" w:rsidP="00B1190D">
      <w:pPr>
        <w:rPr>
          <w:rFonts w:asciiTheme="majorHAnsi" w:hAnsiTheme="majorHAnsi" w:cstheme="majorHAnsi"/>
          <w:sz w:val="24"/>
          <w:szCs w:val="24"/>
        </w:rPr>
      </w:pPr>
      <w:r>
        <w:rPr>
          <w:rFonts w:asciiTheme="majorHAnsi" w:hAnsiTheme="majorHAnsi" w:cstheme="majorHAnsi"/>
          <w:sz w:val="24"/>
          <w:szCs w:val="24"/>
        </w:rPr>
        <w:t xml:space="preserve">The Police Foundation (2014) </w:t>
      </w:r>
      <w:r w:rsidRPr="00535FCA">
        <w:rPr>
          <w:rFonts w:asciiTheme="majorHAnsi" w:hAnsiTheme="majorHAnsi" w:cstheme="majorHAnsi"/>
          <w:i/>
          <w:sz w:val="24"/>
          <w:szCs w:val="24"/>
        </w:rPr>
        <w:t>The Briefing</w:t>
      </w:r>
      <w:r>
        <w:rPr>
          <w:rFonts w:asciiTheme="majorHAnsi" w:hAnsiTheme="majorHAnsi" w:cstheme="majorHAnsi"/>
          <w:sz w:val="24"/>
          <w:szCs w:val="24"/>
        </w:rPr>
        <w:t xml:space="preserve"> Available at: </w:t>
      </w:r>
      <w:r w:rsidRPr="00535FCA">
        <w:rPr>
          <w:rFonts w:asciiTheme="majorHAnsi" w:hAnsiTheme="majorHAnsi" w:cstheme="majorHAnsi"/>
          <w:sz w:val="24"/>
          <w:szCs w:val="24"/>
        </w:rPr>
        <w:t>https://www.police-foundation.org.uk/2017/wp-content/uploads/2017/08/Social_media_briefing_FINAL.pdf#:~:text=Social%20media%20%E2%80%93a%20growing%20form%20of%20internet-based%20communication,easily%2C%20and%20it%20can%20assist%20in%20intelligence%20gathering.</w:t>
      </w:r>
      <w:r>
        <w:rPr>
          <w:rFonts w:asciiTheme="majorHAnsi" w:hAnsiTheme="majorHAnsi" w:cstheme="majorHAnsi"/>
          <w:sz w:val="24"/>
          <w:szCs w:val="24"/>
        </w:rPr>
        <w:t xml:space="preserve"> (Accessed 22nd June 2022)</w:t>
      </w:r>
    </w:p>
    <w:p w14:paraId="6C17B821" w14:textId="5B81629F" w:rsidR="006418DD" w:rsidRDefault="006418DD" w:rsidP="00B1190D">
      <w:pPr>
        <w:rPr>
          <w:rFonts w:asciiTheme="majorHAnsi" w:hAnsiTheme="majorHAnsi" w:cstheme="majorHAnsi"/>
          <w:sz w:val="24"/>
          <w:szCs w:val="24"/>
        </w:rPr>
      </w:pPr>
    </w:p>
    <w:p w14:paraId="0DB143EF" w14:textId="36835CD3" w:rsidR="006418DD" w:rsidRDefault="006418DD" w:rsidP="00B1190D">
      <w:pPr>
        <w:rPr>
          <w:rFonts w:asciiTheme="majorHAnsi" w:hAnsiTheme="majorHAnsi" w:cstheme="majorHAnsi"/>
          <w:sz w:val="24"/>
          <w:szCs w:val="24"/>
        </w:rPr>
      </w:pPr>
      <w:r>
        <w:rPr>
          <w:rFonts w:asciiTheme="majorHAnsi" w:hAnsiTheme="majorHAnsi" w:cstheme="majorHAnsi"/>
          <w:sz w:val="24"/>
          <w:szCs w:val="24"/>
        </w:rPr>
        <w:t xml:space="preserve">Waddington, P. (1999) ‘Police (Canteen) Sub-culture), An Appreciation’, </w:t>
      </w:r>
      <w:r w:rsidRPr="006418DD">
        <w:rPr>
          <w:rFonts w:asciiTheme="majorHAnsi" w:hAnsiTheme="majorHAnsi" w:cstheme="majorHAnsi"/>
          <w:i/>
          <w:sz w:val="24"/>
          <w:szCs w:val="24"/>
        </w:rPr>
        <w:t>The British Journal of Criminology</w:t>
      </w:r>
      <w:r>
        <w:rPr>
          <w:rFonts w:asciiTheme="majorHAnsi" w:hAnsiTheme="majorHAnsi" w:cstheme="majorHAnsi"/>
          <w:i/>
          <w:sz w:val="24"/>
          <w:szCs w:val="24"/>
        </w:rPr>
        <w:t xml:space="preserve">, </w:t>
      </w:r>
      <w:r>
        <w:rPr>
          <w:rFonts w:asciiTheme="majorHAnsi" w:hAnsiTheme="majorHAnsi" w:cstheme="majorHAnsi"/>
          <w:sz w:val="24"/>
          <w:szCs w:val="24"/>
        </w:rPr>
        <w:t xml:space="preserve">39(2), pp. 287-309. DOI: </w:t>
      </w:r>
      <w:r w:rsidRPr="006418DD">
        <w:rPr>
          <w:rFonts w:asciiTheme="majorHAnsi" w:hAnsiTheme="majorHAnsi" w:cstheme="majorHAnsi"/>
          <w:sz w:val="24"/>
          <w:szCs w:val="24"/>
        </w:rPr>
        <w:t>10.1093/bjc/39.2.287</w:t>
      </w:r>
    </w:p>
    <w:p w14:paraId="531FA538" w14:textId="77777777" w:rsidR="00234E6F" w:rsidRDefault="00234E6F" w:rsidP="00B1190D">
      <w:pPr>
        <w:rPr>
          <w:rFonts w:ascii="Calibri" w:eastAsia="Calibri" w:hAnsi="Calibri" w:cs="Calibri"/>
          <w:b/>
          <w:bCs/>
          <w:sz w:val="28"/>
          <w:szCs w:val="28"/>
        </w:rPr>
      </w:pPr>
    </w:p>
    <w:p w14:paraId="5AB46088" w14:textId="77777777" w:rsidR="00234E6F" w:rsidRDefault="00234E6F" w:rsidP="00B1190D">
      <w:pPr>
        <w:rPr>
          <w:rFonts w:ascii="Calibri" w:eastAsia="Calibri" w:hAnsi="Calibri" w:cs="Calibri"/>
          <w:b/>
          <w:bCs/>
          <w:sz w:val="28"/>
          <w:szCs w:val="28"/>
        </w:rPr>
      </w:pPr>
    </w:p>
    <w:p w14:paraId="01C83E3F" w14:textId="19A7F024" w:rsidR="00454735" w:rsidRPr="00B1190D" w:rsidRDefault="00454735" w:rsidP="00B1190D">
      <w:pPr>
        <w:rPr>
          <w:rFonts w:asciiTheme="majorHAnsi" w:hAnsiTheme="majorHAnsi" w:cstheme="majorHAnsi"/>
          <w:sz w:val="24"/>
          <w:szCs w:val="24"/>
        </w:rPr>
      </w:pPr>
      <w:r w:rsidRPr="00454735">
        <w:rPr>
          <w:rFonts w:ascii="Calibri" w:eastAsia="Calibri" w:hAnsi="Calibri" w:cs="Calibri"/>
          <w:b/>
          <w:bCs/>
          <w:sz w:val="28"/>
          <w:szCs w:val="28"/>
        </w:rPr>
        <w:t>1000 words - Information and Intelligence/Communication Skills</w:t>
      </w:r>
    </w:p>
    <w:p w14:paraId="7A0897C7" w14:textId="77777777" w:rsidR="00454735" w:rsidRPr="00696839" w:rsidRDefault="00454735" w:rsidP="00454735">
      <w:pPr>
        <w:spacing w:line="257" w:lineRule="auto"/>
        <w:rPr>
          <w:rFonts w:ascii="Calibri" w:hAnsi="Calibri" w:cs="Calibri"/>
          <w:b/>
          <w:sz w:val="28"/>
          <w:szCs w:val="28"/>
        </w:rPr>
      </w:pPr>
      <w:r w:rsidRPr="00696839">
        <w:rPr>
          <w:rFonts w:ascii="Calibri" w:eastAsia="Calibri" w:hAnsi="Calibri" w:cs="Calibri"/>
          <w:b/>
          <w:sz w:val="28"/>
          <w:szCs w:val="28"/>
        </w:rPr>
        <w:t xml:space="preserve">Critically evaluate the methods used by police in gathering information and intelligence, how information contributes to the ‘tasking and coordinating’ process and how information and intelligence is communicated. </w:t>
      </w:r>
    </w:p>
    <w:p w14:paraId="36B3A388" w14:textId="69BD7447" w:rsidR="00454735" w:rsidRDefault="00454735" w:rsidP="00454735">
      <w:pPr>
        <w:spacing w:line="257" w:lineRule="auto"/>
        <w:rPr>
          <w:rFonts w:ascii="Calibri" w:eastAsia="Calibri" w:hAnsi="Calibri" w:cs="Calibri"/>
          <w:sz w:val="28"/>
          <w:szCs w:val="28"/>
        </w:rPr>
      </w:pPr>
      <w:r w:rsidRPr="00454735">
        <w:rPr>
          <w:rFonts w:ascii="Calibri" w:eastAsia="Calibri" w:hAnsi="Calibri" w:cs="Calibri"/>
          <w:sz w:val="28"/>
          <w:szCs w:val="28"/>
        </w:rPr>
        <w:t xml:space="preserve"> </w:t>
      </w:r>
    </w:p>
    <w:p w14:paraId="58D21A7F" w14:textId="759C775B" w:rsidR="00C1327A" w:rsidRPr="00B1190D" w:rsidRDefault="00C1327A" w:rsidP="00454735">
      <w:pPr>
        <w:spacing w:line="257" w:lineRule="auto"/>
        <w:rPr>
          <w:rFonts w:asciiTheme="majorHAnsi" w:eastAsia="Calibri" w:hAnsiTheme="majorHAnsi" w:cstheme="majorHAnsi"/>
          <w:sz w:val="24"/>
          <w:szCs w:val="24"/>
        </w:rPr>
      </w:pPr>
    </w:p>
    <w:p w14:paraId="0E9BD53C" w14:textId="0847EF00" w:rsidR="00C1327A" w:rsidRDefault="00C1327A" w:rsidP="00454735">
      <w:pPr>
        <w:spacing w:line="257" w:lineRule="auto"/>
        <w:rPr>
          <w:rFonts w:asciiTheme="majorHAnsi" w:eastAsia="Calibri" w:hAnsiTheme="majorHAnsi" w:cstheme="majorHAnsi"/>
          <w:sz w:val="24"/>
          <w:szCs w:val="24"/>
        </w:rPr>
      </w:pPr>
      <w:r w:rsidRPr="00B1190D">
        <w:rPr>
          <w:rFonts w:asciiTheme="majorHAnsi" w:eastAsia="Calibri" w:hAnsiTheme="majorHAnsi" w:cstheme="majorHAnsi"/>
          <w:sz w:val="24"/>
          <w:szCs w:val="24"/>
        </w:rPr>
        <w:t>Information and intelligence gathering</w:t>
      </w:r>
      <w:r w:rsidR="00CA28BE">
        <w:rPr>
          <w:rFonts w:asciiTheme="majorHAnsi" w:eastAsia="Calibri" w:hAnsiTheme="majorHAnsi" w:cstheme="majorHAnsi"/>
          <w:sz w:val="24"/>
          <w:szCs w:val="24"/>
        </w:rPr>
        <w:t xml:space="preserve"> </w:t>
      </w:r>
      <w:r w:rsidRPr="00B1190D">
        <w:rPr>
          <w:rFonts w:asciiTheme="majorHAnsi" w:eastAsia="Calibri" w:hAnsiTheme="majorHAnsi" w:cstheme="majorHAnsi"/>
          <w:sz w:val="24"/>
          <w:szCs w:val="24"/>
        </w:rPr>
        <w:t xml:space="preserve">is essential to </w:t>
      </w:r>
      <w:r w:rsidR="00C939CD">
        <w:rPr>
          <w:rFonts w:asciiTheme="majorHAnsi" w:eastAsia="Calibri" w:hAnsiTheme="majorHAnsi" w:cstheme="majorHAnsi"/>
          <w:sz w:val="24"/>
          <w:szCs w:val="24"/>
        </w:rPr>
        <w:t xml:space="preserve">modern day policing. </w:t>
      </w:r>
      <w:r w:rsidR="00F322D2">
        <w:rPr>
          <w:rFonts w:asciiTheme="majorHAnsi" w:eastAsia="Calibri" w:hAnsiTheme="majorHAnsi" w:cstheme="majorHAnsi"/>
          <w:sz w:val="24"/>
          <w:szCs w:val="24"/>
        </w:rPr>
        <w:t>Intelligence must be used ethically and effectively to influence policing practice at</w:t>
      </w:r>
      <w:r w:rsidR="00425015">
        <w:rPr>
          <w:rFonts w:asciiTheme="majorHAnsi" w:eastAsia="Calibri" w:hAnsiTheme="majorHAnsi" w:cstheme="majorHAnsi"/>
          <w:sz w:val="24"/>
          <w:szCs w:val="24"/>
        </w:rPr>
        <w:t xml:space="preserve"> operational,</w:t>
      </w:r>
      <w:r w:rsidR="00F322D2">
        <w:rPr>
          <w:rFonts w:asciiTheme="majorHAnsi" w:eastAsia="Calibri" w:hAnsiTheme="majorHAnsi" w:cstheme="majorHAnsi"/>
          <w:sz w:val="24"/>
          <w:szCs w:val="24"/>
        </w:rPr>
        <w:t xml:space="preserve"> tactical and strategic levels</w:t>
      </w:r>
      <w:r w:rsidR="00425015">
        <w:rPr>
          <w:rFonts w:asciiTheme="majorHAnsi" w:eastAsia="Calibri" w:hAnsiTheme="majorHAnsi" w:cstheme="majorHAnsi"/>
          <w:sz w:val="24"/>
          <w:szCs w:val="24"/>
        </w:rPr>
        <w:t xml:space="preserve"> (NCA, 2022)</w:t>
      </w:r>
      <w:r w:rsidR="00F322D2">
        <w:rPr>
          <w:rFonts w:asciiTheme="majorHAnsi" w:eastAsia="Calibri" w:hAnsiTheme="majorHAnsi" w:cstheme="majorHAnsi"/>
          <w:sz w:val="24"/>
          <w:szCs w:val="24"/>
        </w:rPr>
        <w:t xml:space="preserve">. </w:t>
      </w:r>
      <w:r w:rsidR="00494F7E">
        <w:rPr>
          <w:rFonts w:asciiTheme="majorHAnsi" w:eastAsia="Calibri" w:hAnsiTheme="majorHAnsi" w:cstheme="majorHAnsi"/>
          <w:sz w:val="24"/>
          <w:szCs w:val="24"/>
        </w:rPr>
        <w:t>Intelligence</w:t>
      </w:r>
      <w:r w:rsidR="00EC0CA8" w:rsidRPr="00B1190D">
        <w:rPr>
          <w:rFonts w:asciiTheme="majorHAnsi" w:eastAsia="Calibri" w:hAnsiTheme="majorHAnsi" w:cstheme="majorHAnsi"/>
          <w:sz w:val="24"/>
          <w:szCs w:val="24"/>
        </w:rPr>
        <w:t xml:space="preserve"> assists supervisors when making</w:t>
      </w:r>
      <w:r w:rsidRPr="00B1190D">
        <w:rPr>
          <w:rFonts w:asciiTheme="majorHAnsi" w:eastAsia="Calibri" w:hAnsiTheme="majorHAnsi" w:cstheme="majorHAnsi"/>
          <w:sz w:val="24"/>
          <w:szCs w:val="24"/>
        </w:rPr>
        <w:t xml:space="preserve"> decisions on resourc</w:t>
      </w:r>
      <w:r w:rsidR="002B1611" w:rsidRPr="00B1190D">
        <w:rPr>
          <w:rFonts w:asciiTheme="majorHAnsi" w:eastAsia="Calibri" w:hAnsiTheme="majorHAnsi" w:cstheme="majorHAnsi"/>
          <w:sz w:val="24"/>
          <w:szCs w:val="24"/>
        </w:rPr>
        <w:t>e allocation</w:t>
      </w:r>
      <w:r w:rsidRPr="00B1190D">
        <w:rPr>
          <w:rFonts w:asciiTheme="majorHAnsi" w:eastAsia="Calibri" w:hAnsiTheme="majorHAnsi" w:cstheme="majorHAnsi"/>
          <w:sz w:val="24"/>
          <w:szCs w:val="24"/>
        </w:rPr>
        <w:t xml:space="preserve">, </w:t>
      </w:r>
      <w:r w:rsidR="002B1611" w:rsidRPr="00B1190D">
        <w:rPr>
          <w:rFonts w:asciiTheme="majorHAnsi" w:eastAsia="Calibri" w:hAnsiTheme="majorHAnsi" w:cstheme="majorHAnsi"/>
          <w:sz w:val="24"/>
          <w:szCs w:val="24"/>
        </w:rPr>
        <w:t xml:space="preserve">developing tactical plans, </w:t>
      </w:r>
      <w:r w:rsidRPr="00B1190D">
        <w:rPr>
          <w:rFonts w:asciiTheme="majorHAnsi" w:eastAsia="Calibri" w:hAnsiTheme="majorHAnsi" w:cstheme="majorHAnsi"/>
          <w:sz w:val="24"/>
          <w:szCs w:val="24"/>
        </w:rPr>
        <w:t xml:space="preserve">targeted </w:t>
      </w:r>
      <w:r w:rsidR="002B1611" w:rsidRPr="00B1190D">
        <w:rPr>
          <w:rFonts w:asciiTheme="majorHAnsi" w:eastAsia="Calibri" w:hAnsiTheme="majorHAnsi" w:cstheme="majorHAnsi"/>
          <w:sz w:val="24"/>
          <w:szCs w:val="24"/>
        </w:rPr>
        <w:t>patrols and</w:t>
      </w:r>
      <w:r w:rsidR="00C939CD">
        <w:rPr>
          <w:rFonts w:asciiTheme="majorHAnsi" w:eastAsia="Calibri" w:hAnsiTheme="majorHAnsi" w:cstheme="majorHAnsi"/>
          <w:sz w:val="24"/>
          <w:szCs w:val="24"/>
        </w:rPr>
        <w:t xml:space="preserve"> making</w:t>
      </w:r>
      <w:r w:rsidRPr="00B1190D">
        <w:rPr>
          <w:rFonts w:asciiTheme="majorHAnsi" w:eastAsia="Calibri" w:hAnsiTheme="majorHAnsi" w:cstheme="majorHAnsi"/>
          <w:sz w:val="24"/>
          <w:szCs w:val="24"/>
        </w:rPr>
        <w:t xml:space="preserve"> risk assess</w:t>
      </w:r>
      <w:r w:rsidR="002B1611" w:rsidRPr="00B1190D">
        <w:rPr>
          <w:rFonts w:asciiTheme="majorHAnsi" w:eastAsia="Calibri" w:hAnsiTheme="majorHAnsi" w:cstheme="majorHAnsi"/>
          <w:sz w:val="24"/>
          <w:szCs w:val="24"/>
        </w:rPr>
        <w:t>ments</w:t>
      </w:r>
      <w:r w:rsidR="00EC0CA8" w:rsidRPr="00B1190D">
        <w:rPr>
          <w:rFonts w:asciiTheme="majorHAnsi" w:eastAsia="Calibri" w:hAnsiTheme="majorHAnsi" w:cstheme="majorHAnsi"/>
          <w:sz w:val="24"/>
          <w:szCs w:val="24"/>
        </w:rPr>
        <w:t>. There is no standard definition</w:t>
      </w:r>
      <w:r w:rsidR="00BA4D14">
        <w:rPr>
          <w:rFonts w:asciiTheme="majorHAnsi" w:eastAsia="Calibri" w:hAnsiTheme="majorHAnsi" w:cstheme="majorHAnsi"/>
          <w:sz w:val="24"/>
          <w:szCs w:val="24"/>
        </w:rPr>
        <w:t xml:space="preserve"> of intelligence-</w:t>
      </w:r>
      <w:r w:rsidR="00EC0CA8" w:rsidRPr="00B1190D">
        <w:rPr>
          <w:rFonts w:asciiTheme="majorHAnsi" w:eastAsia="Calibri" w:hAnsiTheme="majorHAnsi" w:cstheme="majorHAnsi"/>
          <w:sz w:val="24"/>
          <w:szCs w:val="24"/>
        </w:rPr>
        <w:t xml:space="preserve">led policing </w:t>
      </w:r>
      <w:r w:rsidR="00494F7E">
        <w:rPr>
          <w:rFonts w:asciiTheme="majorHAnsi" w:eastAsia="Calibri" w:hAnsiTheme="majorHAnsi" w:cstheme="majorHAnsi"/>
          <w:sz w:val="24"/>
          <w:szCs w:val="24"/>
        </w:rPr>
        <w:t xml:space="preserve">(ILP) </w:t>
      </w:r>
      <w:r w:rsidR="00EC0CA8" w:rsidRPr="00B1190D">
        <w:rPr>
          <w:rFonts w:asciiTheme="majorHAnsi" w:eastAsia="Calibri" w:hAnsiTheme="majorHAnsi" w:cstheme="majorHAnsi"/>
          <w:sz w:val="24"/>
          <w:szCs w:val="24"/>
        </w:rPr>
        <w:t xml:space="preserve">(McGarrell, Freilich, Chermak, 2007), however </w:t>
      </w:r>
      <w:r w:rsidR="00EC0CA8" w:rsidRPr="00BA4D14">
        <w:rPr>
          <w:rFonts w:asciiTheme="majorHAnsi" w:eastAsia="Calibri" w:hAnsiTheme="majorHAnsi" w:cstheme="majorHAnsi"/>
          <w:sz w:val="24"/>
          <w:szCs w:val="24"/>
        </w:rPr>
        <w:t>Ratcliffe (2003)</w:t>
      </w:r>
      <w:r w:rsidR="00EC0CA8" w:rsidRPr="00B1190D">
        <w:rPr>
          <w:rFonts w:asciiTheme="majorHAnsi" w:eastAsia="Calibri" w:hAnsiTheme="majorHAnsi" w:cstheme="majorHAnsi"/>
          <w:sz w:val="24"/>
          <w:szCs w:val="24"/>
        </w:rPr>
        <w:t xml:space="preserve"> stated </w:t>
      </w:r>
      <w:r w:rsidR="00494F7E">
        <w:rPr>
          <w:rFonts w:asciiTheme="majorHAnsi" w:eastAsia="Calibri" w:hAnsiTheme="majorHAnsi" w:cstheme="majorHAnsi"/>
          <w:sz w:val="24"/>
          <w:szCs w:val="24"/>
        </w:rPr>
        <w:t>ILP</w:t>
      </w:r>
      <w:r w:rsidR="00EC0CA8" w:rsidRPr="00B1190D">
        <w:rPr>
          <w:rFonts w:asciiTheme="majorHAnsi" w:eastAsia="Calibri" w:hAnsiTheme="majorHAnsi" w:cstheme="majorHAnsi"/>
          <w:sz w:val="24"/>
          <w:szCs w:val="24"/>
        </w:rPr>
        <w:t xml:space="preserve"> is an ‘objective decision making tool in order to facilitate crime reduction and crime prevention through effective policing strategies’.</w:t>
      </w:r>
      <w:r w:rsidRPr="00B1190D">
        <w:rPr>
          <w:rFonts w:asciiTheme="majorHAnsi" w:eastAsia="Calibri" w:hAnsiTheme="majorHAnsi" w:cstheme="majorHAnsi"/>
          <w:sz w:val="24"/>
          <w:szCs w:val="24"/>
        </w:rPr>
        <w:t xml:space="preserve"> </w:t>
      </w:r>
      <w:r w:rsidR="008A5EED">
        <w:rPr>
          <w:rFonts w:asciiTheme="majorHAnsi" w:eastAsia="Calibri" w:hAnsiTheme="majorHAnsi" w:cstheme="majorHAnsi"/>
          <w:sz w:val="24"/>
          <w:szCs w:val="24"/>
        </w:rPr>
        <w:t>Gottschalk (2009) named seventeen ways in which information can be gathered, before then being processed and converted into actionable intelligence.</w:t>
      </w:r>
      <w:r w:rsidRPr="00B1190D">
        <w:rPr>
          <w:rFonts w:asciiTheme="majorHAnsi" w:eastAsia="Calibri" w:hAnsiTheme="majorHAnsi" w:cstheme="majorHAnsi"/>
          <w:sz w:val="24"/>
          <w:szCs w:val="24"/>
        </w:rPr>
        <w:t xml:space="preserve"> All information and i</w:t>
      </w:r>
      <w:r w:rsidR="00C939CD">
        <w:rPr>
          <w:rFonts w:asciiTheme="majorHAnsi" w:eastAsia="Calibri" w:hAnsiTheme="majorHAnsi" w:cstheme="majorHAnsi"/>
          <w:sz w:val="24"/>
          <w:szCs w:val="24"/>
        </w:rPr>
        <w:t>ntelligence gathered, recorded</w:t>
      </w:r>
      <w:r w:rsidRPr="00B1190D">
        <w:rPr>
          <w:rFonts w:asciiTheme="majorHAnsi" w:eastAsia="Calibri" w:hAnsiTheme="majorHAnsi" w:cstheme="majorHAnsi"/>
          <w:sz w:val="24"/>
          <w:szCs w:val="24"/>
        </w:rPr>
        <w:t xml:space="preserve">, shared and retained </w:t>
      </w:r>
      <w:r w:rsidR="00646AB4">
        <w:rPr>
          <w:rFonts w:asciiTheme="majorHAnsi" w:eastAsia="Calibri" w:hAnsiTheme="majorHAnsi" w:cstheme="majorHAnsi"/>
          <w:sz w:val="24"/>
          <w:szCs w:val="24"/>
        </w:rPr>
        <w:t>must b</w:t>
      </w:r>
      <w:r w:rsidR="00CA28BE">
        <w:rPr>
          <w:rFonts w:asciiTheme="majorHAnsi" w:eastAsia="Calibri" w:hAnsiTheme="majorHAnsi" w:cstheme="majorHAnsi"/>
          <w:sz w:val="24"/>
          <w:szCs w:val="24"/>
        </w:rPr>
        <w:t>e for a policing purpose,</w:t>
      </w:r>
      <w:r w:rsidR="00646AB4">
        <w:rPr>
          <w:rFonts w:asciiTheme="majorHAnsi" w:eastAsia="Calibri" w:hAnsiTheme="majorHAnsi" w:cstheme="majorHAnsi"/>
          <w:sz w:val="24"/>
          <w:szCs w:val="24"/>
        </w:rPr>
        <w:t xml:space="preserve"> management of police information </w:t>
      </w:r>
      <w:r w:rsidR="00C939CD">
        <w:rPr>
          <w:rFonts w:asciiTheme="majorHAnsi" w:eastAsia="Calibri" w:hAnsiTheme="majorHAnsi" w:cstheme="majorHAnsi"/>
          <w:sz w:val="24"/>
          <w:szCs w:val="24"/>
        </w:rPr>
        <w:t xml:space="preserve">(MoPI) </w:t>
      </w:r>
      <w:r w:rsidR="00646AB4">
        <w:rPr>
          <w:rFonts w:asciiTheme="majorHAnsi" w:eastAsia="Calibri" w:hAnsiTheme="majorHAnsi" w:cstheme="majorHAnsi"/>
          <w:sz w:val="24"/>
          <w:szCs w:val="24"/>
        </w:rPr>
        <w:t xml:space="preserve">provides guidance to police forces </w:t>
      </w:r>
      <w:r w:rsidR="00C939CD">
        <w:rPr>
          <w:rFonts w:asciiTheme="majorHAnsi" w:eastAsia="Calibri" w:hAnsiTheme="majorHAnsi" w:cstheme="majorHAnsi"/>
          <w:sz w:val="24"/>
          <w:szCs w:val="24"/>
        </w:rPr>
        <w:t>surrounding this (</w:t>
      </w:r>
      <w:r w:rsidR="00646AB4">
        <w:rPr>
          <w:rFonts w:asciiTheme="majorHAnsi" w:eastAsia="Calibri" w:hAnsiTheme="majorHAnsi" w:cstheme="majorHAnsi"/>
          <w:sz w:val="24"/>
          <w:szCs w:val="24"/>
        </w:rPr>
        <w:t>College of Policing, 2022).</w:t>
      </w:r>
    </w:p>
    <w:p w14:paraId="559DE9A7" w14:textId="0F0C9660" w:rsidR="00C1327A" w:rsidRPr="00B1190D" w:rsidRDefault="00C1327A" w:rsidP="00454735">
      <w:pPr>
        <w:spacing w:line="257" w:lineRule="auto"/>
        <w:rPr>
          <w:rFonts w:asciiTheme="majorHAnsi" w:eastAsia="Calibri" w:hAnsiTheme="majorHAnsi" w:cstheme="majorHAnsi"/>
          <w:sz w:val="24"/>
          <w:szCs w:val="24"/>
        </w:rPr>
      </w:pPr>
    </w:p>
    <w:p w14:paraId="4E1B6BA1" w14:textId="267313DF" w:rsidR="00F322D2" w:rsidRDefault="00C939CD" w:rsidP="00F322D2">
      <w:pPr>
        <w:spacing w:line="257" w:lineRule="auto"/>
        <w:rPr>
          <w:rFonts w:asciiTheme="majorHAnsi" w:eastAsia="Calibri" w:hAnsiTheme="majorHAnsi" w:cstheme="majorHAnsi"/>
          <w:sz w:val="24"/>
          <w:szCs w:val="24"/>
        </w:rPr>
      </w:pPr>
      <w:r>
        <w:rPr>
          <w:rFonts w:asciiTheme="majorHAnsi" w:eastAsia="Calibri" w:hAnsiTheme="majorHAnsi" w:cstheme="majorHAnsi"/>
          <w:sz w:val="24"/>
          <w:szCs w:val="24"/>
        </w:rPr>
        <w:t>There are</w:t>
      </w:r>
      <w:r w:rsidR="002B1611" w:rsidRPr="00B1190D">
        <w:rPr>
          <w:rFonts w:asciiTheme="majorHAnsi" w:eastAsia="Calibri" w:hAnsiTheme="majorHAnsi" w:cstheme="majorHAnsi"/>
          <w:sz w:val="24"/>
          <w:szCs w:val="24"/>
        </w:rPr>
        <w:t xml:space="preserve"> three key categories of information gathering; routine collection, tasked information and volunteered information (College of Policing, </w:t>
      </w:r>
      <w:r w:rsidR="002B1611" w:rsidRPr="0056435C">
        <w:rPr>
          <w:rFonts w:asciiTheme="majorHAnsi" w:eastAsia="Calibri" w:hAnsiTheme="majorHAnsi" w:cstheme="majorHAnsi"/>
          <w:sz w:val="24"/>
          <w:szCs w:val="24"/>
        </w:rPr>
        <w:t>2013</w:t>
      </w:r>
      <w:r w:rsidR="0056435C" w:rsidRPr="0056435C">
        <w:rPr>
          <w:rFonts w:asciiTheme="majorHAnsi" w:eastAsia="Calibri" w:hAnsiTheme="majorHAnsi" w:cstheme="majorHAnsi"/>
          <w:sz w:val="24"/>
          <w:szCs w:val="24"/>
        </w:rPr>
        <w:t>)</w:t>
      </w:r>
      <w:r w:rsidR="00AA57AE" w:rsidRPr="0056435C">
        <w:rPr>
          <w:rFonts w:asciiTheme="majorHAnsi" w:eastAsia="Calibri" w:hAnsiTheme="majorHAnsi" w:cstheme="majorHAnsi"/>
          <w:sz w:val="24"/>
          <w:szCs w:val="24"/>
        </w:rPr>
        <w:t>.</w:t>
      </w:r>
      <w:r w:rsidR="00C1327A" w:rsidRPr="0056435C">
        <w:rPr>
          <w:rFonts w:asciiTheme="majorHAnsi" w:eastAsia="Calibri" w:hAnsiTheme="majorHAnsi" w:cstheme="majorHAnsi"/>
          <w:sz w:val="24"/>
          <w:szCs w:val="24"/>
        </w:rPr>
        <w:t xml:space="preserve"> If</w:t>
      </w:r>
      <w:r w:rsidR="00C1327A" w:rsidRPr="00B1190D">
        <w:rPr>
          <w:rFonts w:asciiTheme="majorHAnsi" w:eastAsia="Calibri" w:hAnsiTheme="majorHAnsi" w:cstheme="majorHAnsi"/>
          <w:sz w:val="24"/>
          <w:szCs w:val="24"/>
        </w:rPr>
        <w:t xml:space="preserve"> working via an</w:t>
      </w:r>
      <w:r w:rsidR="00BA4D14">
        <w:rPr>
          <w:rFonts w:asciiTheme="majorHAnsi" w:eastAsia="Calibri" w:hAnsiTheme="majorHAnsi" w:cstheme="majorHAnsi"/>
          <w:sz w:val="24"/>
          <w:szCs w:val="24"/>
        </w:rPr>
        <w:t xml:space="preserve"> intelligence plan, the plan must be </w:t>
      </w:r>
      <w:r w:rsidR="00BA4D14">
        <w:rPr>
          <w:rFonts w:asciiTheme="majorHAnsi" w:eastAsia="Calibri" w:hAnsiTheme="majorHAnsi" w:cstheme="majorHAnsi"/>
          <w:sz w:val="24"/>
          <w:szCs w:val="24"/>
        </w:rPr>
        <w:lastRenderedPageBreak/>
        <w:t>updated regularly and provide</w:t>
      </w:r>
      <w:r w:rsidR="00C1327A" w:rsidRPr="00B1190D">
        <w:rPr>
          <w:rFonts w:asciiTheme="majorHAnsi" w:eastAsia="Calibri" w:hAnsiTheme="majorHAnsi" w:cstheme="majorHAnsi"/>
          <w:sz w:val="24"/>
          <w:szCs w:val="24"/>
        </w:rPr>
        <w:t xml:space="preserve"> evidence of justification, proportionality, necessity and ethicality of the methods being used to gather the information required</w:t>
      </w:r>
      <w:r w:rsidR="00AA57AE">
        <w:rPr>
          <w:rFonts w:asciiTheme="majorHAnsi" w:eastAsia="Calibri" w:hAnsiTheme="majorHAnsi" w:cstheme="majorHAnsi"/>
          <w:sz w:val="24"/>
          <w:szCs w:val="24"/>
        </w:rPr>
        <w:t xml:space="preserve"> (College of Policing, 2013)</w:t>
      </w:r>
      <w:r w:rsidR="00C1327A" w:rsidRPr="00B1190D">
        <w:rPr>
          <w:rFonts w:asciiTheme="majorHAnsi" w:eastAsia="Calibri" w:hAnsiTheme="majorHAnsi" w:cstheme="majorHAnsi"/>
          <w:sz w:val="24"/>
          <w:szCs w:val="24"/>
        </w:rPr>
        <w:t>.</w:t>
      </w:r>
      <w:r w:rsidR="00F322D2">
        <w:rPr>
          <w:rFonts w:asciiTheme="majorHAnsi" w:eastAsia="Calibri" w:hAnsiTheme="majorHAnsi" w:cstheme="majorHAnsi"/>
          <w:sz w:val="24"/>
          <w:szCs w:val="24"/>
        </w:rPr>
        <w:t xml:space="preserve"> </w:t>
      </w:r>
      <w:r w:rsidR="00797010">
        <w:rPr>
          <w:rFonts w:asciiTheme="majorHAnsi" w:eastAsia="Calibri" w:hAnsiTheme="majorHAnsi" w:cstheme="majorHAnsi"/>
          <w:sz w:val="24"/>
          <w:szCs w:val="24"/>
        </w:rPr>
        <w:t>James (2016) recognises</w:t>
      </w:r>
      <w:r w:rsidR="00F322D2">
        <w:rPr>
          <w:rFonts w:asciiTheme="majorHAnsi" w:eastAsia="Calibri" w:hAnsiTheme="majorHAnsi" w:cstheme="majorHAnsi"/>
          <w:sz w:val="24"/>
          <w:szCs w:val="24"/>
        </w:rPr>
        <w:t xml:space="preserve"> the lack of focus involved when collecting intelligence, </w:t>
      </w:r>
      <w:r w:rsidR="00CA28BE">
        <w:rPr>
          <w:rFonts w:asciiTheme="majorHAnsi" w:eastAsia="Calibri" w:hAnsiTheme="majorHAnsi" w:cstheme="majorHAnsi"/>
          <w:sz w:val="24"/>
          <w:szCs w:val="24"/>
        </w:rPr>
        <w:t>with the quality of information</w:t>
      </w:r>
      <w:r w:rsidR="00F322D2">
        <w:rPr>
          <w:rFonts w:asciiTheme="majorHAnsi" w:eastAsia="Calibri" w:hAnsiTheme="majorHAnsi" w:cstheme="majorHAnsi"/>
          <w:sz w:val="24"/>
          <w:szCs w:val="24"/>
        </w:rPr>
        <w:t xml:space="preserve"> gathered not always useful for producing actionable intelligence</w:t>
      </w:r>
      <w:r w:rsidR="00797010">
        <w:rPr>
          <w:rFonts w:asciiTheme="majorHAnsi" w:eastAsia="Calibri" w:hAnsiTheme="majorHAnsi" w:cstheme="majorHAnsi"/>
          <w:sz w:val="24"/>
          <w:szCs w:val="24"/>
        </w:rPr>
        <w:t xml:space="preserve"> and often it is difficult to establish which data is relevant</w:t>
      </w:r>
      <w:r w:rsidR="00F322D2">
        <w:rPr>
          <w:rFonts w:asciiTheme="majorHAnsi" w:eastAsia="Calibri" w:hAnsiTheme="majorHAnsi" w:cstheme="majorHAnsi"/>
          <w:sz w:val="24"/>
          <w:szCs w:val="24"/>
        </w:rPr>
        <w:t>.</w:t>
      </w:r>
      <w:r w:rsidR="00C1327A" w:rsidRPr="00B1190D">
        <w:rPr>
          <w:rFonts w:asciiTheme="majorHAnsi" w:eastAsia="Calibri" w:hAnsiTheme="majorHAnsi" w:cstheme="majorHAnsi"/>
          <w:sz w:val="24"/>
          <w:szCs w:val="24"/>
        </w:rPr>
        <w:t xml:space="preserve"> </w:t>
      </w:r>
      <w:r w:rsidR="00F322D2">
        <w:rPr>
          <w:rFonts w:asciiTheme="majorHAnsi" w:eastAsia="Calibri" w:hAnsiTheme="majorHAnsi" w:cstheme="majorHAnsi"/>
          <w:sz w:val="24"/>
          <w:szCs w:val="24"/>
        </w:rPr>
        <w:t xml:space="preserve">Information is only as valuable as </w:t>
      </w:r>
      <w:r w:rsidR="0056435C">
        <w:rPr>
          <w:rFonts w:asciiTheme="majorHAnsi" w:eastAsia="Calibri" w:hAnsiTheme="majorHAnsi" w:cstheme="majorHAnsi"/>
          <w:sz w:val="24"/>
          <w:szCs w:val="24"/>
        </w:rPr>
        <w:t xml:space="preserve">those receiving, analysing and using it, </w:t>
      </w:r>
      <w:r w:rsidR="00F322D2">
        <w:rPr>
          <w:rFonts w:asciiTheme="majorHAnsi" w:eastAsia="Calibri" w:hAnsiTheme="majorHAnsi" w:cstheme="majorHAnsi"/>
          <w:sz w:val="24"/>
          <w:szCs w:val="24"/>
        </w:rPr>
        <w:t xml:space="preserve">make it. Research has found that Police officers and staff require further training around the processing of information and intelligence (Cope, 2004), and it must be noted here, the quantity of information uploaded to policing systems is vast, and therefore appropriate grading and risk assessment is essential. </w:t>
      </w:r>
      <w:r w:rsidR="00F322D2" w:rsidRPr="00B1190D">
        <w:rPr>
          <w:rFonts w:asciiTheme="majorHAnsi" w:eastAsia="Calibri" w:hAnsiTheme="majorHAnsi" w:cstheme="majorHAnsi"/>
          <w:sz w:val="24"/>
          <w:szCs w:val="24"/>
        </w:rPr>
        <w:t>Analysis of patterns and inconsistencies</w:t>
      </w:r>
      <w:r w:rsidR="00F322D2">
        <w:rPr>
          <w:rFonts w:asciiTheme="majorHAnsi" w:eastAsia="Calibri" w:hAnsiTheme="majorHAnsi" w:cstheme="majorHAnsi"/>
          <w:sz w:val="24"/>
          <w:szCs w:val="24"/>
        </w:rPr>
        <w:t xml:space="preserve"> in the information gathered</w:t>
      </w:r>
      <w:r w:rsidR="00F322D2" w:rsidRPr="00B1190D">
        <w:rPr>
          <w:rFonts w:asciiTheme="majorHAnsi" w:eastAsia="Calibri" w:hAnsiTheme="majorHAnsi" w:cstheme="majorHAnsi"/>
          <w:sz w:val="24"/>
          <w:szCs w:val="24"/>
        </w:rPr>
        <w:t xml:space="preserve"> is esse</w:t>
      </w:r>
      <w:r w:rsidR="0056435C">
        <w:rPr>
          <w:rFonts w:asciiTheme="majorHAnsi" w:eastAsia="Calibri" w:hAnsiTheme="majorHAnsi" w:cstheme="majorHAnsi"/>
          <w:sz w:val="24"/>
          <w:szCs w:val="24"/>
        </w:rPr>
        <w:t>ntial to ensure accurate and up-t</w:t>
      </w:r>
      <w:r w:rsidR="0056435C" w:rsidRPr="00B1190D">
        <w:rPr>
          <w:rFonts w:asciiTheme="majorHAnsi" w:eastAsia="Calibri" w:hAnsiTheme="majorHAnsi" w:cstheme="majorHAnsi"/>
          <w:sz w:val="24"/>
          <w:szCs w:val="24"/>
        </w:rPr>
        <w:t>o-date</w:t>
      </w:r>
      <w:r w:rsidR="00F322D2" w:rsidRPr="00B1190D">
        <w:rPr>
          <w:rFonts w:asciiTheme="majorHAnsi" w:eastAsia="Calibri" w:hAnsiTheme="majorHAnsi" w:cstheme="majorHAnsi"/>
          <w:sz w:val="24"/>
          <w:szCs w:val="24"/>
        </w:rPr>
        <w:t xml:space="preserve"> information is known</w:t>
      </w:r>
      <w:r w:rsidR="00F322D2">
        <w:rPr>
          <w:rFonts w:asciiTheme="majorHAnsi" w:eastAsia="Calibri" w:hAnsiTheme="majorHAnsi" w:cstheme="majorHAnsi"/>
          <w:sz w:val="24"/>
          <w:szCs w:val="24"/>
        </w:rPr>
        <w:t xml:space="preserve"> and retained</w:t>
      </w:r>
      <w:r w:rsidR="0056435C">
        <w:rPr>
          <w:rFonts w:asciiTheme="majorHAnsi" w:eastAsia="Calibri" w:hAnsiTheme="majorHAnsi" w:cstheme="majorHAnsi"/>
          <w:sz w:val="24"/>
          <w:szCs w:val="24"/>
        </w:rPr>
        <w:t xml:space="preserve"> appropriately</w:t>
      </w:r>
      <w:r w:rsidR="00F322D2" w:rsidRPr="00B1190D">
        <w:rPr>
          <w:rFonts w:asciiTheme="majorHAnsi" w:eastAsia="Calibri" w:hAnsiTheme="majorHAnsi" w:cstheme="majorHAnsi"/>
          <w:sz w:val="24"/>
          <w:szCs w:val="24"/>
        </w:rPr>
        <w:t xml:space="preserve">. Once data is analysed it can provide a clear picture of what has taken place, </w:t>
      </w:r>
      <w:r w:rsidR="00F322D2">
        <w:rPr>
          <w:rFonts w:asciiTheme="majorHAnsi" w:eastAsia="Calibri" w:hAnsiTheme="majorHAnsi" w:cstheme="majorHAnsi"/>
          <w:sz w:val="24"/>
          <w:szCs w:val="24"/>
        </w:rPr>
        <w:t xml:space="preserve">give </w:t>
      </w:r>
      <w:r w:rsidR="00F322D2" w:rsidRPr="00B1190D">
        <w:rPr>
          <w:rFonts w:asciiTheme="majorHAnsi" w:eastAsia="Calibri" w:hAnsiTheme="majorHAnsi" w:cstheme="majorHAnsi"/>
          <w:sz w:val="24"/>
          <w:szCs w:val="24"/>
        </w:rPr>
        <w:t xml:space="preserve">context to isolated information </w:t>
      </w:r>
      <w:r w:rsidR="00F322D2">
        <w:rPr>
          <w:rFonts w:asciiTheme="majorHAnsi" w:eastAsia="Calibri" w:hAnsiTheme="majorHAnsi" w:cstheme="majorHAnsi"/>
          <w:sz w:val="24"/>
          <w:szCs w:val="24"/>
        </w:rPr>
        <w:t>and</w:t>
      </w:r>
      <w:r w:rsidR="00F322D2" w:rsidRPr="00B1190D">
        <w:rPr>
          <w:rFonts w:asciiTheme="majorHAnsi" w:eastAsia="Calibri" w:hAnsiTheme="majorHAnsi" w:cstheme="majorHAnsi"/>
          <w:sz w:val="24"/>
          <w:szCs w:val="24"/>
        </w:rPr>
        <w:t xml:space="preserve"> point towards what may happen in the future, assisting police decisions and improving crime reduction and public safety. </w:t>
      </w:r>
    </w:p>
    <w:p w14:paraId="71357482" w14:textId="78247EAA" w:rsidR="00E612C3" w:rsidRPr="00B1190D" w:rsidRDefault="00E612C3" w:rsidP="00454735">
      <w:pPr>
        <w:spacing w:line="257" w:lineRule="auto"/>
        <w:rPr>
          <w:rFonts w:asciiTheme="majorHAnsi" w:eastAsia="Calibri" w:hAnsiTheme="majorHAnsi" w:cstheme="majorHAnsi"/>
          <w:sz w:val="24"/>
          <w:szCs w:val="24"/>
        </w:rPr>
      </w:pPr>
    </w:p>
    <w:p w14:paraId="3A7BAC22" w14:textId="52EBC495" w:rsidR="009A0BFF" w:rsidRPr="00B1190D" w:rsidRDefault="00C1327A" w:rsidP="00454735">
      <w:pPr>
        <w:spacing w:line="257" w:lineRule="auto"/>
        <w:rPr>
          <w:rFonts w:asciiTheme="majorHAnsi" w:eastAsia="Calibri" w:hAnsiTheme="majorHAnsi" w:cstheme="majorHAnsi"/>
          <w:sz w:val="24"/>
          <w:szCs w:val="24"/>
        </w:rPr>
      </w:pPr>
      <w:r w:rsidRPr="00B1190D">
        <w:rPr>
          <w:rFonts w:asciiTheme="majorHAnsi" w:eastAsia="Calibri" w:hAnsiTheme="majorHAnsi" w:cstheme="majorHAnsi"/>
          <w:sz w:val="24"/>
          <w:szCs w:val="24"/>
        </w:rPr>
        <w:t>When gathering information there are two sources types, open and closed</w:t>
      </w:r>
      <w:r w:rsidR="00C939CD">
        <w:rPr>
          <w:rFonts w:asciiTheme="majorHAnsi" w:eastAsia="Calibri" w:hAnsiTheme="majorHAnsi" w:cstheme="majorHAnsi"/>
          <w:sz w:val="24"/>
          <w:szCs w:val="24"/>
        </w:rPr>
        <w:t xml:space="preserve"> </w:t>
      </w:r>
      <w:r w:rsidR="00AA57AE" w:rsidRPr="00AA57AE">
        <w:rPr>
          <w:rFonts w:asciiTheme="majorHAnsi" w:eastAsia="Calibri" w:hAnsiTheme="majorHAnsi" w:cstheme="majorHAnsi"/>
          <w:sz w:val="24"/>
          <w:szCs w:val="24"/>
        </w:rPr>
        <w:t>(College of Policing, 2013)</w:t>
      </w:r>
      <w:r w:rsidRPr="00AA57AE">
        <w:rPr>
          <w:rFonts w:asciiTheme="majorHAnsi" w:eastAsia="Calibri" w:hAnsiTheme="majorHAnsi" w:cstheme="majorHAnsi"/>
          <w:sz w:val="24"/>
          <w:szCs w:val="24"/>
        </w:rPr>
        <w:t>.</w:t>
      </w:r>
      <w:r w:rsidR="002E1654">
        <w:rPr>
          <w:rFonts w:asciiTheme="majorHAnsi" w:eastAsia="Calibri" w:hAnsiTheme="majorHAnsi" w:cstheme="majorHAnsi"/>
          <w:sz w:val="24"/>
          <w:szCs w:val="24"/>
        </w:rPr>
        <w:t xml:space="preserve"> </w:t>
      </w:r>
      <w:r w:rsidR="002E1654" w:rsidRPr="00B1190D">
        <w:rPr>
          <w:rFonts w:asciiTheme="majorHAnsi" w:eastAsia="Calibri" w:hAnsiTheme="majorHAnsi" w:cstheme="majorHAnsi"/>
          <w:sz w:val="24"/>
          <w:szCs w:val="24"/>
        </w:rPr>
        <w:t>Closed sources are</w:t>
      </w:r>
      <w:r w:rsidR="0056435C">
        <w:rPr>
          <w:rFonts w:asciiTheme="majorHAnsi" w:eastAsia="Calibri" w:hAnsiTheme="majorHAnsi" w:cstheme="majorHAnsi"/>
          <w:sz w:val="24"/>
          <w:szCs w:val="24"/>
        </w:rPr>
        <w:t xml:space="preserve"> not publicly</w:t>
      </w:r>
      <w:r w:rsidR="002E1654">
        <w:rPr>
          <w:rFonts w:asciiTheme="majorHAnsi" w:eastAsia="Calibri" w:hAnsiTheme="majorHAnsi" w:cstheme="majorHAnsi"/>
          <w:sz w:val="24"/>
          <w:szCs w:val="24"/>
        </w:rPr>
        <w:t xml:space="preserve"> accessible </w:t>
      </w:r>
      <w:r w:rsidR="002E1654" w:rsidRPr="00B1190D">
        <w:rPr>
          <w:rFonts w:asciiTheme="majorHAnsi" w:eastAsia="Calibri" w:hAnsiTheme="majorHAnsi" w:cstheme="majorHAnsi"/>
          <w:sz w:val="24"/>
          <w:szCs w:val="24"/>
        </w:rPr>
        <w:t>and may require a specialist investigator to access</w:t>
      </w:r>
      <w:r w:rsidR="002E1654">
        <w:rPr>
          <w:rFonts w:asciiTheme="majorHAnsi" w:eastAsia="Calibri" w:hAnsiTheme="majorHAnsi" w:cstheme="majorHAnsi"/>
          <w:sz w:val="24"/>
          <w:szCs w:val="24"/>
        </w:rPr>
        <w:t>.</w:t>
      </w:r>
      <w:r w:rsidRPr="00B1190D">
        <w:rPr>
          <w:rFonts w:asciiTheme="majorHAnsi" w:eastAsia="Calibri" w:hAnsiTheme="majorHAnsi" w:cstheme="majorHAnsi"/>
          <w:sz w:val="24"/>
          <w:szCs w:val="24"/>
        </w:rPr>
        <w:t xml:space="preserve"> Open sources are widely </w:t>
      </w:r>
      <w:r w:rsidR="003218D9">
        <w:rPr>
          <w:rFonts w:asciiTheme="majorHAnsi" w:eastAsia="Calibri" w:hAnsiTheme="majorHAnsi" w:cstheme="majorHAnsi"/>
          <w:sz w:val="24"/>
          <w:szCs w:val="24"/>
        </w:rPr>
        <w:t>available</w:t>
      </w:r>
      <w:r w:rsidR="0056435C">
        <w:rPr>
          <w:rFonts w:asciiTheme="majorHAnsi" w:eastAsia="Calibri" w:hAnsiTheme="majorHAnsi" w:cstheme="majorHAnsi"/>
          <w:sz w:val="24"/>
          <w:szCs w:val="24"/>
        </w:rPr>
        <w:t xml:space="preserve"> and </w:t>
      </w:r>
      <w:r w:rsidRPr="00B1190D">
        <w:rPr>
          <w:rFonts w:asciiTheme="majorHAnsi" w:eastAsia="Calibri" w:hAnsiTheme="majorHAnsi" w:cstheme="majorHAnsi"/>
          <w:sz w:val="24"/>
          <w:szCs w:val="24"/>
        </w:rPr>
        <w:t xml:space="preserve">can be useful to support and develop investigations by corroborating information already known, or identify new lines of enquiry. An example of open sources is online media and social media which are easily accessible, available to anyone and do not require </w:t>
      </w:r>
      <w:r w:rsidR="00BA4D14">
        <w:rPr>
          <w:rFonts w:asciiTheme="majorHAnsi" w:eastAsia="Calibri" w:hAnsiTheme="majorHAnsi" w:cstheme="majorHAnsi"/>
          <w:sz w:val="24"/>
          <w:szCs w:val="24"/>
        </w:rPr>
        <w:t>a specialist to retrieve the information</w:t>
      </w:r>
      <w:r w:rsidRPr="00B1190D">
        <w:rPr>
          <w:rFonts w:asciiTheme="majorHAnsi" w:eastAsia="Calibri" w:hAnsiTheme="majorHAnsi" w:cstheme="majorHAnsi"/>
          <w:sz w:val="24"/>
          <w:szCs w:val="24"/>
        </w:rPr>
        <w:t xml:space="preserve">, </w:t>
      </w:r>
      <w:r w:rsidR="00C939CD">
        <w:rPr>
          <w:rFonts w:asciiTheme="majorHAnsi" w:eastAsia="Calibri" w:hAnsiTheme="majorHAnsi" w:cstheme="majorHAnsi"/>
          <w:sz w:val="24"/>
          <w:szCs w:val="24"/>
        </w:rPr>
        <w:t xml:space="preserve">although specialist analyses are required to develop information into intelligence. </w:t>
      </w:r>
      <w:r w:rsidR="00F322D2">
        <w:rPr>
          <w:rFonts w:asciiTheme="majorHAnsi" w:eastAsia="Calibri" w:hAnsiTheme="majorHAnsi" w:cstheme="majorHAnsi"/>
          <w:sz w:val="24"/>
          <w:szCs w:val="24"/>
        </w:rPr>
        <w:t>Intelligence analysts must attempt to ascertain accurate details from information that is ‘often incomplete and conflicting’ (James, 2016).</w:t>
      </w:r>
      <w:r w:rsidR="002E1654">
        <w:rPr>
          <w:rFonts w:asciiTheme="majorHAnsi" w:eastAsia="Calibri" w:hAnsiTheme="majorHAnsi" w:cstheme="majorHAnsi"/>
          <w:sz w:val="24"/>
          <w:szCs w:val="24"/>
        </w:rPr>
        <w:t xml:space="preserve"> </w:t>
      </w:r>
      <w:r w:rsidR="009A0BFF">
        <w:rPr>
          <w:rFonts w:asciiTheme="majorHAnsi" w:eastAsia="Calibri" w:hAnsiTheme="majorHAnsi" w:cstheme="majorHAnsi"/>
          <w:sz w:val="24"/>
          <w:szCs w:val="24"/>
        </w:rPr>
        <w:t>Social media is a valuable information gathering tool, holding a high quantity of data, whi</w:t>
      </w:r>
      <w:r w:rsidR="00AB1982">
        <w:rPr>
          <w:rFonts w:asciiTheme="majorHAnsi" w:eastAsia="Calibri" w:hAnsiTheme="majorHAnsi" w:cstheme="majorHAnsi"/>
          <w:sz w:val="24"/>
          <w:szCs w:val="24"/>
        </w:rPr>
        <w:t xml:space="preserve">ch requires processing </w:t>
      </w:r>
      <w:r w:rsidR="009A0BFF">
        <w:rPr>
          <w:rFonts w:asciiTheme="majorHAnsi" w:eastAsia="Calibri" w:hAnsiTheme="majorHAnsi" w:cstheme="majorHAnsi"/>
          <w:sz w:val="24"/>
          <w:szCs w:val="24"/>
        </w:rPr>
        <w:t xml:space="preserve">to make valuable intelligence. </w:t>
      </w:r>
      <w:r w:rsidR="002E1654">
        <w:rPr>
          <w:rFonts w:asciiTheme="majorHAnsi" w:eastAsia="Calibri" w:hAnsiTheme="majorHAnsi" w:cstheme="majorHAnsi"/>
          <w:sz w:val="24"/>
          <w:szCs w:val="24"/>
        </w:rPr>
        <w:t>Police forces have adapted</w:t>
      </w:r>
      <w:r w:rsidR="009A0BFF">
        <w:rPr>
          <w:rFonts w:asciiTheme="majorHAnsi" w:eastAsia="Calibri" w:hAnsiTheme="majorHAnsi" w:cstheme="majorHAnsi"/>
          <w:sz w:val="24"/>
          <w:szCs w:val="24"/>
        </w:rPr>
        <w:t xml:space="preserve"> in order to utilise the information available on social media to its highest potential. </w:t>
      </w:r>
      <w:r w:rsidR="002E1654">
        <w:rPr>
          <w:rFonts w:asciiTheme="majorHAnsi" w:eastAsia="Calibri" w:hAnsiTheme="majorHAnsi" w:cstheme="majorHAnsi"/>
          <w:sz w:val="24"/>
          <w:szCs w:val="24"/>
        </w:rPr>
        <w:t>Following the death of Mark Duggan by UK Police, a gap in intelligence gathering was noticed as messages containing negative rhetoric towards police, including specific threats, were share</w:t>
      </w:r>
      <w:r w:rsidR="0056435C">
        <w:rPr>
          <w:rFonts w:asciiTheme="majorHAnsi" w:eastAsia="Calibri" w:hAnsiTheme="majorHAnsi" w:cstheme="majorHAnsi"/>
          <w:sz w:val="24"/>
          <w:szCs w:val="24"/>
        </w:rPr>
        <w:t>d across social media channels. At that time</w:t>
      </w:r>
      <w:r w:rsidR="002E1654">
        <w:rPr>
          <w:rFonts w:asciiTheme="majorHAnsi" w:eastAsia="Calibri" w:hAnsiTheme="majorHAnsi" w:cstheme="majorHAnsi"/>
          <w:sz w:val="24"/>
          <w:szCs w:val="24"/>
        </w:rPr>
        <w:t xml:space="preserve"> Police did not have adequate specialist staff or technology to obtain the relevant information </w:t>
      </w:r>
      <w:r w:rsidR="0056435C">
        <w:rPr>
          <w:rFonts w:asciiTheme="majorHAnsi" w:eastAsia="Calibri" w:hAnsiTheme="majorHAnsi" w:cstheme="majorHAnsi"/>
          <w:sz w:val="24"/>
          <w:szCs w:val="24"/>
        </w:rPr>
        <w:t xml:space="preserve">and use it to reduce possible harm </w:t>
      </w:r>
      <w:r w:rsidR="002E1654">
        <w:rPr>
          <w:rFonts w:asciiTheme="majorHAnsi" w:eastAsia="Calibri" w:hAnsiTheme="majorHAnsi" w:cstheme="majorHAnsi"/>
          <w:sz w:val="24"/>
          <w:szCs w:val="24"/>
        </w:rPr>
        <w:t>(O</w:t>
      </w:r>
      <w:r w:rsidR="00FF6861">
        <w:rPr>
          <w:rFonts w:asciiTheme="majorHAnsi" w:eastAsia="Calibri" w:hAnsiTheme="majorHAnsi" w:cstheme="majorHAnsi"/>
          <w:sz w:val="24"/>
          <w:szCs w:val="24"/>
        </w:rPr>
        <w:t>mand, Bartlett &amp; Miller, 2012).</w:t>
      </w:r>
      <w:r w:rsidR="002E1654">
        <w:rPr>
          <w:rFonts w:asciiTheme="majorHAnsi" w:eastAsia="Calibri" w:hAnsiTheme="majorHAnsi" w:cstheme="majorHAnsi"/>
          <w:sz w:val="24"/>
          <w:szCs w:val="24"/>
        </w:rPr>
        <w:t xml:space="preserve"> </w:t>
      </w:r>
    </w:p>
    <w:p w14:paraId="6048DFB2" w14:textId="7A8D36A7" w:rsidR="002B1611" w:rsidRPr="00B1190D" w:rsidRDefault="002B1611" w:rsidP="00454735">
      <w:pPr>
        <w:spacing w:line="257" w:lineRule="auto"/>
        <w:rPr>
          <w:rFonts w:asciiTheme="majorHAnsi" w:eastAsia="Calibri" w:hAnsiTheme="majorHAnsi" w:cstheme="majorHAnsi"/>
          <w:sz w:val="24"/>
          <w:szCs w:val="24"/>
        </w:rPr>
      </w:pPr>
    </w:p>
    <w:p w14:paraId="3724EC87" w14:textId="2F5C50B0" w:rsidR="00AA5A06" w:rsidRDefault="002B1611" w:rsidP="00454735">
      <w:pPr>
        <w:spacing w:line="257" w:lineRule="auto"/>
        <w:rPr>
          <w:rFonts w:asciiTheme="majorHAnsi" w:eastAsia="Calibri" w:hAnsiTheme="majorHAnsi" w:cstheme="majorHAnsi"/>
          <w:sz w:val="24"/>
          <w:szCs w:val="24"/>
        </w:rPr>
      </w:pPr>
      <w:r w:rsidRPr="00B1190D">
        <w:rPr>
          <w:rFonts w:asciiTheme="majorHAnsi" w:eastAsia="Calibri" w:hAnsiTheme="majorHAnsi" w:cstheme="majorHAnsi"/>
          <w:sz w:val="24"/>
          <w:szCs w:val="24"/>
        </w:rPr>
        <w:t>The national intelligence model</w:t>
      </w:r>
      <w:r w:rsidR="00DD1339">
        <w:rPr>
          <w:rFonts w:asciiTheme="majorHAnsi" w:eastAsia="Calibri" w:hAnsiTheme="majorHAnsi" w:cstheme="majorHAnsi"/>
          <w:sz w:val="24"/>
          <w:szCs w:val="24"/>
        </w:rPr>
        <w:t xml:space="preserve"> </w:t>
      </w:r>
      <w:r w:rsidR="001F0054">
        <w:rPr>
          <w:rFonts w:asciiTheme="majorHAnsi" w:eastAsia="Calibri" w:hAnsiTheme="majorHAnsi" w:cstheme="majorHAnsi"/>
          <w:sz w:val="24"/>
          <w:szCs w:val="24"/>
        </w:rPr>
        <w:t>(NI</w:t>
      </w:r>
      <w:r w:rsidR="00DD1339">
        <w:rPr>
          <w:rFonts w:asciiTheme="majorHAnsi" w:eastAsia="Calibri" w:hAnsiTheme="majorHAnsi" w:cstheme="majorHAnsi"/>
          <w:sz w:val="24"/>
          <w:szCs w:val="24"/>
        </w:rPr>
        <w:t xml:space="preserve">M) ‘advocates a </w:t>
      </w:r>
      <w:r w:rsidR="00844D3E">
        <w:rPr>
          <w:rFonts w:asciiTheme="majorHAnsi" w:eastAsia="Calibri" w:hAnsiTheme="majorHAnsi" w:cstheme="majorHAnsi"/>
          <w:sz w:val="24"/>
          <w:szCs w:val="24"/>
        </w:rPr>
        <w:t>systematic</w:t>
      </w:r>
      <w:r w:rsidR="00DD1339">
        <w:rPr>
          <w:rFonts w:asciiTheme="majorHAnsi" w:eastAsia="Calibri" w:hAnsiTheme="majorHAnsi" w:cstheme="majorHAnsi"/>
          <w:sz w:val="24"/>
          <w:szCs w:val="24"/>
        </w:rPr>
        <w:t xml:space="preserve"> procedure of gathering, storing and analysing intelligence’ (</w:t>
      </w:r>
      <w:r w:rsidR="00844D3E">
        <w:rPr>
          <w:rFonts w:asciiTheme="majorHAnsi" w:eastAsia="Calibri" w:hAnsiTheme="majorHAnsi" w:cstheme="majorHAnsi"/>
          <w:sz w:val="24"/>
          <w:szCs w:val="24"/>
        </w:rPr>
        <w:t>Cope, 2004</w:t>
      </w:r>
      <w:r w:rsidR="00FF6861">
        <w:rPr>
          <w:rFonts w:asciiTheme="majorHAnsi" w:eastAsia="Calibri" w:hAnsiTheme="majorHAnsi" w:cstheme="majorHAnsi"/>
          <w:sz w:val="24"/>
          <w:szCs w:val="24"/>
        </w:rPr>
        <w:t xml:space="preserve">). </w:t>
      </w:r>
      <w:r w:rsidR="001F0054" w:rsidRPr="00763FA4">
        <w:rPr>
          <w:rFonts w:asciiTheme="majorHAnsi" w:eastAsia="Calibri" w:hAnsiTheme="majorHAnsi" w:cstheme="majorHAnsi"/>
          <w:sz w:val="24"/>
          <w:szCs w:val="24"/>
        </w:rPr>
        <w:t xml:space="preserve">It </w:t>
      </w:r>
      <w:r w:rsidR="00AA5A06" w:rsidRPr="00763FA4">
        <w:rPr>
          <w:rFonts w:asciiTheme="majorHAnsi" w:eastAsia="Calibri" w:hAnsiTheme="majorHAnsi" w:cstheme="majorHAnsi"/>
          <w:sz w:val="24"/>
          <w:szCs w:val="24"/>
        </w:rPr>
        <w:t>has</w:t>
      </w:r>
      <w:r w:rsidR="001F0054" w:rsidRPr="00763FA4">
        <w:rPr>
          <w:rFonts w:asciiTheme="majorHAnsi" w:eastAsia="Calibri" w:hAnsiTheme="majorHAnsi" w:cstheme="majorHAnsi"/>
          <w:sz w:val="24"/>
          <w:szCs w:val="24"/>
        </w:rPr>
        <w:t xml:space="preserve"> been noted that while the NIM has been adopted by forces nationwide </w:t>
      </w:r>
      <w:r w:rsidR="004E7DA7">
        <w:rPr>
          <w:rFonts w:asciiTheme="majorHAnsi" w:eastAsia="Calibri" w:hAnsiTheme="majorHAnsi" w:cstheme="majorHAnsi"/>
          <w:sz w:val="24"/>
          <w:szCs w:val="24"/>
        </w:rPr>
        <w:t xml:space="preserve">to improve </w:t>
      </w:r>
      <w:r w:rsidR="00E61B49">
        <w:rPr>
          <w:rFonts w:asciiTheme="majorHAnsi" w:eastAsia="Calibri" w:hAnsiTheme="majorHAnsi" w:cstheme="majorHAnsi"/>
          <w:sz w:val="24"/>
          <w:szCs w:val="24"/>
        </w:rPr>
        <w:t>the processing of intelligence, it has</w:t>
      </w:r>
      <w:r w:rsidR="001F0054" w:rsidRPr="00763FA4">
        <w:rPr>
          <w:rFonts w:asciiTheme="majorHAnsi" w:eastAsia="Calibri" w:hAnsiTheme="majorHAnsi" w:cstheme="majorHAnsi"/>
          <w:sz w:val="24"/>
          <w:szCs w:val="24"/>
        </w:rPr>
        <w:t xml:space="preserve"> clashed with some policing initiatives which have been developing at a similar time. It is noted by Maguire and John (2006) that</w:t>
      </w:r>
      <w:r w:rsidR="009A0BFF" w:rsidRPr="00763FA4">
        <w:rPr>
          <w:rFonts w:asciiTheme="majorHAnsi" w:eastAsia="Calibri" w:hAnsiTheme="majorHAnsi" w:cstheme="majorHAnsi"/>
          <w:sz w:val="24"/>
          <w:szCs w:val="24"/>
        </w:rPr>
        <w:t xml:space="preserve"> the C</w:t>
      </w:r>
      <w:r w:rsidR="001F0054" w:rsidRPr="00763FA4">
        <w:rPr>
          <w:rFonts w:asciiTheme="majorHAnsi" w:eastAsia="Calibri" w:hAnsiTheme="majorHAnsi" w:cstheme="majorHAnsi"/>
          <w:sz w:val="24"/>
          <w:szCs w:val="24"/>
        </w:rPr>
        <w:t>ommunity Safety Partnerships initiative, which allows Police to share responsibility with partner agencies for the introduction of crime reduction strategies</w:t>
      </w:r>
      <w:r w:rsidR="00760DD9">
        <w:rPr>
          <w:rFonts w:asciiTheme="majorHAnsi" w:eastAsia="Calibri" w:hAnsiTheme="majorHAnsi" w:cstheme="majorHAnsi"/>
          <w:sz w:val="24"/>
          <w:szCs w:val="24"/>
        </w:rPr>
        <w:t>, clashes</w:t>
      </w:r>
      <w:r w:rsidR="009A0BFF" w:rsidRPr="00763FA4">
        <w:rPr>
          <w:rFonts w:asciiTheme="majorHAnsi" w:eastAsia="Calibri" w:hAnsiTheme="majorHAnsi" w:cstheme="majorHAnsi"/>
          <w:sz w:val="24"/>
          <w:szCs w:val="24"/>
        </w:rPr>
        <w:t xml:space="preserve"> with the ILP as the</w:t>
      </w:r>
      <w:r w:rsidR="00AA5A06" w:rsidRPr="00763FA4">
        <w:rPr>
          <w:rFonts w:asciiTheme="majorHAnsi" w:eastAsia="Calibri" w:hAnsiTheme="majorHAnsi" w:cstheme="majorHAnsi"/>
          <w:sz w:val="24"/>
          <w:szCs w:val="24"/>
        </w:rPr>
        <w:t xml:space="preserve"> partnership work increases complexity when it comes to us</w:t>
      </w:r>
      <w:r w:rsidR="00494F7E" w:rsidRPr="00763FA4">
        <w:rPr>
          <w:rFonts w:asciiTheme="majorHAnsi" w:eastAsia="Calibri" w:hAnsiTheme="majorHAnsi" w:cstheme="majorHAnsi"/>
          <w:sz w:val="24"/>
          <w:szCs w:val="24"/>
        </w:rPr>
        <w:t>ing an ILP</w:t>
      </w:r>
      <w:r w:rsidR="0056435C" w:rsidRPr="00763FA4">
        <w:rPr>
          <w:rFonts w:asciiTheme="majorHAnsi" w:eastAsia="Calibri" w:hAnsiTheme="majorHAnsi" w:cstheme="majorHAnsi"/>
          <w:sz w:val="24"/>
          <w:szCs w:val="24"/>
        </w:rPr>
        <w:t xml:space="preserve"> model and can lead</w:t>
      </w:r>
      <w:r w:rsidR="00AA5A06" w:rsidRPr="00763FA4">
        <w:rPr>
          <w:rFonts w:asciiTheme="majorHAnsi" w:eastAsia="Calibri" w:hAnsiTheme="majorHAnsi" w:cstheme="majorHAnsi"/>
          <w:sz w:val="24"/>
          <w:szCs w:val="24"/>
        </w:rPr>
        <w:t xml:space="preserve"> to overlapping of each agency’s plans. </w:t>
      </w:r>
      <w:r w:rsidR="00763FA4" w:rsidRPr="00B1190D">
        <w:rPr>
          <w:rFonts w:asciiTheme="majorHAnsi" w:eastAsia="Calibri" w:hAnsiTheme="majorHAnsi" w:cstheme="majorHAnsi"/>
          <w:sz w:val="24"/>
          <w:szCs w:val="24"/>
        </w:rPr>
        <w:t xml:space="preserve">As well as gathering information and intelligence, sharing </w:t>
      </w:r>
      <w:r w:rsidR="00763FA4">
        <w:rPr>
          <w:rFonts w:asciiTheme="majorHAnsi" w:eastAsia="Calibri" w:hAnsiTheme="majorHAnsi" w:cstheme="majorHAnsi"/>
          <w:sz w:val="24"/>
          <w:szCs w:val="24"/>
        </w:rPr>
        <w:t xml:space="preserve">of the relevant data with the relevant agencies </w:t>
      </w:r>
      <w:r w:rsidR="00763FA4" w:rsidRPr="00B1190D">
        <w:rPr>
          <w:rFonts w:asciiTheme="majorHAnsi" w:eastAsia="Calibri" w:hAnsiTheme="majorHAnsi" w:cstheme="majorHAnsi"/>
          <w:sz w:val="24"/>
          <w:szCs w:val="24"/>
        </w:rPr>
        <w:t>is essential</w:t>
      </w:r>
      <w:r w:rsidR="00763FA4">
        <w:rPr>
          <w:rFonts w:asciiTheme="majorHAnsi" w:eastAsia="Calibri" w:hAnsiTheme="majorHAnsi" w:cstheme="majorHAnsi"/>
          <w:sz w:val="24"/>
          <w:szCs w:val="24"/>
        </w:rPr>
        <w:t>.</w:t>
      </w:r>
      <w:r w:rsidR="00763FA4" w:rsidRPr="00B1190D">
        <w:rPr>
          <w:rFonts w:asciiTheme="majorHAnsi" w:eastAsia="Calibri" w:hAnsiTheme="majorHAnsi" w:cstheme="majorHAnsi"/>
          <w:sz w:val="24"/>
          <w:szCs w:val="24"/>
        </w:rPr>
        <w:t xml:space="preserve"> This sharing of information must be carefully considered and completed in accordance with the Humans Right’s Act 1998 (legislation.gov.uk, 2022). </w:t>
      </w:r>
      <w:r w:rsidR="00AA5A06" w:rsidRPr="00763FA4">
        <w:rPr>
          <w:rFonts w:asciiTheme="majorHAnsi" w:eastAsia="Calibri" w:hAnsiTheme="majorHAnsi" w:cstheme="majorHAnsi"/>
          <w:sz w:val="24"/>
          <w:szCs w:val="24"/>
        </w:rPr>
        <w:t xml:space="preserve">Tilley </w:t>
      </w:r>
      <w:r w:rsidR="00763FA4" w:rsidRPr="00763FA4">
        <w:rPr>
          <w:rFonts w:asciiTheme="majorHAnsi" w:eastAsia="Calibri" w:hAnsiTheme="majorHAnsi" w:cstheme="majorHAnsi"/>
          <w:sz w:val="24"/>
          <w:szCs w:val="24"/>
        </w:rPr>
        <w:t>(2016) recognises a number of similarities</w:t>
      </w:r>
      <w:r w:rsidR="00494F7E" w:rsidRPr="00763FA4">
        <w:rPr>
          <w:rFonts w:asciiTheme="majorHAnsi" w:eastAsia="Calibri" w:hAnsiTheme="majorHAnsi" w:cstheme="majorHAnsi"/>
          <w:sz w:val="24"/>
          <w:szCs w:val="24"/>
        </w:rPr>
        <w:t xml:space="preserve"> between ILP</w:t>
      </w:r>
      <w:r w:rsidR="00AA5A06" w:rsidRPr="00763FA4">
        <w:rPr>
          <w:rFonts w:asciiTheme="majorHAnsi" w:eastAsia="Calibri" w:hAnsiTheme="majorHAnsi" w:cstheme="majorHAnsi"/>
          <w:sz w:val="24"/>
          <w:szCs w:val="24"/>
        </w:rPr>
        <w:t xml:space="preserve"> and </w:t>
      </w:r>
      <w:r w:rsidR="00494F7E" w:rsidRPr="00763FA4">
        <w:rPr>
          <w:rFonts w:asciiTheme="majorHAnsi" w:eastAsia="Calibri" w:hAnsiTheme="majorHAnsi" w:cstheme="majorHAnsi"/>
          <w:sz w:val="24"/>
          <w:szCs w:val="24"/>
        </w:rPr>
        <w:t>the problem-orientated policing (POP) approach</w:t>
      </w:r>
      <w:r w:rsidR="00763FA4" w:rsidRPr="00763FA4">
        <w:rPr>
          <w:rFonts w:asciiTheme="majorHAnsi" w:eastAsia="Calibri" w:hAnsiTheme="majorHAnsi" w:cstheme="majorHAnsi"/>
          <w:sz w:val="24"/>
          <w:szCs w:val="24"/>
        </w:rPr>
        <w:t xml:space="preserve">, such as </w:t>
      </w:r>
      <w:r w:rsidR="00494F7E" w:rsidRPr="00763FA4">
        <w:rPr>
          <w:rFonts w:asciiTheme="majorHAnsi" w:eastAsia="Calibri" w:hAnsiTheme="majorHAnsi" w:cstheme="majorHAnsi"/>
          <w:sz w:val="24"/>
          <w:szCs w:val="24"/>
        </w:rPr>
        <w:t xml:space="preserve">they both focus </w:t>
      </w:r>
      <w:r w:rsidR="00763FA4" w:rsidRPr="00763FA4">
        <w:rPr>
          <w:rFonts w:asciiTheme="majorHAnsi" w:eastAsia="Calibri" w:hAnsiTheme="majorHAnsi" w:cstheme="majorHAnsi"/>
          <w:sz w:val="24"/>
          <w:szCs w:val="24"/>
        </w:rPr>
        <w:t>on repeat victims and offenders and both require specialist analysts with</w:t>
      </w:r>
      <w:r w:rsidR="00494F7E" w:rsidRPr="00763FA4">
        <w:rPr>
          <w:rFonts w:asciiTheme="majorHAnsi" w:eastAsia="Calibri" w:hAnsiTheme="majorHAnsi" w:cstheme="majorHAnsi"/>
          <w:sz w:val="24"/>
          <w:szCs w:val="24"/>
        </w:rPr>
        <w:t xml:space="preserve"> a systematic approach to the information gathered.</w:t>
      </w:r>
      <w:r w:rsidR="00494F7E">
        <w:rPr>
          <w:rFonts w:asciiTheme="majorHAnsi" w:eastAsia="Calibri" w:hAnsiTheme="majorHAnsi" w:cstheme="majorHAnsi"/>
          <w:sz w:val="24"/>
          <w:szCs w:val="24"/>
        </w:rPr>
        <w:t xml:space="preserve"> </w:t>
      </w:r>
      <w:r w:rsidR="00E61B49">
        <w:rPr>
          <w:rFonts w:asciiTheme="majorHAnsi" w:eastAsia="Calibri" w:hAnsiTheme="majorHAnsi" w:cstheme="majorHAnsi"/>
          <w:sz w:val="24"/>
          <w:szCs w:val="24"/>
        </w:rPr>
        <w:t xml:space="preserve"> Kleiven (2007) </w:t>
      </w:r>
      <w:r w:rsidR="004E7DA7">
        <w:rPr>
          <w:rFonts w:asciiTheme="majorHAnsi" w:eastAsia="Calibri" w:hAnsiTheme="majorHAnsi" w:cstheme="majorHAnsi"/>
          <w:sz w:val="24"/>
          <w:szCs w:val="24"/>
        </w:rPr>
        <w:t xml:space="preserve">comments that while many believe the NIM is a way of professionalising Police practices, there is a lack of clear guidance around its use. </w:t>
      </w:r>
    </w:p>
    <w:p w14:paraId="429B72A7" w14:textId="280F6931" w:rsidR="002B1611" w:rsidRPr="00B1190D" w:rsidRDefault="002B1611" w:rsidP="00454735">
      <w:pPr>
        <w:spacing w:line="257" w:lineRule="auto"/>
        <w:rPr>
          <w:rFonts w:asciiTheme="majorHAnsi" w:eastAsia="Calibri" w:hAnsiTheme="majorHAnsi" w:cstheme="majorHAnsi"/>
          <w:sz w:val="24"/>
          <w:szCs w:val="24"/>
        </w:rPr>
      </w:pPr>
    </w:p>
    <w:p w14:paraId="2BF3563B" w14:textId="4996B466" w:rsidR="009A0BFF" w:rsidRDefault="009A0BFF" w:rsidP="009A0BFF">
      <w:pPr>
        <w:spacing w:line="257" w:lineRule="auto"/>
        <w:rPr>
          <w:rFonts w:asciiTheme="majorHAnsi" w:eastAsia="Calibri" w:hAnsiTheme="majorHAnsi" w:cstheme="majorHAnsi"/>
          <w:sz w:val="24"/>
          <w:szCs w:val="24"/>
        </w:rPr>
      </w:pPr>
      <w:r>
        <w:rPr>
          <w:rFonts w:asciiTheme="majorHAnsi" w:eastAsia="Calibri" w:hAnsiTheme="majorHAnsi" w:cstheme="majorHAnsi"/>
          <w:sz w:val="24"/>
          <w:szCs w:val="24"/>
        </w:rPr>
        <w:t>The tasking process takes into account relevant and current intelligence in order to make sometime</w:t>
      </w:r>
      <w:r w:rsidR="00763FA4">
        <w:rPr>
          <w:rFonts w:asciiTheme="majorHAnsi" w:eastAsia="Calibri" w:hAnsiTheme="majorHAnsi" w:cstheme="majorHAnsi"/>
          <w:sz w:val="24"/>
          <w:szCs w:val="24"/>
        </w:rPr>
        <w:t>s</w:t>
      </w:r>
      <w:r>
        <w:rPr>
          <w:rFonts w:asciiTheme="majorHAnsi" w:eastAsia="Calibri" w:hAnsiTheme="majorHAnsi" w:cstheme="majorHAnsi"/>
          <w:sz w:val="24"/>
          <w:szCs w:val="24"/>
        </w:rPr>
        <w:t xml:space="preserve"> challenging decisions on r</w:t>
      </w:r>
      <w:r w:rsidR="00763FA4">
        <w:rPr>
          <w:rFonts w:asciiTheme="majorHAnsi" w:eastAsia="Calibri" w:hAnsiTheme="majorHAnsi" w:cstheme="majorHAnsi"/>
          <w:sz w:val="24"/>
          <w:szCs w:val="24"/>
        </w:rPr>
        <w:t>ecourse management and targeted Policing</w:t>
      </w:r>
      <w:r w:rsidR="00EA4267">
        <w:rPr>
          <w:rFonts w:asciiTheme="majorHAnsi" w:eastAsia="Calibri" w:hAnsiTheme="majorHAnsi" w:cstheme="majorHAnsi"/>
          <w:sz w:val="24"/>
          <w:szCs w:val="24"/>
        </w:rPr>
        <w:t xml:space="preserve">. Ratcliffe and McCullagh (2001)’s </w:t>
      </w:r>
      <w:r w:rsidR="00EA4267">
        <w:rPr>
          <w:rFonts w:asciiTheme="majorHAnsi" w:eastAsia="Calibri" w:hAnsiTheme="majorHAnsi" w:cstheme="majorHAnsi"/>
          <w:sz w:val="24"/>
          <w:szCs w:val="24"/>
        </w:rPr>
        <w:lastRenderedPageBreak/>
        <w:t xml:space="preserve">study highlights that the dissemination of intelligence to </w:t>
      </w:r>
      <w:r w:rsidR="00760DD9">
        <w:rPr>
          <w:rFonts w:asciiTheme="majorHAnsi" w:eastAsia="Calibri" w:hAnsiTheme="majorHAnsi" w:cstheme="majorHAnsi"/>
          <w:sz w:val="24"/>
          <w:szCs w:val="24"/>
        </w:rPr>
        <w:t xml:space="preserve">local officers </w:t>
      </w:r>
      <w:r w:rsidR="00EA4267">
        <w:rPr>
          <w:rFonts w:asciiTheme="majorHAnsi" w:eastAsia="Calibri" w:hAnsiTheme="majorHAnsi" w:cstheme="majorHAnsi"/>
          <w:sz w:val="24"/>
          <w:szCs w:val="24"/>
        </w:rPr>
        <w:t xml:space="preserve">require improvement, as the officer’s perceptions of crime hotspots, did not accurately correlate with what the intelligence showed. Their recommendation pointed towards a new way of displaying the information when sharing with officers on the ground, in a more </w:t>
      </w:r>
      <w:r w:rsidR="00763FA4">
        <w:rPr>
          <w:rFonts w:asciiTheme="majorHAnsi" w:eastAsia="Calibri" w:hAnsiTheme="majorHAnsi" w:cstheme="majorHAnsi"/>
          <w:sz w:val="24"/>
          <w:szCs w:val="24"/>
        </w:rPr>
        <w:t>visual display. It must be recognised</w:t>
      </w:r>
      <w:r w:rsidR="00EA4267">
        <w:rPr>
          <w:rFonts w:asciiTheme="majorHAnsi" w:eastAsia="Calibri" w:hAnsiTheme="majorHAnsi" w:cstheme="majorHAnsi"/>
          <w:sz w:val="24"/>
          <w:szCs w:val="24"/>
        </w:rPr>
        <w:t xml:space="preserve"> that intelligence is rendered useless if it is not correctly shared and understood by those required to action it. </w:t>
      </w:r>
    </w:p>
    <w:p w14:paraId="7FD04C69" w14:textId="44F57B9B" w:rsidR="00BA4D14" w:rsidRDefault="00BA4D14" w:rsidP="00454735">
      <w:pPr>
        <w:spacing w:line="257" w:lineRule="auto"/>
        <w:rPr>
          <w:rFonts w:asciiTheme="majorHAnsi" w:eastAsia="Calibri" w:hAnsiTheme="majorHAnsi" w:cstheme="majorHAnsi"/>
          <w:sz w:val="24"/>
          <w:szCs w:val="24"/>
        </w:rPr>
      </w:pPr>
    </w:p>
    <w:p w14:paraId="779B4D16" w14:textId="6F601E35" w:rsidR="00C1327A" w:rsidRPr="00B1190D" w:rsidRDefault="00763FA4" w:rsidP="00E61B49">
      <w:pPr>
        <w:spacing w:line="257" w:lineRule="auto"/>
        <w:rPr>
          <w:rFonts w:asciiTheme="majorHAnsi" w:eastAsia="Calibri" w:hAnsiTheme="majorHAnsi" w:cstheme="majorHAnsi"/>
          <w:sz w:val="24"/>
          <w:szCs w:val="24"/>
        </w:rPr>
      </w:pPr>
      <w:r>
        <w:rPr>
          <w:rFonts w:asciiTheme="majorHAnsi" w:eastAsia="Calibri" w:hAnsiTheme="majorHAnsi" w:cstheme="majorHAnsi"/>
          <w:sz w:val="24"/>
          <w:szCs w:val="24"/>
        </w:rPr>
        <w:t>In conclusion, there are a variety of</w:t>
      </w:r>
      <w:r w:rsidR="00BA4D14">
        <w:rPr>
          <w:rFonts w:asciiTheme="majorHAnsi" w:eastAsia="Calibri" w:hAnsiTheme="majorHAnsi" w:cstheme="majorHAnsi"/>
          <w:sz w:val="24"/>
          <w:szCs w:val="24"/>
        </w:rPr>
        <w:t xml:space="preserve"> methods </w:t>
      </w:r>
      <w:r>
        <w:rPr>
          <w:rFonts w:asciiTheme="majorHAnsi" w:eastAsia="Calibri" w:hAnsiTheme="majorHAnsi" w:cstheme="majorHAnsi"/>
          <w:sz w:val="24"/>
          <w:szCs w:val="24"/>
        </w:rPr>
        <w:t>used by Police for gathering information, before it is analysed and disseminated to the relevant parties as useful intelligence. Information and intelligence is</w:t>
      </w:r>
      <w:r w:rsidR="00BA4D14">
        <w:rPr>
          <w:rFonts w:asciiTheme="majorHAnsi" w:eastAsia="Calibri" w:hAnsiTheme="majorHAnsi" w:cstheme="majorHAnsi"/>
          <w:sz w:val="24"/>
          <w:szCs w:val="24"/>
        </w:rPr>
        <w:t xml:space="preserve"> essential to effective policing at a variety of levels</w:t>
      </w:r>
      <w:r w:rsidR="005F0344">
        <w:rPr>
          <w:rFonts w:asciiTheme="majorHAnsi" w:eastAsia="Calibri" w:hAnsiTheme="majorHAnsi" w:cstheme="majorHAnsi"/>
          <w:sz w:val="24"/>
          <w:szCs w:val="24"/>
        </w:rPr>
        <w:t xml:space="preserve"> and play</w:t>
      </w:r>
      <w:r>
        <w:rPr>
          <w:rFonts w:asciiTheme="majorHAnsi" w:eastAsia="Calibri" w:hAnsiTheme="majorHAnsi" w:cstheme="majorHAnsi"/>
          <w:sz w:val="24"/>
          <w:szCs w:val="24"/>
        </w:rPr>
        <w:t>s</w:t>
      </w:r>
      <w:r w:rsidR="005F0344">
        <w:rPr>
          <w:rFonts w:asciiTheme="majorHAnsi" w:eastAsia="Calibri" w:hAnsiTheme="majorHAnsi" w:cstheme="majorHAnsi"/>
          <w:sz w:val="24"/>
          <w:szCs w:val="24"/>
        </w:rPr>
        <w:t xml:space="preserve"> a huge part in strategic, tactical and operational decisions</w:t>
      </w:r>
      <w:r w:rsidR="00BA4D14">
        <w:rPr>
          <w:rFonts w:asciiTheme="majorHAnsi" w:eastAsia="Calibri" w:hAnsiTheme="majorHAnsi" w:cstheme="majorHAnsi"/>
          <w:sz w:val="24"/>
          <w:szCs w:val="24"/>
        </w:rPr>
        <w:t xml:space="preserve">. </w:t>
      </w:r>
      <w:r>
        <w:rPr>
          <w:rFonts w:asciiTheme="majorHAnsi" w:eastAsia="Calibri" w:hAnsiTheme="majorHAnsi" w:cstheme="majorHAnsi"/>
          <w:sz w:val="24"/>
          <w:szCs w:val="24"/>
        </w:rPr>
        <w:t xml:space="preserve">Routine and volunteered information must be recognised by front line Police staff and recorded appropriately. </w:t>
      </w:r>
      <w:r w:rsidR="00BA4D14">
        <w:rPr>
          <w:rFonts w:asciiTheme="majorHAnsi" w:eastAsia="Calibri" w:hAnsiTheme="majorHAnsi" w:cstheme="majorHAnsi"/>
          <w:sz w:val="24"/>
          <w:szCs w:val="24"/>
        </w:rPr>
        <w:t xml:space="preserve">Correct recording, retention and sharing of information is essential to ensure the more accurate and up to date details are known, as well as ensuring the safety of those providing the information and those at risk from its contents. </w:t>
      </w:r>
      <w:r w:rsidR="005F0344">
        <w:rPr>
          <w:rFonts w:asciiTheme="majorHAnsi" w:eastAsia="Calibri" w:hAnsiTheme="majorHAnsi" w:cstheme="majorHAnsi"/>
          <w:sz w:val="24"/>
          <w:szCs w:val="24"/>
        </w:rPr>
        <w:t>Communication</w:t>
      </w:r>
      <w:r w:rsidR="00BA4D14">
        <w:rPr>
          <w:rFonts w:asciiTheme="majorHAnsi" w:eastAsia="Calibri" w:hAnsiTheme="majorHAnsi" w:cstheme="majorHAnsi"/>
          <w:sz w:val="24"/>
          <w:szCs w:val="24"/>
        </w:rPr>
        <w:t xml:space="preserve"> of relevant information and intelligence is essential </w:t>
      </w:r>
      <w:r w:rsidR="005F0344">
        <w:rPr>
          <w:rFonts w:asciiTheme="majorHAnsi" w:eastAsia="Calibri" w:hAnsiTheme="majorHAnsi" w:cstheme="majorHAnsi"/>
          <w:sz w:val="24"/>
          <w:szCs w:val="24"/>
        </w:rPr>
        <w:t xml:space="preserve">between forces and partner agencies to ensure the best insight is available to the relevant parties. </w:t>
      </w:r>
      <w:r>
        <w:rPr>
          <w:rFonts w:asciiTheme="majorHAnsi" w:eastAsia="Calibri" w:hAnsiTheme="majorHAnsi" w:cstheme="majorHAnsi"/>
          <w:sz w:val="24"/>
          <w:szCs w:val="24"/>
        </w:rPr>
        <w:t xml:space="preserve">Whilst forces have come a </w:t>
      </w:r>
      <w:r w:rsidRPr="00E61B49">
        <w:rPr>
          <w:rFonts w:asciiTheme="majorHAnsi" w:eastAsia="Calibri" w:hAnsiTheme="majorHAnsi" w:cstheme="majorHAnsi"/>
          <w:sz w:val="24"/>
          <w:szCs w:val="24"/>
        </w:rPr>
        <w:t xml:space="preserve">long way in their ability to gather, analyse, record and share information and intelligence, studies </w:t>
      </w:r>
      <w:r w:rsidR="002700F2" w:rsidRPr="00E61B49">
        <w:rPr>
          <w:rFonts w:asciiTheme="majorHAnsi" w:eastAsia="Calibri" w:hAnsiTheme="majorHAnsi" w:cstheme="majorHAnsi"/>
          <w:sz w:val="24"/>
          <w:szCs w:val="24"/>
        </w:rPr>
        <w:t xml:space="preserve">show there is some way to go </w:t>
      </w:r>
      <w:r w:rsidR="00E61B49">
        <w:rPr>
          <w:rFonts w:asciiTheme="majorHAnsi" w:eastAsia="Calibri" w:hAnsiTheme="majorHAnsi" w:cstheme="majorHAnsi"/>
          <w:sz w:val="24"/>
          <w:szCs w:val="24"/>
        </w:rPr>
        <w:t>before the police become</w:t>
      </w:r>
      <w:r w:rsidR="00E61B49" w:rsidRPr="00E61B49">
        <w:rPr>
          <w:rFonts w:asciiTheme="majorHAnsi" w:eastAsia="Calibri" w:hAnsiTheme="majorHAnsi" w:cstheme="majorHAnsi"/>
          <w:sz w:val="24"/>
          <w:szCs w:val="24"/>
        </w:rPr>
        <w:t xml:space="preserve"> fully efficient in its gathering, processing and application of intelligence and information. Kleiven (2007) notes that in order for this to happen, Police forces ‘require a cultural change and an increase in</w:t>
      </w:r>
      <w:r w:rsidR="00733EBB">
        <w:rPr>
          <w:rFonts w:asciiTheme="majorHAnsi" w:eastAsia="Calibri" w:hAnsiTheme="majorHAnsi" w:cstheme="majorHAnsi"/>
          <w:sz w:val="24"/>
          <w:szCs w:val="24"/>
        </w:rPr>
        <w:t xml:space="preserve"> </w:t>
      </w:r>
      <w:r w:rsidR="00E61B49" w:rsidRPr="00E61B49">
        <w:rPr>
          <w:rFonts w:asciiTheme="majorHAnsi" w:eastAsia="Calibri" w:hAnsiTheme="majorHAnsi" w:cstheme="majorHAnsi"/>
          <w:sz w:val="24"/>
          <w:szCs w:val="24"/>
        </w:rPr>
        <w:t>knowledge based decision-making’.</w:t>
      </w:r>
    </w:p>
    <w:p w14:paraId="49516050" w14:textId="77777777" w:rsidR="00C1327A" w:rsidRPr="00B1190D" w:rsidRDefault="00C1327A" w:rsidP="00454735">
      <w:pPr>
        <w:spacing w:line="257" w:lineRule="auto"/>
        <w:rPr>
          <w:rFonts w:asciiTheme="majorHAnsi" w:hAnsiTheme="majorHAnsi" w:cstheme="majorHAnsi"/>
          <w:sz w:val="24"/>
          <w:szCs w:val="24"/>
        </w:rPr>
      </w:pPr>
    </w:p>
    <w:p w14:paraId="15436C2C" w14:textId="376515EF" w:rsidR="00E612C3" w:rsidRPr="00B1190D" w:rsidRDefault="00E612C3" w:rsidP="00454735">
      <w:pPr>
        <w:spacing w:line="257" w:lineRule="auto"/>
        <w:rPr>
          <w:rFonts w:asciiTheme="majorHAnsi" w:eastAsia="Calibri" w:hAnsiTheme="majorHAnsi" w:cstheme="majorHAnsi"/>
          <w:b/>
          <w:bCs/>
          <w:sz w:val="24"/>
          <w:szCs w:val="24"/>
        </w:rPr>
      </w:pPr>
      <w:r w:rsidRPr="00B1190D">
        <w:rPr>
          <w:rFonts w:asciiTheme="majorHAnsi" w:eastAsia="Calibri" w:hAnsiTheme="majorHAnsi" w:cstheme="majorHAnsi"/>
          <w:b/>
          <w:bCs/>
          <w:sz w:val="24"/>
          <w:szCs w:val="24"/>
        </w:rPr>
        <w:t>Word Count:</w:t>
      </w:r>
      <w:r w:rsidR="00AB1982">
        <w:rPr>
          <w:rFonts w:asciiTheme="majorHAnsi" w:eastAsia="Calibri" w:hAnsiTheme="majorHAnsi" w:cstheme="majorHAnsi"/>
          <w:b/>
          <w:bCs/>
          <w:sz w:val="24"/>
          <w:szCs w:val="24"/>
        </w:rPr>
        <w:t xml:space="preserve"> 1010</w:t>
      </w:r>
    </w:p>
    <w:p w14:paraId="608B874A" w14:textId="2E222E8A" w:rsidR="00E612C3" w:rsidRPr="00B1190D" w:rsidRDefault="00E612C3" w:rsidP="00454735">
      <w:pPr>
        <w:spacing w:line="257" w:lineRule="auto"/>
        <w:rPr>
          <w:rFonts w:asciiTheme="majorHAnsi" w:eastAsia="Calibri" w:hAnsiTheme="majorHAnsi" w:cstheme="majorHAnsi"/>
          <w:b/>
          <w:bCs/>
          <w:sz w:val="24"/>
          <w:szCs w:val="24"/>
        </w:rPr>
      </w:pPr>
    </w:p>
    <w:p w14:paraId="70601D4D" w14:textId="3F755050" w:rsidR="00E612C3" w:rsidRPr="00234E6F" w:rsidRDefault="00E612C3" w:rsidP="00454735">
      <w:pPr>
        <w:spacing w:line="257" w:lineRule="auto"/>
        <w:rPr>
          <w:rFonts w:asciiTheme="majorHAnsi" w:eastAsia="Calibri" w:hAnsiTheme="majorHAnsi" w:cstheme="majorHAnsi"/>
          <w:bCs/>
          <w:sz w:val="24"/>
          <w:szCs w:val="24"/>
          <w:u w:val="single"/>
        </w:rPr>
      </w:pPr>
      <w:r w:rsidRPr="00234E6F">
        <w:rPr>
          <w:rFonts w:asciiTheme="majorHAnsi" w:eastAsia="Calibri" w:hAnsiTheme="majorHAnsi" w:cstheme="majorHAnsi"/>
          <w:bCs/>
          <w:sz w:val="24"/>
          <w:szCs w:val="24"/>
          <w:u w:val="single"/>
        </w:rPr>
        <w:t>Bibliography</w:t>
      </w:r>
    </w:p>
    <w:p w14:paraId="605E64DC" w14:textId="77777777" w:rsidR="00C1327A" w:rsidRPr="00B1190D" w:rsidRDefault="00C1327A" w:rsidP="00454735">
      <w:pPr>
        <w:spacing w:line="257" w:lineRule="auto"/>
        <w:rPr>
          <w:rFonts w:asciiTheme="majorHAnsi" w:eastAsia="Calibri" w:hAnsiTheme="majorHAnsi" w:cstheme="majorHAnsi"/>
          <w:b/>
          <w:bCs/>
          <w:sz w:val="24"/>
          <w:szCs w:val="24"/>
        </w:rPr>
      </w:pPr>
    </w:p>
    <w:p w14:paraId="75E60D01" w14:textId="77777777" w:rsidR="00C1327A" w:rsidRPr="00B1190D" w:rsidRDefault="00C1327A" w:rsidP="00454735">
      <w:pPr>
        <w:spacing w:line="257" w:lineRule="auto"/>
        <w:rPr>
          <w:rFonts w:asciiTheme="majorHAnsi" w:eastAsia="Calibri" w:hAnsiTheme="majorHAnsi" w:cstheme="majorHAnsi"/>
          <w:b/>
          <w:bCs/>
          <w:sz w:val="24"/>
          <w:szCs w:val="24"/>
        </w:rPr>
      </w:pPr>
    </w:p>
    <w:p w14:paraId="3A02E77B" w14:textId="45B582C5" w:rsidR="00EC0CA8" w:rsidRDefault="006F4E34" w:rsidP="00454735">
      <w:pPr>
        <w:spacing w:line="257" w:lineRule="auto"/>
        <w:rPr>
          <w:rFonts w:asciiTheme="majorHAnsi" w:eastAsia="Calibri" w:hAnsiTheme="majorHAnsi" w:cstheme="majorHAnsi"/>
          <w:bCs/>
          <w:sz w:val="24"/>
          <w:szCs w:val="24"/>
        </w:rPr>
      </w:pPr>
      <w:r w:rsidRPr="00B1190D">
        <w:rPr>
          <w:rFonts w:asciiTheme="majorHAnsi" w:eastAsia="Calibri" w:hAnsiTheme="majorHAnsi" w:cstheme="majorHAnsi"/>
          <w:bCs/>
          <w:sz w:val="24"/>
          <w:szCs w:val="24"/>
        </w:rPr>
        <w:t xml:space="preserve">College of Policing (2013) </w:t>
      </w:r>
      <w:r w:rsidRPr="00B1190D">
        <w:rPr>
          <w:rFonts w:asciiTheme="majorHAnsi" w:eastAsia="Calibri" w:hAnsiTheme="majorHAnsi" w:cstheme="majorHAnsi"/>
          <w:bCs/>
          <w:i/>
          <w:sz w:val="24"/>
          <w:szCs w:val="24"/>
        </w:rPr>
        <w:t>Intelligence collection, development and dissemination.</w:t>
      </w:r>
      <w:r w:rsidRPr="00B1190D">
        <w:rPr>
          <w:rFonts w:asciiTheme="majorHAnsi" w:eastAsia="Calibri" w:hAnsiTheme="majorHAnsi" w:cstheme="majorHAnsi"/>
          <w:bCs/>
          <w:sz w:val="24"/>
          <w:szCs w:val="24"/>
        </w:rPr>
        <w:t xml:space="preserve"> Available at: https://www.college.police.uk/app/intelligence-management/intelligence-collection-development-and-dissemination (Accessed 15th May 2022).</w:t>
      </w:r>
    </w:p>
    <w:p w14:paraId="5F66A88A" w14:textId="13E68288" w:rsidR="00646AB4" w:rsidRDefault="00646AB4" w:rsidP="00454735">
      <w:pPr>
        <w:spacing w:line="257" w:lineRule="auto"/>
        <w:rPr>
          <w:rFonts w:asciiTheme="majorHAnsi" w:eastAsia="Calibri" w:hAnsiTheme="majorHAnsi" w:cstheme="majorHAnsi"/>
          <w:bCs/>
          <w:sz w:val="24"/>
          <w:szCs w:val="24"/>
        </w:rPr>
      </w:pPr>
    </w:p>
    <w:p w14:paraId="0D2A4765" w14:textId="5A400E90" w:rsidR="00646AB4" w:rsidRDefault="00646AB4" w:rsidP="00454735">
      <w:pPr>
        <w:spacing w:line="257" w:lineRule="auto"/>
        <w:rPr>
          <w:rFonts w:asciiTheme="majorHAnsi" w:eastAsia="Calibri" w:hAnsiTheme="majorHAnsi" w:cstheme="majorHAnsi"/>
          <w:bCs/>
          <w:sz w:val="24"/>
          <w:szCs w:val="24"/>
        </w:rPr>
      </w:pPr>
      <w:r>
        <w:rPr>
          <w:rFonts w:asciiTheme="majorHAnsi" w:eastAsia="Calibri" w:hAnsiTheme="majorHAnsi" w:cstheme="majorHAnsi"/>
          <w:bCs/>
          <w:sz w:val="24"/>
          <w:szCs w:val="24"/>
        </w:rPr>
        <w:t xml:space="preserve">College of Policing (2022) </w:t>
      </w:r>
      <w:r w:rsidRPr="00646AB4">
        <w:rPr>
          <w:rFonts w:asciiTheme="majorHAnsi" w:eastAsia="Calibri" w:hAnsiTheme="majorHAnsi" w:cstheme="majorHAnsi"/>
          <w:bCs/>
          <w:i/>
          <w:sz w:val="24"/>
          <w:szCs w:val="24"/>
        </w:rPr>
        <w:t>Retention, review and disposal</w:t>
      </w:r>
      <w:r>
        <w:rPr>
          <w:rFonts w:asciiTheme="majorHAnsi" w:eastAsia="Calibri" w:hAnsiTheme="majorHAnsi" w:cstheme="majorHAnsi"/>
          <w:bCs/>
          <w:sz w:val="24"/>
          <w:szCs w:val="24"/>
        </w:rPr>
        <w:t xml:space="preserve">. Available at: </w:t>
      </w:r>
      <w:r w:rsidRPr="00646AB4">
        <w:rPr>
          <w:rFonts w:asciiTheme="majorHAnsi" w:eastAsia="Calibri" w:hAnsiTheme="majorHAnsi" w:cstheme="majorHAnsi"/>
          <w:bCs/>
          <w:sz w:val="24"/>
          <w:szCs w:val="24"/>
        </w:rPr>
        <w:t>https://www.college.police.uk/app/information-management/management-police-information/retention-review-and-disposal</w:t>
      </w:r>
      <w:r>
        <w:rPr>
          <w:rFonts w:asciiTheme="majorHAnsi" w:eastAsia="Calibri" w:hAnsiTheme="majorHAnsi" w:cstheme="majorHAnsi"/>
          <w:bCs/>
          <w:sz w:val="24"/>
          <w:szCs w:val="24"/>
        </w:rPr>
        <w:t xml:space="preserve"> (Accessed 24th June 2022).</w:t>
      </w:r>
    </w:p>
    <w:p w14:paraId="667BA08C" w14:textId="2C7E4A82" w:rsidR="00844D3E" w:rsidRDefault="00844D3E" w:rsidP="00454735">
      <w:pPr>
        <w:spacing w:line="257" w:lineRule="auto"/>
        <w:rPr>
          <w:rFonts w:asciiTheme="majorHAnsi" w:eastAsia="Calibri" w:hAnsiTheme="majorHAnsi" w:cstheme="majorHAnsi"/>
          <w:bCs/>
          <w:sz w:val="24"/>
          <w:szCs w:val="24"/>
        </w:rPr>
      </w:pPr>
    </w:p>
    <w:p w14:paraId="03FD38DE" w14:textId="5B9845A1" w:rsidR="00844D3E" w:rsidRDefault="00844D3E" w:rsidP="00454735">
      <w:pPr>
        <w:spacing w:line="257" w:lineRule="auto"/>
        <w:rPr>
          <w:rFonts w:asciiTheme="majorHAnsi" w:eastAsia="Calibri" w:hAnsiTheme="majorHAnsi" w:cstheme="majorHAnsi"/>
          <w:bCs/>
          <w:sz w:val="24"/>
          <w:szCs w:val="24"/>
        </w:rPr>
      </w:pPr>
      <w:r>
        <w:rPr>
          <w:rFonts w:asciiTheme="majorHAnsi" w:eastAsia="Calibri" w:hAnsiTheme="majorHAnsi" w:cstheme="majorHAnsi"/>
          <w:bCs/>
          <w:sz w:val="24"/>
          <w:szCs w:val="24"/>
        </w:rPr>
        <w:t xml:space="preserve">Cope, N. (2004) ‘Intelligence Led Policing or Policing Led </w:t>
      </w:r>
      <w:r w:rsidR="008C7A52">
        <w:rPr>
          <w:rFonts w:asciiTheme="majorHAnsi" w:eastAsia="Calibri" w:hAnsiTheme="majorHAnsi" w:cstheme="majorHAnsi"/>
          <w:bCs/>
          <w:sz w:val="24"/>
          <w:szCs w:val="24"/>
        </w:rPr>
        <w:t>Intelligence?: Integrating Volu</w:t>
      </w:r>
      <w:r>
        <w:rPr>
          <w:rFonts w:asciiTheme="majorHAnsi" w:eastAsia="Calibri" w:hAnsiTheme="majorHAnsi" w:cstheme="majorHAnsi"/>
          <w:bCs/>
          <w:sz w:val="24"/>
          <w:szCs w:val="24"/>
        </w:rPr>
        <w:t xml:space="preserve">me Crime Analysis into Policing’, </w:t>
      </w:r>
      <w:r w:rsidRPr="008C7A52">
        <w:rPr>
          <w:rFonts w:asciiTheme="majorHAnsi" w:eastAsia="Calibri" w:hAnsiTheme="majorHAnsi" w:cstheme="majorHAnsi"/>
          <w:bCs/>
          <w:i/>
          <w:sz w:val="24"/>
          <w:szCs w:val="24"/>
        </w:rPr>
        <w:t>The B</w:t>
      </w:r>
      <w:r w:rsidR="008C7A52" w:rsidRPr="008C7A52">
        <w:rPr>
          <w:rFonts w:asciiTheme="majorHAnsi" w:eastAsia="Calibri" w:hAnsiTheme="majorHAnsi" w:cstheme="majorHAnsi"/>
          <w:bCs/>
          <w:i/>
          <w:sz w:val="24"/>
          <w:szCs w:val="24"/>
        </w:rPr>
        <w:t>ritish Journal of Criminology</w:t>
      </w:r>
      <w:r w:rsidR="008C7A52">
        <w:rPr>
          <w:rFonts w:asciiTheme="majorHAnsi" w:eastAsia="Calibri" w:hAnsiTheme="majorHAnsi" w:cstheme="majorHAnsi"/>
          <w:bCs/>
          <w:sz w:val="24"/>
          <w:szCs w:val="24"/>
        </w:rPr>
        <w:t xml:space="preserve">, 44(2) pp.188-203. DOI: </w:t>
      </w:r>
      <w:r w:rsidR="008C7A52" w:rsidRPr="008C7A52">
        <w:rPr>
          <w:rFonts w:asciiTheme="majorHAnsi" w:eastAsia="Calibri" w:hAnsiTheme="majorHAnsi" w:cstheme="majorHAnsi"/>
          <w:bCs/>
          <w:sz w:val="24"/>
          <w:szCs w:val="24"/>
        </w:rPr>
        <w:t>10.1093/bjc/44.2.188</w:t>
      </w:r>
      <w:r w:rsidR="00797010">
        <w:rPr>
          <w:rFonts w:asciiTheme="majorHAnsi" w:eastAsia="Calibri" w:hAnsiTheme="majorHAnsi" w:cstheme="majorHAnsi"/>
          <w:bCs/>
          <w:sz w:val="24"/>
          <w:szCs w:val="24"/>
        </w:rPr>
        <w:t xml:space="preserve"> (Accessed 24</w:t>
      </w:r>
      <w:r w:rsidR="00797010" w:rsidRPr="00797010">
        <w:rPr>
          <w:rFonts w:asciiTheme="majorHAnsi" w:eastAsia="Calibri" w:hAnsiTheme="majorHAnsi" w:cstheme="majorHAnsi"/>
          <w:bCs/>
          <w:sz w:val="24"/>
          <w:szCs w:val="24"/>
          <w:vertAlign w:val="superscript"/>
        </w:rPr>
        <w:t>th</w:t>
      </w:r>
      <w:r w:rsidR="00797010">
        <w:rPr>
          <w:rFonts w:asciiTheme="majorHAnsi" w:eastAsia="Calibri" w:hAnsiTheme="majorHAnsi" w:cstheme="majorHAnsi"/>
          <w:bCs/>
          <w:sz w:val="24"/>
          <w:szCs w:val="24"/>
        </w:rPr>
        <w:t xml:space="preserve"> June 2022).</w:t>
      </w:r>
    </w:p>
    <w:p w14:paraId="519BC0F9" w14:textId="0D24F3D9" w:rsidR="008A5EED" w:rsidRDefault="008A5EED" w:rsidP="00454735">
      <w:pPr>
        <w:spacing w:line="257" w:lineRule="auto"/>
        <w:rPr>
          <w:rFonts w:asciiTheme="majorHAnsi" w:eastAsia="Calibri" w:hAnsiTheme="majorHAnsi" w:cstheme="majorHAnsi"/>
          <w:bCs/>
          <w:sz w:val="24"/>
          <w:szCs w:val="24"/>
        </w:rPr>
      </w:pPr>
    </w:p>
    <w:p w14:paraId="5DAB8E4B" w14:textId="310456B7" w:rsidR="008A5EED" w:rsidRDefault="00646AB4" w:rsidP="00454735">
      <w:pPr>
        <w:spacing w:line="257" w:lineRule="auto"/>
        <w:rPr>
          <w:rFonts w:asciiTheme="majorHAnsi" w:eastAsia="Calibri" w:hAnsiTheme="majorHAnsi" w:cstheme="majorHAnsi"/>
          <w:bCs/>
          <w:sz w:val="24"/>
          <w:szCs w:val="24"/>
        </w:rPr>
      </w:pPr>
      <w:r>
        <w:rPr>
          <w:rFonts w:asciiTheme="majorHAnsi" w:eastAsia="Calibri" w:hAnsiTheme="majorHAnsi" w:cstheme="majorHAnsi"/>
          <w:bCs/>
          <w:sz w:val="24"/>
          <w:szCs w:val="24"/>
        </w:rPr>
        <w:t xml:space="preserve">Gottschalk, </w:t>
      </w:r>
      <w:r w:rsidR="008A5EED">
        <w:rPr>
          <w:rFonts w:asciiTheme="majorHAnsi" w:eastAsia="Calibri" w:hAnsiTheme="majorHAnsi" w:cstheme="majorHAnsi"/>
          <w:bCs/>
          <w:sz w:val="24"/>
          <w:szCs w:val="24"/>
        </w:rPr>
        <w:t xml:space="preserve">P. (2009) ‘Information Sources in Police Intelligence’, </w:t>
      </w:r>
      <w:r w:rsidR="008A5EED" w:rsidRPr="008A5EED">
        <w:rPr>
          <w:rFonts w:asciiTheme="majorHAnsi" w:eastAsia="Calibri" w:hAnsiTheme="majorHAnsi" w:cstheme="majorHAnsi"/>
          <w:bCs/>
          <w:i/>
          <w:sz w:val="24"/>
          <w:szCs w:val="24"/>
        </w:rPr>
        <w:t>The Police Journal</w:t>
      </w:r>
      <w:r w:rsidR="008A5EED">
        <w:rPr>
          <w:rFonts w:asciiTheme="majorHAnsi" w:eastAsia="Calibri" w:hAnsiTheme="majorHAnsi" w:cstheme="majorHAnsi"/>
          <w:bCs/>
          <w:sz w:val="24"/>
          <w:szCs w:val="24"/>
        </w:rPr>
        <w:t xml:space="preserve">, 82(2), pp. 149-170. DOI: </w:t>
      </w:r>
      <w:r w:rsidR="008A5EED" w:rsidRPr="008A5EED">
        <w:rPr>
          <w:rFonts w:asciiTheme="majorHAnsi" w:eastAsia="Calibri" w:hAnsiTheme="majorHAnsi" w:cstheme="majorHAnsi"/>
          <w:bCs/>
          <w:sz w:val="24"/>
          <w:szCs w:val="24"/>
        </w:rPr>
        <w:t>10.1350/pojo.2009.82.2.463</w:t>
      </w:r>
      <w:r w:rsidR="00797010">
        <w:rPr>
          <w:rFonts w:asciiTheme="majorHAnsi" w:eastAsia="Calibri" w:hAnsiTheme="majorHAnsi" w:cstheme="majorHAnsi"/>
          <w:bCs/>
          <w:sz w:val="24"/>
          <w:szCs w:val="24"/>
        </w:rPr>
        <w:t xml:space="preserve"> (Accessed 24</w:t>
      </w:r>
      <w:r w:rsidR="00797010" w:rsidRPr="00797010">
        <w:rPr>
          <w:rFonts w:asciiTheme="majorHAnsi" w:eastAsia="Calibri" w:hAnsiTheme="majorHAnsi" w:cstheme="majorHAnsi"/>
          <w:bCs/>
          <w:sz w:val="24"/>
          <w:szCs w:val="24"/>
          <w:vertAlign w:val="superscript"/>
        </w:rPr>
        <w:t>th</w:t>
      </w:r>
      <w:r w:rsidR="00797010">
        <w:rPr>
          <w:rFonts w:asciiTheme="majorHAnsi" w:eastAsia="Calibri" w:hAnsiTheme="majorHAnsi" w:cstheme="majorHAnsi"/>
          <w:bCs/>
          <w:sz w:val="24"/>
          <w:szCs w:val="24"/>
        </w:rPr>
        <w:t xml:space="preserve"> June 2022).</w:t>
      </w:r>
    </w:p>
    <w:p w14:paraId="0E7F7EB4" w14:textId="292CE7E2" w:rsidR="00797010" w:rsidRDefault="00797010" w:rsidP="00454735">
      <w:pPr>
        <w:spacing w:line="257" w:lineRule="auto"/>
        <w:rPr>
          <w:rFonts w:asciiTheme="majorHAnsi" w:eastAsia="Calibri" w:hAnsiTheme="majorHAnsi" w:cstheme="majorHAnsi"/>
          <w:bCs/>
          <w:sz w:val="24"/>
          <w:szCs w:val="24"/>
        </w:rPr>
      </w:pPr>
    </w:p>
    <w:p w14:paraId="3AC89DEC" w14:textId="48E75E76" w:rsidR="00797010" w:rsidRDefault="00797010" w:rsidP="00454735">
      <w:pPr>
        <w:spacing w:line="257" w:lineRule="auto"/>
        <w:rPr>
          <w:rFonts w:asciiTheme="majorHAnsi" w:eastAsia="Calibri" w:hAnsiTheme="majorHAnsi" w:cstheme="majorHAnsi"/>
          <w:bCs/>
          <w:sz w:val="24"/>
          <w:szCs w:val="24"/>
        </w:rPr>
      </w:pPr>
      <w:r>
        <w:rPr>
          <w:rFonts w:asciiTheme="majorHAnsi" w:eastAsia="Calibri" w:hAnsiTheme="majorHAnsi" w:cstheme="majorHAnsi"/>
          <w:bCs/>
          <w:sz w:val="24"/>
          <w:szCs w:val="24"/>
        </w:rPr>
        <w:t xml:space="preserve">James, A. (2016) </w:t>
      </w:r>
      <w:r w:rsidRPr="00797010">
        <w:rPr>
          <w:rFonts w:asciiTheme="majorHAnsi" w:eastAsia="Calibri" w:hAnsiTheme="majorHAnsi" w:cstheme="majorHAnsi"/>
          <w:bCs/>
          <w:i/>
          <w:sz w:val="24"/>
          <w:szCs w:val="24"/>
        </w:rPr>
        <w:t>Understanding Police Intelligence Work</w:t>
      </w:r>
      <w:r>
        <w:rPr>
          <w:rFonts w:asciiTheme="majorHAnsi" w:eastAsia="Calibri" w:hAnsiTheme="majorHAnsi" w:cstheme="majorHAnsi"/>
          <w:bCs/>
          <w:i/>
          <w:sz w:val="24"/>
          <w:szCs w:val="24"/>
        </w:rPr>
        <w:t xml:space="preserve">. </w:t>
      </w:r>
      <w:r w:rsidRPr="00797010">
        <w:rPr>
          <w:rFonts w:asciiTheme="majorHAnsi" w:eastAsia="Calibri" w:hAnsiTheme="majorHAnsi" w:cstheme="majorHAnsi"/>
          <w:bCs/>
          <w:sz w:val="24"/>
          <w:szCs w:val="24"/>
        </w:rPr>
        <w:t>University of Bristol: Policy Press.</w:t>
      </w:r>
    </w:p>
    <w:p w14:paraId="6F1FBDFD" w14:textId="148B8B48" w:rsidR="00E61B49" w:rsidRDefault="00E61B49" w:rsidP="00454735">
      <w:pPr>
        <w:spacing w:line="257" w:lineRule="auto"/>
        <w:rPr>
          <w:rFonts w:asciiTheme="majorHAnsi" w:eastAsia="Calibri" w:hAnsiTheme="majorHAnsi" w:cstheme="majorHAnsi"/>
          <w:bCs/>
          <w:sz w:val="24"/>
          <w:szCs w:val="24"/>
        </w:rPr>
      </w:pPr>
    </w:p>
    <w:p w14:paraId="486B16B5" w14:textId="733E219A" w:rsidR="00E61B49" w:rsidRPr="00B1190D" w:rsidRDefault="00E61B49" w:rsidP="00454735">
      <w:pPr>
        <w:spacing w:line="257" w:lineRule="auto"/>
        <w:rPr>
          <w:rFonts w:asciiTheme="majorHAnsi" w:eastAsia="Calibri" w:hAnsiTheme="majorHAnsi" w:cstheme="majorHAnsi"/>
          <w:bCs/>
          <w:sz w:val="24"/>
          <w:szCs w:val="24"/>
        </w:rPr>
      </w:pPr>
      <w:r>
        <w:rPr>
          <w:rFonts w:asciiTheme="majorHAnsi" w:eastAsia="Calibri" w:hAnsiTheme="majorHAnsi" w:cstheme="majorHAnsi"/>
          <w:bCs/>
          <w:sz w:val="24"/>
          <w:szCs w:val="24"/>
        </w:rPr>
        <w:t xml:space="preserve">Kleiven, M. (2007) ‘Where’s the intelligence in the National Intelligence Model?’, </w:t>
      </w:r>
      <w:r w:rsidRPr="00E61B49">
        <w:rPr>
          <w:rFonts w:asciiTheme="majorHAnsi" w:eastAsia="Calibri" w:hAnsiTheme="majorHAnsi" w:cstheme="majorHAnsi"/>
          <w:bCs/>
          <w:i/>
          <w:sz w:val="24"/>
          <w:szCs w:val="24"/>
        </w:rPr>
        <w:t>International Journal of Police Science &amp; Management</w:t>
      </w:r>
      <w:r>
        <w:rPr>
          <w:rFonts w:asciiTheme="majorHAnsi" w:eastAsia="Calibri" w:hAnsiTheme="majorHAnsi" w:cstheme="majorHAnsi"/>
          <w:bCs/>
          <w:sz w:val="24"/>
          <w:szCs w:val="24"/>
        </w:rPr>
        <w:t xml:space="preserve">, 9(3), pp.257-273. DOI: </w:t>
      </w:r>
      <w:r w:rsidRPr="00E61B49">
        <w:rPr>
          <w:rFonts w:asciiTheme="majorHAnsi" w:eastAsia="Calibri" w:hAnsiTheme="majorHAnsi" w:cstheme="majorHAnsi"/>
          <w:bCs/>
          <w:sz w:val="24"/>
          <w:szCs w:val="24"/>
        </w:rPr>
        <w:t>10.1350/ijps.2007.9.3.257</w:t>
      </w:r>
      <w:r>
        <w:rPr>
          <w:rFonts w:asciiTheme="majorHAnsi" w:eastAsia="Calibri" w:hAnsiTheme="majorHAnsi" w:cstheme="majorHAnsi"/>
          <w:bCs/>
          <w:sz w:val="24"/>
          <w:szCs w:val="24"/>
        </w:rPr>
        <w:t xml:space="preserve"> (Accessed 27</w:t>
      </w:r>
      <w:r w:rsidRPr="00E61B49">
        <w:rPr>
          <w:rFonts w:asciiTheme="majorHAnsi" w:eastAsia="Calibri" w:hAnsiTheme="majorHAnsi" w:cstheme="majorHAnsi"/>
          <w:bCs/>
          <w:sz w:val="24"/>
          <w:szCs w:val="24"/>
          <w:vertAlign w:val="superscript"/>
        </w:rPr>
        <w:t>th</w:t>
      </w:r>
      <w:r>
        <w:rPr>
          <w:rFonts w:asciiTheme="majorHAnsi" w:eastAsia="Calibri" w:hAnsiTheme="majorHAnsi" w:cstheme="majorHAnsi"/>
          <w:bCs/>
          <w:sz w:val="24"/>
          <w:szCs w:val="24"/>
        </w:rPr>
        <w:t xml:space="preserve"> June 2022).</w:t>
      </w:r>
    </w:p>
    <w:p w14:paraId="0882FEF4" w14:textId="690D2457" w:rsidR="006F4E34" w:rsidRPr="00B1190D" w:rsidRDefault="006F4E34" w:rsidP="00454735">
      <w:pPr>
        <w:spacing w:line="257" w:lineRule="auto"/>
        <w:rPr>
          <w:rFonts w:asciiTheme="majorHAnsi" w:eastAsia="Calibri" w:hAnsiTheme="majorHAnsi" w:cstheme="majorHAnsi"/>
          <w:bCs/>
          <w:sz w:val="24"/>
          <w:szCs w:val="24"/>
        </w:rPr>
      </w:pPr>
    </w:p>
    <w:p w14:paraId="383808E7" w14:textId="0B1327F3" w:rsidR="006F4E34" w:rsidRDefault="006F4E34" w:rsidP="00454735">
      <w:pPr>
        <w:spacing w:line="257" w:lineRule="auto"/>
        <w:rPr>
          <w:rFonts w:asciiTheme="majorHAnsi" w:eastAsia="Calibri" w:hAnsiTheme="majorHAnsi" w:cstheme="majorHAnsi"/>
          <w:bCs/>
          <w:sz w:val="24"/>
          <w:szCs w:val="24"/>
        </w:rPr>
      </w:pPr>
      <w:r w:rsidRPr="00B1190D">
        <w:rPr>
          <w:rFonts w:asciiTheme="majorHAnsi" w:eastAsia="Calibri" w:hAnsiTheme="majorHAnsi" w:cstheme="majorHAnsi"/>
          <w:bCs/>
          <w:sz w:val="24"/>
          <w:szCs w:val="24"/>
        </w:rPr>
        <w:lastRenderedPageBreak/>
        <w:t xml:space="preserve">Legislation.gov.uk (2022) </w:t>
      </w:r>
      <w:r w:rsidRPr="00B1190D">
        <w:rPr>
          <w:rFonts w:asciiTheme="majorHAnsi" w:eastAsia="Calibri" w:hAnsiTheme="majorHAnsi" w:cstheme="majorHAnsi"/>
          <w:bCs/>
          <w:i/>
          <w:sz w:val="24"/>
          <w:szCs w:val="24"/>
        </w:rPr>
        <w:t>Human Rights Act 1998.</w:t>
      </w:r>
      <w:r w:rsidRPr="00B1190D">
        <w:rPr>
          <w:rFonts w:asciiTheme="majorHAnsi" w:eastAsia="Calibri" w:hAnsiTheme="majorHAnsi" w:cstheme="majorHAnsi"/>
          <w:bCs/>
          <w:sz w:val="24"/>
          <w:szCs w:val="24"/>
        </w:rPr>
        <w:t xml:space="preserve"> Available at: https://www.legislation.gov.uk/ukpga/1998/42/schedule/1 (Accessed 15th May 2022).</w:t>
      </w:r>
    </w:p>
    <w:p w14:paraId="78F0563D" w14:textId="670BA67A" w:rsidR="00AA5A06" w:rsidRDefault="00AA5A06" w:rsidP="00454735">
      <w:pPr>
        <w:spacing w:line="257" w:lineRule="auto"/>
        <w:rPr>
          <w:rFonts w:asciiTheme="majorHAnsi" w:eastAsia="Calibri" w:hAnsiTheme="majorHAnsi" w:cstheme="majorHAnsi"/>
          <w:bCs/>
          <w:sz w:val="24"/>
          <w:szCs w:val="24"/>
        </w:rPr>
      </w:pPr>
    </w:p>
    <w:p w14:paraId="44FE7BFF" w14:textId="17D826BA" w:rsidR="00AA5A06" w:rsidRPr="00B1190D" w:rsidRDefault="00AA5A06" w:rsidP="00454735">
      <w:pPr>
        <w:spacing w:line="257" w:lineRule="auto"/>
        <w:rPr>
          <w:rFonts w:asciiTheme="majorHAnsi" w:eastAsia="Calibri" w:hAnsiTheme="majorHAnsi" w:cstheme="majorHAnsi"/>
          <w:bCs/>
          <w:sz w:val="24"/>
          <w:szCs w:val="24"/>
        </w:rPr>
      </w:pPr>
      <w:r>
        <w:rPr>
          <w:rFonts w:asciiTheme="majorHAnsi" w:eastAsia="Calibri" w:hAnsiTheme="majorHAnsi" w:cstheme="majorHAnsi"/>
          <w:bCs/>
          <w:sz w:val="24"/>
          <w:szCs w:val="24"/>
        </w:rPr>
        <w:t xml:space="preserve">Maguire, M. John, T. (2006) ‘Intelligence Led Policing, Managerialism and Community Engagement: Completing Priorities and the Role of the National Intelligence Model in the UK’, An International Journal of Research and Policy, 16(1), PP. 67-85. DOI: </w:t>
      </w:r>
      <w:r w:rsidRPr="00AA5A06">
        <w:rPr>
          <w:rFonts w:asciiTheme="majorHAnsi" w:eastAsia="Calibri" w:hAnsiTheme="majorHAnsi" w:cstheme="majorHAnsi"/>
          <w:bCs/>
          <w:sz w:val="24"/>
          <w:szCs w:val="24"/>
        </w:rPr>
        <w:t>10.1080/10439460500399791</w:t>
      </w:r>
      <w:r w:rsidR="00797010">
        <w:rPr>
          <w:rFonts w:asciiTheme="majorHAnsi" w:eastAsia="Calibri" w:hAnsiTheme="majorHAnsi" w:cstheme="majorHAnsi"/>
          <w:bCs/>
          <w:sz w:val="24"/>
          <w:szCs w:val="24"/>
        </w:rPr>
        <w:t xml:space="preserve"> (Accessed 24</w:t>
      </w:r>
      <w:r w:rsidR="00797010" w:rsidRPr="00797010">
        <w:rPr>
          <w:rFonts w:asciiTheme="majorHAnsi" w:eastAsia="Calibri" w:hAnsiTheme="majorHAnsi" w:cstheme="majorHAnsi"/>
          <w:bCs/>
          <w:sz w:val="24"/>
          <w:szCs w:val="24"/>
          <w:vertAlign w:val="superscript"/>
        </w:rPr>
        <w:t>th</w:t>
      </w:r>
      <w:r w:rsidR="00797010">
        <w:rPr>
          <w:rFonts w:asciiTheme="majorHAnsi" w:eastAsia="Calibri" w:hAnsiTheme="majorHAnsi" w:cstheme="majorHAnsi"/>
          <w:bCs/>
          <w:sz w:val="24"/>
          <w:szCs w:val="24"/>
        </w:rPr>
        <w:t xml:space="preserve"> June 202).</w:t>
      </w:r>
    </w:p>
    <w:p w14:paraId="61A3EA2F" w14:textId="7AED9BF8" w:rsidR="00EC0CA8" w:rsidRPr="00B1190D" w:rsidRDefault="00EC0CA8" w:rsidP="00454735">
      <w:pPr>
        <w:spacing w:line="257" w:lineRule="auto"/>
        <w:rPr>
          <w:rFonts w:asciiTheme="majorHAnsi" w:eastAsia="Calibri" w:hAnsiTheme="majorHAnsi" w:cstheme="majorHAnsi"/>
          <w:bCs/>
          <w:sz w:val="24"/>
          <w:szCs w:val="24"/>
        </w:rPr>
      </w:pPr>
    </w:p>
    <w:p w14:paraId="088568BE" w14:textId="760F9E3D" w:rsidR="00EC0CA8" w:rsidRDefault="00EC0CA8" w:rsidP="00454735">
      <w:pPr>
        <w:spacing w:line="257" w:lineRule="auto"/>
        <w:rPr>
          <w:rFonts w:asciiTheme="majorHAnsi" w:eastAsia="Calibri" w:hAnsiTheme="majorHAnsi" w:cstheme="majorHAnsi"/>
          <w:bCs/>
          <w:sz w:val="24"/>
          <w:szCs w:val="24"/>
        </w:rPr>
      </w:pPr>
      <w:r w:rsidRPr="00B1190D">
        <w:rPr>
          <w:rFonts w:asciiTheme="majorHAnsi" w:eastAsia="Calibri" w:hAnsiTheme="majorHAnsi" w:cstheme="majorHAnsi"/>
          <w:bCs/>
          <w:sz w:val="24"/>
          <w:szCs w:val="24"/>
        </w:rPr>
        <w:t xml:space="preserve">McGarrrel, E. Freilich, J. Chermak, S. (2007) ‘Intelligence-Led Policing As a Framework for Responding to Terrorism’ </w:t>
      </w:r>
      <w:r w:rsidRPr="00B1190D">
        <w:rPr>
          <w:rFonts w:asciiTheme="majorHAnsi" w:eastAsia="Calibri" w:hAnsiTheme="majorHAnsi" w:cstheme="majorHAnsi"/>
          <w:bCs/>
          <w:i/>
          <w:sz w:val="24"/>
          <w:szCs w:val="24"/>
        </w:rPr>
        <w:t>Journal of Contemporary Criminal Justice,</w:t>
      </w:r>
      <w:r w:rsidRPr="00B1190D">
        <w:rPr>
          <w:rFonts w:asciiTheme="majorHAnsi" w:eastAsia="Calibri" w:hAnsiTheme="majorHAnsi" w:cstheme="majorHAnsi"/>
          <w:bCs/>
          <w:sz w:val="24"/>
          <w:szCs w:val="24"/>
        </w:rPr>
        <w:t xml:space="preserve"> 23(2), pp. 142-158.  DOI: 10.1177/10439862073</w:t>
      </w:r>
      <w:r w:rsidR="00AA5A06">
        <w:rPr>
          <w:rFonts w:asciiTheme="majorHAnsi" w:eastAsia="Calibri" w:hAnsiTheme="majorHAnsi" w:cstheme="majorHAnsi"/>
          <w:bCs/>
          <w:sz w:val="24"/>
          <w:szCs w:val="24"/>
        </w:rPr>
        <w:t>01363. (Accessed 15th May 2022).</w:t>
      </w:r>
    </w:p>
    <w:p w14:paraId="2E10CA06" w14:textId="5B95EC39" w:rsidR="00FF4DEB" w:rsidRDefault="00FF4DEB" w:rsidP="00454735">
      <w:pPr>
        <w:spacing w:line="257" w:lineRule="auto"/>
        <w:rPr>
          <w:rFonts w:asciiTheme="majorHAnsi" w:eastAsia="Calibri" w:hAnsiTheme="majorHAnsi" w:cstheme="majorHAnsi"/>
          <w:bCs/>
          <w:sz w:val="24"/>
          <w:szCs w:val="24"/>
        </w:rPr>
      </w:pPr>
    </w:p>
    <w:p w14:paraId="219430F5" w14:textId="442C11EC" w:rsidR="00425015" w:rsidRDefault="00425015" w:rsidP="00454735">
      <w:pPr>
        <w:spacing w:line="257" w:lineRule="auto"/>
        <w:rPr>
          <w:rFonts w:asciiTheme="majorHAnsi" w:eastAsia="Calibri" w:hAnsiTheme="majorHAnsi" w:cstheme="majorHAnsi"/>
          <w:bCs/>
          <w:sz w:val="24"/>
          <w:szCs w:val="24"/>
        </w:rPr>
      </w:pPr>
      <w:r>
        <w:rPr>
          <w:rFonts w:asciiTheme="majorHAnsi" w:eastAsia="Calibri" w:hAnsiTheme="majorHAnsi" w:cstheme="majorHAnsi"/>
          <w:bCs/>
          <w:sz w:val="24"/>
          <w:szCs w:val="24"/>
        </w:rPr>
        <w:t>National Crime Agency (2022</w:t>
      </w:r>
      <w:r w:rsidRPr="00425015">
        <w:rPr>
          <w:rFonts w:asciiTheme="majorHAnsi" w:eastAsia="Calibri" w:hAnsiTheme="majorHAnsi" w:cstheme="majorHAnsi"/>
          <w:bCs/>
          <w:i/>
          <w:sz w:val="24"/>
          <w:szCs w:val="24"/>
        </w:rPr>
        <w:t>) Intelligence: enhancing the picture of serious and organised crime affecting the UK.</w:t>
      </w:r>
      <w:r>
        <w:rPr>
          <w:rFonts w:asciiTheme="majorHAnsi" w:eastAsia="Calibri" w:hAnsiTheme="majorHAnsi" w:cstheme="majorHAnsi"/>
          <w:bCs/>
          <w:sz w:val="24"/>
          <w:szCs w:val="24"/>
        </w:rPr>
        <w:t xml:space="preserve"> Available at: </w:t>
      </w:r>
      <w:r w:rsidRPr="00425015">
        <w:rPr>
          <w:rFonts w:asciiTheme="majorHAnsi" w:eastAsia="Calibri" w:hAnsiTheme="majorHAnsi" w:cstheme="majorHAnsi"/>
          <w:bCs/>
          <w:sz w:val="24"/>
          <w:szCs w:val="24"/>
        </w:rPr>
        <w:t>https://nationalcrimeagency.gov.uk/what-we-do/how-we-work/intelligence-enhancing-the-picture-of-serious-organised-crime-affecting-the-uk</w:t>
      </w:r>
      <w:r>
        <w:rPr>
          <w:rFonts w:asciiTheme="majorHAnsi" w:eastAsia="Calibri" w:hAnsiTheme="majorHAnsi" w:cstheme="majorHAnsi"/>
          <w:bCs/>
          <w:sz w:val="24"/>
          <w:szCs w:val="24"/>
        </w:rPr>
        <w:t xml:space="preserve"> (Accessed 24th June 2022).</w:t>
      </w:r>
    </w:p>
    <w:p w14:paraId="69B86C97" w14:textId="6DEC30B6" w:rsidR="002E1654" w:rsidRDefault="002E1654" w:rsidP="00454735">
      <w:pPr>
        <w:spacing w:line="257" w:lineRule="auto"/>
        <w:rPr>
          <w:rFonts w:asciiTheme="majorHAnsi" w:eastAsia="Calibri" w:hAnsiTheme="majorHAnsi" w:cstheme="majorHAnsi"/>
          <w:bCs/>
          <w:sz w:val="24"/>
          <w:szCs w:val="24"/>
        </w:rPr>
      </w:pPr>
    </w:p>
    <w:p w14:paraId="1915A769" w14:textId="33FF8F01" w:rsidR="002E1654" w:rsidRDefault="002E1654" w:rsidP="00454735">
      <w:pPr>
        <w:spacing w:line="257" w:lineRule="auto"/>
        <w:rPr>
          <w:rFonts w:asciiTheme="majorHAnsi" w:eastAsia="Calibri" w:hAnsiTheme="majorHAnsi" w:cstheme="majorHAnsi"/>
          <w:bCs/>
          <w:sz w:val="24"/>
          <w:szCs w:val="24"/>
        </w:rPr>
      </w:pPr>
      <w:r w:rsidRPr="002E1654">
        <w:rPr>
          <w:rFonts w:asciiTheme="majorHAnsi" w:eastAsia="Calibri" w:hAnsiTheme="majorHAnsi" w:cstheme="majorHAnsi"/>
          <w:bCs/>
          <w:sz w:val="24"/>
          <w:szCs w:val="24"/>
        </w:rPr>
        <w:t xml:space="preserve">Omand, </w:t>
      </w:r>
      <w:r>
        <w:rPr>
          <w:rFonts w:asciiTheme="majorHAnsi" w:eastAsia="Calibri" w:hAnsiTheme="majorHAnsi" w:cstheme="majorHAnsi"/>
          <w:bCs/>
          <w:sz w:val="24"/>
          <w:szCs w:val="24"/>
        </w:rPr>
        <w:t xml:space="preserve">D. </w:t>
      </w:r>
      <w:r w:rsidRPr="002E1654">
        <w:rPr>
          <w:rFonts w:asciiTheme="majorHAnsi" w:eastAsia="Calibri" w:hAnsiTheme="majorHAnsi" w:cstheme="majorHAnsi"/>
          <w:bCs/>
          <w:sz w:val="24"/>
          <w:szCs w:val="24"/>
        </w:rPr>
        <w:t>Bartlett</w:t>
      </w:r>
      <w:r>
        <w:rPr>
          <w:rFonts w:asciiTheme="majorHAnsi" w:eastAsia="Calibri" w:hAnsiTheme="majorHAnsi" w:cstheme="majorHAnsi"/>
          <w:bCs/>
          <w:sz w:val="24"/>
          <w:szCs w:val="24"/>
        </w:rPr>
        <w:t xml:space="preserve">, J. </w:t>
      </w:r>
      <w:r w:rsidRPr="002E1654">
        <w:rPr>
          <w:rFonts w:asciiTheme="majorHAnsi" w:eastAsia="Calibri" w:hAnsiTheme="majorHAnsi" w:cstheme="majorHAnsi"/>
          <w:bCs/>
          <w:sz w:val="24"/>
          <w:szCs w:val="24"/>
        </w:rPr>
        <w:t>Miller</w:t>
      </w:r>
      <w:r>
        <w:rPr>
          <w:rFonts w:asciiTheme="majorHAnsi" w:eastAsia="Calibri" w:hAnsiTheme="majorHAnsi" w:cstheme="majorHAnsi"/>
          <w:bCs/>
          <w:sz w:val="24"/>
          <w:szCs w:val="24"/>
        </w:rPr>
        <w:t>, C.</w:t>
      </w:r>
      <w:r w:rsidRPr="002E1654">
        <w:rPr>
          <w:rFonts w:asciiTheme="majorHAnsi" w:eastAsia="Calibri" w:hAnsiTheme="majorHAnsi" w:cstheme="majorHAnsi"/>
          <w:bCs/>
          <w:sz w:val="24"/>
          <w:szCs w:val="24"/>
        </w:rPr>
        <w:t xml:space="preserve"> (2012) </w:t>
      </w:r>
      <w:r>
        <w:rPr>
          <w:rFonts w:asciiTheme="majorHAnsi" w:eastAsia="Calibri" w:hAnsiTheme="majorHAnsi" w:cstheme="majorHAnsi"/>
          <w:bCs/>
          <w:sz w:val="24"/>
          <w:szCs w:val="24"/>
        </w:rPr>
        <w:t>‘</w:t>
      </w:r>
      <w:r w:rsidRPr="002E1654">
        <w:rPr>
          <w:rFonts w:asciiTheme="majorHAnsi" w:eastAsia="Calibri" w:hAnsiTheme="majorHAnsi" w:cstheme="majorHAnsi"/>
          <w:bCs/>
          <w:sz w:val="24"/>
          <w:szCs w:val="24"/>
        </w:rPr>
        <w:t>Introducing Social Media Intelligence (SOCMINT)</w:t>
      </w:r>
      <w:r>
        <w:rPr>
          <w:rFonts w:asciiTheme="majorHAnsi" w:eastAsia="Calibri" w:hAnsiTheme="majorHAnsi" w:cstheme="majorHAnsi"/>
          <w:bCs/>
          <w:sz w:val="24"/>
          <w:szCs w:val="24"/>
        </w:rPr>
        <w:t>’</w:t>
      </w:r>
      <w:r w:rsidRPr="002E1654">
        <w:rPr>
          <w:rFonts w:asciiTheme="majorHAnsi" w:eastAsia="Calibri" w:hAnsiTheme="majorHAnsi" w:cstheme="majorHAnsi"/>
          <w:bCs/>
          <w:i/>
          <w:sz w:val="24"/>
          <w:szCs w:val="24"/>
        </w:rPr>
        <w:t>, Intelligence and National Security</w:t>
      </w:r>
      <w:r>
        <w:rPr>
          <w:rFonts w:asciiTheme="majorHAnsi" w:eastAsia="Calibri" w:hAnsiTheme="majorHAnsi" w:cstheme="majorHAnsi"/>
          <w:bCs/>
          <w:sz w:val="24"/>
          <w:szCs w:val="24"/>
        </w:rPr>
        <w:t>, 27(</w:t>
      </w:r>
      <w:r w:rsidRPr="002E1654">
        <w:rPr>
          <w:rFonts w:asciiTheme="majorHAnsi" w:eastAsia="Calibri" w:hAnsiTheme="majorHAnsi" w:cstheme="majorHAnsi"/>
          <w:bCs/>
          <w:sz w:val="24"/>
          <w:szCs w:val="24"/>
        </w:rPr>
        <w:t>6</w:t>
      </w:r>
      <w:r>
        <w:rPr>
          <w:rFonts w:asciiTheme="majorHAnsi" w:eastAsia="Calibri" w:hAnsiTheme="majorHAnsi" w:cstheme="majorHAnsi"/>
          <w:bCs/>
          <w:sz w:val="24"/>
          <w:szCs w:val="24"/>
        </w:rPr>
        <w:t>)</w:t>
      </w:r>
      <w:r w:rsidRPr="002E1654">
        <w:rPr>
          <w:rFonts w:asciiTheme="majorHAnsi" w:eastAsia="Calibri" w:hAnsiTheme="majorHAnsi" w:cstheme="majorHAnsi"/>
          <w:bCs/>
          <w:sz w:val="24"/>
          <w:szCs w:val="24"/>
        </w:rPr>
        <w:t xml:space="preserve">, </w:t>
      </w:r>
      <w:r>
        <w:rPr>
          <w:rFonts w:asciiTheme="majorHAnsi" w:eastAsia="Calibri" w:hAnsiTheme="majorHAnsi" w:cstheme="majorHAnsi"/>
          <w:bCs/>
          <w:sz w:val="24"/>
          <w:szCs w:val="24"/>
        </w:rPr>
        <w:t>pp. 801-823.</w:t>
      </w:r>
      <w:r w:rsidRPr="002E1654">
        <w:rPr>
          <w:rFonts w:asciiTheme="majorHAnsi" w:eastAsia="Calibri" w:hAnsiTheme="majorHAnsi" w:cstheme="majorHAnsi"/>
          <w:bCs/>
          <w:sz w:val="24"/>
          <w:szCs w:val="24"/>
        </w:rPr>
        <w:t xml:space="preserve"> DOI: 10.1080/02684527.2012.716965</w:t>
      </w:r>
      <w:r>
        <w:rPr>
          <w:rFonts w:asciiTheme="majorHAnsi" w:eastAsia="Calibri" w:hAnsiTheme="majorHAnsi" w:cstheme="majorHAnsi"/>
          <w:bCs/>
          <w:sz w:val="24"/>
          <w:szCs w:val="24"/>
        </w:rPr>
        <w:t xml:space="preserve"> (Accessed 24</w:t>
      </w:r>
      <w:r w:rsidRPr="002E1654">
        <w:rPr>
          <w:rFonts w:asciiTheme="majorHAnsi" w:eastAsia="Calibri" w:hAnsiTheme="majorHAnsi" w:cstheme="majorHAnsi"/>
          <w:bCs/>
          <w:sz w:val="24"/>
          <w:szCs w:val="24"/>
          <w:vertAlign w:val="superscript"/>
        </w:rPr>
        <w:t>th</w:t>
      </w:r>
      <w:r>
        <w:rPr>
          <w:rFonts w:asciiTheme="majorHAnsi" w:eastAsia="Calibri" w:hAnsiTheme="majorHAnsi" w:cstheme="majorHAnsi"/>
          <w:bCs/>
          <w:sz w:val="24"/>
          <w:szCs w:val="24"/>
        </w:rPr>
        <w:t xml:space="preserve"> June 2022).</w:t>
      </w:r>
    </w:p>
    <w:p w14:paraId="4FCB4B1E" w14:textId="77777777" w:rsidR="00425015" w:rsidRDefault="00425015" w:rsidP="00454735">
      <w:pPr>
        <w:spacing w:line="257" w:lineRule="auto"/>
        <w:rPr>
          <w:rFonts w:asciiTheme="majorHAnsi" w:eastAsia="Calibri" w:hAnsiTheme="majorHAnsi" w:cstheme="majorHAnsi"/>
          <w:bCs/>
          <w:sz w:val="24"/>
          <w:szCs w:val="24"/>
        </w:rPr>
      </w:pPr>
    </w:p>
    <w:p w14:paraId="4CF7476C" w14:textId="77777777" w:rsidR="00EA4267" w:rsidRDefault="00FF4DEB" w:rsidP="002703A9">
      <w:pPr>
        <w:rPr>
          <w:rFonts w:asciiTheme="majorHAnsi" w:eastAsia="Calibri" w:hAnsiTheme="majorHAnsi" w:cstheme="majorHAnsi"/>
          <w:bCs/>
          <w:sz w:val="24"/>
          <w:szCs w:val="24"/>
        </w:rPr>
      </w:pPr>
      <w:r>
        <w:rPr>
          <w:rFonts w:asciiTheme="majorHAnsi" w:eastAsia="Calibri" w:hAnsiTheme="majorHAnsi" w:cstheme="majorHAnsi"/>
          <w:bCs/>
          <w:sz w:val="24"/>
          <w:szCs w:val="24"/>
        </w:rPr>
        <w:t xml:space="preserve">Ratcliffe, J. (2003) ‘Intelligence-led Policing’ </w:t>
      </w:r>
      <w:r w:rsidRPr="00FF4DEB">
        <w:rPr>
          <w:rFonts w:asciiTheme="majorHAnsi" w:eastAsia="Calibri" w:hAnsiTheme="majorHAnsi" w:cstheme="majorHAnsi"/>
          <w:bCs/>
          <w:i/>
          <w:sz w:val="24"/>
          <w:szCs w:val="24"/>
        </w:rPr>
        <w:t>Trends &amp; Issues in Crime and Criminal Justice</w:t>
      </w:r>
      <w:r>
        <w:rPr>
          <w:rFonts w:asciiTheme="majorHAnsi" w:eastAsia="Calibri" w:hAnsiTheme="majorHAnsi" w:cstheme="majorHAnsi"/>
          <w:bCs/>
          <w:i/>
          <w:sz w:val="24"/>
          <w:szCs w:val="24"/>
        </w:rPr>
        <w:t xml:space="preserve"> </w:t>
      </w:r>
      <w:r w:rsidRPr="00FF4DEB">
        <w:rPr>
          <w:rFonts w:asciiTheme="majorHAnsi" w:eastAsia="Calibri" w:hAnsiTheme="majorHAnsi" w:cstheme="majorHAnsi"/>
          <w:bCs/>
          <w:sz w:val="24"/>
          <w:szCs w:val="24"/>
        </w:rPr>
        <w:t>Available at:</w:t>
      </w:r>
      <w:r w:rsidR="002703A9">
        <w:rPr>
          <w:rFonts w:asciiTheme="majorHAnsi" w:eastAsia="Calibri" w:hAnsiTheme="majorHAnsi" w:cstheme="majorHAnsi"/>
          <w:bCs/>
          <w:sz w:val="24"/>
          <w:szCs w:val="24"/>
        </w:rPr>
        <w:t xml:space="preserve"> </w:t>
      </w:r>
      <w:r w:rsidR="002703A9" w:rsidRPr="002703A9">
        <w:rPr>
          <w:rFonts w:asciiTheme="majorHAnsi" w:hAnsiTheme="majorHAnsi" w:cstheme="majorHAnsi"/>
          <w:sz w:val="24"/>
          <w:szCs w:val="24"/>
        </w:rPr>
        <w:t>https://www.proquest.com/docview/189398706?accountid=130472&amp;parentSessionId=CqvsjSeO8LaukiRAs29wqFpfDLdRGUXHNxFhSx4l%2BJc%3D&amp;pq-origsite=primo</w:t>
      </w:r>
      <w:r w:rsidR="004F6835">
        <w:rPr>
          <w:rFonts w:asciiTheme="majorHAnsi" w:eastAsia="Calibri" w:hAnsiTheme="majorHAnsi" w:cstheme="majorHAnsi"/>
          <w:bCs/>
          <w:i/>
          <w:sz w:val="24"/>
          <w:szCs w:val="24"/>
        </w:rPr>
        <w:t xml:space="preserve"> </w:t>
      </w:r>
      <w:r w:rsidR="004F6835" w:rsidRPr="0054212D">
        <w:rPr>
          <w:rFonts w:asciiTheme="majorHAnsi" w:eastAsia="Calibri" w:hAnsiTheme="majorHAnsi" w:cstheme="majorHAnsi"/>
          <w:bCs/>
          <w:sz w:val="24"/>
          <w:szCs w:val="24"/>
        </w:rPr>
        <w:t>(Accessed 15</w:t>
      </w:r>
      <w:r w:rsidR="004F6835" w:rsidRPr="0054212D">
        <w:rPr>
          <w:rFonts w:asciiTheme="majorHAnsi" w:eastAsia="Calibri" w:hAnsiTheme="majorHAnsi" w:cstheme="majorHAnsi"/>
          <w:bCs/>
          <w:sz w:val="24"/>
          <w:szCs w:val="24"/>
          <w:vertAlign w:val="superscript"/>
        </w:rPr>
        <w:t>th</w:t>
      </w:r>
      <w:r w:rsidR="004F6835" w:rsidRPr="0054212D">
        <w:rPr>
          <w:rFonts w:asciiTheme="majorHAnsi" w:eastAsia="Calibri" w:hAnsiTheme="majorHAnsi" w:cstheme="majorHAnsi"/>
          <w:bCs/>
          <w:sz w:val="24"/>
          <w:szCs w:val="24"/>
        </w:rPr>
        <w:t xml:space="preserve"> May 2022).</w:t>
      </w:r>
    </w:p>
    <w:p w14:paraId="35100DF4" w14:textId="77777777" w:rsidR="00EA4267" w:rsidRDefault="00EA4267" w:rsidP="002703A9">
      <w:pPr>
        <w:rPr>
          <w:rFonts w:asciiTheme="majorHAnsi" w:eastAsia="Calibri" w:hAnsiTheme="majorHAnsi" w:cstheme="majorHAnsi"/>
          <w:bCs/>
          <w:sz w:val="24"/>
          <w:szCs w:val="24"/>
        </w:rPr>
      </w:pPr>
    </w:p>
    <w:p w14:paraId="135E42AE" w14:textId="10D3108E" w:rsidR="00FF4DEB" w:rsidRPr="00EA4267" w:rsidRDefault="00EA4267" w:rsidP="002703A9">
      <w:pPr>
        <w:rPr>
          <w:rFonts w:asciiTheme="majorHAnsi" w:eastAsia="Calibri" w:hAnsiTheme="majorHAnsi" w:cstheme="majorHAnsi"/>
          <w:bCs/>
          <w:sz w:val="24"/>
          <w:szCs w:val="24"/>
        </w:rPr>
      </w:pPr>
      <w:r>
        <w:rPr>
          <w:rFonts w:asciiTheme="majorHAnsi" w:eastAsia="Calibri" w:hAnsiTheme="majorHAnsi" w:cstheme="majorHAnsi"/>
          <w:bCs/>
          <w:sz w:val="24"/>
          <w:szCs w:val="24"/>
        </w:rPr>
        <w:t>Ratcliffe, J. McCullagh, J. (2001) ‘Chasing Ghosts? Police Perception of High Crime Areas’</w:t>
      </w:r>
      <w:r>
        <w:rPr>
          <w:rFonts w:asciiTheme="majorHAnsi" w:eastAsia="Calibri" w:hAnsiTheme="majorHAnsi" w:cstheme="majorHAnsi"/>
          <w:bCs/>
          <w:i/>
          <w:sz w:val="24"/>
          <w:szCs w:val="24"/>
        </w:rPr>
        <w:t xml:space="preserve">, The British Journal of Criminology, </w:t>
      </w:r>
      <w:r w:rsidRPr="00EA4267">
        <w:rPr>
          <w:rFonts w:asciiTheme="majorHAnsi" w:eastAsia="Calibri" w:hAnsiTheme="majorHAnsi" w:cstheme="majorHAnsi"/>
          <w:bCs/>
          <w:sz w:val="24"/>
          <w:szCs w:val="24"/>
        </w:rPr>
        <w:t>41(2), pp. 330-341. DOI: 10.1093/bjc/41.2.330 (Accessed 24</w:t>
      </w:r>
      <w:r w:rsidRPr="00EA4267">
        <w:rPr>
          <w:rFonts w:asciiTheme="majorHAnsi" w:eastAsia="Calibri" w:hAnsiTheme="majorHAnsi" w:cstheme="majorHAnsi"/>
          <w:bCs/>
          <w:sz w:val="24"/>
          <w:szCs w:val="24"/>
          <w:vertAlign w:val="superscript"/>
        </w:rPr>
        <w:t>th</w:t>
      </w:r>
      <w:r w:rsidRPr="00EA4267">
        <w:rPr>
          <w:rFonts w:asciiTheme="majorHAnsi" w:eastAsia="Calibri" w:hAnsiTheme="majorHAnsi" w:cstheme="majorHAnsi"/>
          <w:bCs/>
          <w:sz w:val="24"/>
          <w:szCs w:val="24"/>
        </w:rPr>
        <w:t xml:space="preserve"> June 2022).</w:t>
      </w:r>
    </w:p>
    <w:p w14:paraId="3E74BA9B" w14:textId="4A0ADB97" w:rsidR="00494F7E" w:rsidRDefault="00494F7E" w:rsidP="002703A9">
      <w:pPr>
        <w:rPr>
          <w:rFonts w:asciiTheme="majorHAnsi" w:eastAsia="Calibri" w:hAnsiTheme="majorHAnsi" w:cstheme="majorHAnsi"/>
          <w:bCs/>
          <w:i/>
          <w:sz w:val="24"/>
          <w:szCs w:val="24"/>
        </w:rPr>
      </w:pPr>
    </w:p>
    <w:p w14:paraId="1D96FC23" w14:textId="6288BF66" w:rsidR="00494F7E" w:rsidRPr="00494F7E" w:rsidRDefault="00494F7E" w:rsidP="002703A9">
      <w:r>
        <w:rPr>
          <w:rFonts w:asciiTheme="majorHAnsi" w:eastAsia="Calibri" w:hAnsiTheme="majorHAnsi" w:cstheme="majorHAnsi"/>
          <w:bCs/>
          <w:sz w:val="24"/>
          <w:szCs w:val="24"/>
        </w:rPr>
        <w:t xml:space="preserve">Tilley, </w:t>
      </w:r>
      <w:r w:rsidR="00C939CD">
        <w:rPr>
          <w:rFonts w:asciiTheme="majorHAnsi" w:eastAsia="Calibri" w:hAnsiTheme="majorHAnsi" w:cstheme="majorHAnsi"/>
          <w:bCs/>
          <w:sz w:val="24"/>
          <w:szCs w:val="24"/>
        </w:rPr>
        <w:t xml:space="preserve">N. (2016) </w:t>
      </w:r>
      <w:r w:rsidR="00C939CD" w:rsidRPr="00C939CD">
        <w:rPr>
          <w:rFonts w:asciiTheme="majorHAnsi" w:eastAsia="Calibri" w:hAnsiTheme="majorHAnsi" w:cstheme="majorHAnsi"/>
          <w:bCs/>
          <w:i/>
          <w:sz w:val="24"/>
          <w:szCs w:val="24"/>
        </w:rPr>
        <w:t>Problem-Oriented Policing, Intelligence-Led Policing and the National Intelligence Model</w:t>
      </w:r>
      <w:r w:rsidR="00C939CD">
        <w:rPr>
          <w:rFonts w:asciiTheme="majorHAnsi" w:eastAsia="Calibri" w:hAnsiTheme="majorHAnsi" w:cstheme="majorHAnsi"/>
          <w:bCs/>
          <w:sz w:val="24"/>
          <w:szCs w:val="24"/>
        </w:rPr>
        <w:t xml:space="preserve"> [blog]. 24</w:t>
      </w:r>
      <w:r w:rsidR="00C939CD" w:rsidRPr="00C939CD">
        <w:rPr>
          <w:rFonts w:asciiTheme="majorHAnsi" w:eastAsia="Calibri" w:hAnsiTheme="majorHAnsi" w:cstheme="majorHAnsi"/>
          <w:bCs/>
          <w:sz w:val="24"/>
          <w:szCs w:val="24"/>
          <w:vertAlign w:val="superscript"/>
        </w:rPr>
        <w:t>th</w:t>
      </w:r>
      <w:r w:rsidR="00C939CD">
        <w:rPr>
          <w:rFonts w:asciiTheme="majorHAnsi" w:eastAsia="Calibri" w:hAnsiTheme="majorHAnsi" w:cstheme="majorHAnsi"/>
          <w:bCs/>
          <w:sz w:val="24"/>
          <w:szCs w:val="24"/>
        </w:rPr>
        <w:t xml:space="preserve"> June. Available at: </w:t>
      </w:r>
      <w:r w:rsidR="00C939CD" w:rsidRPr="00C939CD">
        <w:rPr>
          <w:rFonts w:asciiTheme="majorHAnsi" w:eastAsia="Calibri" w:hAnsiTheme="majorHAnsi" w:cstheme="majorHAnsi"/>
          <w:bCs/>
          <w:sz w:val="24"/>
          <w:szCs w:val="24"/>
        </w:rPr>
        <w:t>https://koolitused.priitsuve.org/wp-content/uploads/2021/01/Tilley-N.-2003.-Problem-oriented-policing-intelligence-led-policing-and-the-national-intelligence-model.-London-Jill-Dando-Institute-of-Crime-Science-University-College-London.pdf</w:t>
      </w:r>
      <w:r w:rsidR="00C939CD">
        <w:rPr>
          <w:rFonts w:asciiTheme="majorHAnsi" w:eastAsia="Calibri" w:hAnsiTheme="majorHAnsi" w:cstheme="majorHAnsi"/>
          <w:bCs/>
          <w:sz w:val="24"/>
          <w:szCs w:val="24"/>
        </w:rPr>
        <w:t xml:space="preserve"> (Accessed 24th June 2022).</w:t>
      </w:r>
    </w:p>
    <w:p w14:paraId="04C93B1D" w14:textId="74C9DA04" w:rsidR="00FF4DEB" w:rsidRPr="00FF4DEB" w:rsidRDefault="00FF4DEB" w:rsidP="00454735">
      <w:pPr>
        <w:spacing w:line="257" w:lineRule="auto"/>
        <w:rPr>
          <w:rFonts w:asciiTheme="majorHAnsi" w:eastAsia="Calibri" w:hAnsiTheme="majorHAnsi" w:cstheme="majorHAnsi"/>
          <w:bCs/>
          <w:sz w:val="24"/>
          <w:szCs w:val="24"/>
        </w:rPr>
      </w:pPr>
    </w:p>
    <w:p w14:paraId="6057E44C" w14:textId="77777777" w:rsidR="00C1327A" w:rsidRDefault="00C1327A" w:rsidP="00454735">
      <w:pPr>
        <w:spacing w:line="257" w:lineRule="auto"/>
        <w:rPr>
          <w:rFonts w:ascii="Calibri" w:eastAsia="Calibri" w:hAnsi="Calibri" w:cs="Calibri"/>
          <w:b/>
          <w:bCs/>
          <w:sz w:val="28"/>
          <w:szCs w:val="28"/>
        </w:rPr>
      </w:pPr>
    </w:p>
    <w:p w14:paraId="29292C5C" w14:textId="77777777" w:rsidR="00C1327A" w:rsidRDefault="00C1327A" w:rsidP="00454735">
      <w:pPr>
        <w:spacing w:line="257" w:lineRule="auto"/>
        <w:rPr>
          <w:rFonts w:ascii="Calibri" w:eastAsia="Calibri" w:hAnsi="Calibri" w:cs="Calibri"/>
          <w:b/>
          <w:bCs/>
          <w:sz w:val="28"/>
          <w:szCs w:val="28"/>
        </w:rPr>
      </w:pPr>
    </w:p>
    <w:p w14:paraId="24082EEF" w14:textId="77777777" w:rsidR="00234E6F" w:rsidRDefault="00234E6F" w:rsidP="00454735">
      <w:pPr>
        <w:spacing w:line="257" w:lineRule="auto"/>
        <w:rPr>
          <w:rFonts w:ascii="Calibri" w:eastAsia="Calibri" w:hAnsi="Calibri" w:cs="Calibri"/>
          <w:b/>
          <w:bCs/>
          <w:sz w:val="28"/>
          <w:szCs w:val="28"/>
        </w:rPr>
      </w:pPr>
    </w:p>
    <w:p w14:paraId="24957B17" w14:textId="1A96BE1D" w:rsidR="00454735" w:rsidRPr="00454735" w:rsidRDefault="00454735" w:rsidP="00454735">
      <w:pPr>
        <w:spacing w:line="257" w:lineRule="auto"/>
        <w:rPr>
          <w:rFonts w:ascii="Calibri" w:hAnsi="Calibri" w:cs="Calibri"/>
          <w:sz w:val="28"/>
          <w:szCs w:val="28"/>
        </w:rPr>
      </w:pPr>
      <w:r w:rsidRPr="00454735">
        <w:rPr>
          <w:rFonts w:ascii="Calibri" w:eastAsia="Calibri" w:hAnsi="Calibri" w:cs="Calibri"/>
          <w:b/>
          <w:bCs/>
          <w:sz w:val="28"/>
          <w:szCs w:val="28"/>
        </w:rPr>
        <w:t>1000 words - Public Protection</w:t>
      </w:r>
    </w:p>
    <w:p w14:paraId="159FDD4D" w14:textId="25ED7B30" w:rsidR="00454735" w:rsidRDefault="00454735" w:rsidP="00454735">
      <w:pPr>
        <w:spacing w:line="257" w:lineRule="auto"/>
        <w:rPr>
          <w:rFonts w:ascii="Calibri" w:eastAsia="Calibri" w:hAnsi="Calibri" w:cs="Calibri"/>
          <w:sz w:val="28"/>
          <w:szCs w:val="28"/>
        </w:rPr>
      </w:pPr>
      <w:r w:rsidRPr="00454735">
        <w:rPr>
          <w:rFonts w:ascii="Calibri" w:eastAsia="Calibri" w:hAnsi="Calibri" w:cs="Calibri"/>
          <w:sz w:val="28"/>
          <w:szCs w:val="28"/>
        </w:rPr>
        <w:t xml:space="preserve">Critically evaluate police strategies for dealing with public protection incidents considering the impact of abuse on victims, the impact personal attitudes and values on the investigative process and the association between Serious and Organised Crime groups and public protection issues. </w:t>
      </w:r>
    </w:p>
    <w:p w14:paraId="35C3F940" w14:textId="6332CA15" w:rsidR="00866841" w:rsidRDefault="00866841" w:rsidP="00454735">
      <w:pPr>
        <w:spacing w:line="257" w:lineRule="auto"/>
        <w:rPr>
          <w:rFonts w:ascii="Calibri" w:eastAsia="Calibri" w:hAnsi="Calibri" w:cs="Calibri"/>
          <w:sz w:val="28"/>
          <w:szCs w:val="28"/>
        </w:rPr>
      </w:pPr>
    </w:p>
    <w:p w14:paraId="2E7F62AB" w14:textId="77777777" w:rsidR="00822BC5" w:rsidRDefault="00822BC5" w:rsidP="00454735">
      <w:pPr>
        <w:spacing w:line="257" w:lineRule="auto"/>
        <w:rPr>
          <w:rFonts w:asciiTheme="majorHAnsi" w:eastAsia="Calibri" w:hAnsiTheme="majorHAnsi" w:cstheme="majorHAnsi"/>
          <w:sz w:val="24"/>
          <w:szCs w:val="24"/>
        </w:rPr>
      </w:pPr>
    </w:p>
    <w:p w14:paraId="111CBBF8" w14:textId="3A2D3021" w:rsidR="00866841" w:rsidRDefault="00866841" w:rsidP="00FD2EF0">
      <w:pPr>
        <w:spacing w:line="257" w:lineRule="auto"/>
        <w:rPr>
          <w:rFonts w:asciiTheme="majorHAnsi" w:eastAsia="Calibri" w:hAnsiTheme="majorHAnsi" w:cstheme="majorHAnsi"/>
          <w:sz w:val="24"/>
          <w:szCs w:val="24"/>
        </w:rPr>
      </w:pPr>
      <w:r>
        <w:rPr>
          <w:rFonts w:asciiTheme="majorHAnsi" w:eastAsia="Calibri" w:hAnsiTheme="majorHAnsi" w:cstheme="majorHAnsi"/>
          <w:sz w:val="24"/>
          <w:szCs w:val="24"/>
        </w:rPr>
        <w:t>In South Wales Police, the main strategies for managing public p</w:t>
      </w:r>
      <w:r w:rsidR="0054132D">
        <w:rPr>
          <w:rFonts w:asciiTheme="majorHAnsi" w:eastAsia="Calibri" w:hAnsiTheme="majorHAnsi" w:cstheme="majorHAnsi"/>
          <w:sz w:val="24"/>
          <w:szCs w:val="24"/>
        </w:rPr>
        <w:t>rotection incidents are:</w:t>
      </w:r>
      <w:r>
        <w:rPr>
          <w:rFonts w:asciiTheme="majorHAnsi" w:eastAsia="Calibri" w:hAnsiTheme="majorHAnsi" w:cstheme="majorHAnsi"/>
          <w:sz w:val="24"/>
          <w:szCs w:val="24"/>
        </w:rPr>
        <w:t xml:space="preserve"> ensuring positive action is taken to protect vulnerable people, information sharing with partner agencies through public protection notifications (PPNs) and Multi Agency Risk Assessment Conferences (MARACs), and a dedicated speciali</w:t>
      </w:r>
      <w:r w:rsidR="003671BF">
        <w:rPr>
          <w:rFonts w:asciiTheme="majorHAnsi" w:eastAsia="Calibri" w:hAnsiTheme="majorHAnsi" w:cstheme="majorHAnsi"/>
          <w:sz w:val="24"/>
          <w:szCs w:val="24"/>
        </w:rPr>
        <w:t>st Public Protection Unit (PPU)</w:t>
      </w:r>
      <w:r w:rsidR="00FD2EF0">
        <w:rPr>
          <w:rFonts w:asciiTheme="majorHAnsi" w:eastAsia="Calibri" w:hAnsiTheme="majorHAnsi" w:cstheme="majorHAnsi"/>
          <w:sz w:val="24"/>
          <w:szCs w:val="24"/>
        </w:rPr>
        <w:t>. The College of Policing (2020) definition states ‘</w:t>
      </w:r>
      <w:r w:rsidR="00FD2EF0" w:rsidRPr="00FD2EF0">
        <w:rPr>
          <w:rFonts w:asciiTheme="majorHAnsi" w:eastAsia="Calibri" w:hAnsiTheme="majorHAnsi" w:cstheme="majorHAnsi"/>
          <w:sz w:val="24"/>
          <w:szCs w:val="24"/>
        </w:rPr>
        <w:t xml:space="preserve">A person is </w:t>
      </w:r>
      <w:r w:rsidR="00FD2EF0" w:rsidRPr="00FD2EF0">
        <w:rPr>
          <w:rFonts w:asciiTheme="majorHAnsi" w:eastAsia="Calibri" w:hAnsiTheme="majorHAnsi" w:cstheme="majorHAnsi"/>
          <w:sz w:val="24"/>
          <w:szCs w:val="24"/>
        </w:rPr>
        <w:lastRenderedPageBreak/>
        <w:t>vulnerable if, as a result of t</w:t>
      </w:r>
      <w:r w:rsidR="00FD2EF0">
        <w:rPr>
          <w:rFonts w:asciiTheme="majorHAnsi" w:eastAsia="Calibri" w:hAnsiTheme="majorHAnsi" w:cstheme="majorHAnsi"/>
          <w:sz w:val="24"/>
          <w:szCs w:val="24"/>
        </w:rPr>
        <w:t xml:space="preserve">heir </w:t>
      </w:r>
      <w:r w:rsidR="00FD2EF0" w:rsidRPr="00FD2EF0">
        <w:rPr>
          <w:rFonts w:asciiTheme="majorHAnsi" w:eastAsia="Calibri" w:hAnsiTheme="majorHAnsi" w:cstheme="majorHAnsi"/>
          <w:sz w:val="24"/>
          <w:szCs w:val="24"/>
        </w:rPr>
        <w:t>situation or circumst</w:t>
      </w:r>
      <w:r w:rsidR="00FD2EF0">
        <w:rPr>
          <w:rFonts w:asciiTheme="majorHAnsi" w:eastAsia="Calibri" w:hAnsiTheme="majorHAnsi" w:cstheme="majorHAnsi"/>
          <w:sz w:val="24"/>
          <w:szCs w:val="24"/>
        </w:rPr>
        <w:t xml:space="preserve">ances, they are unable to take </w:t>
      </w:r>
      <w:r w:rsidR="00FD2EF0" w:rsidRPr="00FD2EF0">
        <w:rPr>
          <w:rFonts w:asciiTheme="majorHAnsi" w:eastAsia="Calibri" w:hAnsiTheme="majorHAnsi" w:cstheme="majorHAnsi"/>
          <w:sz w:val="24"/>
          <w:szCs w:val="24"/>
        </w:rPr>
        <w:t xml:space="preserve">care of or protect </w:t>
      </w:r>
      <w:r w:rsidR="00FD2EF0">
        <w:rPr>
          <w:rFonts w:asciiTheme="majorHAnsi" w:eastAsia="Calibri" w:hAnsiTheme="majorHAnsi" w:cstheme="majorHAnsi"/>
          <w:sz w:val="24"/>
          <w:szCs w:val="24"/>
        </w:rPr>
        <w:t>themselves or others from harm or exploitation’.</w:t>
      </w:r>
      <w:r w:rsidR="009B4EBD">
        <w:rPr>
          <w:rFonts w:asciiTheme="majorHAnsi" w:eastAsia="Calibri" w:hAnsiTheme="majorHAnsi" w:cstheme="majorHAnsi"/>
          <w:sz w:val="24"/>
          <w:szCs w:val="24"/>
        </w:rPr>
        <w:t xml:space="preserve"> This encompasses a wide range of people the police de</w:t>
      </w:r>
      <w:r w:rsidR="008A33F3">
        <w:rPr>
          <w:rFonts w:asciiTheme="majorHAnsi" w:eastAsia="Calibri" w:hAnsiTheme="majorHAnsi" w:cstheme="majorHAnsi"/>
          <w:sz w:val="24"/>
          <w:szCs w:val="24"/>
        </w:rPr>
        <w:t xml:space="preserve">al with on a regular basis. </w:t>
      </w:r>
    </w:p>
    <w:p w14:paraId="6EEBFFF4" w14:textId="5FCC636E" w:rsidR="004E5810" w:rsidRDefault="004E5810" w:rsidP="00FD2EF0">
      <w:pPr>
        <w:spacing w:line="257" w:lineRule="auto"/>
        <w:rPr>
          <w:rFonts w:asciiTheme="majorHAnsi" w:eastAsia="Calibri" w:hAnsiTheme="majorHAnsi" w:cstheme="majorHAnsi"/>
          <w:sz w:val="24"/>
          <w:szCs w:val="24"/>
        </w:rPr>
      </w:pPr>
    </w:p>
    <w:p w14:paraId="263F6F85" w14:textId="5788A9FC" w:rsidR="008E6BC3" w:rsidRDefault="006832F0" w:rsidP="00FD2EF0">
      <w:pPr>
        <w:spacing w:line="257" w:lineRule="auto"/>
        <w:rPr>
          <w:rFonts w:asciiTheme="majorHAnsi" w:eastAsia="Calibri" w:hAnsiTheme="majorHAnsi" w:cstheme="majorHAnsi"/>
          <w:sz w:val="24"/>
          <w:szCs w:val="24"/>
        </w:rPr>
      </w:pPr>
      <w:r>
        <w:rPr>
          <w:rFonts w:asciiTheme="majorHAnsi" w:eastAsia="Calibri" w:hAnsiTheme="majorHAnsi" w:cstheme="majorHAnsi"/>
          <w:sz w:val="24"/>
          <w:szCs w:val="24"/>
        </w:rPr>
        <w:t>Victims are</w:t>
      </w:r>
      <w:r w:rsidR="00E21901">
        <w:rPr>
          <w:rFonts w:asciiTheme="majorHAnsi" w:eastAsia="Calibri" w:hAnsiTheme="majorHAnsi" w:cstheme="majorHAnsi"/>
          <w:sz w:val="24"/>
          <w:szCs w:val="24"/>
        </w:rPr>
        <w:t xml:space="preserve"> a</w:t>
      </w:r>
      <w:r>
        <w:rPr>
          <w:rFonts w:asciiTheme="majorHAnsi" w:eastAsia="Calibri" w:hAnsiTheme="majorHAnsi" w:cstheme="majorHAnsi"/>
          <w:sz w:val="24"/>
          <w:szCs w:val="24"/>
        </w:rPr>
        <w:t>t</w:t>
      </w:r>
      <w:r w:rsidR="00E21901">
        <w:rPr>
          <w:rFonts w:asciiTheme="majorHAnsi" w:eastAsia="Calibri" w:hAnsiTheme="majorHAnsi" w:cstheme="majorHAnsi"/>
          <w:sz w:val="24"/>
          <w:szCs w:val="24"/>
        </w:rPr>
        <w:t xml:space="preserve"> the centre of t</w:t>
      </w:r>
      <w:r w:rsidR="008D2ABB">
        <w:rPr>
          <w:rFonts w:asciiTheme="majorHAnsi" w:eastAsia="Calibri" w:hAnsiTheme="majorHAnsi" w:cstheme="majorHAnsi"/>
          <w:sz w:val="24"/>
          <w:szCs w:val="24"/>
        </w:rPr>
        <w:t>he criminal justice system</w:t>
      </w:r>
      <w:r w:rsidR="003671BF">
        <w:rPr>
          <w:rFonts w:asciiTheme="majorHAnsi" w:eastAsia="Calibri" w:hAnsiTheme="majorHAnsi" w:cstheme="majorHAnsi"/>
          <w:sz w:val="24"/>
          <w:szCs w:val="24"/>
        </w:rPr>
        <w:t xml:space="preserve"> (CJS)</w:t>
      </w:r>
      <w:r w:rsidR="008D2ABB">
        <w:rPr>
          <w:rFonts w:asciiTheme="majorHAnsi" w:eastAsia="Calibri" w:hAnsiTheme="majorHAnsi" w:cstheme="majorHAnsi"/>
          <w:sz w:val="24"/>
          <w:szCs w:val="24"/>
        </w:rPr>
        <w:t xml:space="preserve"> with</w:t>
      </w:r>
      <w:r w:rsidR="00E21901">
        <w:rPr>
          <w:rFonts w:asciiTheme="majorHAnsi" w:eastAsia="Calibri" w:hAnsiTheme="majorHAnsi" w:cstheme="majorHAnsi"/>
          <w:sz w:val="24"/>
          <w:szCs w:val="24"/>
        </w:rPr>
        <w:t xml:space="preserve"> most cri</w:t>
      </w:r>
      <w:r w:rsidR="004A1E15">
        <w:rPr>
          <w:rFonts w:asciiTheme="majorHAnsi" w:eastAsia="Calibri" w:hAnsiTheme="majorHAnsi" w:cstheme="majorHAnsi"/>
          <w:sz w:val="24"/>
          <w:szCs w:val="24"/>
        </w:rPr>
        <w:t>minal prosecutions being victim-</w:t>
      </w:r>
      <w:r w:rsidR="00E21901">
        <w:rPr>
          <w:rFonts w:asciiTheme="majorHAnsi" w:eastAsia="Calibri" w:hAnsiTheme="majorHAnsi" w:cstheme="majorHAnsi"/>
          <w:sz w:val="24"/>
          <w:szCs w:val="24"/>
        </w:rPr>
        <w:t xml:space="preserve">led, </w:t>
      </w:r>
      <w:r w:rsidR="004B1371">
        <w:rPr>
          <w:rFonts w:asciiTheme="majorHAnsi" w:eastAsia="Calibri" w:hAnsiTheme="majorHAnsi" w:cstheme="majorHAnsi"/>
          <w:sz w:val="24"/>
          <w:szCs w:val="24"/>
        </w:rPr>
        <w:t>meaning victims decide</w:t>
      </w:r>
      <w:r w:rsidR="00E21901">
        <w:rPr>
          <w:rFonts w:asciiTheme="majorHAnsi" w:eastAsia="Calibri" w:hAnsiTheme="majorHAnsi" w:cstheme="majorHAnsi"/>
          <w:sz w:val="24"/>
          <w:szCs w:val="24"/>
        </w:rPr>
        <w:t xml:space="preserve"> throughout an i</w:t>
      </w:r>
      <w:r w:rsidR="004B1371">
        <w:rPr>
          <w:rFonts w:asciiTheme="majorHAnsi" w:eastAsia="Calibri" w:hAnsiTheme="majorHAnsi" w:cstheme="majorHAnsi"/>
          <w:sz w:val="24"/>
          <w:szCs w:val="24"/>
        </w:rPr>
        <w:t>nvestigation</w:t>
      </w:r>
      <w:r w:rsidR="00E21901">
        <w:rPr>
          <w:rFonts w:asciiTheme="majorHAnsi" w:eastAsia="Calibri" w:hAnsiTheme="majorHAnsi" w:cstheme="majorHAnsi"/>
          <w:sz w:val="24"/>
          <w:szCs w:val="24"/>
        </w:rPr>
        <w:t xml:space="preserve"> what course of action they wish to take. </w:t>
      </w:r>
      <w:r w:rsidR="004A1E15">
        <w:rPr>
          <w:rFonts w:asciiTheme="majorHAnsi" w:eastAsia="Calibri" w:hAnsiTheme="majorHAnsi" w:cstheme="majorHAnsi"/>
          <w:sz w:val="24"/>
          <w:szCs w:val="24"/>
        </w:rPr>
        <w:t xml:space="preserve">Victim-led policing is an approach which attempts to reduce the impact of victimisation and reduce repeat victimisation, with Clark (2003) noting that early commitment </w:t>
      </w:r>
      <w:r w:rsidR="00AB1982">
        <w:rPr>
          <w:rFonts w:asciiTheme="majorHAnsi" w:eastAsia="Calibri" w:hAnsiTheme="majorHAnsi" w:cstheme="majorHAnsi"/>
          <w:sz w:val="24"/>
          <w:szCs w:val="24"/>
        </w:rPr>
        <w:t>from the p</w:t>
      </w:r>
      <w:r w:rsidR="00E8527B">
        <w:rPr>
          <w:rFonts w:asciiTheme="majorHAnsi" w:eastAsia="Calibri" w:hAnsiTheme="majorHAnsi" w:cstheme="majorHAnsi"/>
          <w:sz w:val="24"/>
          <w:szCs w:val="24"/>
        </w:rPr>
        <w:t xml:space="preserve">olice </w:t>
      </w:r>
      <w:r w:rsidR="004A1E15">
        <w:rPr>
          <w:rFonts w:asciiTheme="majorHAnsi" w:eastAsia="Calibri" w:hAnsiTheme="majorHAnsi" w:cstheme="majorHAnsi"/>
          <w:sz w:val="24"/>
          <w:szCs w:val="24"/>
        </w:rPr>
        <w:t xml:space="preserve">to the victim is key to the victim’s recovery. </w:t>
      </w:r>
      <w:r w:rsidR="0040120D">
        <w:rPr>
          <w:rFonts w:asciiTheme="majorHAnsi" w:eastAsia="Calibri" w:hAnsiTheme="majorHAnsi" w:cstheme="majorHAnsi"/>
          <w:sz w:val="24"/>
          <w:szCs w:val="24"/>
        </w:rPr>
        <w:t xml:space="preserve">The Victim’s Code sets out twelve rights a victim has when going through the criminal justice process, starting at first point of contact (Gov.uk, 2021). </w:t>
      </w:r>
      <w:r w:rsidR="004E5810">
        <w:rPr>
          <w:rFonts w:asciiTheme="majorHAnsi" w:eastAsia="Calibri" w:hAnsiTheme="majorHAnsi" w:cstheme="majorHAnsi"/>
          <w:sz w:val="24"/>
          <w:szCs w:val="24"/>
        </w:rPr>
        <w:t>It mu</w:t>
      </w:r>
      <w:r w:rsidR="0040120D">
        <w:rPr>
          <w:rFonts w:asciiTheme="majorHAnsi" w:eastAsia="Calibri" w:hAnsiTheme="majorHAnsi" w:cstheme="majorHAnsi"/>
          <w:sz w:val="24"/>
          <w:szCs w:val="24"/>
        </w:rPr>
        <w:t>st be noted that while it is</w:t>
      </w:r>
      <w:r w:rsidR="004E5810">
        <w:rPr>
          <w:rFonts w:asciiTheme="majorHAnsi" w:eastAsia="Calibri" w:hAnsiTheme="majorHAnsi" w:cstheme="majorHAnsi"/>
          <w:sz w:val="24"/>
          <w:szCs w:val="24"/>
        </w:rPr>
        <w:t xml:space="preserve"> force policy </w:t>
      </w:r>
      <w:r w:rsidR="000522BF">
        <w:rPr>
          <w:rFonts w:asciiTheme="majorHAnsi" w:eastAsia="Calibri" w:hAnsiTheme="majorHAnsi" w:cstheme="majorHAnsi"/>
          <w:sz w:val="24"/>
          <w:szCs w:val="24"/>
        </w:rPr>
        <w:t xml:space="preserve">in South Wales Police </w:t>
      </w:r>
      <w:r w:rsidR="004E5810">
        <w:rPr>
          <w:rFonts w:asciiTheme="majorHAnsi" w:eastAsia="Calibri" w:hAnsiTheme="majorHAnsi" w:cstheme="majorHAnsi"/>
          <w:sz w:val="24"/>
          <w:szCs w:val="24"/>
        </w:rPr>
        <w:t>for officer</w:t>
      </w:r>
      <w:r w:rsidR="004A1E15">
        <w:rPr>
          <w:rFonts w:asciiTheme="majorHAnsi" w:eastAsia="Calibri" w:hAnsiTheme="majorHAnsi" w:cstheme="majorHAnsi"/>
          <w:sz w:val="24"/>
          <w:szCs w:val="24"/>
        </w:rPr>
        <w:t>s</w:t>
      </w:r>
      <w:r w:rsidR="004E5810">
        <w:rPr>
          <w:rFonts w:asciiTheme="majorHAnsi" w:eastAsia="Calibri" w:hAnsiTheme="majorHAnsi" w:cstheme="majorHAnsi"/>
          <w:sz w:val="24"/>
          <w:szCs w:val="24"/>
        </w:rPr>
        <w:t xml:space="preserve"> to take positive action at public protection incident such as domestics, the victim </w:t>
      </w:r>
      <w:r w:rsidR="0040120D">
        <w:rPr>
          <w:rFonts w:asciiTheme="majorHAnsi" w:eastAsia="Calibri" w:hAnsiTheme="majorHAnsi" w:cstheme="majorHAnsi"/>
          <w:sz w:val="24"/>
          <w:szCs w:val="24"/>
        </w:rPr>
        <w:t>is not</w:t>
      </w:r>
      <w:r w:rsidR="004E5810">
        <w:rPr>
          <w:rFonts w:asciiTheme="majorHAnsi" w:eastAsia="Calibri" w:hAnsiTheme="majorHAnsi" w:cstheme="majorHAnsi"/>
          <w:sz w:val="24"/>
          <w:szCs w:val="24"/>
        </w:rPr>
        <w:t xml:space="preserve"> always be willing to support police action and therefore will not provide</w:t>
      </w:r>
      <w:r w:rsidR="00505449">
        <w:rPr>
          <w:rFonts w:asciiTheme="majorHAnsi" w:eastAsia="Calibri" w:hAnsiTheme="majorHAnsi" w:cstheme="majorHAnsi"/>
          <w:sz w:val="24"/>
          <w:szCs w:val="24"/>
        </w:rPr>
        <w:t xml:space="preserve"> police with</w:t>
      </w:r>
      <w:r w:rsidR="004E5810">
        <w:rPr>
          <w:rFonts w:asciiTheme="majorHAnsi" w:eastAsia="Calibri" w:hAnsiTheme="majorHAnsi" w:cstheme="majorHAnsi"/>
          <w:sz w:val="24"/>
          <w:szCs w:val="24"/>
        </w:rPr>
        <w:t xml:space="preserve"> the information required to prosecute their offender</w:t>
      </w:r>
      <w:r w:rsidR="00505449">
        <w:rPr>
          <w:rFonts w:asciiTheme="majorHAnsi" w:eastAsia="Calibri" w:hAnsiTheme="majorHAnsi" w:cstheme="majorHAnsi"/>
          <w:sz w:val="24"/>
          <w:szCs w:val="24"/>
        </w:rPr>
        <w:t>,</w:t>
      </w:r>
      <w:r w:rsidR="004E5810">
        <w:rPr>
          <w:rFonts w:asciiTheme="majorHAnsi" w:eastAsia="Calibri" w:hAnsiTheme="majorHAnsi" w:cstheme="majorHAnsi"/>
          <w:sz w:val="24"/>
          <w:szCs w:val="24"/>
        </w:rPr>
        <w:t xml:space="preserve"> or</w:t>
      </w:r>
      <w:r w:rsidR="0040120D">
        <w:rPr>
          <w:rFonts w:asciiTheme="majorHAnsi" w:eastAsia="Calibri" w:hAnsiTheme="majorHAnsi" w:cstheme="majorHAnsi"/>
          <w:sz w:val="24"/>
          <w:szCs w:val="24"/>
        </w:rPr>
        <w:t xml:space="preserve"> even</w:t>
      </w:r>
      <w:r w:rsidR="004E5810">
        <w:rPr>
          <w:rFonts w:asciiTheme="majorHAnsi" w:eastAsia="Calibri" w:hAnsiTheme="majorHAnsi" w:cstheme="majorHAnsi"/>
          <w:sz w:val="24"/>
          <w:szCs w:val="24"/>
        </w:rPr>
        <w:t xml:space="preserve"> provide them the </w:t>
      </w:r>
      <w:r w:rsidR="00505449">
        <w:rPr>
          <w:rFonts w:asciiTheme="majorHAnsi" w:eastAsia="Calibri" w:hAnsiTheme="majorHAnsi" w:cstheme="majorHAnsi"/>
          <w:sz w:val="24"/>
          <w:szCs w:val="24"/>
        </w:rPr>
        <w:t>support required</w:t>
      </w:r>
      <w:r w:rsidR="004E5810">
        <w:rPr>
          <w:rFonts w:asciiTheme="majorHAnsi" w:eastAsia="Calibri" w:hAnsiTheme="majorHAnsi" w:cstheme="majorHAnsi"/>
          <w:sz w:val="24"/>
          <w:szCs w:val="24"/>
        </w:rPr>
        <w:t xml:space="preserve">. </w:t>
      </w:r>
      <w:r w:rsidR="004A1E15">
        <w:rPr>
          <w:rFonts w:asciiTheme="majorHAnsi" w:eastAsia="Calibri" w:hAnsiTheme="majorHAnsi" w:cstheme="majorHAnsi"/>
          <w:sz w:val="24"/>
          <w:szCs w:val="24"/>
        </w:rPr>
        <w:t>Another challenge for victim-led policing is</w:t>
      </w:r>
      <w:r w:rsidR="003671BF">
        <w:rPr>
          <w:rFonts w:asciiTheme="majorHAnsi" w:eastAsia="Calibri" w:hAnsiTheme="majorHAnsi" w:cstheme="majorHAnsi"/>
          <w:sz w:val="24"/>
          <w:szCs w:val="24"/>
        </w:rPr>
        <w:t xml:space="preserve"> that the CJS</w:t>
      </w:r>
      <w:r w:rsidR="007B241E">
        <w:rPr>
          <w:rFonts w:asciiTheme="majorHAnsi" w:eastAsia="Calibri" w:hAnsiTheme="majorHAnsi" w:cstheme="majorHAnsi"/>
          <w:sz w:val="24"/>
          <w:szCs w:val="24"/>
        </w:rPr>
        <w:t xml:space="preserve"> traditionally being offender orientated and the historic culture of policing</w:t>
      </w:r>
      <w:r w:rsidR="000D2A7E">
        <w:rPr>
          <w:rFonts w:asciiTheme="majorHAnsi" w:eastAsia="Calibri" w:hAnsiTheme="majorHAnsi" w:cstheme="majorHAnsi"/>
          <w:sz w:val="24"/>
          <w:szCs w:val="24"/>
        </w:rPr>
        <w:t xml:space="preserve"> traditionally being offender focused</w:t>
      </w:r>
      <w:r w:rsidR="00303750">
        <w:rPr>
          <w:rFonts w:asciiTheme="majorHAnsi" w:eastAsia="Calibri" w:hAnsiTheme="majorHAnsi" w:cstheme="majorHAnsi"/>
          <w:sz w:val="24"/>
          <w:szCs w:val="24"/>
        </w:rPr>
        <w:t xml:space="preserve"> (Paterson and Williams, 2018). Paterson and Williams (2018) state the role of the police must be reviewed in order to fully implement </w:t>
      </w:r>
      <w:r w:rsidR="00B150DB">
        <w:rPr>
          <w:rFonts w:asciiTheme="majorHAnsi" w:eastAsia="Calibri" w:hAnsiTheme="majorHAnsi" w:cstheme="majorHAnsi"/>
          <w:sz w:val="24"/>
          <w:szCs w:val="24"/>
        </w:rPr>
        <w:t>a victim-led CJS</w:t>
      </w:r>
      <w:r w:rsidR="00303750">
        <w:rPr>
          <w:rFonts w:asciiTheme="majorHAnsi" w:eastAsia="Calibri" w:hAnsiTheme="majorHAnsi" w:cstheme="majorHAnsi"/>
          <w:sz w:val="24"/>
          <w:szCs w:val="24"/>
        </w:rPr>
        <w:t xml:space="preserve">, but while victim-orientated policing models do not ‘fundamentally re-configure the relationship between victims and formal criminal justice process’, they do show strong attempts to implement change. </w:t>
      </w:r>
      <w:r w:rsidR="004A1E15">
        <w:rPr>
          <w:rFonts w:asciiTheme="majorHAnsi" w:eastAsia="Calibri" w:hAnsiTheme="majorHAnsi" w:cstheme="majorHAnsi"/>
          <w:sz w:val="24"/>
          <w:szCs w:val="24"/>
        </w:rPr>
        <w:t xml:space="preserve">Clark (2003) concurs, stating that in order for the police to provide the best service for victims, there must be a review of its organisational structure. </w:t>
      </w:r>
    </w:p>
    <w:p w14:paraId="2F288E3E" w14:textId="77777777" w:rsidR="008E6BC3" w:rsidRDefault="008E6BC3" w:rsidP="00FD2EF0">
      <w:pPr>
        <w:spacing w:line="257" w:lineRule="auto"/>
        <w:rPr>
          <w:rFonts w:asciiTheme="majorHAnsi" w:eastAsia="Calibri" w:hAnsiTheme="majorHAnsi" w:cstheme="majorHAnsi"/>
          <w:sz w:val="24"/>
          <w:szCs w:val="24"/>
        </w:rPr>
      </w:pPr>
    </w:p>
    <w:p w14:paraId="0C263F12" w14:textId="63BA7456" w:rsidR="000D2A7E" w:rsidRDefault="000D2A7E" w:rsidP="00FD2EF0">
      <w:pPr>
        <w:spacing w:line="257" w:lineRule="auto"/>
        <w:rPr>
          <w:rFonts w:asciiTheme="majorHAnsi" w:eastAsia="Calibri" w:hAnsiTheme="majorHAnsi" w:cstheme="majorHAnsi"/>
          <w:sz w:val="24"/>
          <w:szCs w:val="24"/>
        </w:rPr>
      </w:pPr>
      <w:r>
        <w:rPr>
          <w:rFonts w:asciiTheme="majorHAnsi" w:eastAsia="Calibri" w:hAnsiTheme="majorHAnsi" w:cstheme="majorHAnsi"/>
          <w:sz w:val="24"/>
          <w:szCs w:val="24"/>
        </w:rPr>
        <w:t>To ensure victims are kept at the centr</w:t>
      </w:r>
      <w:r w:rsidR="00B150DB">
        <w:rPr>
          <w:rFonts w:asciiTheme="majorHAnsi" w:eastAsia="Calibri" w:hAnsiTheme="majorHAnsi" w:cstheme="majorHAnsi"/>
          <w:sz w:val="24"/>
          <w:szCs w:val="24"/>
        </w:rPr>
        <w:t>e of the CJS</w:t>
      </w:r>
      <w:r>
        <w:rPr>
          <w:rFonts w:asciiTheme="majorHAnsi" w:eastAsia="Calibri" w:hAnsiTheme="majorHAnsi" w:cstheme="majorHAnsi"/>
          <w:sz w:val="24"/>
          <w:szCs w:val="24"/>
        </w:rPr>
        <w:t xml:space="preserve">, independent charities and victim support agencies make contact with victims at early stages of the investigation and support them throughout the criminal justice process. A study focusing on domestic abuse against women, has shown that victims were more likely to positively engage with the prosecution of their offender with the support of an independent outreach support team (DePrince et al, 2012).  </w:t>
      </w:r>
    </w:p>
    <w:p w14:paraId="05DB7082" w14:textId="77777777" w:rsidR="0040120D" w:rsidRDefault="0040120D" w:rsidP="00FD2EF0">
      <w:pPr>
        <w:spacing w:line="257" w:lineRule="auto"/>
        <w:rPr>
          <w:rFonts w:asciiTheme="majorHAnsi" w:eastAsia="Calibri" w:hAnsiTheme="majorHAnsi" w:cstheme="majorHAnsi"/>
          <w:sz w:val="24"/>
          <w:szCs w:val="24"/>
        </w:rPr>
      </w:pPr>
    </w:p>
    <w:p w14:paraId="6BA3087E" w14:textId="4ED527AB" w:rsidR="00FF0E8F" w:rsidRDefault="008C453A" w:rsidP="00FD2EF0">
      <w:pPr>
        <w:spacing w:line="257" w:lineRule="auto"/>
        <w:rPr>
          <w:rFonts w:asciiTheme="majorHAnsi" w:eastAsia="Calibri" w:hAnsiTheme="majorHAnsi" w:cstheme="majorHAnsi"/>
          <w:sz w:val="24"/>
          <w:szCs w:val="24"/>
        </w:rPr>
      </w:pPr>
      <w:r w:rsidRPr="008E6BC3">
        <w:rPr>
          <w:rFonts w:asciiTheme="majorHAnsi" w:eastAsia="Calibri" w:hAnsiTheme="majorHAnsi" w:cstheme="majorHAnsi"/>
          <w:sz w:val="24"/>
          <w:szCs w:val="24"/>
        </w:rPr>
        <w:t>The impact of abuse on victims can be life changing</w:t>
      </w:r>
      <w:r w:rsidR="00F361EF" w:rsidRPr="008E6BC3">
        <w:rPr>
          <w:rFonts w:asciiTheme="majorHAnsi" w:eastAsia="Calibri" w:hAnsiTheme="majorHAnsi" w:cstheme="majorHAnsi"/>
          <w:sz w:val="24"/>
          <w:szCs w:val="24"/>
        </w:rPr>
        <w:t xml:space="preserve">. </w:t>
      </w:r>
      <w:r w:rsidR="008148F8" w:rsidRPr="008E6BC3">
        <w:rPr>
          <w:rFonts w:asciiTheme="majorHAnsi" w:eastAsia="Calibri" w:hAnsiTheme="majorHAnsi" w:cstheme="majorHAnsi"/>
          <w:sz w:val="24"/>
          <w:szCs w:val="24"/>
        </w:rPr>
        <w:t>Without early intervention, traumatic events in early life, known as adverse childhood experiences (ACE’s) can hugely impact an individual in later life and create a cycle of negative behaviours (Violence</w:t>
      </w:r>
      <w:r w:rsidR="00D51244">
        <w:rPr>
          <w:rFonts w:asciiTheme="majorHAnsi" w:eastAsia="Calibri" w:hAnsiTheme="majorHAnsi" w:cstheme="majorHAnsi"/>
          <w:sz w:val="24"/>
          <w:szCs w:val="24"/>
        </w:rPr>
        <w:t xml:space="preserve"> prevention Wales, 2022). Multi-</w:t>
      </w:r>
      <w:r w:rsidR="008148F8" w:rsidRPr="008E6BC3">
        <w:rPr>
          <w:rFonts w:asciiTheme="majorHAnsi" w:eastAsia="Calibri" w:hAnsiTheme="majorHAnsi" w:cstheme="majorHAnsi"/>
          <w:sz w:val="24"/>
          <w:szCs w:val="24"/>
        </w:rPr>
        <w:t>agency approaches are taken to reduce these traumatic events, and where that is not possible, reduce the impact of them.</w:t>
      </w:r>
      <w:r w:rsidR="00E8527B">
        <w:rPr>
          <w:rFonts w:asciiTheme="majorHAnsi" w:eastAsia="Calibri" w:hAnsiTheme="majorHAnsi" w:cstheme="majorHAnsi"/>
          <w:sz w:val="24"/>
          <w:szCs w:val="24"/>
        </w:rPr>
        <w:t xml:space="preserve"> It has been noted </w:t>
      </w:r>
      <w:r w:rsidR="00A604C5">
        <w:rPr>
          <w:rFonts w:asciiTheme="majorHAnsi" w:eastAsia="Calibri" w:hAnsiTheme="majorHAnsi" w:cstheme="majorHAnsi"/>
          <w:sz w:val="24"/>
          <w:szCs w:val="24"/>
        </w:rPr>
        <w:t xml:space="preserve">by Plummer and Cossins (2016) </w:t>
      </w:r>
      <w:r w:rsidR="00E8527B">
        <w:rPr>
          <w:rFonts w:asciiTheme="majorHAnsi" w:eastAsia="Calibri" w:hAnsiTheme="majorHAnsi" w:cstheme="majorHAnsi"/>
          <w:sz w:val="24"/>
          <w:szCs w:val="24"/>
        </w:rPr>
        <w:t>that the impact of abuse varies depending on gender</w:t>
      </w:r>
      <w:r w:rsidR="00A604C5">
        <w:rPr>
          <w:rFonts w:asciiTheme="majorHAnsi" w:eastAsia="Calibri" w:hAnsiTheme="majorHAnsi" w:cstheme="majorHAnsi"/>
          <w:sz w:val="24"/>
          <w:szCs w:val="24"/>
        </w:rPr>
        <w:t xml:space="preserve">, with males of sexual abuse being more likely to become sexual abuse aggressors than females of sexual abuse. </w:t>
      </w:r>
      <w:r w:rsidR="00E8527B">
        <w:rPr>
          <w:rFonts w:asciiTheme="majorHAnsi" w:eastAsia="Calibri" w:hAnsiTheme="majorHAnsi" w:cstheme="majorHAnsi"/>
          <w:sz w:val="24"/>
          <w:szCs w:val="24"/>
        </w:rPr>
        <w:t>It is considered that this could be due to the type of abuse varying b</w:t>
      </w:r>
      <w:r w:rsidR="00A604C5">
        <w:rPr>
          <w:rFonts w:asciiTheme="majorHAnsi" w:eastAsia="Calibri" w:hAnsiTheme="majorHAnsi" w:cstheme="majorHAnsi"/>
          <w:sz w:val="24"/>
          <w:szCs w:val="24"/>
        </w:rPr>
        <w:t xml:space="preserve">etween genders, however the findings are conflicting. What is highlighted is the rate of offending in those who have previously suffered abuse are higher than those who have not. </w:t>
      </w:r>
    </w:p>
    <w:p w14:paraId="2AE4FA00" w14:textId="2350DDBF" w:rsidR="00FA73BB" w:rsidRDefault="00FA73BB" w:rsidP="00FD2EF0">
      <w:pPr>
        <w:spacing w:line="257" w:lineRule="auto"/>
        <w:rPr>
          <w:rFonts w:asciiTheme="majorHAnsi" w:eastAsia="Calibri" w:hAnsiTheme="majorHAnsi" w:cstheme="majorHAnsi"/>
          <w:sz w:val="24"/>
          <w:szCs w:val="24"/>
        </w:rPr>
      </w:pPr>
    </w:p>
    <w:p w14:paraId="095C60F3" w14:textId="5074140C" w:rsidR="0065527F" w:rsidRDefault="0065527F" w:rsidP="00FD2EF0">
      <w:pPr>
        <w:spacing w:line="257" w:lineRule="auto"/>
        <w:rPr>
          <w:rFonts w:asciiTheme="majorHAnsi" w:eastAsia="Calibri" w:hAnsiTheme="majorHAnsi" w:cstheme="majorHAnsi"/>
          <w:sz w:val="24"/>
          <w:szCs w:val="24"/>
        </w:rPr>
      </w:pPr>
      <w:r>
        <w:rPr>
          <w:rFonts w:asciiTheme="majorHAnsi" w:eastAsia="Calibri" w:hAnsiTheme="majorHAnsi" w:cstheme="majorHAnsi"/>
          <w:sz w:val="24"/>
          <w:szCs w:val="24"/>
        </w:rPr>
        <w:t>Police o</w:t>
      </w:r>
      <w:r w:rsidR="00DC3501">
        <w:rPr>
          <w:rFonts w:asciiTheme="majorHAnsi" w:eastAsia="Calibri" w:hAnsiTheme="majorHAnsi" w:cstheme="majorHAnsi"/>
          <w:sz w:val="24"/>
          <w:szCs w:val="24"/>
        </w:rPr>
        <w:t>fficers</w:t>
      </w:r>
      <w:r w:rsidR="000522BF">
        <w:rPr>
          <w:rFonts w:asciiTheme="majorHAnsi" w:eastAsia="Calibri" w:hAnsiTheme="majorHAnsi" w:cstheme="majorHAnsi"/>
          <w:sz w:val="24"/>
          <w:szCs w:val="24"/>
        </w:rPr>
        <w:t xml:space="preserve"> and other professionals involve</w:t>
      </w:r>
      <w:r w:rsidR="00B150DB">
        <w:rPr>
          <w:rFonts w:asciiTheme="majorHAnsi" w:eastAsia="Calibri" w:hAnsiTheme="majorHAnsi" w:cstheme="majorHAnsi"/>
          <w:sz w:val="24"/>
          <w:szCs w:val="24"/>
        </w:rPr>
        <w:t>d in the CJS</w:t>
      </w:r>
      <w:r w:rsidR="00FF0E8F">
        <w:rPr>
          <w:rFonts w:asciiTheme="majorHAnsi" w:eastAsia="Calibri" w:hAnsiTheme="majorHAnsi" w:cstheme="majorHAnsi"/>
          <w:sz w:val="24"/>
          <w:szCs w:val="24"/>
        </w:rPr>
        <w:t xml:space="preserve"> </w:t>
      </w:r>
      <w:r w:rsidR="00F361EF">
        <w:rPr>
          <w:rFonts w:asciiTheme="majorHAnsi" w:eastAsia="Calibri" w:hAnsiTheme="majorHAnsi" w:cstheme="majorHAnsi"/>
          <w:sz w:val="24"/>
          <w:szCs w:val="24"/>
        </w:rPr>
        <w:t>have</w:t>
      </w:r>
      <w:r w:rsidR="00FF0E8F">
        <w:rPr>
          <w:rFonts w:asciiTheme="majorHAnsi" w:eastAsia="Calibri" w:hAnsiTheme="majorHAnsi" w:cstheme="majorHAnsi"/>
          <w:sz w:val="24"/>
          <w:szCs w:val="24"/>
        </w:rPr>
        <w:t xml:space="preserve"> personal attitudes </w:t>
      </w:r>
      <w:r w:rsidR="000522BF">
        <w:rPr>
          <w:rFonts w:asciiTheme="majorHAnsi" w:eastAsia="Calibri" w:hAnsiTheme="majorHAnsi" w:cstheme="majorHAnsi"/>
          <w:sz w:val="24"/>
          <w:szCs w:val="24"/>
        </w:rPr>
        <w:t xml:space="preserve">and values </w:t>
      </w:r>
      <w:r>
        <w:rPr>
          <w:rFonts w:asciiTheme="majorHAnsi" w:eastAsia="Calibri" w:hAnsiTheme="majorHAnsi" w:cstheme="majorHAnsi"/>
          <w:sz w:val="24"/>
          <w:szCs w:val="24"/>
        </w:rPr>
        <w:t>which impact their perception of</w:t>
      </w:r>
      <w:r w:rsidR="000522BF">
        <w:rPr>
          <w:rFonts w:asciiTheme="majorHAnsi" w:eastAsia="Calibri" w:hAnsiTheme="majorHAnsi" w:cstheme="majorHAnsi"/>
          <w:sz w:val="24"/>
          <w:szCs w:val="24"/>
        </w:rPr>
        <w:t xml:space="preserve"> </w:t>
      </w:r>
      <w:r w:rsidR="00505449">
        <w:rPr>
          <w:rFonts w:asciiTheme="majorHAnsi" w:eastAsia="Calibri" w:hAnsiTheme="majorHAnsi" w:cstheme="majorHAnsi"/>
          <w:sz w:val="24"/>
          <w:szCs w:val="24"/>
        </w:rPr>
        <w:t>the situations</w:t>
      </w:r>
      <w:r>
        <w:rPr>
          <w:rFonts w:asciiTheme="majorHAnsi" w:eastAsia="Calibri" w:hAnsiTheme="majorHAnsi" w:cstheme="majorHAnsi"/>
          <w:sz w:val="24"/>
          <w:szCs w:val="24"/>
        </w:rPr>
        <w:t xml:space="preserve"> and individuals</w:t>
      </w:r>
      <w:r w:rsidR="000522BF">
        <w:rPr>
          <w:rFonts w:asciiTheme="majorHAnsi" w:eastAsia="Calibri" w:hAnsiTheme="majorHAnsi" w:cstheme="majorHAnsi"/>
          <w:sz w:val="24"/>
          <w:szCs w:val="24"/>
        </w:rPr>
        <w:t xml:space="preserve"> they encounter</w:t>
      </w:r>
      <w:r>
        <w:rPr>
          <w:rFonts w:asciiTheme="majorHAnsi" w:eastAsia="Calibri" w:hAnsiTheme="majorHAnsi" w:cstheme="majorHAnsi"/>
          <w:sz w:val="24"/>
          <w:szCs w:val="24"/>
        </w:rPr>
        <w:t xml:space="preserve">. </w:t>
      </w:r>
      <w:r w:rsidR="000522BF">
        <w:rPr>
          <w:rFonts w:asciiTheme="majorHAnsi" w:eastAsia="Calibri" w:hAnsiTheme="majorHAnsi" w:cstheme="majorHAnsi"/>
          <w:sz w:val="24"/>
          <w:szCs w:val="24"/>
        </w:rPr>
        <w:t>At an early stage of the investigation, individuals are labelled victim</w:t>
      </w:r>
      <w:r w:rsidR="00505449">
        <w:rPr>
          <w:rFonts w:asciiTheme="majorHAnsi" w:eastAsia="Calibri" w:hAnsiTheme="majorHAnsi" w:cstheme="majorHAnsi"/>
          <w:sz w:val="24"/>
          <w:szCs w:val="24"/>
        </w:rPr>
        <w:t>s or perpetrators by attending police o</w:t>
      </w:r>
      <w:r w:rsidR="000522BF">
        <w:rPr>
          <w:rFonts w:asciiTheme="majorHAnsi" w:eastAsia="Calibri" w:hAnsiTheme="majorHAnsi" w:cstheme="majorHAnsi"/>
          <w:sz w:val="24"/>
          <w:szCs w:val="24"/>
        </w:rPr>
        <w:t xml:space="preserve">fficers, greatly impacting the incident outcome. </w:t>
      </w:r>
      <w:r>
        <w:rPr>
          <w:rFonts w:asciiTheme="majorHAnsi" w:eastAsia="Calibri" w:hAnsiTheme="majorHAnsi" w:cstheme="majorHAnsi"/>
          <w:sz w:val="24"/>
          <w:szCs w:val="24"/>
        </w:rPr>
        <w:t>Christie (1986) famously described ‘The Ideal Victim’ discussing how individuals in certain situations are more readily accepted as victims</w:t>
      </w:r>
      <w:r w:rsidR="00DC3501">
        <w:rPr>
          <w:rFonts w:asciiTheme="majorHAnsi" w:eastAsia="Calibri" w:hAnsiTheme="majorHAnsi" w:cstheme="majorHAnsi"/>
          <w:sz w:val="24"/>
          <w:szCs w:val="24"/>
        </w:rPr>
        <w:t xml:space="preserve">. </w:t>
      </w:r>
      <w:r>
        <w:rPr>
          <w:rFonts w:asciiTheme="majorHAnsi" w:eastAsia="Calibri" w:hAnsiTheme="majorHAnsi" w:cstheme="majorHAnsi"/>
          <w:sz w:val="24"/>
          <w:szCs w:val="24"/>
        </w:rPr>
        <w:t xml:space="preserve">Christie (1986) notes that being a victim is entirely objective, and this leads to the question of how much the label of victim, impacts the individual and how readily the label is given out. </w:t>
      </w:r>
    </w:p>
    <w:p w14:paraId="2CE8723D" w14:textId="77777777" w:rsidR="0065527F" w:rsidRDefault="0065527F" w:rsidP="00FD2EF0">
      <w:pPr>
        <w:spacing w:line="257" w:lineRule="auto"/>
        <w:rPr>
          <w:rFonts w:asciiTheme="majorHAnsi" w:eastAsia="Calibri" w:hAnsiTheme="majorHAnsi" w:cstheme="majorHAnsi"/>
          <w:sz w:val="24"/>
          <w:szCs w:val="24"/>
        </w:rPr>
      </w:pPr>
    </w:p>
    <w:p w14:paraId="3B892252" w14:textId="73332977" w:rsidR="001B6F5C" w:rsidRDefault="00505449" w:rsidP="00EF5038">
      <w:pPr>
        <w:spacing w:line="257" w:lineRule="auto"/>
        <w:rPr>
          <w:rFonts w:asciiTheme="majorHAnsi" w:eastAsia="Calibri" w:hAnsiTheme="majorHAnsi" w:cstheme="majorHAnsi"/>
          <w:sz w:val="24"/>
          <w:szCs w:val="24"/>
        </w:rPr>
      </w:pPr>
      <w:r>
        <w:rPr>
          <w:rFonts w:asciiTheme="majorHAnsi" w:eastAsia="Calibri" w:hAnsiTheme="majorHAnsi" w:cstheme="majorHAnsi"/>
          <w:sz w:val="24"/>
          <w:szCs w:val="24"/>
        </w:rPr>
        <w:lastRenderedPageBreak/>
        <w:t>Serious and o</w:t>
      </w:r>
      <w:r w:rsidR="004E5810">
        <w:rPr>
          <w:rFonts w:asciiTheme="majorHAnsi" w:eastAsia="Calibri" w:hAnsiTheme="majorHAnsi" w:cstheme="majorHAnsi"/>
          <w:sz w:val="24"/>
          <w:szCs w:val="24"/>
        </w:rPr>
        <w:t>rganised crime</w:t>
      </w:r>
      <w:r w:rsidR="00D51244">
        <w:rPr>
          <w:rFonts w:asciiTheme="majorHAnsi" w:eastAsia="Calibri" w:hAnsiTheme="majorHAnsi" w:cstheme="majorHAnsi"/>
          <w:sz w:val="24"/>
          <w:szCs w:val="24"/>
        </w:rPr>
        <w:t xml:space="preserve"> (SOC)</w:t>
      </w:r>
      <w:r w:rsidR="004E5810">
        <w:rPr>
          <w:rFonts w:asciiTheme="majorHAnsi" w:eastAsia="Calibri" w:hAnsiTheme="majorHAnsi" w:cstheme="majorHAnsi"/>
          <w:sz w:val="24"/>
          <w:szCs w:val="24"/>
        </w:rPr>
        <w:t xml:space="preserve"> groups</w:t>
      </w:r>
      <w:r w:rsidR="00745FFA">
        <w:rPr>
          <w:rFonts w:asciiTheme="majorHAnsi" w:eastAsia="Calibri" w:hAnsiTheme="majorHAnsi" w:cstheme="majorHAnsi"/>
          <w:sz w:val="24"/>
          <w:szCs w:val="24"/>
        </w:rPr>
        <w:t xml:space="preserve"> target vulnerable people, often </w:t>
      </w:r>
      <w:r w:rsidR="004D0DB6">
        <w:rPr>
          <w:rFonts w:asciiTheme="majorHAnsi" w:eastAsia="Calibri" w:hAnsiTheme="majorHAnsi" w:cstheme="majorHAnsi"/>
          <w:sz w:val="24"/>
          <w:szCs w:val="24"/>
        </w:rPr>
        <w:t>those</w:t>
      </w:r>
      <w:r w:rsidR="00745FFA">
        <w:rPr>
          <w:rFonts w:asciiTheme="majorHAnsi" w:eastAsia="Calibri" w:hAnsiTheme="majorHAnsi" w:cstheme="majorHAnsi"/>
          <w:sz w:val="24"/>
          <w:szCs w:val="24"/>
        </w:rPr>
        <w:t xml:space="preserve"> living turbulent lifestyles</w:t>
      </w:r>
      <w:r w:rsidR="004D0DB6">
        <w:rPr>
          <w:rFonts w:asciiTheme="majorHAnsi" w:eastAsia="Calibri" w:hAnsiTheme="majorHAnsi" w:cstheme="majorHAnsi"/>
          <w:sz w:val="24"/>
          <w:szCs w:val="24"/>
        </w:rPr>
        <w:t xml:space="preserve"> or who are isolated from the community in some way, causing them to be further isolated from any friends or family and causing them fear. </w:t>
      </w:r>
      <w:r>
        <w:rPr>
          <w:rFonts w:asciiTheme="majorHAnsi" w:eastAsia="Calibri" w:hAnsiTheme="majorHAnsi" w:cstheme="majorHAnsi"/>
          <w:sz w:val="24"/>
          <w:szCs w:val="24"/>
        </w:rPr>
        <w:t xml:space="preserve">Often, the victims of </w:t>
      </w:r>
      <w:r w:rsidR="00D51244">
        <w:rPr>
          <w:rFonts w:asciiTheme="majorHAnsi" w:eastAsia="Calibri" w:hAnsiTheme="majorHAnsi" w:cstheme="majorHAnsi"/>
          <w:sz w:val="24"/>
          <w:szCs w:val="24"/>
        </w:rPr>
        <w:t xml:space="preserve">SOC groups </w:t>
      </w:r>
      <w:r>
        <w:rPr>
          <w:rFonts w:asciiTheme="majorHAnsi" w:eastAsia="Calibri" w:hAnsiTheme="majorHAnsi" w:cstheme="majorHAnsi"/>
          <w:sz w:val="24"/>
          <w:szCs w:val="24"/>
        </w:rPr>
        <w:t>can present to the police in the form of an offender, who has been forced to commit crime</w:t>
      </w:r>
      <w:r w:rsidR="00160982">
        <w:rPr>
          <w:rFonts w:asciiTheme="majorHAnsi" w:eastAsia="Calibri" w:hAnsiTheme="majorHAnsi" w:cstheme="majorHAnsi"/>
          <w:sz w:val="24"/>
          <w:szCs w:val="24"/>
        </w:rPr>
        <w:t xml:space="preserve"> by a group of individuals who are running a criminal operation. </w:t>
      </w:r>
      <w:r w:rsidR="001B6F5C">
        <w:rPr>
          <w:rFonts w:asciiTheme="majorHAnsi" w:eastAsia="Calibri" w:hAnsiTheme="majorHAnsi" w:cstheme="majorHAnsi"/>
          <w:sz w:val="24"/>
          <w:szCs w:val="24"/>
        </w:rPr>
        <w:t>Crocker et al (2018)’s study</w:t>
      </w:r>
      <w:r w:rsidR="00325C56">
        <w:rPr>
          <w:rFonts w:asciiTheme="majorHAnsi" w:eastAsia="Calibri" w:hAnsiTheme="majorHAnsi" w:cstheme="majorHAnsi"/>
          <w:sz w:val="24"/>
          <w:szCs w:val="24"/>
        </w:rPr>
        <w:t xml:space="preserve"> found that people with addi</w:t>
      </w:r>
      <w:r w:rsidR="00D51244">
        <w:rPr>
          <w:rFonts w:asciiTheme="majorHAnsi" w:eastAsia="Calibri" w:hAnsiTheme="majorHAnsi" w:cstheme="majorHAnsi"/>
          <w:sz w:val="24"/>
          <w:szCs w:val="24"/>
        </w:rPr>
        <w:t>ction problems</w:t>
      </w:r>
      <w:r w:rsidR="00325C56">
        <w:rPr>
          <w:rFonts w:asciiTheme="majorHAnsi" w:eastAsia="Calibri" w:hAnsiTheme="majorHAnsi" w:cstheme="majorHAnsi"/>
          <w:sz w:val="24"/>
          <w:szCs w:val="24"/>
        </w:rPr>
        <w:t xml:space="preserve"> or debt were highly vul</w:t>
      </w:r>
      <w:r w:rsidR="00D51244">
        <w:rPr>
          <w:rFonts w:asciiTheme="majorHAnsi" w:eastAsia="Calibri" w:hAnsiTheme="majorHAnsi" w:cstheme="majorHAnsi"/>
          <w:sz w:val="24"/>
          <w:szCs w:val="24"/>
        </w:rPr>
        <w:t>nerable to being targeted by SOC group</w:t>
      </w:r>
      <w:r w:rsidR="00325C56">
        <w:rPr>
          <w:rFonts w:asciiTheme="majorHAnsi" w:eastAsia="Calibri" w:hAnsiTheme="majorHAnsi" w:cstheme="majorHAnsi"/>
          <w:sz w:val="24"/>
          <w:szCs w:val="24"/>
        </w:rPr>
        <w:t xml:space="preserve">s and cuckooing was a </w:t>
      </w:r>
      <w:r w:rsidR="00D51244">
        <w:rPr>
          <w:rFonts w:asciiTheme="majorHAnsi" w:eastAsia="Calibri" w:hAnsiTheme="majorHAnsi" w:cstheme="majorHAnsi"/>
          <w:sz w:val="24"/>
          <w:szCs w:val="24"/>
        </w:rPr>
        <w:t>common method used to allow these groups</w:t>
      </w:r>
      <w:r w:rsidR="00325C56">
        <w:rPr>
          <w:rFonts w:asciiTheme="majorHAnsi" w:eastAsia="Calibri" w:hAnsiTheme="majorHAnsi" w:cstheme="majorHAnsi"/>
          <w:sz w:val="24"/>
          <w:szCs w:val="24"/>
        </w:rPr>
        <w:t xml:space="preserve"> to run criminal business from an address of a vulnerable individual. Whilst there was some evidence that young people were enticed in</w:t>
      </w:r>
      <w:r w:rsidR="00D51244">
        <w:rPr>
          <w:rFonts w:asciiTheme="majorHAnsi" w:eastAsia="Calibri" w:hAnsiTheme="majorHAnsi" w:cstheme="majorHAnsi"/>
          <w:sz w:val="24"/>
          <w:szCs w:val="24"/>
        </w:rPr>
        <w:t>to addiction in order for the SOC group</w:t>
      </w:r>
      <w:r w:rsidR="00325C56">
        <w:rPr>
          <w:rFonts w:asciiTheme="majorHAnsi" w:eastAsia="Calibri" w:hAnsiTheme="majorHAnsi" w:cstheme="majorHAnsi"/>
          <w:sz w:val="24"/>
          <w:szCs w:val="24"/>
        </w:rPr>
        <w:t xml:space="preserve"> to have more control over them, some young people ev</w:t>
      </w:r>
      <w:r w:rsidR="00D51244">
        <w:rPr>
          <w:rFonts w:asciiTheme="majorHAnsi" w:eastAsia="Calibri" w:hAnsiTheme="majorHAnsi" w:cstheme="majorHAnsi"/>
          <w:sz w:val="24"/>
          <w:szCs w:val="24"/>
        </w:rPr>
        <w:t>en aspired to be part of the SOC group due to its glamorised ideology</w:t>
      </w:r>
      <w:r w:rsidR="00325C56">
        <w:rPr>
          <w:rFonts w:asciiTheme="majorHAnsi" w:eastAsia="Calibri" w:hAnsiTheme="majorHAnsi" w:cstheme="majorHAnsi"/>
          <w:sz w:val="24"/>
          <w:szCs w:val="24"/>
        </w:rPr>
        <w:t>.</w:t>
      </w:r>
      <w:r w:rsidR="001B6F5C">
        <w:rPr>
          <w:rFonts w:asciiTheme="majorHAnsi" w:eastAsia="Calibri" w:hAnsiTheme="majorHAnsi" w:cstheme="majorHAnsi"/>
          <w:sz w:val="24"/>
          <w:szCs w:val="24"/>
        </w:rPr>
        <w:t xml:space="preserve"> This study also noted that the police are not always the best agency</w:t>
      </w:r>
      <w:r w:rsidR="00B150DB">
        <w:rPr>
          <w:rFonts w:asciiTheme="majorHAnsi" w:eastAsia="Calibri" w:hAnsiTheme="majorHAnsi" w:cstheme="majorHAnsi"/>
          <w:sz w:val="24"/>
          <w:szCs w:val="24"/>
        </w:rPr>
        <w:t xml:space="preserve"> to intervene in SOC</w:t>
      </w:r>
      <w:r w:rsidR="001B6F5C">
        <w:rPr>
          <w:rFonts w:asciiTheme="majorHAnsi" w:eastAsia="Calibri" w:hAnsiTheme="majorHAnsi" w:cstheme="majorHAnsi"/>
          <w:sz w:val="24"/>
          <w:szCs w:val="24"/>
        </w:rPr>
        <w:t xml:space="preserve">, highlighting one example where housing associations can disrupt organised criminality and one where the fire service closed down a brothel due to a breach of fire regulations. </w:t>
      </w:r>
      <w:r w:rsidR="00A64673">
        <w:rPr>
          <w:rFonts w:asciiTheme="majorHAnsi" w:eastAsia="Calibri" w:hAnsiTheme="majorHAnsi" w:cstheme="majorHAnsi"/>
          <w:sz w:val="24"/>
          <w:szCs w:val="24"/>
        </w:rPr>
        <w:t xml:space="preserve">Hobson et al (2018) note that police are not as well trained as youth workers at managing youth projects, and therefore preventing young people joining SOC groups may be better achieved through dedicated youth workers. </w:t>
      </w:r>
      <w:r w:rsidR="001B6F5C">
        <w:rPr>
          <w:rFonts w:asciiTheme="majorHAnsi" w:eastAsia="Calibri" w:hAnsiTheme="majorHAnsi" w:cstheme="majorHAnsi"/>
          <w:sz w:val="24"/>
          <w:szCs w:val="24"/>
        </w:rPr>
        <w:t>An innovative and holistic multi agency approach is the most effective way of targeting highly complex criminality, which takes many different forms.</w:t>
      </w:r>
      <w:r w:rsidR="006C77F3">
        <w:rPr>
          <w:rFonts w:asciiTheme="majorHAnsi" w:eastAsia="Calibri" w:hAnsiTheme="majorHAnsi" w:cstheme="majorHAnsi"/>
          <w:sz w:val="24"/>
          <w:szCs w:val="24"/>
        </w:rPr>
        <w:t xml:space="preserve"> </w:t>
      </w:r>
      <w:r w:rsidR="00EF5038" w:rsidRPr="00AB1982">
        <w:rPr>
          <w:rFonts w:asciiTheme="majorHAnsi" w:eastAsia="Calibri" w:hAnsiTheme="majorHAnsi" w:cstheme="majorHAnsi"/>
          <w:sz w:val="24"/>
          <w:szCs w:val="24"/>
        </w:rPr>
        <w:t>Kleemans and de Poot (2008) research</w:t>
      </w:r>
      <w:r w:rsidR="00EF5038">
        <w:rPr>
          <w:rFonts w:asciiTheme="majorHAnsi" w:eastAsia="Calibri" w:hAnsiTheme="majorHAnsi" w:cstheme="majorHAnsi"/>
          <w:sz w:val="24"/>
          <w:szCs w:val="24"/>
        </w:rPr>
        <w:t xml:space="preserve"> </w:t>
      </w:r>
      <w:r w:rsidR="00AB1982">
        <w:rPr>
          <w:rFonts w:asciiTheme="majorHAnsi" w:eastAsia="Calibri" w:hAnsiTheme="majorHAnsi" w:cstheme="majorHAnsi"/>
          <w:sz w:val="24"/>
          <w:szCs w:val="24"/>
        </w:rPr>
        <w:t>highlighted the importance of social ties and social opport</w:t>
      </w:r>
      <w:r w:rsidR="00B150DB">
        <w:rPr>
          <w:rFonts w:asciiTheme="majorHAnsi" w:eastAsia="Calibri" w:hAnsiTheme="majorHAnsi" w:cstheme="majorHAnsi"/>
          <w:sz w:val="24"/>
          <w:szCs w:val="24"/>
        </w:rPr>
        <w:t>unity to becoming involved with SOC</w:t>
      </w:r>
      <w:r w:rsidR="00AB1982">
        <w:rPr>
          <w:rFonts w:asciiTheme="majorHAnsi" w:eastAsia="Calibri" w:hAnsiTheme="majorHAnsi" w:cstheme="majorHAnsi"/>
          <w:sz w:val="24"/>
          <w:szCs w:val="24"/>
        </w:rPr>
        <w:t>, stating that social ties comes with the sharing of knowledge and criminal contacts allowing criminality to develop and grow</w:t>
      </w:r>
      <w:r w:rsidR="00EF5038" w:rsidRPr="00EF5038">
        <w:rPr>
          <w:rFonts w:asciiTheme="majorHAnsi" w:eastAsia="Calibri" w:hAnsiTheme="majorHAnsi" w:cstheme="majorHAnsi"/>
          <w:sz w:val="24"/>
          <w:szCs w:val="24"/>
        </w:rPr>
        <w:t>.</w:t>
      </w:r>
      <w:r w:rsidR="00AB1982">
        <w:rPr>
          <w:rFonts w:asciiTheme="majorHAnsi" w:eastAsia="Calibri" w:hAnsiTheme="majorHAnsi" w:cstheme="majorHAnsi"/>
          <w:sz w:val="24"/>
          <w:szCs w:val="24"/>
        </w:rPr>
        <w:t xml:space="preserve"> This should be of note to agencies </w:t>
      </w:r>
      <w:r w:rsidR="00B150DB">
        <w:rPr>
          <w:rFonts w:asciiTheme="majorHAnsi" w:eastAsia="Calibri" w:hAnsiTheme="majorHAnsi" w:cstheme="majorHAnsi"/>
          <w:sz w:val="24"/>
          <w:szCs w:val="24"/>
        </w:rPr>
        <w:t>fighting against SOC</w:t>
      </w:r>
      <w:r w:rsidR="00AB1982">
        <w:rPr>
          <w:rFonts w:asciiTheme="majorHAnsi" w:eastAsia="Calibri" w:hAnsiTheme="majorHAnsi" w:cstheme="majorHAnsi"/>
          <w:sz w:val="24"/>
          <w:szCs w:val="24"/>
        </w:rPr>
        <w:t xml:space="preserve">, who must use early public protection incident indicators of vulnerability to criminality to prevent these early connections going on to form larger </w:t>
      </w:r>
      <w:r w:rsidR="00B150DB">
        <w:rPr>
          <w:rFonts w:asciiTheme="majorHAnsi" w:eastAsia="Calibri" w:hAnsiTheme="majorHAnsi" w:cstheme="majorHAnsi"/>
          <w:sz w:val="24"/>
          <w:szCs w:val="24"/>
        </w:rPr>
        <w:t>SOC</w:t>
      </w:r>
      <w:r w:rsidR="00AB1982">
        <w:rPr>
          <w:rFonts w:asciiTheme="majorHAnsi" w:eastAsia="Calibri" w:hAnsiTheme="majorHAnsi" w:cstheme="majorHAnsi"/>
          <w:sz w:val="24"/>
          <w:szCs w:val="24"/>
        </w:rPr>
        <w:t xml:space="preserve"> groups. </w:t>
      </w:r>
    </w:p>
    <w:p w14:paraId="0A1B2174" w14:textId="66C72ED3" w:rsidR="002F5133" w:rsidRDefault="002F5133" w:rsidP="00FD2EF0">
      <w:pPr>
        <w:spacing w:line="257" w:lineRule="auto"/>
        <w:rPr>
          <w:rFonts w:asciiTheme="majorHAnsi" w:eastAsia="Calibri" w:hAnsiTheme="majorHAnsi" w:cstheme="majorHAnsi"/>
          <w:sz w:val="24"/>
          <w:szCs w:val="24"/>
        </w:rPr>
      </w:pPr>
    </w:p>
    <w:p w14:paraId="73F4EC58" w14:textId="2B18C096" w:rsidR="002F5133" w:rsidRDefault="002F5133" w:rsidP="00FD2EF0">
      <w:pPr>
        <w:spacing w:line="257" w:lineRule="auto"/>
        <w:rPr>
          <w:rFonts w:asciiTheme="majorHAnsi" w:eastAsia="Calibri" w:hAnsiTheme="majorHAnsi" w:cstheme="majorHAnsi"/>
          <w:sz w:val="24"/>
          <w:szCs w:val="24"/>
        </w:rPr>
      </w:pPr>
      <w:r>
        <w:rPr>
          <w:rFonts w:asciiTheme="majorHAnsi" w:eastAsia="Calibri" w:hAnsiTheme="majorHAnsi" w:cstheme="majorHAnsi"/>
          <w:sz w:val="24"/>
          <w:szCs w:val="24"/>
        </w:rPr>
        <w:t>In conclusion, police strategies for dealing with public protection matters consist of positive action, dedicated</w:t>
      </w:r>
      <w:r w:rsidR="003D025C">
        <w:rPr>
          <w:rFonts w:asciiTheme="majorHAnsi" w:eastAsia="Calibri" w:hAnsiTheme="majorHAnsi" w:cstheme="majorHAnsi"/>
          <w:sz w:val="24"/>
          <w:szCs w:val="24"/>
        </w:rPr>
        <w:t xml:space="preserve"> </w:t>
      </w:r>
      <w:r w:rsidR="000522BF">
        <w:rPr>
          <w:rFonts w:asciiTheme="majorHAnsi" w:eastAsia="Calibri" w:hAnsiTheme="majorHAnsi" w:cstheme="majorHAnsi"/>
          <w:sz w:val="24"/>
          <w:szCs w:val="24"/>
        </w:rPr>
        <w:t xml:space="preserve">specialist </w:t>
      </w:r>
      <w:r w:rsidR="003D025C">
        <w:rPr>
          <w:rFonts w:asciiTheme="majorHAnsi" w:eastAsia="Calibri" w:hAnsiTheme="majorHAnsi" w:cstheme="majorHAnsi"/>
          <w:sz w:val="24"/>
          <w:szCs w:val="24"/>
        </w:rPr>
        <w:t>public</w:t>
      </w:r>
      <w:r>
        <w:rPr>
          <w:rFonts w:asciiTheme="majorHAnsi" w:eastAsia="Calibri" w:hAnsiTheme="majorHAnsi" w:cstheme="majorHAnsi"/>
          <w:sz w:val="24"/>
          <w:szCs w:val="24"/>
        </w:rPr>
        <w:t xml:space="preserve"> protection departments and information sharing with partner agencies to implement the </w:t>
      </w:r>
      <w:r w:rsidR="003D025C">
        <w:rPr>
          <w:rFonts w:asciiTheme="majorHAnsi" w:eastAsia="Calibri" w:hAnsiTheme="majorHAnsi" w:cstheme="majorHAnsi"/>
          <w:sz w:val="24"/>
          <w:szCs w:val="24"/>
        </w:rPr>
        <w:t>relevant support</w:t>
      </w:r>
      <w:r>
        <w:rPr>
          <w:rFonts w:asciiTheme="majorHAnsi" w:eastAsia="Calibri" w:hAnsiTheme="majorHAnsi" w:cstheme="majorHAnsi"/>
          <w:sz w:val="24"/>
          <w:szCs w:val="24"/>
        </w:rPr>
        <w:t>. Officers</w:t>
      </w:r>
      <w:r w:rsidR="008148F8">
        <w:rPr>
          <w:rFonts w:asciiTheme="majorHAnsi" w:eastAsia="Calibri" w:hAnsiTheme="majorHAnsi" w:cstheme="majorHAnsi"/>
          <w:sz w:val="24"/>
          <w:szCs w:val="24"/>
        </w:rPr>
        <w:t>’</w:t>
      </w:r>
      <w:r>
        <w:rPr>
          <w:rFonts w:asciiTheme="majorHAnsi" w:eastAsia="Calibri" w:hAnsiTheme="majorHAnsi" w:cstheme="majorHAnsi"/>
          <w:sz w:val="24"/>
          <w:szCs w:val="24"/>
        </w:rPr>
        <w:t xml:space="preserve"> person</w:t>
      </w:r>
      <w:r w:rsidR="008148F8">
        <w:rPr>
          <w:rFonts w:asciiTheme="majorHAnsi" w:eastAsia="Calibri" w:hAnsiTheme="majorHAnsi" w:cstheme="majorHAnsi"/>
          <w:sz w:val="24"/>
          <w:szCs w:val="24"/>
        </w:rPr>
        <w:t>al</w:t>
      </w:r>
      <w:r>
        <w:rPr>
          <w:rFonts w:asciiTheme="majorHAnsi" w:eastAsia="Calibri" w:hAnsiTheme="majorHAnsi" w:cstheme="majorHAnsi"/>
          <w:sz w:val="24"/>
          <w:szCs w:val="24"/>
        </w:rPr>
        <w:t xml:space="preserve"> attitudes </w:t>
      </w:r>
      <w:r w:rsidR="000522BF">
        <w:rPr>
          <w:rFonts w:asciiTheme="majorHAnsi" w:eastAsia="Calibri" w:hAnsiTheme="majorHAnsi" w:cstheme="majorHAnsi"/>
          <w:sz w:val="24"/>
          <w:szCs w:val="24"/>
        </w:rPr>
        <w:t>greatly</w:t>
      </w:r>
      <w:r>
        <w:rPr>
          <w:rFonts w:asciiTheme="majorHAnsi" w:eastAsia="Calibri" w:hAnsiTheme="majorHAnsi" w:cstheme="majorHAnsi"/>
          <w:sz w:val="24"/>
          <w:szCs w:val="24"/>
        </w:rPr>
        <w:t xml:space="preserve"> impact their ability to protect vulnerable individuals and therefore it is essential regular training and guidance is </w:t>
      </w:r>
      <w:r w:rsidR="003D025C">
        <w:rPr>
          <w:rFonts w:asciiTheme="majorHAnsi" w:eastAsia="Calibri" w:hAnsiTheme="majorHAnsi" w:cstheme="majorHAnsi"/>
          <w:sz w:val="24"/>
          <w:szCs w:val="24"/>
        </w:rPr>
        <w:t>undertaken</w:t>
      </w:r>
      <w:r>
        <w:rPr>
          <w:rFonts w:asciiTheme="majorHAnsi" w:eastAsia="Calibri" w:hAnsiTheme="majorHAnsi" w:cstheme="majorHAnsi"/>
          <w:sz w:val="24"/>
          <w:szCs w:val="24"/>
        </w:rPr>
        <w:t xml:space="preserve">. </w:t>
      </w:r>
      <w:r w:rsidR="00B150DB">
        <w:rPr>
          <w:rFonts w:asciiTheme="majorHAnsi" w:eastAsia="Calibri" w:hAnsiTheme="majorHAnsi" w:cstheme="majorHAnsi"/>
          <w:sz w:val="24"/>
          <w:szCs w:val="24"/>
        </w:rPr>
        <w:t xml:space="preserve">SOC </w:t>
      </w:r>
      <w:r>
        <w:rPr>
          <w:rFonts w:asciiTheme="majorHAnsi" w:eastAsia="Calibri" w:hAnsiTheme="majorHAnsi" w:cstheme="majorHAnsi"/>
          <w:sz w:val="24"/>
          <w:szCs w:val="24"/>
        </w:rPr>
        <w:t xml:space="preserve">groups </w:t>
      </w:r>
      <w:r w:rsidR="000522BF">
        <w:rPr>
          <w:rFonts w:asciiTheme="majorHAnsi" w:eastAsia="Calibri" w:hAnsiTheme="majorHAnsi" w:cstheme="majorHAnsi"/>
          <w:sz w:val="24"/>
          <w:szCs w:val="24"/>
        </w:rPr>
        <w:t xml:space="preserve">are </w:t>
      </w:r>
      <w:r w:rsidR="00F23BF1">
        <w:rPr>
          <w:rFonts w:asciiTheme="majorHAnsi" w:eastAsia="Calibri" w:hAnsiTheme="majorHAnsi" w:cstheme="majorHAnsi"/>
          <w:sz w:val="24"/>
          <w:szCs w:val="24"/>
        </w:rPr>
        <w:t>recognised</w:t>
      </w:r>
      <w:r w:rsidR="000522BF">
        <w:rPr>
          <w:rFonts w:asciiTheme="majorHAnsi" w:eastAsia="Calibri" w:hAnsiTheme="majorHAnsi" w:cstheme="majorHAnsi"/>
          <w:sz w:val="24"/>
          <w:szCs w:val="24"/>
        </w:rPr>
        <w:t xml:space="preserve"> to be </w:t>
      </w:r>
      <w:r>
        <w:rPr>
          <w:rFonts w:asciiTheme="majorHAnsi" w:eastAsia="Calibri" w:hAnsiTheme="majorHAnsi" w:cstheme="majorHAnsi"/>
          <w:sz w:val="24"/>
          <w:szCs w:val="24"/>
        </w:rPr>
        <w:t xml:space="preserve">targeting vulnerable individuals </w:t>
      </w:r>
      <w:r w:rsidR="000522BF">
        <w:rPr>
          <w:rFonts w:asciiTheme="majorHAnsi" w:eastAsia="Calibri" w:hAnsiTheme="majorHAnsi" w:cstheme="majorHAnsi"/>
          <w:sz w:val="24"/>
          <w:szCs w:val="24"/>
        </w:rPr>
        <w:t xml:space="preserve">and involving them in criminality, or causing harm and abuse. Those vulnerable individuals </w:t>
      </w:r>
      <w:r>
        <w:rPr>
          <w:rFonts w:asciiTheme="majorHAnsi" w:eastAsia="Calibri" w:hAnsiTheme="majorHAnsi" w:cstheme="majorHAnsi"/>
          <w:sz w:val="24"/>
          <w:szCs w:val="24"/>
        </w:rPr>
        <w:t>suffer the consequences in a range of financial, emotional, psyc</w:t>
      </w:r>
      <w:r w:rsidR="00CE6E41">
        <w:rPr>
          <w:rFonts w:asciiTheme="majorHAnsi" w:eastAsia="Calibri" w:hAnsiTheme="majorHAnsi" w:cstheme="majorHAnsi"/>
          <w:sz w:val="24"/>
          <w:szCs w:val="24"/>
        </w:rPr>
        <w:t xml:space="preserve">hological and physical </w:t>
      </w:r>
      <w:r w:rsidR="000522BF">
        <w:rPr>
          <w:rFonts w:asciiTheme="majorHAnsi" w:eastAsia="Calibri" w:hAnsiTheme="majorHAnsi" w:cstheme="majorHAnsi"/>
          <w:sz w:val="24"/>
          <w:szCs w:val="24"/>
        </w:rPr>
        <w:t xml:space="preserve">harm. </w:t>
      </w:r>
      <w:r w:rsidR="00F23BF1">
        <w:rPr>
          <w:rFonts w:asciiTheme="majorHAnsi" w:eastAsia="Calibri" w:hAnsiTheme="majorHAnsi" w:cstheme="majorHAnsi"/>
          <w:sz w:val="24"/>
          <w:szCs w:val="24"/>
        </w:rPr>
        <w:t xml:space="preserve">More </w:t>
      </w:r>
      <w:r w:rsidR="00CE6E41">
        <w:rPr>
          <w:rFonts w:asciiTheme="majorHAnsi" w:eastAsia="Calibri" w:hAnsiTheme="majorHAnsi" w:cstheme="majorHAnsi"/>
          <w:sz w:val="24"/>
          <w:szCs w:val="24"/>
        </w:rPr>
        <w:t>targeted po</w:t>
      </w:r>
      <w:r w:rsidR="00F23BF1">
        <w:rPr>
          <w:rFonts w:asciiTheme="majorHAnsi" w:eastAsia="Calibri" w:hAnsiTheme="majorHAnsi" w:cstheme="majorHAnsi"/>
          <w:sz w:val="24"/>
          <w:szCs w:val="24"/>
        </w:rPr>
        <w:t>licing is requi</w:t>
      </w:r>
      <w:r w:rsidR="00AB1982">
        <w:rPr>
          <w:rFonts w:asciiTheme="majorHAnsi" w:eastAsia="Calibri" w:hAnsiTheme="majorHAnsi" w:cstheme="majorHAnsi"/>
          <w:sz w:val="24"/>
          <w:szCs w:val="24"/>
        </w:rPr>
        <w:t>red in this area</w:t>
      </w:r>
      <w:r w:rsidR="00F23BF1">
        <w:rPr>
          <w:rFonts w:asciiTheme="majorHAnsi" w:eastAsia="Calibri" w:hAnsiTheme="majorHAnsi" w:cstheme="majorHAnsi"/>
          <w:sz w:val="24"/>
          <w:szCs w:val="24"/>
        </w:rPr>
        <w:t xml:space="preserve"> to prevent vulnerable individuals being targeted by criminal groups.</w:t>
      </w:r>
    </w:p>
    <w:p w14:paraId="3C6DB985" w14:textId="0FD516A4" w:rsidR="00264BA6" w:rsidRDefault="00264BA6" w:rsidP="00FD2EF0">
      <w:pPr>
        <w:spacing w:line="257" w:lineRule="auto"/>
        <w:rPr>
          <w:rFonts w:asciiTheme="majorHAnsi" w:eastAsia="Calibri" w:hAnsiTheme="majorHAnsi" w:cstheme="majorHAnsi"/>
          <w:sz w:val="24"/>
          <w:szCs w:val="24"/>
        </w:rPr>
      </w:pPr>
    </w:p>
    <w:p w14:paraId="43006AB0" w14:textId="4E8B1A8E" w:rsidR="00FD2EF0" w:rsidRDefault="00FD2EF0" w:rsidP="00FD2EF0">
      <w:pPr>
        <w:spacing w:line="257" w:lineRule="auto"/>
        <w:rPr>
          <w:rFonts w:asciiTheme="majorHAnsi" w:eastAsia="Calibri" w:hAnsiTheme="majorHAnsi" w:cstheme="majorHAnsi"/>
          <w:sz w:val="24"/>
          <w:szCs w:val="24"/>
        </w:rPr>
      </w:pPr>
    </w:p>
    <w:p w14:paraId="49869539" w14:textId="3FA0399A" w:rsidR="00FD2EF0" w:rsidRPr="00FD2EF0" w:rsidRDefault="00FD2EF0" w:rsidP="00FD2EF0">
      <w:pPr>
        <w:spacing w:line="257" w:lineRule="auto"/>
        <w:rPr>
          <w:rFonts w:asciiTheme="majorHAnsi" w:eastAsia="Calibri" w:hAnsiTheme="majorHAnsi" w:cstheme="majorHAnsi"/>
          <w:b/>
          <w:sz w:val="24"/>
          <w:szCs w:val="24"/>
        </w:rPr>
      </w:pPr>
      <w:r w:rsidRPr="00FD2EF0">
        <w:rPr>
          <w:rFonts w:asciiTheme="majorHAnsi" w:eastAsia="Calibri" w:hAnsiTheme="majorHAnsi" w:cstheme="majorHAnsi"/>
          <w:b/>
          <w:sz w:val="24"/>
          <w:szCs w:val="24"/>
        </w:rPr>
        <w:t>Word Count:</w:t>
      </w:r>
      <w:r w:rsidR="00505449">
        <w:rPr>
          <w:rFonts w:asciiTheme="majorHAnsi" w:eastAsia="Calibri" w:hAnsiTheme="majorHAnsi" w:cstheme="majorHAnsi"/>
          <w:b/>
          <w:sz w:val="24"/>
          <w:szCs w:val="24"/>
        </w:rPr>
        <w:t xml:space="preserve"> </w:t>
      </w:r>
      <w:r w:rsidR="00B150DB">
        <w:rPr>
          <w:rFonts w:asciiTheme="majorHAnsi" w:eastAsia="Calibri" w:hAnsiTheme="majorHAnsi" w:cstheme="majorHAnsi"/>
          <w:b/>
          <w:sz w:val="24"/>
          <w:szCs w:val="24"/>
        </w:rPr>
        <w:t>1100</w:t>
      </w:r>
    </w:p>
    <w:p w14:paraId="7A173481" w14:textId="02C0F19E" w:rsidR="00FD2EF0" w:rsidRDefault="00FD2EF0" w:rsidP="00FD2EF0">
      <w:pPr>
        <w:spacing w:line="257" w:lineRule="auto"/>
        <w:rPr>
          <w:rFonts w:asciiTheme="majorHAnsi" w:eastAsia="Calibri" w:hAnsiTheme="majorHAnsi" w:cstheme="majorHAnsi"/>
          <w:sz w:val="24"/>
          <w:szCs w:val="24"/>
        </w:rPr>
      </w:pPr>
    </w:p>
    <w:p w14:paraId="79F16726" w14:textId="77777777" w:rsidR="00234E6F" w:rsidRDefault="00234E6F" w:rsidP="00FD2EF0">
      <w:pPr>
        <w:spacing w:line="257" w:lineRule="auto"/>
        <w:rPr>
          <w:rFonts w:asciiTheme="majorHAnsi" w:eastAsia="Calibri" w:hAnsiTheme="majorHAnsi" w:cstheme="majorHAnsi"/>
          <w:sz w:val="24"/>
          <w:szCs w:val="24"/>
          <w:u w:val="single"/>
        </w:rPr>
      </w:pPr>
    </w:p>
    <w:p w14:paraId="3F01DB5E" w14:textId="155D89D5" w:rsidR="00FD2EF0" w:rsidRDefault="00FD2EF0" w:rsidP="00FD2EF0">
      <w:pPr>
        <w:spacing w:line="257" w:lineRule="auto"/>
        <w:rPr>
          <w:rFonts w:asciiTheme="majorHAnsi" w:eastAsia="Calibri" w:hAnsiTheme="majorHAnsi" w:cstheme="majorHAnsi"/>
          <w:sz w:val="24"/>
          <w:szCs w:val="24"/>
          <w:u w:val="single"/>
        </w:rPr>
      </w:pPr>
      <w:r w:rsidRPr="00FD2EF0">
        <w:rPr>
          <w:rFonts w:asciiTheme="majorHAnsi" w:eastAsia="Calibri" w:hAnsiTheme="majorHAnsi" w:cstheme="majorHAnsi"/>
          <w:sz w:val="24"/>
          <w:szCs w:val="24"/>
          <w:u w:val="single"/>
        </w:rPr>
        <w:t>Bibliography</w:t>
      </w:r>
    </w:p>
    <w:p w14:paraId="407D79F5" w14:textId="6FD56D97" w:rsidR="004A1E15" w:rsidRDefault="004A1E15" w:rsidP="00FD2EF0">
      <w:pPr>
        <w:spacing w:line="257" w:lineRule="auto"/>
        <w:rPr>
          <w:rFonts w:asciiTheme="majorHAnsi" w:eastAsia="Calibri" w:hAnsiTheme="majorHAnsi" w:cstheme="majorHAnsi"/>
          <w:sz w:val="24"/>
          <w:szCs w:val="24"/>
          <w:u w:val="single"/>
        </w:rPr>
      </w:pPr>
    </w:p>
    <w:p w14:paraId="69DA3749" w14:textId="1015F31B" w:rsidR="004A1E15" w:rsidRDefault="00E8527B" w:rsidP="00FD2EF0">
      <w:pPr>
        <w:spacing w:line="257" w:lineRule="auto"/>
        <w:rPr>
          <w:rFonts w:asciiTheme="majorHAnsi" w:eastAsia="Calibri" w:hAnsiTheme="majorHAnsi" w:cstheme="majorHAnsi"/>
          <w:sz w:val="24"/>
          <w:szCs w:val="24"/>
        </w:rPr>
      </w:pPr>
      <w:r>
        <w:rPr>
          <w:rFonts w:asciiTheme="majorHAnsi" w:eastAsia="Calibri" w:hAnsiTheme="majorHAnsi" w:cstheme="majorHAnsi"/>
          <w:sz w:val="24"/>
          <w:szCs w:val="24"/>
        </w:rPr>
        <w:t>Clark, M (2003) ‘Victim-Centred Policing: The Shepherd’s Solution to Policing in the 21</w:t>
      </w:r>
      <w:r w:rsidRPr="00E8527B">
        <w:rPr>
          <w:rFonts w:asciiTheme="majorHAnsi" w:eastAsia="Calibri" w:hAnsiTheme="majorHAnsi" w:cstheme="majorHAnsi"/>
          <w:sz w:val="24"/>
          <w:szCs w:val="24"/>
          <w:vertAlign w:val="superscript"/>
        </w:rPr>
        <w:t>st</w:t>
      </w:r>
      <w:r>
        <w:rPr>
          <w:rFonts w:asciiTheme="majorHAnsi" w:eastAsia="Calibri" w:hAnsiTheme="majorHAnsi" w:cstheme="majorHAnsi"/>
          <w:sz w:val="24"/>
          <w:szCs w:val="24"/>
        </w:rPr>
        <w:t xml:space="preserve"> Century’, The Police Journal: Theory, Practice and Principles, 76(4), pp.314-327. DOI: </w:t>
      </w:r>
      <w:r w:rsidRPr="00E8527B">
        <w:rPr>
          <w:rFonts w:asciiTheme="majorHAnsi" w:eastAsia="Calibri" w:hAnsiTheme="majorHAnsi" w:cstheme="majorHAnsi"/>
          <w:sz w:val="24"/>
          <w:szCs w:val="24"/>
        </w:rPr>
        <w:t>10.1350/pojo.76.4.314.25823</w:t>
      </w:r>
      <w:r>
        <w:rPr>
          <w:rFonts w:asciiTheme="majorHAnsi" w:eastAsia="Calibri" w:hAnsiTheme="majorHAnsi" w:cstheme="majorHAnsi"/>
          <w:sz w:val="24"/>
          <w:szCs w:val="24"/>
        </w:rPr>
        <w:t xml:space="preserve"> (Accessed 29</w:t>
      </w:r>
      <w:r w:rsidRPr="00E8527B">
        <w:rPr>
          <w:rFonts w:asciiTheme="majorHAnsi" w:eastAsia="Calibri" w:hAnsiTheme="majorHAnsi" w:cstheme="majorHAnsi"/>
          <w:sz w:val="24"/>
          <w:szCs w:val="24"/>
          <w:vertAlign w:val="superscript"/>
        </w:rPr>
        <w:t>th</w:t>
      </w:r>
      <w:r w:rsidR="001B6F5C">
        <w:rPr>
          <w:rFonts w:asciiTheme="majorHAnsi" w:eastAsia="Calibri" w:hAnsiTheme="majorHAnsi" w:cstheme="majorHAnsi"/>
          <w:sz w:val="24"/>
          <w:szCs w:val="24"/>
        </w:rPr>
        <w:t xml:space="preserve"> June 2022).</w:t>
      </w:r>
    </w:p>
    <w:p w14:paraId="351C133F" w14:textId="7765E8FF" w:rsidR="001B6F5C" w:rsidRDefault="001B6F5C" w:rsidP="00FD2EF0">
      <w:pPr>
        <w:spacing w:line="257" w:lineRule="auto"/>
        <w:rPr>
          <w:rFonts w:asciiTheme="majorHAnsi" w:eastAsia="Calibri" w:hAnsiTheme="majorHAnsi" w:cstheme="majorHAnsi"/>
          <w:sz w:val="24"/>
          <w:szCs w:val="24"/>
        </w:rPr>
      </w:pPr>
    </w:p>
    <w:p w14:paraId="12F01830" w14:textId="77777777" w:rsidR="001B6F5C" w:rsidRPr="001661CA" w:rsidRDefault="001B6F5C" w:rsidP="001B6F5C">
      <w:pPr>
        <w:spacing w:line="257" w:lineRule="auto"/>
        <w:rPr>
          <w:rFonts w:asciiTheme="majorHAnsi" w:eastAsia="Calibri" w:hAnsiTheme="majorHAnsi" w:cstheme="majorHAnsi"/>
          <w:sz w:val="24"/>
          <w:szCs w:val="24"/>
        </w:rPr>
      </w:pPr>
      <w:r>
        <w:rPr>
          <w:rFonts w:asciiTheme="majorHAnsi" w:eastAsia="Calibri" w:hAnsiTheme="majorHAnsi" w:cstheme="majorHAnsi"/>
          <w:sz w:val="24"/>
          <w:szCs w:val="24"/>
        </w:rPr>
        <w:t xml:space="preserve">Christie, N. (1986) ‘The Ideal Victim’, in Fattah, E. (ed.) </w:t>
      </w:r>
      <w:r w:rsidRPr="001661CA">
        <w:rPr>
          <w:rFonts w:asciiTheme="majorHAnsi" w:eastAsia="Calibri" w:hAnsiTheme="majorHAnsi" w:cstheme="majorHAnsi"/>
          <w:i/>
          <w:sz w:val="24"/>
          <w:szCs w:val="24"/>
        </w:rPr>
        <w:t>From Crime Policy to Victim Policy</w:t>
      </w:r>
      <w:r w:rsidRPr="001661CA">
        <w:rPr>
          <w:rFonts w:asciiTheme="majorHAnsi" w:eastAsia="Calibri" w:hAnsiTheme="majorHAnsi" w:cstheme="majorHAnsi"/>
          <w:sz w:val="24"/>
          <w:szCs w:val="24"/>
        </w:rPr>
        <w:t>. London: Palgrave Macmillan.</w:t>
      </w:r>
    </w:p>
    <w:p w14:paraId="1BA87E3E" w14:textId="77777777" w:rsidR="001B6F5C" w:rsidRPr="004A1E15" w:rsidRDefault="001B6F5C" w:rsidP="00FD2EF0">
      <w:pPr>
        <w:spacing w:line="257" w:lineRule="auto"/>
        <w:rPr>
          <w:rFonts w:asciiTheme="majorHAnsi" w:eastAsia="Calibri" w:hAnsiTheme="majorHAnsi" w:cstheme="majorHAnsi"/>
          <w:sz w:val="24"/>
          <w:szCs w:val="24"/>
        </w:rPr>
      </w:pPr>
    </w:p>
    <w:p w14:paraId="6D0B0508" w14:textId="6E94CDC2" w:rsidR="008D3687" w:rsidRDefault="008D3687" w:rsidP="00FD2EF0">
      <w:pPr>
        <w:spacing w:line="257" w:lineRule="auto"/>
        <w:rPr>
          <w:rFonts w:asciiTheme="majorHAnsi" w:eastAsia="Calibri" w:hAnsiTheme="majorHAnsi" w:cstheme="majorHAnsi"/>
          <w:sz w:val="24"/>
          <w:szCs w:val="24"/>
        </w:rPr>
      </w:pPr>
      <w:r w:rsidRPr="008D3687">
        <w:rPr>
          <w:rFonts w:asciiTheme="majorHAnsi" w:eastAsia="Calibri" w:hAnsiTheme="majorHAnsi" w:cstheme="majorHAnsi"/>
          <w:sz w:val="24"/>
          <w:szCs w:val="24"/>
        </w:rPr>
        <w:t>College of Policing (2020)</w:t>
      </w:r>
      <w:r>
        <w:rPr>
          <w:rFonts w:asciiTheme="majorHAnsi" w:eastAsia="Calibri" w:hAnsiTheme="majorHAnsi" w:cstheme="majorHAnsi"/>
          <w:sz w:val="24"/>
          <w:szCs w:val="24"/>
        </w:rPr>
        <w:t xml:space="preserve"> </w:t>
      </w:r>
      <w:r w:rsidRPr="008D3687">
        <w:rPr>
          <w:rFonts w:asciiTheme="majorHAnsi" w:eastAsia="Calibri" w:hAnsiTheme="majorHAnsi" w:cstheme="majorHAnsi"/>
          <w:i/>
          <w:sz w:val="24"/>
          <w:szCs w:val="24"/>
        </w:rPr>
        <w:t>Recognising and responding to vulnerability related risks</w:t>
      </w:r>
      <w:r w:rsidR="005000A4">
        <w:rPr>
          <w:rFonts w:asciiTheme="majorHAnsi" w:eastAsia="Calibri" w:hAnsiTheme="majorHAnsi" w:cstheme="majorHAnsi"/>
          <w:i/>
          <w:sz w:val="24"/>
          <w:szCs w:val="24"/>
        </w:rPr>
        <w:t xml:space="preserve">. </w:t>
      </w:r>
      <w:r w:rsidR="005000A4" w:rsidRPr="005000A4">
        <w:rPr>
          <w:rFonts w:asciiTheme="majorHAnsi" w:eastAsia="Calibri" w:hAnsiTheme="majorHAnsi" w:cstheme="majorHAnsi"/>
          <w:sz w:val="24"/>
          <w:szCs w:val="24"/>
        </w:rPr>
        <w:t>Available at: https://assets.college.police.uk/s3fs-public/Recognising-responding-vulnerability-related-risks-</w:t>
      </w:r>
      <w:r w:rsidR="005000A4" w:rsidRPr="005000A4">
        <w:rPr>
          <w:rFonts w:asciiTheme="majorHAnsi" w:eastAsia="Calibri" w:hAnsiTheme="majorHAnsi" w:cstheme="majorHAnsi"/>
          <w:sz w:val="24"/>
          <w:szCs w:val="24"/>
        </w:rPr>
        <w:lastRenderedPageBreak/>
        <w:t>guidelines.pdf#:~:text=2%20The%20College%20of%20Policing%20has%20adopted%20the,protect%20themselves%20or%20others%20from%20harm%20or%20exploitation.%E2%80%99 (Accessed 20</w:t>
      </w:r>
      <w:r w:rsidR="005000A4" w:rsidRPr="005000A4">
        <w:rPr>
          <w:rFonts w:asciiTheme="majorHAnsi" w:eastAsia="Calibri" w:hAnsiTheme="majorHAnsi" w:cstheme="majorHAnsi"/>
          <w:sz w:val="24"/>
          <w:szCs w:val="24"/>
          <w:vertAlign w:val="superscript"/>
        </w:rPr>
        <w:t>th</w:t>
      </w:r>
      <w:r w:rsidR="005000A4" w:rsidRPr="005000A4">
        <w:rPr>
          <w:rFonts w:asciiTheme="majorHAnsi" w:eastAsia="Calibri" w:hAnsiTheme="majorHAnsi" w:cstheme="majorHAnsi"/>
          <w:sz w:val="24"/>
          <w:szCs w:val="24"/>
        </w:rPr>
        <w:t xml:space="preserve"> May 2022).</w:t>
      </w:r>
    </w:p>
    <w:p w14:paraId="5DA68FCC" w14:textId="445BEE5C" w:rsidR="001B6F5C" w:rsidRDefault="001B6F5C" w:rsidP="00FD2EF0">
      <w:pPr>
        <w:spacing w:line="257" w:lineRule="auto"/>
        <w:rPr>
          <w:rFonts w:asciiTheme="majorHAnsi" w:eastAsia="Calibri" w:hAnsiTheme="majorHAnsi" w:cstheme="majorHAnsi"/>
          <w:sz w:val="24"/>
          <w:szCs w:val="24"/>
        </w:rPr>
      </w:pPr>
    </w:p>
    <w:p w14:paraId="15D41C30" w14:textId="54C0E571" w:rsidR="001B6F5C" w:rsidRDefault="001B6F5C" w:rsidP="00FD2EF0">
      <w:pPr>
        <w:spacing w:line="257" w:lineRule="auto"/>
        <w:rPr>
          <w:rFonts w:asciiTheme="majorHAnsi" w:eastAsia="Calibri" w:hAnsiTheme="majorHAnsi" w:cstheme="majorHAnsi"/>
          <w:sz w:val="24"/>
          <w:szCs w:val="24"/>
        </w:rPr>
      </w:pPr>
      <w:r>
        <w:rPr>
          <w:rFonts w:asciiTheme="majorHAnsi" w:eastAsia="Calibri" w:hAnsiTheme="majorHAnsi" w:cstheme="majorHAnsi"/>
          <w:sz w:val="24"/>
          <w:szCs w:val="24"/>
        </w:rPr>
        <w:t xml:space="preserve">Crocker, R. et al. (2018) ‘Tackling local organised crime groups: lessons from research in to UK cities’, </w:t>
      </w:r>
      <w:r w:rsidRPr="001B6F5C">
        <w:rPr>
          <w:rFonts w:asciiTheme="majorHAnsi" w:eastAsia="Calibri" w:hAnsiTheme="majorHAnsi" w:cstheme="majorHAnsi"/>
          <w:i/>
          <w:sz w:val="24"/>
          <w:szCs w:val="24"/>
        </w:rPr>
        <w:t>Trends in Organized Crime</w:t>
      </w:r>
      <w:r>
        <w:rPr>
          <w:rFonts w:asciiTheme="majorHAnsi" w:eastAsia="Calibri" w:hAnsiTheme="majorHAnsi" w:cstheme="majorHAnsi"/>
          <w:i/>
          <w:sz w:val="24"/>
          <w:szCs w:val="24"/>
        </w:rPr>
        <w:t xml:space="preserve">, </w:t>
      </w:r>
      <w:r w:rsidR="003671BF">
        <w:rPr>
          <w:rFonts w:asciiTheme="majorHAnsi" w:eastAsia="Calibri" w:hAnsiTheme="majorHAnsi" w:cstheme="majorHAnsi"/>
          <w:sz w:val="24"/>
          <w:szCs w:val="24"/>
        </w:rPr>
        <w:t>22, pp. 433-449. DOI</w:t>
      </w:r>
      <w:r w:rsidRPr="006C77F3">
        <w:rPr>
          <w:rFonts w:asciiTheme="majorHAnsi" w:eastAsia="Calibri" w:hAnsiTheme="majorHAnsi" w:cstheme="majorHAnsi"/>
          <w:sz w:val="24"/>
          <w:szCs w:val="24"/>
        </w:rPr>
        <w:t>:</w:t>
      </w:r>
      <w:r w:rsidR="006C77F3" w:rsidRPr="006C77F3">
        <w:t xml:space="preserve"> </w:t>
      </w:r>
      <w:r w:rsidR="006C77F3" w:rsidRPr="006C77F3">
        <w:rPr>
          <w:rFonts w:asciiTheme="majorHAnsi" w:eastAsia="Calibri" w:hAnsiTheme="majorHAnsi" w:cstheme="majorHAnsi"/>
          <w:sz w:val="24"/>
          <w:szCs w:val="24"/>
        </w:rPr>
        <w:t>10.1007/s12117-018-9335-x (Accessed 29</w:t>
      </w:r>
      <w:r w:rsidR="006C77F3" w:rsidRPr="006C77F3">
        <w:rPr>
          <w:rFonts w:asciiTheme="majorHAnsi" w:eastAsia="Calibri" w:hAnsiTheme="majorHAnsi" w:cstheme="majorHAnsi"/>
          <w:sz w:val="24"/>
          <w:szCs w:val="24"/>
          <w:vertAlign w:val="superscript"/>
        </w:rPr>
        <w:t>th</w:t>
      </w:r>
      <w:r w:rsidR="006C77F3" w:rsidRPr="006C77F3">
        <w:rPr>
          <w:rFonts w:asciiTheme="majorHAnsi" w:eastAsia="Calibri" w:hAnsiTheme="majorHAnsi" w:cstheme="majorHAnsi"/>
          <w:sz w:val="24"/>
          <w:szCs w:val="24"/>
        </w:rPr>
        <w:t xml:space="preserve"> June 2022).</w:t>
      </w:r>
    </w:p>
    <w:p w14:paraId="53DFCC1C" w14:textId="298C5F2D" w:rsidR="0065527F" w:rsidRDefault="0065527F" w:rsidP="00FD2EF0">
      <w:pPr>
        <w:spacing w:line="257" w:lineRule="auto"/>
        <w:rPr>
          <w:rFonts w:asciiTheme="majorHAnsi" w:eastAsia="Calibri" w:hAnsiTheme="majorHAnsi" w:cstheme="majorHAnsi"/>
          <w:sz w:val="24"/>
          <w:szCs w:val="24"/>
        </w:rPr>
      </w:pPr>
    </w:p>
    <w:p w14:paraId="6BC1D175" w14:textId="137E3A72" w:rsidR="000D2A7E" w:rsidRDefault="000D2A7E" w:rsidP="00FD2EF0">
      <w:pPr>
        <w:spacing w:line="257" w:lineRule="auto"/>
        <w:rPr>
          <w:rFonts w:asciiTheme="majorHAnsi" w:eastAsia="Calibri" w:hAnsiTheme="majorHAnsi" w:cstheme="majorHAnsi"/>
          <w:sz w:val="24"/>
          <w:szCs w:val="24"/>
        </w:rPr>
      </w:pPr>
      <w:r>
        <w:rPr>
          <w:rFonts w:asciiTheme="majorHAnsi" w:eastAsia="Calibri" w:hAnsiTheme="majorHAnsi" w:cstheme="majorHAnsi"/>
          <w:sz w:val="24"/>
          <w:szCs w:val="24"/>
        </w:rPr>
        <w:t>DePrince, A. et al. (2012) ‘The Impact of Victim-Focused Outreach on Criminal Legal System Outcome</w:t>
      </w:r>
      <w:r w:rsidR="004B1371">
        <w:rPr>
          <w:rFonts w:asciiTheme="majorHAnsi" w:eastAsia="Calibri" w:hAnsiTheme="majorHAnsi" w:cstheme="majorHAnsi"/>
          <w:sz w:val="24"/>
          <w:szCs w:val="24"/>
        </w:rPr>
        <w:t xml:space="preserve">s </w:t>
      </w:r>
      <w:r>
        <w:rPr>
          <w:rFonts w:asciiTheme="majorHAnsi" w:eastAsia="Calibri" w:hAnsiTheme="majorHAnsi" w:cstheme="majorHAnsi"/>
          <w:sz w:val="24"/>
          <w:szCs w:val="24"/>
        </w:rPr>
        <w:t>Following Police-Reported Intimate Partner Abuse’</w:t>
      </w:r>
      <w:r w:rsidR="004B1371">
        <w:rPr>
          <w:rFonts w:asciiTheme="majorHAnsi" w:eastAsia="Calibri" w:hAnsiTheme="majorHAnsi" w:cstheme="majorHAnsi"/>
          <w:sz w:val="24"/>
          <w:szCs w:val="24"/>
        </w:rPr>
        <w:t xml:space="preserve">, </w:t>
      </w:r>
      <w:r w:rsidR="004B1371" w:rsidRPr="004B1371">
        <w:rPr>
          <w:rFonts w:asciiTheme="majorHAnsi" w:eastAsia="Calibri" w:hAnsiTheme="majorHAnsi" w:cstheme="majorHAnsi"/>
          <w:i/>
          <w:sz w:val="24"/>
          <w:szCs w:val="24"/>
        </w:rPr>
        <w:t xml:space="preserve">Violence </w:t>
      </w:r>
      <w:r w:rsidR="00A604C5">
        <w:rPr>
          <w:rFonts w:asciiTheme="majorHAnsi" w:eastAsia="Calibri" w:hAnsiTheme="majorHAnsi" w:cstheme="majorHAnsi"/>
          <w:i/>
          <w:sz w:val="24"/>
          <w:szCs w:val="24"/>
        </w:rPr>
        <w:t>A</w:t>
      </w:r>
      <w:r w:rsidR="00A604C5" w:rsidRPr="004B1371">
        <w:rPr>
          <w:rFonts w:asciiTheme="majorHAnsi" w:eastAsia="Calibri" w:hAnsiTheme="majorHAnsi" w:cstheme="majorHAnsi"/>
          <w:i/>
          <w:sz w:val="24"/>
          <w:szCs w:val="24"/>
        </w:rPr>
        <w:t>gainst</w:t>
      </w:r>
      <w:r w:rsidR="004B1371" w:rsidRPr="004B1371">
        <w:rPr>
          <w:rFonts w:asciiTheme="majorHAnsi" w:eastAsia="Calibri" w:hAnsiTheme="majorHAnsi" w:cstheme="majorHAnsi"/>
          <w:i/>
          <w:sz w:val="24"/>
          <w:szCs w:val="24"/>
        </w:rPr>
        <w:t xml:space="preserve"> Women</w:t>
      </w:r>
      <w:r w:rsidR="004B1371">
        <w:rPr>
          <w:rFonts w:asciiTheme="majorHAnsi" w:eastAsia="Calibri" w:hAnsiTheme="majorHAnsi" w:cstheme="majorHAnsi"/>
          <w:sz w:val="24"/>
          <w:szCs w:val="24"/>
        </w:rPr>
        <w:t xml:space="preserve">, 18(8), pp.861-881. DOI </w:t>
      </w:r>
      <w:r w:rsidR="004B1371" w:rsidRPr="004B1371">
        <w:rPr>
          <w:rFonts w:asciiTheme="majorHAnsi" w:eastAsia="Calibri" w:hAnsiTheme="majorHAnsi" w:cstheme="majorHAnsi"/>
          <w:sz w:val="24"/>
          <w:szCs w:val="24"/>
        </w:rPr>
        <w:t>10.1177/1077801212456523</w:t>
      </w:r>
      <w:r w:rsidR="004B1371">
        <w:rPr>
          <w:rFonts w:asciiTheme="majorHAnsi" w:eastAsia="Calibri" w:hAnsiTheme="majorHAnsi" w:cstheme="majorHAnsi"/>
          <w:sz w:val="24"/>
          <w:szCs w:val="24"/>
        </w:rPr>
        <w:t xml:space="preserve"> (Accessed 29</w:t>
      </w:r>
      <w:r w:rsidR="004B1371" w:rsidRPr="004B1371">
        <w:rPr>
          <w:rFonts w:asciiTheme="majorHAnsi" w:eastAsia="Calibri" w:hAnsiTheme="majorHAnsi" w:cstheme="majorHAnsi"/>
          <w:sz w:val="24"/>
          <w:szCs w:val="24"/>
          <w:vertAlign w:val="superscript"/>
        </w:rPr>
        <w:t>th</w:t>
      </w:r>
      <w:r w:rsidR="004B1371">
        <w:rPr>
          <w:rFonts w:asciiTheme="majorHAnsi" w:eastAsia="Calibri" w:hAnsiTheme="majorHAnsi" w:cstheme="majorHAnsi"/>
          <w:sz w:val="24"/>
          <w:szCs w:val="24"/>
        </w:rPr>
        <w:t xml:space="preserve"> June 2022).</w:t>
      </w:r>
    </w:p>
    <w:p w14:paraId="36D8AD0B" w14:textId="7FCF5058" w:rsidR="008148F8" w:rsidRDefault="008148F8" w:rsidP="00FD2EF0">
      <w:pPr>
        <w:spacing w:line="257" w:lineRule="auto"/>
        <w:rPr>
          <w:rFonts w:asciiTheme="majorHAnsi" w:eastAsia="Calibri" w:hAnsiTheme="majorHAnsi" w:cstheme="majorHAnsi"/>
          <w:sz w:val="24"/>
          <w:szCs w:val="24"/>
        </w:rPr>
      </w:pPr>
    </w:p>
    <w:p w14:paraId="4F4A3CF3" w14:textId="039A3A07" w:rsidR="0040120D" w:rsidRDefault="0040120D" w:rsidP="00FD2EF0">
      <w:pPr>
        <w:spacing w:line="257" w:lineRule="auto"/>
        <w:rPr>
          <w:rFonts w:asciiTheme="majorHAnsi" w:eastAsia="Calibri" w:hAnsiTheme="majorHAnsi" w:cstheme="majorHAnsi"/>
          <w:sz w:val="24"/>
          <w:szCs w:val="24"/>
        </w:rPr>
      </w:pPr>
      <w:r>
        <w:rPr>
          <w:rFonts w:asciiTheme="majorHAnsi" w:eastAsia="Calibri" w:hAnsiTheme="majorHAnsi" w:cstheme="majorHAnsi"/>
          <w:sz w:val="24"/>
          <w:szCs w:val="24"/>
        </w:rPr>
        <w:t xml:space="preserve">Gov.uk (2021) </w:t>
      </w:r>
      <w:r w:rsidRPr="0040120D">
        <w:rPr>
          <w:rFonts w:asciiTheme="majorHAnsi" w:eastAsia="Calibri" w:hAnsiTheme="majorHAnsi" w:cstheme="majorHAnsi"/>
          <w:i/>
          <w:sz w:val="24"/>
          <w:szCs w:val="24"/>
        </w:rPr>
        <w:t>Code of Practice for Victims of Crime in England and Wales (Victim’s Code</w:t>
      </w:r>
      <w:r>
        <w:rPr>
          <w:rFonts w:asciiTheme="majorHAnsi" w:eastAsia="Calibri" w:hAnsiTheme="majorHAnsi" w:cstheme="majorHAnsi"/>
          <w:sz w:val="24"/>
          <w:szCs w:val="24"/>
        </w:rPr>
        <w:t xml:space="preserve">). Available at: </w:t>
      </w:r>
      <w:r w:rsidRPr="0040120D">
        <w:rPr>
          <w:rFonts w:asciiTheme="majorHAnsi" w:eastAsia="Calibri" w:hAnsiTheme="majorHAnsi" w:cstheme="majorHAnsi"/>
          <w:sz w:val="24"/>
          <w:szCs w:val="24"/>
        </w:rPr>
        <w:t>https://www.gov.uk/government/publications/the-code-of-practice-for-victims-of-crime/code-of-practice-for-victims-of-crime-in-england-and-wales-victims-code</w:t>
      </w:r>
      <w:r>
        <w:rPr>
          <w:rFonts w:asciiTheme="majorHAnsi" w:eastAsia="Calibri" w:hAnsiTheme="majorHAnsi" w:cstheme="majorHAnsi"/>
          <w:sz w:val="24"/>
          <w:szCs w:val="24"/>
        </w:rPr>
        <w:t xml:space="preserve"> (Accessed 20th May 2022).</w:t>
      </w:r>
    </w:p>
    <w:p w14:paraId="4EB0BDCA" w14:textId="63637B72" w:rsidR="00A64673" w:rsidRDefault="00A64673" w:rsidP="00FD2EF0">
      <w:pPr>
        <w:spacing w:line="257" w:lineRule="auto"/>
        <w:rPr>
          <w:rFonts w:asciiTheme="majorHAnsi" w:eastAsia="Calibri" w:hAnsiTheme="majorHAnsi" w:cstheme="majorHAnsi"/>
          <w:sz w:val="24"/>
          <w:szCs w:val="24"/>
        </w:rPr>
      </w:pPr>
    </w:p>
    <w:p w14:paraId="7A83BD1F" w14:textId="69DFBF86" w:rsidR="00A64673" w:rsidRDefault="00A64673" w:rsidP="00FD2EF0">
      <w:pPr>
        <w:spacing w:line="257" w:lineRule="auto"/>
        <w:rPr>
          <w:rFonts w:asciiTheme="majorHAnsi" w:eastAsia="Calibri" w:hAnsiTheme="majorHAnsi" w:cstheme="majorHAnsi"/>
          <w:sz w:val="24"/>
          <w:szCs w:val="24"/>
        </w:rPr>
      </w:pPr>
      <w:r>
        <w:rPr>
          <w:rFonts w:asciiTheme="majorHAnsi" w:eastAsia="Calibri" w:hAnsiTheme="majorHAnsi" w:cstheme="majorHAnsi"/>
          <w:sz w:val="24"/>
          <w:szCs w:val="24"/>
        </w:rPr>
        <w:t xml:space="preserve">Hobson, J. et al. (2018) ‘Are Police-Led Social Crime Prevention Initiatives Effective? A Process and Outcome Evaluation of a UK Youth Intervention’, </w:t>
      </w:r>
      <w:r w:rsidRPr="00A64673">
        <w:rPr>
          <w:rFonts w:asciiTheme="majorHAnsi" w:eastAsia="Calibri" w:hAnsiTheme="majorHAnsi" w:cstheme="majorHAnsi"/>
          <w:i/>
          <w:sz w:val="24"/>
          <w:szCs w:val="24"/>
        </w:rPr>
        <w:t>International Criminal Justice Review</w:t>
      </w:r>
      <w:r>
        <w:rPr>
          <w:rFonts w:asciiTheme="majorHAnsi" w:eastAsia="Calibri" w:hAnsiTheme="majorHAnsi" w:cstheme="majorHAnsi"/>
          <w:sz w:val="24"/>
          <w:szCs w:val="24"/>
        </w:rPr>
        <w:t xml:space="preserve">, 31(3), pp. 325-346 DOI: </w:t>
      </w:r>
      <w:r w:rsidRPr="00A64673">
        <w:rPr>
          <w:rFonts w:asciiTheme="majorHAnsi" w:eastAsia="Calibri" w:hAnsiTheme="majorHAnsi" w:cstheme="majorHAnsi"/>
          <w:sz w:val="24"/>
          <w:szCs w:val="24"/>
        </w:rPr>
        <w:t>10.1177/1057567718814891</w:t>
      </w:r>
      <w:r>
        <w:rPr>
          <w:rFonts w:asciiTheme="majorHAnsi" w:eastAsia="Calibri" w:hAnsiTheme="majorHAnsi" w:cstheme="majorHAnsi"/>
          <w:sz w:val="24"/>
          <w:szCs w:val="24"/>
        </w:rPr>
        <w:t xml:space="preserve"> (Accessed 30</w:t>
      </w:r>
      <w:r w:rsidRPr="00A64673">
        <w:rPr>
          <w:rFonts w:asciiTheme="majorHAnsi" w:eastAsia="Calibri" w:hAnsiTheme="majorHAnsi" w:cstheme="majorHAnsi"/>
          <w:sz w:val="24"/>
          <w:szCs w:val="24"/>
          <w:vertAlign w:val="superscript"/>
        </w:rPr>
        <w:t>th</w:t>
      </w:r>
      <w:r>
        <w:rPr>
          <w:rFonts w:asciiTheme="majorHAnsi" w:eastAsia="Calibri" w:hAnsiTheme="majorHAnsi" w:cstheme="majorHAnsi"/>
          <w:sz w:val="24"/>
          <w:szCs w:val="24"/>
        </w:rPr>
        <w:t xml:space="preserve"> June 2022).</w:t>
      </w:r>
    </w:p>
    <w:p w14:paraId="2BB9DB10" w14:textId="7F4A105C" w:rsidR="00AB1982" w:rsidRDefault="00AB1982" w:rsidP="00FD2EF0">
      <w:pPr>
        <w:spacing w:line="257" w:lineRule="auto"/>
        <w:rPr>
          <w:rFonts w:asciiTheme="majorHAnsi" w:eastAsia="Calibri" w:hAnsiTheme="majorHAnsi" w:cstheme="majorHAnsi"/>
          <w:sz w:val="24"/>
          <w:szCs w:val="24"/>
        </w:rPr>
      </w:pPr>
    </w:p>
    <w:p w14:paraId="576299A0" w14:textId="4C89C5F2" w:rsidR="00AB1982" w:rsidRDefault="00AB1982" w:rsidP="00FD2EF0">
      <w:pPr>
        <w:spacing w:line="257" w:lineRule="auto"/>
        <w:rPr>
          <w:rFonts w:asciiTheme="majorHAnsi" w:eastAsia="Calibri" w:hAnsiTheme="majorHAnsi" w:cstheme="majorHAnsi"/>
          <w:sz w:val="24"/>
          <w:szCs w:val="24"/>
        </w:rPr>
      </w:pPr>
      <w:r>
        <w:rPr>
          <w:rFonts w:asciiTheme="majorHAnsi" w:eastAsia="Calibri" w:hAnsiTheme="majorHAnsi" w:cstheme="majorHAnsi"/>
          <w:sz w:val="24"/>
          <w:szCs w:val="24"/>
        </w:rPr>
        <w:t xml:space="preserve">Kleemans, E. de Poot, C. (2008) ‘Criminal Careers in Organized Crime and Social Opportunity Structure’, </w:t>
      </w:r>
      <w:r w:rsidRPr="00AB1982">
        <w:rPr>
          <w:rFonts w:asciiTheme="majorHAnsi" w:eastAsia="Calibri" w:hAnsiTheme="majorHAnsi" w:cstheme="majorHAnsi"/>
          <w:i/>
          <w:sz w:val="24"/>
          <w:szCs w:val="24"/>
        </w:rPr>
        <w:t>European Journal of Criminology</w:t>
      </w:r>
      <w:r>
        <w:rPr>
          <w:rFonts w:asciiTheme="majorHAnsi" w:eastAsia="Calibri" w:hAnsiTheme="majorHAnsi" w:cstheme="majorHAnsi"/>
          <w:sz w:val="24"/>
          <w:szCs w:val="24"/>
        </w:rPr>
        <w:t xml:space="preserve">, 5(1), pp.69-98. DOI: </w:t>
      </w:r>
      <w:r w:rsidRPr="00AB1982">
        <w:rPr>
          <w:rFonts w:asciiTheme="majorHAnsi" w:eastAsia="Calibri" w:hAnsiTheme="majorHAnsi" w:cstheme="majorHAnsi"/>
          <w:sz w:val="24"/>
          <w:szCs w:val="24"/>
        </w:rPr>
        <w:t>10.1177/1477370807084225</w:t>
      </w:r>
      <w:r>
        <w:rPr>
          <w:rFonts w:asciiTheme="majorHAnsi" w:eastAsia="Calibri" w:hAnsiTheme="majorHAnsi" w:cstheme="majorHAnsi"/>
          <w:sz w:val="24"/>
          <w:szCs w:val="24"/>
        </w:rPr>
        <w:t xml:space="preserve"> (Accessed 30</w:t>
      </w:r>
      <w:r w:rsidRPr="00AB1982">
        <w:rPr>
          <w:rFonts w:asciiTheme="majorHAnsi" w:eastAsia="Calibri" w:hAnsiTheme="majorHAnsi" w:cstheme="majorHAnsi"/>
          <w:sz w:val="24"/>
          <w:szCs w:val="24"/>
          <w:vertAlign w:val="superscript"/>
        </w:rPr>
        <w:t>th</w:t>
      </w:r>
      <w:r>
        <w:rPr>
          <w:rFonts w:asciiTheme="majorHAnsi" w:eastAsia="Calibri" w:hAnsiTheme="majorHAnsi" w:cstheme="majorHAnsi"/>
          <w:sz w:val="24"/>
          <w:szCs w:val="24"/>
        </w:rPr>
        <w:t xml:space="preserve"> June 2022).</w:t>
      </w:r>
    </w:p>
    <w:p w14:paraId="262B42E9" w14:textId="2431BA09" w:rsidR="007B241E" w:rsidRDefault="007B241E" w:rsidP="00FD2EF0">
      <w:pPr>
        <w:spacing w:line="257" w:lineRule="auto"/>
        <w:rPr>
          <w:rFonts w:asciiTheme="majorHAnsi" w:eastAsia="Calibri" w:hAnsiTheme="majorHAnsi" w:cstheme="majorHAnsi"/>
          <w:sz w:val="24"/>
          <w:szCs w:val="24"/>
        </w:rPr>
      </w:pPr>
    </w:p>
    <w:p w14:paraId="069FE670" w14:textId="555A4FF0" w:rsidR="007B241E" w:rsidRDefault="00AB1982" w:rsidP="00FD2EF0">
      <w:pPr>
        <w:spacing w:line="257" w:lineRule="auto"/>
        <w:rPr>
          <w:rFonts w:asciiTheme="majorHAnsi" w:hAnsiTheme="majorHAnsi" w:cstheme="majorHAnsi"/>
          <w:sz w:val="24"/>
          <w:szCs w:val="24"/>
        </w:rPr>
      </w:pPr>
      <w:r>
        <w:rPr>
          <w:rFonts w:asciiTheme="majorHAnsi" w:eastAsia="Calibri" w:hAnsiTheme="majorHAnsi" w:cstheme="majorHAnsi"/>
          <w:sz w:val="24"/>
          <w:szCs w:val="24"/>
        </w:rPr>
        <w:t xml:space="preserve">Patterson, C. </w:t>
      </w:r>
      <w:r w:rsidR="007B241E">
        <w:rPr>
          <w:rFonts w:asciiTheme="majorHAnsi" w:eastAsia="Calibri" w:hAnsiTheme="majorHAnsi" w:cstheme="majorHAnsi"/>
          <w:sz w:val="24"/>
          <w:szCs w:val="24"/>
        </w:rPr>
        <w:t>Williams, A</w:t>
      </w:r>
      <w:r>
        <w:rPr>
          <w:rFonts w:asciiTheme="majorHAnsi" w:eastAsia="Calibri" w:hAnsiTheme="majorHAnsi" w:cstheme="majorHAnsi"/>
          <w:sz w:val="24"/>
          <w:szCs w:val="24"/>
        </w:rPr>
        <w:t>.</w:t>
      </w:r>
      <w:r w:rsidR="007B241E">
        <w:rPr>
          <w:rFonts w:asciiTheme="majorHAnsi" w:eastAsia="Calibri" w:hAnsiTheme="majorHAnsi" w:cstheme="majorHAnsi"/>
          <w:sz w:val="24"/>
          <w:szCs w:val="24"/>
        </w:rPr>
        <w:t xml:space="preserve"> (2018) ‘Towards Victim-oriented Police? Some Reflections on the Concept and Purpose of Policing and Their Implications for Victim-oriented Police Reform’, </w:t>
      </w:r>
      <w:r w:rsidR="007B241E" w:rsidRPr="007B241E">
        <w:rPr>
          <w:rFonts w:asciiTheme="majorHAnsi" w:eastAsia="Calibri" w:hAnsiTheme="majorHAnsi" w:cstheme="majorHAnsi"/>
          <w:i/>
          <w:sz w:val="24"/>
          <w:szCs w:val="24"/>
        </w:rPr>
        <w:t>Journal of Victimology</w:t>
      </w:r>
      <w:r w:rsidR="007B241E">
        <w:rPr>
          <w:rFonts w:asciiTheme="majorHAnsi" w:eastAsia="Calibri" w:hAnsiTheme="majorHAnsi" w:cstheme="majorHAnsi"/>
          <w:i/>
          <w:sz w:val="24"/>
          <w:szCs w:val="24"/>
        </w:rPr>
        <w:t xml:space="preserve"> and Victim Justice</w:t>
      </w:r>
      <w:r w:rsidR="007B241E" w:rsidRPr="007B241E">
        <w:rPr>
          <w:rFonts w:asciiTheme="majorHAnsi" w:eastAsia="Calibri" w:hAnsiTheme="majorHAnsi" w:cstheme="majorHAnsi"/>
          <w:sz w:val="24"/>
          <w:szCs w:val="24"/>
        </w:rPr>
        <w:t xml:space="preserve">, 1(1), pp.85-101. </w:t>
      </w:r>
      <w:r w:rsidR="004B1371">
        <w:rPr>
          <w:rFonts w:asciiTheme="majorHAnsi" w:eastAsia="Calibri" w:hAnsiTheme="majorHAnsi" w:cstheme="majorHAnsi"/>
          <w:sz w:val="24"/>
          <w:szCs w:val="24"/>
        </w:rPr>
        <w:t xml:space="preserve">DOI: </w:t>
      </w:r>
      <w:r w:rsidR="00B0025F" w:rsidRPr="00B0025F">
        <w:rPr>
          <w:rFonts w:asciiTheme="majorHAnsi" w:hAnsiTheme="majorHAnsi" w:cstheme="majorHAnsi"/>
          <w:sz w:val="24"/>
          <w:szCs w:val="24"/>
          <w:shd w:val="clear" w:color="auto" w:fill="FFFFFF"/>
        </w:rPr>
        <w:t>10.1177/2516606918764997</w:t>
      </w:r>
      <w:r w:rsidR="00B0025F" w:rsidRPr="00B0025F">
        <w:rPr>
          <w:rFonts w:asciiTheme="majorHAnsi" w:hAnsiTheme="majorHAnsi" w:cstheme="majorHAnsi"/>
          <w:sz w:val="24"/>
          <w:szCs w:val="24"/>
        </w:rPr>
        <w:t xml:space="preserve"> (Accessed 20</w:t>
      </w:r>
      <w:r w:rsidR="00B0025F" w:rsidRPr="00B0025F">
        <w:rPr>
          <w:rFonts w:asciiTheme="majorHAnsi" w:hAnsiTheme="majorHAnsi" w:cstheme="majorHAnsi"/>
          <w:sz w:val="24"/>
          <w:szCs w:val="24"/>
          <w:vertAlign w:val="superscript"/>
        </w:rPr>
        <w:t>th</w:t>
      </w:r>
      <w:r w:rsidR="00B0025F" w:rsidRPr="00B0025F">
        <w:rPr>
          <w:rFonts w:asciiTheme="majorHAnsi" w:hAnsiTheme="majorHAnsi" w:cstheme="majorHAnsi"/>
          <w:sz w:val="24"/>
          <w:szCs w:val="24"/>
        </w:rPr>
        <w:t xml:space="preserve"> May 2022).</w:t>
      </w:r>
    </w:p>
    <w:p w14:paraId="56BA5307" w14:textId="171CE22D" w:rsidR="00A604C5" w:rsidRDefault="00A604C5" w:rsidP="00FD2EF0">
      <w:pPr>
        <w:spacing w:line="257" w:lineRule="auto"/>
        <w:rPr>
          <w:rFonts w:asciiTheme="majorHAnsi" w:hAnsiTheme="majorHAnsi" w:cstheme="majorHAnsi"/>
          <w:sz w:val="24"/>
          <w:szCs w:val="24"/>
        </w:rPr>
      </w:pPr>
    </w:p>
    <w:p w14:paraId="4A1DA3F3" w14:textId="4B40098B" w:rsidR="00A604C5" w:rsidRPr="00B0025F" w:rsidRDefault="00A604C5" w:rsidP="00FD2EF0">
      <w:pPr>
        <w:spacing w:line="257" w:lineRule="auto"/>
        <w:rPr>
          <w:rFonts w:asciiTheme="majorHAnsi" w:eastAsia="Calibri" w:hAnsiTheme="majorHAnsi" w:cstheme="majorHAnsi"/>
          <w:i/>
          <w:sz w:val="24"/>
          <w:szCs w:val="24"/>
        </w:rPr>
      </w:pPr>
      <w:r>
        <w:rPr>
          <w:rFonts w:asciiTheme="majorHAnsi" w:hAnsiTheme="majorHAnsi" w:cstheme="majorHAnsi"/>
          <w:sz w:val="24"/>
          <w:szCs w:val="24"/>
        </w:rPr>
        <w:t xml:space="preserve">Plummer, M. Cossins, A. (2016) ‘The Cycle of Abuse: When Victims Become Offenders’, </w:t>
      </w:r>
      <w:r w:rsidRPr="00A604C5">
        <w:rPr>
          <w:rFonts w:asciiTheme="majorHAnsi" w:hAnsiTheme="majorHAnsi" w:cstheme="majorHAnsi"/>
          <w:i/>
          <w:sz w:val="24"/>
          <w:szCs w:val="24"/>
        </w:rPr>
        <w:t>Trauma, Violence &amp; Abuse</w:t>
      </w:r>
      <w:r>
        <w:rPr>
          <w:rFonts w:asciiTheme="majorHAnsi" w:hAnsiTheme="majorHAnsi" w:cstheme="majorHAnsi"/>
          <w:sz w:val="24"/>
          <w:szCs w:val="24"/>
        </w:rPr>
        <w:t xml:space="preserve">, 19(30), pp.286-304. DOI: </w:t>
      </w:r>
      <w:r w:rsidRPr="00A604C5">
        <w:rPr>
          <w:rFonts w:asciiTheme="majorHAnsi" w:hAnsiTheme="majorHAnsi" w:cstheme="majorHAnsi"/>
          <w:sz w:val="24"/>
          <w:szCs w:val="24"/>
        </w:rPr>
        <w:t>10.1177/1524838016659487</w:t>
      </w:r>
      <w:r>
        <w:rPr>
          <w:rFonts w:asciiTheme="majorHAnsi" w:hAnsiTheme="majorHAnsi" w:cstheme="majorHAnsi"/>
          <w:sz w:val="24"/>
          <w:szCs w:val="24"/>
        </w:rPr>
        <w:t xml:space="preserve"> (Accessed 29</w:t>
      </w:r>
      <w:r w:rsidRPr="00A604C5">
        <w:rPr>
          <w:rFonts w:asciiTheme="majorHAnsi" w:hAnsiTheme="majorHAnsi" w:cstheme="majorHAnsi"/>
          <w:sz w:val="24"/>
          <w:szCs w:val="24"/>
          <w:vertAlign w:val="superscript"/>
        </w:rPr>
        <w:t>th</w:t>
      </w:r>
      <w:r>
        <w:rPr>
          <w:rFonts w:asciiTheme="majorHAnsi" w:hAnsiTheme="majorHAnsi" w:cstheme="majorHAnsi"/>
          <w:sz w:val="24"/>
          <w:szCs w:val="24"/>
        </w:rPr>
        <w:t xml:space="preserve"> June 2022).</w:t>
      </w:r>
    </w:p>
    <w:p w14:paraId="38B962A5" w14:textId="6F531405" w:rsidR="007B241E" w:rsidRPr="007B241E" w:rsidRDefault="007B241E" w:rsidP="00FD2EF0">
      <w:pPr>
        <w:spacing w:line="257" w:lineRule="auto"/>
        <w:rPr>
          <w:rFonts w:asciiTheme="majorHAnsi" w:eastAsia="Calibri" w:hAnsiTheme="majorHAnsi" w:cstheme="majorHAnsi"/>
          <w:i/>
          <w:sz w:val="24"/>
          <w:szCs w:val="24"/>
        </w:rPr>
      </w:pPr>
    </w:p>
    <w:p w14:paraId="5BB0107C" w14:textId="2FA98F6A" w:rsidR="008148F8" w:rsidRPr="008D3687" w:rsidRDefault="008148F8" w:rsidP="00FD2EF0">
      <w:pPr>
        <w:spacing w:line="257" w:lineRule="auto"/>
        <w:rPr>
          <w:rFonts w:asciiTheme="majorHAnsi" w:eastAsia="Calibri" w:hAnsiTheme="majorHAnsi" w:cstheme="majorHAnsi"/>
          <w:sz w:val="24"/>
          <w:szCs w:val="24"/>
        </w:rPr>
      </w:pPr>
      <w:r>
        <w:rPr>
          <w:rFonts w:asciiTheme="majorHAnsi" w:eastAsia="Calibri" w:hAnsiTheme="majorHAnsi" w:cstheme="majorHAnsi"/>
          <w:sz w:val="24"/>
          <w:szCs w:val="24"/>
        </w:rPr>
        <w:t xml:space="preserve">Violence prevention Wales (2022) </w:t>
      </w:r>
      <w:r w:rsidRPr="008148F8">
        <w:rPr>
          <w:rFonts w:asciiTheme="majorHAnsi" w:eastAsia="Calibri" w:hAnsiTheme="majorHAnsi" w:cstheme="majorHAnsi"/>
          <w:i/>
          <w:sz w:val="24"/>
          <w:szCs w:val="24"/>
        </w:rPr>
        <w:t xml:space="preserve">Adverse childhood experiences (ACEs). </w:t>
      </w:r>
      <w:r>
        <w:rPr>
          <w:rFonts w:asciiTheme="majorHAnsi" w:eastAsia="Calibri" w:hAnsiTheme="majorHAnsi" w:cstheme="majorHAnsi"/>
          <w:sz w:val="24"/>
          <w:szCs w:val="24"/>
        </w:rPr>
        <w:t xml:space="preserve">Available at: </w:t>
      </w:r>
      <w:r w:rsidRPr="008148F8">
        <w:rPr>
          <w:rFonts w:asciiTheme="majorHAnsi" w:eastAsia="Calibri" w:hAnsiTheme="majorHAnsi" w:cstheme="majorHAnsi"/>
          <w:sz w:val="24"/>
          <w:szCs w:val="24"/>
        </w:rPr>
        <w:t>https://www.violencepreventionwales.co.uk/research-evidence/adverse-childhood-experiences-aces</w:t>
      </w:r>
      <w:r>
        <w:rPr>
          <w:rFonts w:asciiTheme="majorHAnsi" w:eastAsia="Calibri" w:hAnsiTheme="majorHAnsi" w:cstheme="majorHAnsi"/>
          <w:sz w:val="24"/>
          <w:szCs w:val="24"/>
        </w:rPr>
        <w:t xml:space="preserve"> (Accessed 20th May 2022).</w:t>
      </w:r>
    </w:p>
    <w:p w14:paraId="21ACDBAC" w14:textId="3FFFC8C8" w:rsidR="00866841" w:rsidRDefault="00866841" w:rsidP="00454735">
      <w:pPr>
        <w:spacing w:line="257" w:lineRule="auto"/>
        <w:rPr>
          <w:rFonts w:asciiTheme="majorHAnsi" w:eastAsia="Calibri" w:hAnsiTheme="majorHAnsi" w:cstheme="majorHAnsi"/>
          <w:sz w:val="24"/>
          <w:szCs w:val="24"/>
        </w:rPr>
      </w:pPr>
    </w:p>
    <w:p w14:paraId="52C685E2" w14:textId="2E010209" w:rsidR="00866841" w:rsidRDefault="00866841" w:rsidP="00454735">
      <w:pPr>
        <w:spacing w:line="257" w:lineRule="auto"/>
        <w:rPr>
          <w:rFonts w:asciiTheme="majorHAnsi" w:eastAsia="Calibri" w:hAnsiTheme="majorHAnsi" w:cstheme="majorHAnsi"/>
          <w:sz w:val="24"/>
          <w:szCs w:val="24"/>
        </w:rPr>
      </w:pPr>
    </w:p>
    <w:p w14:paraId="77B7D1E8" w14:textId="46CBAB36" w:rsidR="00866841" w:rsidRDefault="00866841" w:rsidP="00454735">
      <w:pPr>
        <w:spacing w:line="257" w:lineRule="auto"/>
        <w:rPr>
          <w:rFonts w:asciiTheme="majorHAnsi" w:eastAsia="Calibri" w:hAnsiTheme="majorHAnsi" w:cstheme="majorHAnsi"/>
          <w:sz w:val="24"/>
          <w:szCs w:val="24"/>
        </w:rPr>
      </w:pPr>
    </w:p>
    <w:p w14:paraId="7173A6C1" w14:textId="21B0F952" w:rsidR="00454735" w:rsidRPr="00454735" w:rsidRDefault="00454735" w:rsidP="00454735">
      <w:pPr>
        <w:spacing w:line="257" w:lineRule="auto"/>
        <w:rPr>
          <w:rFonts w:ascii="Calibri" w:hAnsi="Calibri" w:cs="Calibri"/>
          <w:sz w:val="28"/>
          <w:szCs w:val="28"/>
        </w:rPr>
      </w:pPr>
      <w:r w:rsidRPr="00454735">
        <w:rPr>
          <w:rFonts w:ascii="Calibri" w:eastAsia="Calibri" w:hAnsi="Calibri" w:cs="Calibri"/>
          <w:b/>
          <w:bCs/>
          <w:sz w:val="28"/>
          <w:szCs w:val="28"/>
        </w:rPr>
        <w:t>1000 words - Evidence based policing/criminology and crime prevention/criminal Justice</w:t>
      </w:r>
    </w:p>
    <w:p w14:paraId="7CD132AB" w14:textId="1CDC3AA8" w:rsidR="00454735" w:rsidRDefault="00454735" w:rsidP="00454735">
      <w:pPr>
        <w:spacing w:line="257" w:lineRule="auto"/>
        <w:rPr>
          <w:rFonts w:ascii="Calibri" w:eastAsia="Calibri" w:hAnsi="Calibri" w:cs="Calibri"/>
          <w:sz w:val="22"/>
          <w:szCs w:val="22"/>
        </w:rPr>
      </w:pPr>
      <w:r w:rsidRPr="00454735">
        <w:rPr>
          <w:rFonts w:ascii="Calibri" w:eastAsia="Calibri" w:hAnsi="Calibri" w:cs="Calibri"/>
          <w:sz w:val="28"/>
          <w:szCs w:val="28"/>
        </w:rPr>
        <w:t>Critically analyse the concept of evidence-based policing and ‘what works’ in policing evaluating crime prevention theories and strategies and considering the options open to reduce re offending</w:t>
      </w:r>
      <w:r w:rsidRPr="00454735">
        <w:rPr>
          <w:rFonts w:ascii="Calibri" w:eastAsia="Calibri" w:hAnsi="Calibri" w:cs="Calibri"/>
          <w:sz w:val="22"/>
          <w:szCs w:val="22"/>
        </w:rPr>
        <w:t xml:space="preserve">. </w:t>
      </w:r>
    </w:p>
    <w:p w14:paraId="1851386C" w14:textId="77777777" w:rsidR="00B150DB" w:rsidRDefault="00B150DB" w:rsidP="005C23A7">
      <w:pPr>
        <w:spacing w:line="257" w:lineRule="auto"/>
        <w:rPr>
          <w:rFonts w:ascii="Calibri" w:eastAsia="Calibri" w:hAnsi="Calibri" w:cs="Calibri"/>
          <w:sz w:val="22"/>
          <w:szCs w:val="22"/>
        </w:rPr>
      </w:pPr>
    </w:p>
    <w:p w14:paraId="0652534B" w14:textId="77777777" w:rsidR="00B150DB" w:rsidRDefault="00B150DB" w:rsidP="005C23A7">
      <w:pPr>
        <w:spacing w:line="257" w:lineRule="auto"/>
        <w:rPr>
          <w:rFonts w:ascii="Calibri" w:eastAsia="Calibri" w:hAnsi="Calibri" w:cs="Calibri"/>
          <w:sz w:val="22"/>
          <w:szCs w:val="22"/>
        </w:rPr>
      </w:pPr>
    </w:p>
    <w:p w14:paraId="2483FD3E" w14:textId="7A4FA585" w:rsidR="004C0D28" w:rsidRDefault="005C23A7" w:rsidP="00454735">
      <w:pPr>
        <w:spacing w:line="257" w:lineRule="auto"/>
        <w:rPr>
          <w:rFonts w:asciiTheme="majorHAnsi" w:eastAsia="Calibri" w:hAnsiTheme="majorHAnsi" w:cstheme="majorHAnsi"/>
          <w:sz w:val="24"/>
          <w:szCs w:val="24"/>
        </w:rPr>
      </w:pPr>
      <w:r w:rsidRPr="00210CAD">
        <w:rPr>
          <w:rFonts w:asciiTheme="majorHAnsi" w:eastAsia="Calibri" w:hAnsiTheme="majorHAnsi" w:cstheme="majorHAnsi"/>
          <w:sz w:val="24"/>
          <w:szCs w:val="24"/>
        </w:rPr>
        <w:t>Criminology is a complex study with ample research</w:t>
      </w:r>
      <w:r w:rsidR="00D37121">
        <w:rPr>
          <w:rFonts w:asciiTheme="majorHAnsi" w:eastAsia="Calibri" w:hAnsiTheme="majorHAnsi" w:cstheme="majorHAnsi"/>
          <w:sz w:val="24"/>
          <w:szCs w:val="24"/>
        </w:rPr>
        <w:t xml:space="preserve"> in the field</w:t>
      </w:r>
      <w:r w:rsidRPr="00210CAD">
        <w:rPr>
          <w:rFonts w:asciiTheme="majorHAnsi" w:eastAsia="Calibri" w:hAnsiTheme="majorHAnsi" w:cstheme="majorHAnsi"/>
          <w:sz w:val="24"/>
          <w:szCs w:val="24"/>
        </w:rPr>
        <w:t xml:space="preserve"> and theories on how to reduce offending</w:t>
      </w:r>
      <w:r>
        <w:rPr>
          <w:rFonts w:asciiTheme="majorHAnsi" w:eastAsia="Calibri" w:hAnsiTheme="majorHAnsi" w:cstheme="majorHAnsi"/>
          <w:sz w:val="24"/>
          <w:szCs w:val="24"/>
        </w:rPr>
        <w:t xml:space="preserve">. </w:t>
      </w:r>
      <w:r w:rsidR="00D37121">
        <w:rPr>
          <w:rFonts w:asciiTheme="majorHAnsi" w:eastAsia="Calibri" w:hAnsiTheme="majorHAnsi" w:cstheme="majorHAnsi"/>
          <w:sz w:val="24"/>
          <w:szCs w:val="24"/>
        </w:rPr>
        <w:t xml:space="preserve">However, </w:t>
      </w:r>
      <w:r>
        <w:rPr>
          <w:rFonts w:asciiTheme="majorHAnsi" w:eastAsia="Calibri" w:hAnsiTheme="majorHAnsi" w:cstheme="majorHAnsi"/>
          <w:sz w:val="24"/>
          <w:szCs w:val="24"/>
        </w:rPr>
        <w:t>Emile Durkheim (1972</w:t>
      </w:r>
      <w:r w:rsidR="004C0D28">
        <w:rPr>
          <w:rFonts w:asciiTheme="majorHAnsi" w:eastAsia="Calibri" w:hAnsiTheme="majorHAnsi" w:cstheme="majorHAnsi"/>
          <w:sz w:val="24"/>
          <w:szCs w:val="24"/>
        </w:rPr>
        <w:t>, pp. 65-73</w:t>
      </w:r>
      <w:r>
        <w:rPr>
          <w:rFonts w:asciiTheme="majorHAnsi" w:eastAsia="Calibri" w:hAnsiTheme="majorHAnsi" w:cstheme="majorHAnsi"/>
          <w:sz w:val="24"/>
          <w:szCs w:val="24"/>
        </w:rPr>
        <w:t>) stated crime is not only inevitable, but ‘an</w:t>
      </w:r>
      <w:r w:rsidR="004C0D28">
        <w:rPr>
          <w:rFonts w:asciiTheme="majorHAnsi" w:eastAsia="Calibri" w:hAnsiTheme="majorHAnsi" w:cstheme="majorHAnsi"/>
          <w:sz w:val="24"/>
          <w:szCs w:val="24"/>
        </w:rPr>
        <w:t xml:space="preserve"> integral </w:t>
      </w:r>
      <w:r w:rsidR="004C0D28" w:rsidRPr="005C23A7">
        <w:rPr>
          <w:rFonts w:asciiTheme="majorHAnsi" w:eastAsia="Calibri" w:hAnsiTheme="majorHAnsi" w:cstheme="majorHAnsi"/>
          <w:sz w:val="24"/>
          <w:szCs w:val="24"/>
        </w:rPr>
        <w:t>part</w:t>
      </w:r>
      <w:r w:rsidR="004C0D28">
        <w:rPr>
          <w:rFonts w:asciiTheme="majorHAnsi" w:eastAsia="Calibri" w:hAnsiTheme="majorHAnsi" w:cstheme="majorHAnsi"/>
          <w:sz w:val="24"/>
          <w:szCs w:val="24"/>
        </w:rPr>
        <w:t xml:space="preserve"> of all healthy </w:t>
      </w:r>
      <w:r>
        <w:rPr>
          <w:rFonts w:asciiTheme="majorHAnsi" w:eastAsia="Calibri" w:hAnsiTheme="majorHAnsi" w:cstheme="majorHAnsi"/>
          <w:sz w:val="24"/>
          <w:szCs w:val="24"/>
        </w:rPr>
        <w:t>societies’</w:t>
      </w:r>
      <w:r w:rsidR="00D37121">
        <w:rPr>
          <w:rFonts w:asciiTheme="majorHAnsi" w:eastAsia="Calibri" w:hAnsiTheme="majorHAnsi" w:cstheme="majorHAnsi"/>
          <w:sz w:val="24"/>
          <w:szCs w:val="24"/>
        </w:rPr>
        <w:t>.</w:t>
      </w:r>
      <w:r w:rsidR="00917A8E">
        <w:rPr>
          <w:rFonts w:asciiTheme="majorHAnsi" w:eastAsia="Calibri" w:hAnsiTheme="majorHAnsi" w:cstheme="majorHAnsi"/>
          <w:sz w:val="24"/>
          <w:szCs w:val="24"/>
        </w:rPr>
        <w:t xml:space="preserve"> I</w:t>
      </w:r>
      <w:r w:rsidR="009A4200" w:rsidRPr="00210CAD">
        <w:rPr>
          <w:rFonts w:asciiTheme="majorHAnsi" w:eastAsia="Calibri" w:hAnsiTheme="majorHAnsi" w:cstheme="majorHAnsi"/>
          <w:sz w:val="24"/>
          <w:szCs w:val="24"/>
        </w:rPr>
        <w:t xml:space="preserve">mproving police performance </w:t>
      </w:r>
      <w:r w:rsidR="00D37121">
        <w:rPr>
          <w:rFonts w:asciiTheme="majorHAnsi" w:eastAsia="Calibri" w:hAnsiTheme="majorHAnsi" w:cstheme="majorHAnsi"/>
          <w:sz w:val="24"/>
          <w:szCs w:val="24"/>
        </w:rPr>
        <w:t>is not</w:t>
      </w:r>
      <w:r w:rsidR="009A4200" w:rsidRPr="00210CAD">
        <w:rPr>
          <w:rFonts w:asciiTheme="majorHAnsi" w:eastAsia="Calibri" w:hAnsiTheme="majorHAnsi" w:cstheme="majorHAnsi"/>
          <w:sz w:val="24"/>
          <w:szCs w:val="24"/>
        </w:rPr>
        <w:t xml:space="preserve"> straightforward</w:t>
      </w:r>
      <w:r w:rsidR="004C0D28">
        <w:rPr>
          <w:rFonts w:asciiTheme="majorHAnsi" w:eastAsia="Calibri" w:hAnsiTheme="majorHAnsi" w:cstheme="majorHAnsi"/>
          <w:sz w:val="24"/>
          <w:szCs w:val="24"/>
        </w:rPr>
        <w:t>,</w:t>
      </w:r>
      <w:r w:rsidR="009A4200" w:rsidRPr="00210CAD">
        <w:rPr>
          <w:rFonts w:asciiTheme="majorHAnsi" w:eastAsia="Calibri" w:hAnsiTheme="majorHAnsi" w:cstheme="majorHAnsi"/>
          <w:sz w:val="24"/>
          <w:szCs w:val="24"/>
        </w:rPr>
        <w:t xml:space="preserve"> due to the wide variety of impact factors effecting policing and </w:t>
      </w:r>
      <w:r w:rsidR="004C0D28">
        <w:rPr>
          <w:rFonts w:asciiTheme="majorHAnsi" w:eastAsia="Calibri" w:hAnsiTheme="majorHAnsi" w:cstheme="majorHAnsi"/>
          <w:sz w:val="24"/>
          <w:szCs w:val="24"/>
        </w:rPr>
        <w:t xml:space="preserve">the society being policed. </w:t>
      </w:r>
      <w:r w:rsidR="00917A8E">
        <w:rPr>
          <w:rFonts w:asciiTheme="majorHAnsi" w:eastAsia="Calibri" w:hAnsiTheme="majorHAnsi" w:cstheme="majorHAnsi"/>
          <w:sz w:val="24"/>
          <w:szCs w:val="24"/>
        </w:rPr>
        <w:t>Policing has</w:t>
      </w:r>
      <w:r w:rsidR="004C0D28">
        <w:rPr>
          <w:rFonts w:asciiTheme="majorHAnsi" w:eastAsia="Calibri" w:hAnsiTheme="majorHAnsi" w:cstheme="majorHAnsi"/>
          <w:sz w:val="24"/>
          <w:szCs w:val="24"/>
        </w:rPr>
        <w:t xml:space="preserve"> </w:t>
      </w:r>
      <w:r w:rsidR="009A4200" w:rsidRPr="00210CAD">
        <w:rPr>
          <w:rFonts w:asciiTheme="majorHAnsi" w:eastAsia="Calibri" w:hAnsiTheme="majorHAnsi" w:cstheme="majorHAnsi"/>
          <w:sz w:val="24"/>
          <w:szCs w:val="24"/>
        </w:rPr>
        <w:t>always been influence</w:t>
      </w:r>
      <w:r w:rsidR="00917A8E">
        <w:rPr>
          <w:rFonts w:asciiTheme="majorHAnsi" w:eastAsia="Calibri" w:hAnsiTheme="majorHAnsi" w:cstheme="majorHAnsi"/>
          <w:sz w:val="24"/>
          <w:szCs w:val="24"/>
        </w:rPr>
        <w:t>d</w:t>
      </w:r>
      <w:r w:rsidR="009A4200" w:rsidRPr="00210CAD">
        <w:rPr>
          <w:rFonts w:asciiTheme="majorHAnsi" w:eastAsia="Calibri" w:hAnsiTheme="majorHAnsi" w:cstheme="majorHAnsi"/>
          <w:sz w:val="24"/>
          <w:szCs w:val="24"/>
        </w:rPr>
        <w:t xml:space="preserve"> by politics</w:t>
      </w:r>
      <w:r w:rsidR="00917A8E">
        <w:rPr>
          <w:rFonts w:asciiTheme="majorHAnsi" w:eastAsia="Calibri" w:hAnsiTheme="majorHAnsi" w:cstheme="majorHAnsi"/>
          <w:sz w:val="24"/>
          <w:szCs w:val="24"/>
        </w:rPr>
        <w:t xml:space="preserve">, </w:t>
      </w:r>
      <w:r w:rsidR="00917A8E">
        <w:rPr>
          <w:rFonts w:asciiTheme="majorHAnsi" w:eastAsia="Calibri" w:hAnsiTheme="majorHAnsi" w:cstheme="majorHAnsi"/>
          <w:sz w:val="24"/>
          <w:szCs w:val="24"/>
        </w:rPr>
        <w:lastRenderedPageBreak/>
        <w:t>often being used as a bargaining tool for popularity, resulting in a change of direction</w:t>
      </w:r>
      <w:r w:rsidR="009A4200" w:rsidRPr="00210CAD">
        <w:rPr>
          <w:rFonts w:asciiTheme="majorHAnsi" w:eastAsia="Calibri" w:hAnsiTheme="majorHAnsi" w:cstheme="majorHAnsi"/>
          <w:sz w:val="24"/>
          <w:szCs w:val="24"/>
        </w:rPr>
        <w:t xml:space="preserve"> with new</w:t>
      </w:r>
      <w:r w:rsidR="004C0D28">
        <w:rPr>
          <w:rFonts w:asciiTheme="majorHAnsi" w:eastAsia="Calibri" w:hAnsiTheme="majorHAnsi" w:cstheme="majorHAnsi"/>
          <w:sz w:val="24"/>
          <w:szCs w:val="24"/>
        </w:rPr>
        <w:t xml:space="preserve"> leaders who have differing views</w:t>
      </w:r>
      <w:r w:rsidR="009A4200" w:rsidRPr="00210CAD">
        <w:rPr>
          <w:rFonts w:asciiTheme="majorHAnsi" w:eastAsia="Calibri" w:hAnsiTheme="majorHAnsi" w:cstheme="majorHAnsi"/>
          <w:sz w:val="24"/>
          <w:szCs w:val="24"/>
        </w:rPr>
        <w:t xml:space="preserve"> on the best way to improve the service provided by police across the country. </w:t>
      </w:r>
    </w:p>
    <w:p w14:paraId="53BCFA5D" w14:textId="77777777" w:rsidR="004C0D28" w:rsidRDefault="004C0D28" w:rsidP="00454735">
      <w:pPr>
        <w:spacing w:line="257" w:lineRule="auto"/>
        <w:rPr>
          <w:rFonts w:asciiTheme="majorHAnsi" w:eastAsia="Calibri" w:hAnsiTheme="majorHAnsi" w:cstheme="majorHAnsi"/>
          <w:sz w:val="24"/>
          <w:szCs w:val="24"/>
        </w:rPr>
      </w:pPr>
    </w:p>
    <w:p w14:paraId="0526C9C5" w14:textId="10A81494" w:rsidR="00182525" w:rsidRDefault="00917A8E" w:rsidP="006D3FF3">
      <w:pPr>
        <w:spacing w:line="257" w:lineRule="auto"/>
        <w:rPr>
          <w:rFonts w:asciiTheme="majorHAnsi" w:eastAsia="Calibri" w:hAnsiTheme="majorHAnsi" w:cstheme="majorHAnsi"/>
          <w:sz w:val="24"/>
          <w:szCs w:val="24"/>
        </w:rPr>
      </w:pPr>
      <w:r>
        <w:rPr>
          <w:rFonts w:asciiTheme="majorHAnsi" w:eastAsia="Calibri" w:hAnsiTheme="majorHAnsi" w:cstheme="majorHAnsi"/>
          <w:sz w:val="24"/>
          <w:szCs w:val="24"/>
        </w:rPr>
        <w:t>Evidence-based policing (</w:t>
      </w:r>
      <w:r w:rsidR="00FF4362">
        <w:rPr>
          <w:rFonts w:asciiTheme="majorHAnsi" w:eastAsia="Calibri" w:hAnsiTheme="majorHAnsi" w:cstheme="majorHAnsi"/>
          <w:sz w:val="24"/>
          <w:szCs w:val="24"/>
        </w:rPr>
        <w:t>EBP</w:t>
      </w:r>
      <w:r>
        <w:rPr>
          <w:rFonts w:asciiTheme="majorHAnsi" w:eastAsia="Calibri" w:hAnsiTheme="majorHAnsi" w:cstheme="majorHAnsi"/>
          <w:sz w:val="24"/>
          <w:szCs w:val="24"/>
        </w:rPr>
        <w:t>)</w:t>
      </w:r>
      <w:r w:rsidR="00FF4362">
        <w:rPr>
          <w:rFonts w:asciiTheme="majorHAnsi" w:eastAsia="Calibri" w:hAnsiTheme="majorHAnsi" w:cstheme="majorHAnsi"/>
          <w:sz w:val="24"/>
          <w:szCs w:val="24"/>
        </w:rPr>
        <w:t xml:space="preserve"> </w:t>
      </w:r>
      <w:r w:rsidR="004C0D28">
        <w:rPr>
          <w:rFonts w:asciiTheme="majorHAnsi" w:eastAsia="Calibri" w:hAnsiTheme="majorHAnsi" w:cstheme="majorHAnsi"/>
          <w:sz w:val="24"/>
          <w:szCs w:val="24"/>
        </w:rPr>
        <w:t>is a</w:t>
      </w:r>
      <w:r w:rsidR="00182525" w:rsidRPr="00210CAD">
        <w:rPr>
          <w:rFonts w:asciiTheme="majorHAnsi" w:eastAsia="Calibri" w:hAnsiTheme="majorHAnsi" w:cstheme="majorHAnsi"/>
          <w:sz w:val="24"/>
          <w:szCs w:val="24"/>
        </w:rPr>
        <w:t xml:space="preserve"> </w:t>
      </w:r>
      <w:r>
        <w:rPr>
          <w:rFonts w:asciiTheme="majorHAnsi" w:eastAsia="Calibri" w:hAnsiTheme="majorHAnsi" w:cstheme="majorHAnsi"/>
          <w:sz w:val="24"/>
          <w:szCs w:val="24"/>
        </w:rPr>
        <w:t xml:space="preserve">model which states </w:t>
      </w:r>
      <w:r w:rsidR="00FA73BB" w:rsidRPr="00210CAD">
        <w:rPr>
          <w:rFonts w:asciiTheme="majorHAnsi" w:eastAsia="Calibri" w:hAnsiTheme="majorHAnsi" w:cstheme="majorHAnsi"/>
          <w:sz w:val="24"/>
          <w:szCs w:val="24"/>
        </w:rPr>
        <w:t>be</w:t>
      </w:r>
      <w:r w:rsidR="005D34AE">
        <w:rPr>
          <w:rFonts w:asciiTheme="majorHAnsi" w:eastAsia="Calibri" w:hAnsiTheme="majorHAnsi" w:cstheme="majorHAnsi"/>
          <w:sz w:val="24"/>
          <w:szCs w:val="24"/>
        </w:rPr>
        <w:t>s</w:t>
      </w:r>
      <w:r w:rsidR="00FA73BB" w:rsidRPr="00210CAD">
        <w:rPr>
          <w:rFonts w:asciiTheme="majorHAnsi" w:eastAsia="Calibri" w:hAnsiTheme="majorHAnsi" w:cstheme="majorHAnsi"/>
          <w:sz w:val="24"/>
          <w:szCs w:val="24"/>
        </w:rPr>
        <w:t xml:space="preserve">t available evidence </w:t>
      </w:r>
      <w:r>
        <w:rPr>
          <w:rFonts w:asciiTheme="majorHAnsi" w:eastAsia="Calibri" w:hAnsiTheme="majorHAnsi" w:cstheme="majorHAnsi"/>
          <w:sz w:val="24"/>
          <w:szCs w:val="24"/>
        </w:rPr>
        <w:t xml:space="preserve">should be used to inform </w:t>
      </w:r>
      <w:r w:rsidR="00FA73BB" w:rsidRPr="00210CAD">
        <w:rPr>
          <w:rFonts w:asciiTheme="majorHAnsi" w:eastAsia="Calibri" w:hAnsiTheme="majorHAnsi" w:cstheme="majorHAnsi"/>
          <w:sz w:val="24"/>
          <w:szCs w:val="24"/>
        </w:rPr>
        <w:t>policy, practice and decision-making</w:t>
      </w:r>
      <w:r w:rsidR="008514BE">
        <w:rPr>
          <w:rFonts w:asciiTheme="majorHAnsi" w:eastAsia="Calibri" w:hAnsiTheme="majorHAnsi" w:cstheme="majorHAnsi"/>
          <w:sz w:val="24"/>
          <w:szCs w:val="24"/>
        </w:rPr>
        <w:t xml:space="preserve"> within policing</w:t>
      </w:r>
      <w:r w:rsidR="00CD7BFF">
        <w:rPr>
          <w:rFonts w:asciiTheme="majorHAnsi" w:eastAsia="Calibri" w:hAnsiTheme="majorHAnsi" w:cstheme="majorHAnsi"/>
          <w:sz w:val="24"/>
          <w:szCs w:val="24"/>
        </w:rPr>
        <w:t xml:space="preserve">, focussing on </w:t>
      </w:r>
      <w:r w:rsidR="00D37121">
        <w:rPr>
          <w:rFonts w:asciiTheme="majorHAnsi" w:eastAsia="Calibri" w:hAnsiTheme="majorHAnsi" w:cstheme="majorHAnsi"/>
          <w:sz w:val="24"/>
          <w:szCs w:val="24"/>
        </w:rPr>
        <w:t>‘</w:t>
      </w:r>
      <w:r w:rsidR="00CD7BFF">
        <w:rPr>
          <w:rFonts w:asciiTheme="majorHAnsi" w:eastAsia="Calibri" w:hAnsiTheme="majorHAnsi" w:cstheme="majorHAnsi"/>
          <w:sz w:val="24"/>
          <w:szCs w:val="24"/>
        </w:rPr>
        <w:t>what works</w:t>
      </w:r>
      <w:r w:rsidR="00D37121">
        <w:rPr>
          <w:rFonts w:asciiTheme="majorHAnsi" w:eastAsia="Calibri" w:hAnsiTheme="majorHAnsi" w:cstheme="majorHAnsi"/>
          <w:sz w:val="24"/>
          <w:szCs w:val="24"/>
        </w:rPr>
        <w:t>’</w:t>
      </w:r>
      <w:r w:rsidR="00CD7BFF">
        <w:rPr>
          <w:rFonts w:asciiTheme="majorHAnsi" w:eastAsia="Calibri" w:hAnsiTheme="majorHAnsi" w:cstheme="majorHAnsi"/>
          <w:sz w:val="24"/>
          <w:szCs w:val="24"/>
        </w:rPr>
        <w:t xml:space="preserve"> best and continuous research over time to ensure the evidence is up to date</w:t>
      </w:r>
      <w:r w:rsidR="00FA73BB" w:rsidRPr="00210CAD">
        <w:rPr>
          <w:rFonts w:asciiTheme="majorHAnsi" w:eastAsia="Calibri" w:hAnsiTheme="majorHAnsi" w:cstheme="majorHAnsi"/>
          <w:sz w:val="24"/>
          <w:szCs w:val="24"/>
        </w:rPr>
        <w:t xml:space="preserve">. </w:t>
      </w:r>
      <w:r w:rsidR="00FF4362">
        <w:rPr>
          <w:rFonts w:asciiTheme="majorHAnsi" w:eastAsia="Calibri" w:hAnsiTheme="majorHAnsi" w:cstheme="majorHAnsi"/>
          <w:sz w:val="24"/>
          <w:szCs w:val="24"/>
        </w:rPr>
        <w:t>EBP</w:t>
      </w:r>
      <w:r w:rsidR="005D34AE">
        <w:rPr>
          <w:rFonts w:asciiTheme="majorHAnsi" w:eastAsia="Calibri" w:hAnsiTheme="majorHAnsi" w:cstheme="majorHAnsi"/>
          <w:sz w:val="24"/>
          <w:szCs w:val="24"/>
        </w:rPr>
        <w:t xml:space="preserve"> can help</w:t>
      </w:r>
      <w:r w:rsidR="005D34AE" w:rsidRPr="005D34AE">
        <w:rPr>
          <w:rFonts w:asciiTheme="majorHAnsi" w:eastAsia="Calibri" w:hAnsiTheme="majorHAnsi" w:cstheme="majorHAnsi"/>
          <w:sz w:val="24"/>
          <w:szCs w:val="24"/>
        </w:rPr>
        <w:t xml:space="preserve"> </w:t>
      </w:r>
      <w:r w:rsidR="005D34AE">
        <w:rPr>
          <w:rFonts w:asciiTheme="majorHAnsi" w:eastAsia="Calibri" w:hAnsiTheme="majorHAnsi" w:cstheme="majorHAnsi"/>
          <w:sz w:val="24"/>
          <w:szCs w:val="24"/>
        </w:rPr>
        <w:t>to ‘</w:t>
      </w:r>
      <w:r w:rsidR="005D34AE" w:rsidRPr="005D34AE">
        <w:rPr>
          <w:rFonts w:asciiTheme="majorHAnsi" w:eastAsia="Calibri" w:hAnsiTheme="majorHAnsi" w:cstheme="majorHAnsi"/>
          <w:sz w:val="24"/>
          <w:szCs w:val="24"/>
        </w:rPr>
        <w:t>focus in-house evaluations on what works best across agencies, units, victims, and officers</w:t>
      </w:r>
      <w:r w:rsidR="005D34AE">
        <w:rPr>
          <w:rFonts w:asciiTheme="majorHAnsi" w:eastAsia="Calibri" w:hAnsiTheme="majorHAnsi" w:cstheme="majorHAnsi"/>
          <w:sz w:val="24"/>
          <w:szCs w:val="24"/>
        </w:rPr>
        <w:t xml:space="preserve">’ (Sherman, 1998). </w:t>
      </w:r>
      <w:r w:rsidR="00FA73BB" w:rsidRPr="00210CAD">
        <w:rPr>
          <w:rFonts w:asciiTheme="majorHAnsi" w:eastAsia="Calibri" w:hAnsiTheme="majorHAnsi" w:cstheme="majorHAnsi"/>
          <w:sz w:val="24"/>
          <w:szCs w:val="24"/>
        </w:rPr>
        <w:t xml:space="preserve">The best available evidence comes in various forms, however it is noted that qualitative evidence is of high value in most policing scenarios. </w:t>
      </w:r>
      <w:r w:rsidR="000263B3">
        <w:rPr>
          <w:rFonts w:asciiTheme="majorHAnsi" w:eastAsia="Calibri" w:hAnsiTheme="majorHAnsi" w:cstheme="majorHAnsi"/>
          <w:sz w:val="24"/>
          <w:szCs w:val="24"/>
        </w:rPr>
        <w:t>Handbooks are on offer to assist officers undertaking research to inform EBP such as Spooner et al (2022), they state t</w:t>
      </w:r>
      <w:r w:rsidR="00FA73BB" w:rsidRPr="00210CAD">
        <w:rPr>
          <w:rFonts w:asciiTheme="majorHAnsi" w:eastAsia="Calibri" w:hAnsiTheme="majorHAnsi" w:cstheme="majorHAnsi"/>
          <w:sz w:val="24"/>
          <w:szCs w:val="24"/>
        </w:rPr>
        <w:t xml:space="preserve">he best evidence should be </w:t>
      </w:r>
      <w:r w:rsidR="004C0D28">
        <w:rPr>
          <w:rFonts w:asciiTheme="majorHAnsi" w:eastAsia="Calibri" w:hAnsiTheme="majorHAnsi" w:cstheme="majorHAnsi"/>
          <w:sz w:val="24"/>
          <w:szCs w:val="24"/>
        </w:rPr>
        <w:t xml:space="preserve">peer </w:t>
      </w:r>
      <w:r w:rsidR="00FA73BB" w:rsidRPr="00210CAD">
        <w:rPr>
          <w:rFonts w:asciiTheme="majorHAnsi" w:eastAsia="Calibri" w:hAnsiTheme="majorHAnsi" w:cstheme="majorHAnsi"/>
          <w:sz w:val="24"/>
          <w:szCs w:val="24"/>
        </w:rPr>
        <w:t>reviewed</w:t>
      </w:r>
      <w:r w:rsidR="006D3FF3">
        <w:rPr>
          <w:rFonts w:asciiTheme="majorHAnsi" w:eastAsia="Calibri" w:hAnsiTheme="majorHAnsi" w:cstheme="majorHAnsi"/>
          <w:sz w:val="24"/>
          <w:szCs w:val="24"/>
        </w:rPr>
        <w:t>, transparent about its methods and limitations,</w:t>
      </w:r>
      <w:r w:rsidR="00FA73BB" w:rsidRPr="00210CAD">
        <w:rPr>
          <w:rFonts w:asciiTheme="majorHAnsi" w:eastAsia="Calibri" w:hAnsiTheme="majorHAnsi" w:cstheme="majorHAnsi"/>
          <w:sz w:val="24"/>
          <w:szCs w:val="24"/>
        </w:rPr>
        <w:t xml:space="preserve"> and repeated to reduce bias and ens</w:t>
      </w:r>
      <w:r w:rsidR="00D37121">
        <w:rPr>
          <w:rFonts w:asciiTheme="majorHAnsi" w:eastAsia="Calibri" w:hAnsiTheme="majorHAnsi" w:cstheme="majorHAnsi"/>
          <w:sz w:val="24"/>
          <w:szCs w:val="24"/>
        </w:rPr>
        <w:t>ure the information is reliable</w:t>
      </w:r>
      <w:r w:rsidR="006D3FF3">
        <w:rPr>
          <w:rFonts w:asciiTheme="majorHAnsi" w:eastAsia="Calibri" w:hAnsiTheme="majorHAnsi" w:cstheme="majorHAnsi"/>
          <w:sz w:val="24"/>
          <w:szCs w:val="24"/>
        </w:rPr>
        <w:t xml:space="preserve">. Resistance to change and a lack of open-mindedness within the police can be a barrier to </w:t>
      </w:r>
      <w:r w:rsidR="00FF4362">
        <w:rPr>
          <w:rFonts w:asciiTheme="majorHAnsi" w:eastAsia="Calibri" w:hAnsiTheme="majorHAnsi" w:cstheme="majorHAnsi"/>
          <w:sz w:val="24"/>
          <w:szCs w:val="24"/>
        </w:rPr>
        <w:t>EBP</w:t>
      </w:r>
      <w:r w:rsidR="008514BE">
        <w:rPr>
          <w:rFonts w:asciiTheme="majorHAnsi" w:eastAsia="Calibri" w:hAnsiTheme="majorHAnsi" w:cstheme="majorHAnsi"/>
          <w:sz w:val="24"/>
          <w:szCs w:val="24"/>
        </w:rPr>
        <w:t>,</w:t>
      </w:r>
      <w:r w:rsidR="006D3FF3">
        <w:rPr>
          <w:rFonts w:asciiTheme="majorHAnsi" w:eastAsia="Calibri" w:hAnsiTheme="majorHAnsi" w:cstheme="majorHAnsi"/>
          <w:sz w:val="24"/>
          <w:szCs w:val="24"/>
        </w:rPr>
        <w:t xml:space="preserve"> as trust in scientific research </w:t>
      </w:r>
      <w:r w:rsidR="00D37121">
        <w:rPr>
          <w:rFonts w:asciiTheme="majorHAnsi" w:eastAsia="Calibri" w:hAnsiTheme="majorHAnsi" w:cstheme="majorHAnsi"/>
          <w:sz w:val="24"/>
          <w:szCs w:val="24"/>
        </w:rPr>
        <w:t>is</w:t>
      </w:r>
      <w:r w:rsidR="00760DD9">
        <w:rPr>
          <w:rFonts w:asciiTheme="majorHAnsi" w:eastAsia="Calibri" w:hAnsiTheme="majorHAnsi" w:cstheme="majorHAnsi"/>
          <w:sz w:val="24"/>
          <w:szCs w:val="24"/>
        </w:rPr>
        <w:t xml:space="preserve"> </w:t>
      </w:r>
      <w:r w:rsidR="008514BE">
        <w:rPr>
          <w:rFonts w:asciiTheme="majorHAnsi" w:eastAsia="Calibri" w:hAnsiTheme="majorHAnsi" w:cstheme="majorHAnsi"/>
          <w:sz w:val="24"/>
          <w:szCs w:val="24"/>
        </w:rPr>
        <w:t>limited</w:t>
      </w:r>
      <w:r w:rsidR="006D3FF3">
        <w:rPr>
          <w:rFonts w:asciiTheme="majorHAnsi" w:eastAsia="Calibri" w:hAnsiTheme="majorHAnsi" w:cstheme="majorHAnsi"/>
          <w:sz w:val="24"/>
          <w:szCs w:val="24"/>
        </w:rPr>
        <w:t xml:space="preserve"> and the preference is doing things</w:t>
      </w:r>
      <w:r w:rsidR="008514BE">
        <w:rPr>
          <w:rFonts w:asciiTheme="majorHAnsi" w:eastAsia="Calibri" w:hAnsiTheme="majorHAnsi" w:cstheme="majorHAnsi"/>
          <w:sz w:val="24"/>
          <w:szCs w:val="24"/>
        </w:rPr>
        <w:t xml:space="preserve"> the way</w:t>
      </w:r>
      <w:r w:rsidR="006D3FF3">
        <w:rPr>
          <w:rFonts w:asciiTheme="majorHAnsi" w:eastAsia="Calibri" w:hAnsiTheme="majorHAnsi" w:cstheme="majorHAnsi"/>
          <w:sz w:val="24"/>
          <w:szCs w:val="24"/>
        </w:rPr>
        <w:t xml:space="preserve"> they have always been done. An approach designed to encourage officers is</w:t>
      </w:r>
      <w:r w:rsidR="008514BE">
        <w:rPr>
          <w:rFonts w:asciiTheme="majorHAnsi" w:eastAsia="Calibri" w:hAnsiTheme="majorHAnsi" w:cstheme="majorHAnsi"/>
          <w:sz w:val="24"/>
          <w:szCs w:val="24"/>
        </w:rPr>
        <w:t xml:space="preserve"> the acronym</w:t>
      </w:r>
      <w:r w:rsidR="006D3FF3">
        <w:rPr>
          <w:rFonts w:asciiTheme="majorHAnsi" w:eastAsia="Calibri" w:hAnsiTheme="majorHAnsi" w:cstheme="majorHAnsi"/>
          <w:sz w:val="24"/>
          <w:szCs w:val="24"/>
        </w:rPr>
        <w:t xml:space="preserve"> </w:t>
      </w:r>
      <w:r w:rsidR="008514BE">
        <w:rPr>
          <w:rFonts w:asciiTheme="majorHAnsi" w:eastAsia="Calibri" w:hAnsiTheme="majorHAnsi" w:cstheme="majorHAnsi"/>
          <w:sz w:val="24"/>
          <w:szCs w:val="24"/>
        </w:rPr>
        <w:t>ATLAS: a</w:t>
      </w:r>
      <w:r w:rsidR="000E48F7">
        <w:rPr>
          <w:rFonts w:asciiTheme="majorHAnsi" w:eastAsia="Calibri" w:hAnsiTheme="majorHAnsi" w:cstheme="majorHAnsi"/>
          <w:sz w:val="24"/>
          <w:szCs w:val="24"/>
        </w:rPr>
        <w:t>sk questions that cha</w:t>
      </w:r>
      <w:r w:rsidR="008514BE">
        <w:rPr>
          <w:rFonts w:asciiTheme="majorHAnsi" w:eastAsia="Calibri" w:hAnsiTheme="majorHAnsi" w:cstheme="majorHAnsi"/>
          <w:sz w:val="24"/>
          <w:szCs w:val="24"/>
        </w:rPr>
        <w:t>llenge current practices, t</w:t>
      </w:r>
      <w:r w:rsidR="000E48F7">
        <w:rPr>
          <w:rFonts w:asciiTheme="majorHAnsi" w:eastAsia="Calibri" w:hAnsiTheme="majorHAnsi" w:cstheme="majorHAnsi"/>
          <w:sz w:val="24"/>
          <w:szCs w:val="24"/>
        </w:rPr>
        <w:t>est and critically evaluate existing research and new ideas, l</w:t>
      </w:r>
      <w:r w:rsidR="006D3FF3" w:rsidRPr="006D3FF3">
        <w:rPr>
          <w:rFonts w:asciiTheme="majorHAnsi" w:eastAsia="Calibri" w:hAnsiTheme="majorHAnsi" w:cstheme="majorHAnsi"/>
          <w:sz w:val="24"/>
          <w:szCs w:val="24"/>
        </w:rPr>
        <w:t>earn from existing approaches and new ideas while considering how th</w:t>
      </w:r>
      <w:r w:rsidR="000E48F7">
        <w:rPr>
          <w:rFonts w:asciiTheme="majorHAnsi" w:eastAsia="Calibri" w:hAnsiTheme="majorHAnsi" w:cstheme="majorHAnsi"/>
          <w:sz w:val="24"/>
          <w:szCs w:val="24"/>
        </w:rPr>
        <w:t>ey work in workplace practices, a</w:t>
      </w:r>
      <w:r w:rsidR="006D3FF3" w:rsidRPr="006D3FF3">
        <w:rPr>
          <w:rFonts w:asciiTheme="majorHAnsi" w:eastAsia="Calibri" w:hAnsiTheme="majorHAnsi" w:cstheme="majorHAnsi"/>
          <w:sz w:val="24"/>
          <w:szCs w:val="24"/>
        </w:rPr>
        <w:t>dapt practices and policies usi</w:t>
      </w:r>
      <w:r w:rsidR="000E48F7">
        <w:rPr>
          <w:rFonts w:asciiTheme="majorHAnsi" w:eastAsia="Calibri" w:hAnsiTheme="majorHAnsi" w:cstheme="majorHAnsi"/>
          <w:sz w:val="24"/>
          <w:szCs w:val="24"/>
        </w:rPr>
        <w:t>ng the best evidence available and s</w:t>
      </w:r>
      <w:r w:rsidR="006D3FF3" w:rsidRPr="006D3FF3">
        <w:rPr>
          <w:rFonts w:asciiTheme="majorHAnsi" w:eastAsia="Calibri" w:hAnsiTheme="majorHAnsi" w:cstheme="majorHAnsi"/>
          <w:sz w:val="24"/>
          <w:szCs w:val="24"/>
        </w:rPr>
        <w:t>hare the outcomes across the service</w:t>
      </w:r>
      <w:r w:rsidR="00FF4362">
        <w:rPr>
          <w:rFonts w:asciiTheme="majorHAnsi" w:eastAsia="Calibri" w:hAnsiTheme="majorHAnsi" w:cstheme="majorHAnsi"/>
          <w:sz w:val="24"/>
          <w:szCs w:val="24"/>
        </w:rPr>
        <w:t xml:space="preserve"> (Pepper, Rogers and Martin, 2020)</w:t>
      </w:r>
      <w:r w:rsidR="006D3FF3" w:rsidRPr="006D3FF3">
        <w:rPr>
          <w:rFonts w:asciiTheme="majorHAnsi" w:eastAsia="Calibri" w:hAnsiTheme="majorHAnsi" w:cstheme="majorHAnsi"/>
          <w:sz w:val="24"/>
          <w:szCs w:val="24"/>
        </w:rPr>
        <w:t>.</w:t>
      </w:r>
    </w:p>
    <w:p w14:paraId="18E874A1" w14:textId="02EA8B28" w:rsidR="003C5A03" w:rsidRDefault="003C5A03" w:rsidP="006D3FF3">
      <w:pPr>
        <w:spacing w:line="257" w:lineRule="auto"/>
        <w:rPr>
          <w:rFonts w:asciiTheme="majorHAnsi" w:eastAsia="Calibri" w:hAnsiTheme="majorHAnsi" w:cstheme="majorHAnsi"/>
          <w:sz w:val="24"/>
          <w:szCs w:val="24"/>
        </w:rPr>
      </w:pPr>
    </w:p>
    <w:p w14:paraId="2976A169" w14:textId="248BCD2C" w:rsidR="00FF4362" w:rsidRDefault="003C5A03" w:rsidP="006D3FF3">
      <w:pPr>
        <w:spacing w:line="257" w:lineRule="auto"/>
        <w:rPr>
          <w:rFonts w:asciiTheme="majorHAnsi" w:eastAsia="Calibri" w:hAnsiTheme="majorHAnsi" w:cstheme="majorHAnsi"/>
          <w:sz w:val="24"/>
          <w:szCs w:val="24"/>
        </w:rPr>
      </w:pPr>
      <w:r>
        <w:rPr>
          <w:rFonts w:asciiTheme="majorHAnsi" w:eastAsia="Calibri" w:hAnsiTheme="majorHAnsi" w:cstheme="majorHAnsi"/>
          <w:sz w:val="24"/>
          <w:szCs w:val="24"/>
        </w:rPr>
        <w:t>Problem-oriented policing</w:t>
      </w:r>
      <w:r w:rsidR="00D37121">
        <w:rPr>
          <w:rFonts w:asciiTheme="majorHAnsi" w:eastAsia="Calibri" w:hAnsiTheme="majorHAnsi" w:cstheme="majorHAnsi"/>
          <w:sz w:val="24"/>
          <w:szCs w:val="24"/>
        </w:rPr>
        <w:t xml:space="preserve"> (POP) provides clear identification or diagnosis of</w:t>
      </w:r>
      <w:r>
        <w:rPr>
          <w:rFonts w:asciiTheme="majorHAnsi" w:eastAsia="Calibri" w:hAnsiTheme="majorHAnsi" w:cstheme="majorHAnsi"/>
          <w:sz w:val="24"/>
          <w:szCs w:val="24"/>
        </w:rPr>
        <w:t xml:space="preserve"> the problem, before evidence-based policing can attempt to find a solution to it. </w:t>
      </w:r>
      <w:r w:rsidR="00D37121">
        <w:rPr>
          <w:rFonts w:asciiTheme="majorHAnsi" w:eastAsia="Calibri" w:hAnsiTheme="majorHAnsi" w:cstheme="majorHAnsi"/>
          <w:sz w:val="24"/>
          <w:szCs w:val="24"/>
        </w:rPr>
        <w:t>Errors in the POP</w:t>
      </w:r>
      <w:r>
        <w:rPr>
          <w:rFonts w:asciiTheme="majorHAnsi" w:eastAsia="Calibri" w:hAnsiTheme="majorHAnsi" w:cstheme="majorHAnsi"/>
          <w:sz w:val="24"/>
          <w:szCs w:val="24"/>
        </w:rPr>
        <w:t xml:space="preserve"> stage can lead to errors in the responsive EBP stage Tilley and Lacock, 2017). </w:t>
      </w:r>
      <w:r w:rsidR="008514BE">
        <w:rPr>
          <w:rFonts w:asciiTheme="majorHAnsi" w:eastAsia="Calibri" w:hAnsiTheme="majorHAnsi" w:cstheme="majorHAnsi"/>
          <w:sz w:val="24"/>
          <w:szCs w:val="24"/>
        </w:rPr>
        <w:t>A benefit of EBP is that it c</w:t>
      </w:r>
      <w:r w:rsidR="00FF4362">
        <w:rPr>
          <w:rFonts w:asciiTheme="majorHAnsi" w:eastAsia="Calibri" w:hAnsiTheme="majorHAnsi" w:cstheme="majorHAnsi"/>
          <w:sz w:val="24"/>
          <w:szCs w:val="24"/>
        </w:rPr>
        <w:t>an increase police accountabil</w:t>
      </w:r>
      <w:r w:rsidR="00EC29DB">
        <w:rPr>
          <w:rFonts w:asciiTheme="majorHAnsi" w:eastAsia="Calibri" w:hAnsiTheme="majorHAnsi" w:cstheme="majorHAnsi"/>
          <w:sz w:val="24"/>
          <w:szCs w:val="24"/>
        </w:rPr>
        <w:t>ity with increased transparency, a</w:t>
      </w:r>
      <w:r w:rsidR="008514BE">
        <w:rPr>
          <w:rFonts w:asciiTheme="majorHAnsi" w:eastAsia="Calibri" w:hAnsiTheme="majorHAnsi" w:cstheme="majorHAnsi"/>
          <w:sz w:val="24"/>
          <w:szCs w:val="24"/>
        </w:rPr>
        <w:t>llowing for reviews of decision-</w:t>
      </w:r>
      <w:r w:rsidR="00EC29DB">
        <w:rPr>
          <w:rFonts w:asciiTheme="majorHAnsi" w:eastAsia="Calibri" w:hAnsiTheme="majorHAnsi" w:cstheme="majorHAnsi"/>
          <w:sz w:val="24"/>
          <w:szCs w:val="24"/>
        </w:rPr>
        <w:t>making based on evidence and therefo</w:t>
      </w:r>
      <w:r w:rsidR="008514BE">
        <w:rPr>
          <w:rFonts w:asciiTheme="majorHAnsi" w:eastAsia="Calibri" w:hAnsiTheme="majorHAnsi" w:cstheme="majorHAnsi"/>
          <w:sz w:val="24"/>
          <w:szCs w:val="24"/>
        </w:rPr>
        <w:t>re potentially strengthen</w:t>
      </w:r>
      <w:r w:rsidR="00EC29DB">
        <w:rPr>
          <w:rFonts w:asciiTheme="majorHAnsi" w:eastAsia="Calibri" w:hAnsiTheme="majorHAnsi" w:cstheme="majorHAnsi"/>
          <w:sz w:val="24"/>
          <w:szCs w:val="24"/>
        </w:rPr>
        <w:t xml:space="preserve"> police relationship</w:t>
      </w:r>
      <w:r w:rsidR="008514BE">
        <w:rPr>
          <w:rFonts w:asciiTheme="majorHAnsi" w:eastAsia="Calibri" w:hAnsiTheme="majorHAnsi" w:cstheme="majorHAnsi"/>
          <w:sz w:val="24"/>
          <w:szCs w:val="24"/>
        </w:rPr>
        <w:t>s</w:t>
      </w:r>
      <w:r w:rsidR="00EC29DB">
        <w:rPr>
          <w:rFonts w:asciiTheme="majorHAnsi" w:eastAsia="Calibri" w:hAnsiTheme="majorHAnsi" w:cstheme="majorHAnsi"/>
          <w:sz w:val="24"/>
          <w:szCs w:val="24"/>
        </w:rPr>
        <w:t xml:space="preserve"> with the public (Pepper, Rogers and Martin, 2020). Additionally</w:t>
      </w:r>
      <w:r w:rsidR="008514BE">
        <w:rPr>
          <w:rFonts w:asciiTheme="majorHAnsi" w:eastAsia="Calibri" w:hAnsiTheme="majorHAnsi" w:cstheme="majorHAnsi"/>
          <w:sz w:val="24"/>
          <w:szCs w:val="24"/>
        </w:rPr>
        <w:t xml:space="preserve">, </w:t>
      </w:r>
      <w:r w:rsidR="00EC29DB">
        <w:rPr>
          <w:rFonts w:asciiTheme="majorHAnsi" w:eastAsia="Calibri" w:hAnsiTheme="majorHAnsi" w:cstheme="majorHAnsi"/>
          <w:sz w:val="24"/>
          <w:szCs w:val="24"/>
        </w:rPr>
        <w:t>following the degree le</w:t>
      </w:r>
      <w:r w:rsidR="00AE54CA">
        <w:rPr>
          <w:rFonts w:asciiTheme="majorHAnsi" w:eastAsia="Calibri" w:hAnsiTheme="majorHAnsi" w:cstheme="majorHAnsi"/>
          <w:sz w:val="24"/>
          <w:szCs w:val="24"/>
        </w:rPr>
        <w:t>vel entry programmes, basing</w:t>
      </w:r>
      <w:r w:rsidR="00EC29DB">
        <w:rPr>
          <w:rFonts w:asciiTheme="majorHAnsi" w:eastAsia="Calibri" w:hAnsiTheme="majorHAnsi" w:cstheme="majorHAnsi"/>
          <w:sz w:val="24"/>
          <w:szCs w:val="24"/>
        </w:rPr>
        <w:t xml:space="preserve"> practice and policy on evidence</w:t>
      </w:r>
      <w:r w:rsidR="008514BE">
        <w:rPr>
          <w:rFonts w:asciiTheme="majorHAnsi" w:eastAsia="Calibri" w:hAnsiTheme="majorHAnsi" w:cstheme="majorHAnsi"/>
          <w:sz w:val="24"/>
          <w:szCs w:val="24"/>
        </w:rPr>
        <w:t xml:space="preserve"> plays a key role in professionalising the police</w:t>
      </w:r>
      <w:r w:rsidR="00AE54CA">
        <w:rPr>
          <w:rFonts w:asciiTheme="majorHAnsi" w:eastAsia="Calibri" w:hAnsiTheme="majorHAnsi" w:cstheme="majorHAnsi"/>
          <w:sz w:val="24"/>
          <w:szCs w:val="24"/>
        </w:rPr>
        <w:t xml:space="preserve"> (Watkinson-Miley, Cox and Deshpande, 2022), with EBP aiming to give student officers a greater understanding of academic study and improve complex problem solving skills </w:t>
      </w:r>
      <w:r w:rsidR="008514BE">
        <w:rPr>
          <w:rFonts w:asciiTheme="majorHAnsi" w:eastAsia="Calibri" w:hAnsiTheme="majorHAnsi" w:cstheme="majorHAnsi"/>
          <w:sz w:val="24"/>
          <w:szCs w:val="24"/>
        </w:rPr>
        <w:t xml:space="preserve">. </w:t>
      </w:r>
    </w:p>
    <w:p w14:paraId="13EEFB4A" w14:textId="7B6BE7AC" w:rsidR="00D92C8D" w:rsidRDefault="00D92C8D" w:rsidP="006D3FF3">
      <w:pPr>
        <w:spacing w:line="257" w:lineRule="auto"/>
        <w:rPr>
          <w:rFonts w:asciiTheme="majorHAnsi" w:eastAsia="Calibri" w:hAnsiTheme="majorHAnsi" w:cstheme="majorHAnsi"/>
          <w:sz w:val="24"/>
          <w:szCs w:val="24"/>
        </w:rPr>
      </w:pPr>
    </w:p>
    <w:p w14:paraId="75A399A2" w14:textId="008D88D1" w:rsidR="00D92C8D" w:rsidRDefault="00D92C8D" w:rsidP="006D3FF3">
      <w:pPr>
        <w:spacing w:line="257" w:lineRule="auto"/>
        <w:rPr>
          <w:rFonts w:asciiTheme="majorHAnsi" w:eastAsia="Calibri" w:hAnsiTheme="majorHAnsi" w:cstheme="majorHAnsi"/>
          <w:sz w:val="24"/>
          <w:szCs w:val="24"/>
        </w:rPr>
      </w:pPr>
      <w:r>
        <w:rPr>
          <w:rFonts w:asciiTheme="majorHAnsi" w:eastAsia="Calibri" w:hAnsiTheme="majorHAnsi" w:cstheme="majorHAnsi"/>
          <w:sz w:val="24"/>
          <w:szCs w:val="24"/>
        </w:rPr>
        <w:t>‘What works’ is a reflection of using the best evidence available and putting it to practice. However, Van Dijk, Hoogewoning and Punch (2015) note that while EBP and ‘what works’ are valuable</w:t>
      </w:r>
      <w:r w:rsidR="008514BE">
        <w:rPr>
          <w:rFonts w:asciiTheme="majorHAnsi" w:eastAsia="Calibri" w:hAnsiTheme="majorHAnsi" w:cstheme="majorHAnsi"/>
          <w:sz w:val="24"/>
          <w:szCs w:val="24"/>
        </w:rPr>
        <w:t xml:space="preserve"> techniques</w:t>
      </w:r>
      <w:r>
        <w:rPr>
          <w:rFonts w:asciiTheme="majorHAnsi" w:eastAsia="Calibri" w:hAnsiTheme="majorHAnsi" w:cstheme="majorHAnsi"/>
          <w:sz w:val="24"/>
          <w:szCs w:val="24"/>
        </w:rPr>
        <w:t xml:space="preserve">, an over reliance </w:t>
      </w:r>
      <w:r w:rsidR="008514BE">
        <w:rPr>
          <w:rFonts w:asciiTheme="majorHAnsi" w:eastAsia="Calibri" w:hAnsiTheme="majorHAnsi" w:cstheme="majorHAnsi"/>
          <w:sz w:val="24"/>
          <w:szCs w:val="24"/>
        </w:rPr>
        <w:t xml:space="preserve">on this </w:t>
      </w:r>
      <w:r>
        <w:rPr>
          <w:rFonts w:asciiTheme="majorHAnsi" w:eastAsia="Calibri" w:hAnsiTheme="majorHAnsi" w:cstheme="majorHAnsi"/>
          <w:sz w:val="24"/>
          <w:szCs w:val="24"/>
        </w:rPr>
        <w:t>could be detrimental because they do not take into account the specific challenges the police face an</w:t>
      </w:r>
      <w:r w:rsidR="008514BE">
        <w:rPr>
          <w:rFonts w:asciiTheme="majorHAnsi" w:eastAsia="Calibri" w:hAnsiTheme="majorHAnsi" w:cstheme="majorHAnsi"/>
          <w:sz w:val="24"/>
          <w:szCs w:val="24"/>
        </w:rPr>
        <w:t>d complexities of policing</w:t>
      </w:r>
      <w:r>
        <w:rPr>
          <w:rFonts w:asciiTheme="majorHAnsi" w:eastAsia="Calibri" w:hAnsiTheme="majorHAnsi" w:cstheme="majorHAnsi"/>
          <w:sz w:val="24"/>
          <w:szCs w:val="24"/>
        </w:rPr>
        <w:t xml:space="preserve">. They highlight that the dilemmas faced in policing are unique and EBP can over simplify </w:t>
      </w:r>
      <w:r w:rsidR="008514BE">
        <w:rPr>
          <w:rFonts w:asciiTheme="majorHAnsi" w:eastAsia="Calibri" w:hAnsiTheme="majorHAnsi" w:cstheme="majorHAnsi"/>
          <w:sz w:val="24"/>
          <w:szCs w:val="24"/>
        </w:rPr>
        <w:t>them.</w:t>
      </w:r>
    </w:p>
    <w:p w14:paraId="5A2BFA8B" w14:textId="7501B164" w:rsidR="00FA73BB" w:rsidRPr="00210CAD" w:rsidRDefault="00FA73BB" w:rsidP="00454735">
      <w:pPr>
        <w:spacing w:line="257" w:lineRule="auto"/>
        <w:rPr>
          <w:rFonts w:asciiTheme="majorHAnsi" w:eastAsia="Calibri" w:hAnsiTheme="majorHAnsi" w:cstheme="majorHAnsi"/>
          <w:sz w:val="24"/>
          <w:szCs w:val="24"/>
        </w:rPr>
      </w:pPr>
    </w:p>
    <w:p w14:paraId="788FB1EE" w14:textId="6F503476" w:rsidR="0054212D" w:rsidRPr="0054212D" w:rsidRDefault="00FA73BB" w:rsidP="0054212D">
      <w:pPr>
        <w:spacing w:line="257" w:lineRule="auto"/>
        <w:rPr>
          <w:rFonts w:asciiTheme="majorHAnsi" w:eastAsia="Calibri" w:hAnsiTheme="majorHAnsi" w:cstheme="majorHAnsi"/>
          <w:sz w:val="24"/>
          <w:szCs w:val="24"/>
        </w:rPr>
      </w:pPr>
      <w:r w:rsidRPr="00210CAD">
        <w:rPr>
          <w:rFonts w:asciiTheme="majorHAnsi" w:eastAsia="Calibri" w:hAnsiTheme="majorHAnsi" w:cstheme="majorHAnsi"/>
          <w:sz w:val="24"/>
          <w:szCs w:val="24"/>
        </w:rPr>
        <w:t xml:space="preserve">A key consideration for all research in criminology is reducing offending. </w:t>
      </w:r>
      <w:r w:rsidR="000263B3">
        <w:rPr>
          <w:rFonts w:asciiTheme="majorHAnsi" w:eastAsia="Calibri" w:hAnsiTheme="majorHAnsi" w:cstheme="majorHAnsi"/>
          <w:sz w:val="24"/>
          <w:szCs w:val="24"/>
        </w:rPr>
        <w:t>Despite various models and styles being implemented throughout the history of policing,</w:t>
      </w:r>
      <w:r w:rsidRPr="00210CAD">
        <w:rPr>
          <w:rFonts w:asciiTheme="majorHAnsi" w:eastAsia="Calibri" w:hAnsiTheme="majorHAnsi" w:cstheme="majorHAnsi"/>
          <w:sz w:val="24"/>
          <w:szCs w:val="24"/>
        </w:rPr>
        <w:t xml:space="preserve"> crime has not been </w:t>
      </w:r>
      <w:r w:rsidR="000263B3">
        <w:rPr>
          <w:rFonts w:asciiTheme="majorHAnsi" w:eastAsia="Calibri" w:hAnsiTheme="majorHAnsi" w:cstheme="majorHAnsi"/>
          <w:sz w:val="24"/>
          <w:szCs w:val="24"/>
        </w:rPr>
        <w:t xml:space="preserve">eradicated </w:t>
      </w:r>
      <w:r w:rsidR="003353CB">
        <w:rPr>
          <w:rFonts w:asciiTheme="majorHAnsi" w:eastAsia="Calibri" w:hAnsiTheme="majorHAnsi" w:cstheme="majorHAnsi"/>
          <w:sz w:val="24"/>
          <w:szCs w:val="24"/>
        </w:rPr>
        <w:t>a</w:t>
      </w:r>
      <w:r w:rsidRPr="00210CAD">
        <w:rPr>
          <w:rFonts w:asciiTheme="majorHAnsi" w:eastAsia="Calibri" w:hAnsiTheme="majorHAnsi" w:cstheme="majorHAnsi"/>
          <w:sz w:val="24"/>
          <w:szCs w:val="24"/>
        </w:rPr>
        <w:t>s a result of any of them</w:t>
      </w:r>
      <w:r w:rsidR="004C0D28">
        <w:rPr>
          <w:rFonts w:asciiTheme="majorHAnsi" w:eastAsia="Calibri" w:hAnsiTheme="majorHAnsi" w:cstheme="majorHAnsi"/>
          <w:sz w:val="24"/>
          <w:szCs w:val="24"/>
        </w:rPr>
        <w:t xml:space="preserve"> being implemented or trialled</w:t>
      </w:r>
      <w:r w:rsidRPr="00210CAD">
        <w:rPr>
          <w:rFonts w:asciiTheme="majorHAnsi" w:eastAsia="Calibri" w:hAnsiTheme="majorHAnsi" w:cstheme="majorHAnsi"/>
          <w:sz w:val="24"/>
          <w:szCs w:val="24"/>
        </w:rPr>
        <w:t>. The question is whether the criminal justice system</w:t>
      </w:r>
      <w:r w:rsidR="00B150DB">
        <w:rPr>
          <w:rFonts w:asciiTheme="majorHAnsi" w:eastAsia="Calibri" w:hAnsiTheme="majorHAnsi" w:cstheme="majorHAnsi"/>
          <w:sz w:val="24"/>
          <w:szCs w:val="24"/>
        </w:rPr>
        <w:t xml:space="preserve"> (CJS)</w:t>
      </w:r>
      <w:r w:rsidR="004C0D28">
        <w:rPr>
          <w:rFonts w:asciiTheme="majorHAnsi" w:eastAsia="Calibri" w:hAnsiTheme="majorHAnsi" w:cstheme="majorHAnsi"/>
          <w:sz w:val="24"/>
          <w:szCs w:val="24"/>
        </w:rPr>
        <w:t xml:space="preserve"> as a whole</w:t>
      </w:r>
      <w:r w:rsidRPr="00210CAD">
        <w:rPr>
          <w:rFonts w:asciiTheme="majorHAnsi" w:eastAsia="Calibri" w:hAnsiTheme="majorHAnsi" w:cstheme="majorHAnsi"/>
          <w:sz w:val="24"/>
          <w:szCs w:val="24"/>
        </w:rPr>
        <w:t xml:space="preserve"> is effective in reducing offending and reoffending, and if that is w</w:t>
      </w:r>
      <w:r w:rsidR="004C0D28">
        <w:rPr>
          <w:rFonts w:asciiTheme="majorHAnsi" w:eastAsia="Calibri" w:hAnsiTheme="majorHAnsi" w:cstheme="majorHAnsi"/>
          <w:sz w:val="24"/>
          <w:szCs w:val="24"/>
        </w:rPr>
        <w:t>h</w:t>
      </w:r>
      <w:r w:rsidRPr="00210CAD">
        <w:rPr>
          <w:rFonts w:asciiTheme="majorHAnsi" w:eastAsia="Calibri" w:hAnsiTheme="majorHAnsi" w:cstheme="majorHAnsi"/>
          <w:sz w:val="24"/>
          <w:szCs w:val="24"/>
        </w:rPr>
        <w:t xml:space="preserve">at we as a society want from it. Crime and justice is a topic of great interest to the </w:t>
      </w:r>
      <w:r w:rsidR="003353CB">
        <w:rPr>
          <w:rFonts w:asciiTheme="majorHAnsi" w:eastAsia="Calibri" w:hAnsiTheme="majorHAnsi" w:cstheme="majorHAnsi"/>
          <w:sz w:val="24"/>
          <w:szCs w:val="24"/>
        </w:rPr>
        <w:t>public and people</w:t>
      </w:r>
      <w:r w:rsidRPr="00210CAD">
        <w:rPr>
          <w:rFonts w:asciiTheme="majorHAnsi" w:eastAsia="Calibri" w:hAnsiTheme="majorHAnsi" w:cstheme="majorHAnsi"/>
          <w:sz w:val="24"/>
          <w:szCs w:val="24"/>
        </w:rPr>
        <w:t xml:space="preserve"> vary in their views on what the </w:t>
      </w:r>
      <w:r w:rsidR="00B150DB">
        <w:rPr>
          <w:rFonts w:asciiTheme="majorHAnsi" w:eastAsia="Calibri" w:hAnsiTheme="majorHAnsi" w:cstheme="majorHAnsi"/>
          <w:sz w:val="24"/>
          <w:szCs w:val="24"/>
        </w:rPr>
        <w:t>CJS</w:t>
      </w:r>
      <w:r w:rsidRPr="00210CAD">
        <w:rPr>
          <w:rFonts w:asciiTheme="majorHAnsi" w:eastAsia="Calibri" w:hAnsiTheme="majorHAnsi" w:cstheme="majorHAnsi"/>
          <w:sz w:val="24"/>
          <w:szCs w:val="24"/>
        </w:rPr>
        <w:t xml:space="preserve"> should be primarily designed to do, whether that is</w:t>
      </w:r>
      <w:r w:rsidR="004C0D28">
        <w:rPr>
          <w:rFonts w:asciiTheme="majorHAnsi" w:eastAsia="Calibri" w:hAnsiTheme="majorHAnsi" w:cstheme="majorHAnsi"/>
          <w:sz w:val="24"/>
          <w:szCs w:val="24"/>
        </w:rPr>
        <w:t xml:space="preserve"> a focus on removing</w:t>
      </w:r>
      <w:r w:rsidRPr="00210CAD">
        <w:rPr>
          <w:rFonts w:asciiTheme="majorHAnsi" w:eastAsia="Calibri" w:hAnsiTheme="majorHAnsi" w:cstheme="majorHAnsi"/>
          <w:sz w:val="24"/>
          <w:szCs w:val="24"/>
        </w:rPr>
        <w:t xml:space="preserve"> offenders from society, protect victims or rehabilitate offenders. </w:t>
      </w:r>
      <w:r w:rsidR="009A4200" w:rsidRPr="00210CAD">
        <w:rPr>
          <w:rFonts w:asciiTheme="majorHAnsi" w:eastAsia="Calibri" w:hAnsiTheme="majorHAnsi" w:cstheme="majorHAnsi"/>
          <w:sz w:val="24"/>
          <w:szCs w:val="24"/>
        </w:rPr>
        <w:t>Is punishing those found guilty going to prevent th</w:t>
      </w:r>
      <w:r w:rsidR="004C0D28">
        <w:rPr>
          <w:rFonts w:asciiTheme="majorHAnsi" w:eastAsia="Calibri" w:hAnsiTheme="majorHAnsi" w:cstheme="majorHAnsi"/>
          <w:sz w:val="24"/>
          <w:szCs w:val="24"/>
        </w:rPr>
        <w:t>em re-</w:t>
      </w:r>
      <w:r w:rsidR="003353CB">
        <w:rPr>
          <w:rFonts w:asciiTheme="majorHAnsi" w:eastAsia="Calibri" w:hAnsiTheme="majorHAnsi" w:cstheme="majorHAnsi"/>
          <w:sz w:val="24"/>
          <w:szCs w:val="24"/>
        </w:rPr>
        <w:t>offending?</w:t>
      </w:r>
      <w:r w:rsidR="009A4200" w:rsidRPr="00210CAD">
        <w:rPr>
          <w:rFonts w:asciiTheme="majorHAnsi" w:eastAsia="Calibri" w:hAnsiTheme="majorHAnsi" w:cstheme="majorHAnsi"/>
          <w:sz w:val="24"/>
          <w:szCs w:val="24"/>
        </w:rPr>
        <w:t xml:space="preserve"> </w:t>
      </w:r>
      <w:r w:rsidR="0054212D">
        <w:rPr>
          <w:rFonts w:asciiTheme="majorHAnsi" w:eastAsia="Calibri" w:hAnsiTheme="majorHAnsi" w:cstheme="majorHAnsi"/>
          <w:sz w:val="24"/>
          <w:szCs w:val="24"/>
        </w:rPr>
        <w:t xml:space="preserve"> It must be noted that according to Gov.uk (2022), the </w:t>
      </w:r>
      <w:r w:rsidR="0054212D" w:rsidRPr="0054212D">
        <w:rPr>
          <w:rFonts w:asciiTheme="majorHAnsi" w:eastAsia="Calibri" w:hAnsiTheme="majorHAnsi" w:cstheme="majorHAnsi"/>
          <w:sz w:val="24"/>
          <w:szCs w:val="24"/>
        </w:rPr>
        <w:t>overall proven reoffending rate was</w:t>
      </w:r>
      <w:r w:rsidR="00D92C8D">
        <w:rPr>
          <w:rFonts w:asciiTheme="majorHAnsi" w:eastAsia="Calibri" w:hAnsiTheme="majorHAnsi" w:cstheme="majorHAnsi"/>
          <w:sz w:val="24"/>
          <w:szCs w:val="24"/>
        </w:rPr>
        <w:t xml:space="preserve"> at a low</w:t>
      </w:r>
      <w:r w:rsidR="0054212D" w:rsidRPr="0054212D">
        <w:rPr>
          <w:rFonts w:asciiTheme="majorHAnsi" w:eastAsia="Calibri" w:hAnsiTheme="majorHAnsi" w:cstheme="majorHAnsi"/>
          <w:sz w:val="24"/>
          <w:szCs w:val="24"/>
        </w:rPr>
        <w:t xml:space="preserve"> </w:t>
      </w:r>
      <w:r w:rsidR="003353CB">
        <w:rPr>
          <w:rFonts w:asciiTheme="majorHAnsi" w:eastAsia="Calibri" w:hAnsiTheme="majorHAnsi" w:cstheme="majorHAnsi"/>
          <w:sz w:val="24"/>
          <w:szCs w:val="24"/>
        </w:rPr>
        <w:t xml:space="preserve">of </w:t>
      </w:r>
      <w:r w:rsidR="0054212D" w:rsidRPr="0054212D">
        <w:rPr>
          <w:rFonts w:asciiTheme="majorHAnsi" w:eastAsia="Calibri" w:hAnsiTheme="majorHAnsi" w:cstheme="majorHAnsi"/>
          <w:sz w:val="24"/>
          <w:szCs w:val="24"/>
        </w:rPr>
        <w:t>24.7</w:t>
      </w:r>
      <w:r w:rsidR="0054212D">
        <w:rPr>
          <w:rFonts w:asciiTheme="majorHAnsi" w:eastAsia="Calibri" w:hAnsiTheme="majorHAnsi" w:cstheme="majorHAnsi"/>
          <w:sz w:val="24"/>
          <w:szCs w:val="24"/>
        </w:rPr>
        <w:t>% for the</w:t>
      </w:r>
      <w:r w:rsidR="003353CB">
        <w:rPr>
          <w:rFonts w:asciiTheme="majorHAnsi" w:eastAsia="Calibri" w:hAnsiTheme="majorHAnsi" w:cstheme="majorHAnsi"/>
          <w:sz w:val="24"/>
          <w:szCs w:val="24"/>
        </w:rPr>
        <w:t xml:space="preserve"> period</w:t>
      </w:r>
      <w:r w:rsidR="0054212D">
        <w:rPr>
          <w:rFonts w:asciiTheme="majorHAnsi" w:eastAsia="Calibri" w:hAnsiTheme="majorHAnsi" w:cstheme="majorHAnsi"/>
          <w:sz w:val="24"/>
          <w:szCs w:val="24"/>
        </w:rPr>
        <w:t xml:space="preserve"> January to March 2020, </w:t>
      </w:r>
      <w:r w:rsidR="003353CB">
        <w:rPr>
          <w:rFonts w:asciiTheme="majorHAnsi" w:eastAsia="Calibri" w:hAnsiTheme="majorHAnsi" w:cstheme="majorHAnsi"/>
          <w:sz w:val="24"/>
          <w:szCs w:val="24"/>
        </w:rPr>
        <w:t>as</w:t>
      </w:r>
      <w:r w:rsidR="0054212D">
        <w:rPr>
          <w:rFonts w:asciiTheme="majorHAnsi" w:eastAsia="Calibri" w:hAnsiTheme="majorHAnsi" w:cstheme="majorHAnsi"/>
          <w:sz w:val="24"/>
          <w:szCs w:val="24"/>
        </w:rPr>
        <w:t xml:space="preserve"> </w:t>
      </w:r>
      <w:r w:rsidR="0054212D" w:rsidRPr="0054212D">
        <w:rPr>
          <w:rFonts w:asciiTheme="majorHAnsi" w:eastAsia="Calibri" w:hAnsiTheme="majorHAnsi" w:cstheme="majorHAnsi"/>
          <w:sz w:val="24"/>
          <w:szCs w:val="24"/>
        </w:rPr>
        <w:t>rate has flu</w:t>
      </w:r>
      <w:r w:rsidR="0054212D">
        <w:rPr>
          <w:rFonts w:asciiTheme="majorHAnsi" w:eastAsia="Calibri" w:hAnsiTheme="majorHAnsi" w:cstheme="majorHAnsi"/>
          <w:sz w:val="24"/>
          <w:szCs w:val="24"/>
        </w:rPr>
        <w:t>ctuated between 24.7% and 31.8%</w:t>
      </w:r>
      <w:r w:rsidR="003353CB">
        <w:rPr>
          <w:rFonts w:asciiTheme="majorHAnsi" w:eastAsia="Calibri" w:hAnsiTheme="majorHAnsi" w:cstheme="majorHAnsi"/>
          <w:sz w:val="24"/>
          <w:szCs w:val="24"/>
        </w:rPr>
        <w:t xml:space="preserve"> over time</w:t>
      </w:r>
      <w:r w:rsidR="0054212D">
        <w:rPr>
          <w:rFonts w:asciiTheme="majorHAnsi" w:eastAsia="Calibri" w:hAnsiTheme="majorHAnsi" w:cstheme="majorHAnsi"/>
          <w:sz w:val="24"/>
          <w:szCs w:val="24"/>
        </w:rPr>
        <w:t>.</w:t>
      </w:r>
    </w:p>
    <w:p w14:paraId="78FFE088" w14:textId="42F7B63E" w:rsidR="009A4200" w:rsidRPr="00210CAD" w:rsidRDefault="009A4200" w:rsidP="00454735">
      <w:pPr>
        <w:spacing w:line="257" w:lineRule="auto"/>
        <w:rPr>
          <w:rFonts w:asciiTheme="majorHAnsi" w:eastAsia="Calibri" w:hAnsiTheme="majorHAnsi" w:cstheme="majorHAnsi"/>
          <w:sz w:val="24"/>
          <w:szCs w:val="24"/>
        </w:rPr>
      </w:pPr>
    </w:p>
    <w:p w14:paraId="47598252" w14:textId="6249B7B4" w:rsidR="00042802" w:rsidRPr="00042802" w:rsidRDefault="009A4200" w:rsidP="00042802">
      <w:pPr>
        <w:spacing w:line="257" w:lineRule="auto"/>
        <w:rPr>
          <w:rFonts w:asciiTheme="majorHAnsi" w:eastAsia="Calibri" w:hAnsiTheme="majorHAnsi" w:cstheme="majorHAnsi"/>
          <w:sz w:val="24"/>
          <w:szCs w:val="24"/>
        </w:rPr>
      </w:pPr>
      <w:r w:rsidRPr="00210CAD">
        <w:rPr>
          <w:rFonts w:asciiTheme="majorHAnsi" w:eastAsia="Calibri" w:hAnsiTheme="majorHAnsi" w:cstheme="majorHAnsi"/>
          <w:sz w:val="24"/>
          <w:szCs w:val="24"/>
        </w:rPr>
        <w:t xml:space="preserve">The role of the police in the </w:t>
      </w:r>
      <w:r w:rsidR="00B150DB">
        <w:rPr>
          <w:rFonts w:asciiTheme="majorHAnsi" w:eastAsia="Calibri" w:hAnsiTheme="majorHAnsi" w:cstheme="majorHAnsi"/>
          <w:sz w:val="24"/>
          <w:szCs w:val="24"/>
        </w:rPr>
        <w:t>CJS</w:t>
      </w:r>
      <w:r w:rsidRPr="00210CAD">
        <w:rPr>
          <w:rFonts w:asciiTheme="majorHAnsi" w:eastAsia="Calibri" w:hAnsiTheme="majorHAnsi" w:cstheme="majorHAnsi"/>
          <w:sz w:val="24"/>
          <w:szCs w:val="24"/>
        </w:rPr>
        <w:t xml:space="preserve"> </w:t>
      </w:r>
      <w:r w:rsidR="00F52DC9">
        <w:rPr>
          <w:rFonts w:asciiTheme="majorHAnsi" w:eastAsia="Calibri" w:hAnsiTheme="majorHAnsi" w:cstheme="majorHAnsi"/>
          <w:sz w:val="24"/>
          <w:szCs w:val="24"/>
        </w:rPr>
        <w:t>is ‘</w:t>
      </w:r>
      <w:r w:rsidR="00F52DC9" w:rsidRPr="00F52DC9">
        <w:rPr>
          <w:rFonts w:asciiTheme="majorHAnsi" w:eastAsia="Calibri" w:hAnsiTheme="majorHAnsi" w:cstheme="majorHAnsi"/>
          <w:sz w:val="24"/>
          <w:szCs w:val="24"/>
        </w:rPr>
        <w:t>the investigation of crime, collection of evidence and the arrest or detention of suspected offenders</w:t>
      </w:r>
      <w:r w:rsidR="00F52DC9">
        <w:rPr>
          <w:rFonts w:asciiTheme="majorHAnsi" w:eastAsia="Calibri" w:hAnsiTheme="majorHAnsi" w:cstheme="majorHAnsi"/>
          <w:sz w:val="24"/>
          <w:szCs w:val="24"/>
        </w:rPr>
        <w:t>’ (The Crown Prosecution Service, 2017)</w:t>
      </w:r>
      <w:r w:rsidR="00042802">
        <w:rPr>
          <w:rFonts w:asciiTheme="majorHAnsi" w:eastAsia="Calibri" w:hAnsiTheme="majorHAnsi" w:cstheme="majorHAnsi"/>
          <w:sz w:val="24"/>
          <w:szCs w:val="24"/>
        </w:rPr>
        <w:t xml:space="preserve">. However, the police perform </w:t>
      </w:r>
      <w:r w:rsidR="00042802">
        <w:rPr>
          <w:rFonts w:asciiTheme="majorHAnsi" w:eastAsia="Calibri" w:hAnsiTheme="majorHAnsi" w:cstheme="majorHAnsi"/>
          <w:sz w:val="24"/>
          <w:szCs w:val="24"/>
        </w:rPr>
        <w:lastRenderedPageBreak/>
        <w:t xml:space="preserve">many more roles than this, and one of the expectations of the police is crime prevention. </w:t>
      </w:r>
      <w:r w:rsidR="003353CB">
        <w:rPr>
          <w:rFonts w:asciiTheme="majorHAnsi" w:eastAsia="Calibri" w:hAnsiTheme="majorHAnsi" w:cstheme="majorHAnsi"/>
          <w:sz w:val="24"/>
          <w:szCs w:val="24"/>
        </w:rPr>
        <w:t>S</w:t>
      </w:r>
      <w:r w:rsidR="00042802" w:rsidRPr="00042802">
        <w:rPr>
          <w:rFonts w:asciiTheme="majorHAnsi" w:eastAsia="Calibri" w:hAnsiTheme="majorHAnsi" w:cstheme="majorHAnsi"/>
          <w:sz w:val="24"/>
          <w:szCs w:val="24"/>
        </w:rPr>
        <w:t>ituational crime prevention</w:t>
      </w:r>
      <w:r w:rsidR="003353CB">
        <w:rPr>
          <w:rFonts w:asciiTheme="majorHAnsi" w:eastAsia="Calibri" w:hAnsiTheme="majorHAnsi" w:cstheme="majorHAnsi"/>
          <w:sz w:val="24"/>
          <w:szCs w:val="24"/>
        </w:rPr>
        <w:t xml:space="preserve"> </w:t>
      </w:r>
      <w:r w:rsidR="00042802" w:rsidRPr="00042802">
        <w:rPr>
          <w:rFonts w:asciiTheme="majorHAnsi" w:eastAsia="Calibri" w:hAnsiTheme="majorHAnsi" w:cstheme="majorHAnsi"/>
          <w:sz w:val="24"/>
          <w:szCs w:val="24"/>
        </w:rPr>
        <w:t>focuses on the settings where crime</w:t>
      </w:r>
      <w:r w:rsidR="003353CB">
        <w:rPr>
          <w:rFonts w:asciiTheme="majorHAnsi" w:eastAsia="Calibri" w:hAnsiTheme="majorHAnsi" w:cstheme="majorHAnsi"/>
          <w:sz w:val="24"/>
          <w:szCs w:val="24"/>
        </w:rPr>
        <w:t>s occur</w:t>
      </w:r>
      <w:r w:rsidR="00042802">
        <w:rPr>
          <w:rFonts w:asciiTheme="majorHAnsi" w:eastAsia="Calibri" w:hAnsiTheme="majorHAnsi" w:cstheme="majorHAnsi"/>
          <w:sz w:val="24"/>
          <w:szCs w:val="24"/>
        </w:rPr>
        <w:t xml:space="preserve"> and </w:t>
      </w:r>
      <w:r w:rsidR="003353CB">
        <w:rPr>
          <w:rFonts w:asciiTheme="majorHAnsi" w:eastAsia="Calibri" w:hAnsiTheme="majorHAnsi" w:cstheme="majorHAnsi"/>
          <w:sz w:val="24"/>
          <w:szCs w:val="24"/>
        </w:rPr>
        <w:t xml:space="preserve">the </w:t>
      </w:r>
      <w:r w:rsidR="00042802">
        <w:rPr>
          <w:rFonts w:asciiTheme="majorHAnsi" w:eastAsia="Calibri" w:hAnsiTheme="majorHAnsi" w:cstheme="majorHAnsi"/>
          <w:sz w:val="24"/>
          <w:szCs w:val="24"/>
        </w:rPr>
        <w:t>opportunities for crimes to occur</w:t>
      </w:r>
      <w:r w:rsidR="00042802" w:rsidRPr="00042802">
        <w:rPr>
          <w:rFonts w:asciiTheme="majorHAnsi" w:eastAsia="Calibri" w:hAnsiTheme="majorHAnsi" w:cstheme="majorHAnsi"/>
          <w:sz w:val="24"/>
          <w:szCs w:val="24"/>
        </w:rPr>
        <w:t xml:space="preserve">, rather than on </w:t>
      </w:r>
      <w:r w:rsidR="00042802">
        <w:rPr>
          <w:rFonts w:asciiTheme="majorHAnsi" w:eastAsia="Calibri" w:hAnsiTheme="majorHAnsi" w:cstheme="majorHAnsi"/>
          <w:sz w:val="24"/>
          <w:szCs w:val="24"/>
        </w:rPr>
        <w:t>the offender. Cornish and Clarke (2003</w:t>
      </w:r>
      <w:r w:rsidR="00F72187">
        <w:rPr>
          <w:rFonts w:asciiTheme="majorHAnsi" w:eastAsia="Calibri" w:hAnsiTheme="majorHAnsi" w:cstheme="majorHAnsi"/>
          <w:sz w:val="24"/>
          <w:szCs w:val="24"/>
        </w:rPr>
        <w:t>, pp. 41-96</w:t>
      </w:r>
      <w:r w:rsidR="00042802">
        <w:rPr>
          <w:rFonts w:asciiTheme="majorHAnsi" w:eastAsia="Calibri" w:hAnsiTheme="majorHAnsi" w:cstheme="majorHAnsi"/>
          <w:sz w:val="24"/>
          <w:szCs w:val="24"/>
        </w:rPr>
        <w:t>) named twenty five techniques of crime prevention which were split into five categories: increase effort, increase risk, reduce rewards, reduce provocations and remove excuses. Within situational crime prevention there ar</w:t>
      </w:r>
      <w:r w:rsidR="003353CB">
        <w:rPr>
          <w:rFonts w:asciiTheme="majorHAnsi" w:eastAsia="Calibri" w:hAnsiTheme="majorHAnsi" w:cstheme="majorHAnsi"/>
          <w:sz w:val="24"/>
          <w:szCs w:val="24"/>
        </w:rPr>
        <w:t>e two key theories, one</w:t>
      </w:r>
      <w:r w:rsidR="00042802">
        <w:rPr>
          <w:rFonts w:asciiTheme="majorHAnsi" w:eastAsia="Calibri" w:hAnsiTheme="majorHAnsi" w:cstheme="majorHAnsi"/>
          <w:sz w:val="24"/>
          <w:szCs w:val="24"/>
        </w:rPr>
        <w:t xml:space="preserve"> is </w:t>
      </w:r>
      <w:r w:rsidR="00F11AF4">
        <w:rPr>
          <w:rFonts w:asciiTheme="majorHAnsi" w:eastAsia="Calibri" w:hAnsiTheme="majorHAnsi" w:cstheme="majorHAnsi"/>
          <w:sz w:val="24"/>
          <w:szCs w:val="24"/>
        </w:rPr>
        <w:t>rational</w:t>
      </w:r>
      <w:r w:rsidR="00042802">
        <w:rPr>
          <w:rFonts w:asciiTheme="majorHAnsi" w:eastAsia="Calibri" w:hAnsiTheme="majorHAnsi" w:cstheme="majorHAnsi"/>
          <w:sz w:val="24"/>
          <w:szCs w:val="24"/>
        </w:rPr>
        <w:t xml:space="preserve"> choice theory which states that offenders chose to commit crime with the aim to maximise reward and minimise risk. Therefore to reduce </w:t>
      </w:r>
      <w:r w:rsidR="003353CB">
        <w:rPr>
          <w:rFonts w:asciiTheme="majorHAnsi" w:eastAsia="Calibri" w:hAnsiTheme="majorHAnsi" w:cstheme="majorHAnsi"/>
          <w:sz w:val="24"/>
          <w:szCs w:val="24"/>
        </w:rPr>
        <w:t>crime</w:t>
      </w:r>
      <w:r w:rsidR="00042802">
        <w:rPr>
          <w:rFonts w:asciiTheme="majorHAnsi" w:eastAsia="Calibri" w:hAnsiTheme="majorHAnsi" w:cstheme="majorHAnsi"/>
          <w:sz w:val="24"/>
          <w:szCs w:val="24"/>
        </w:rPr>
        <w:t xml:space="preserve"> police should </w:t>
      </w:r>
      <w:r w:rsidR="003353CB">
        <w:rPr>
          <w:rFonts w:asciiTheme="majorHAnsi" w:eastAsia="Calibri" w:hAnsiTheme="majorHAnsi" w:cstheme="majorHAnsi"/>
          <w:sz w:val="24"/>
          <w:szCs w:val="24"/>
        </w:rPr>
        <w:t xml:space="preserve">aim to </w:t>
      </w:r>
      <w:r w:rsidR="00042802">
        <w:rPr>
          <w:rFonts w:asciiTheme="majorHAnsi" w:eastAsia="Calibri" w:hAnsiTheme="majorHAnsi" w:cstheme="majorHAnsi"/>
          <w:sz w:val="24"/>
          <w:szCs w:val="24"/>
        </w:rPr>
        <w:t>increase risk and reduce reward</w:t>
      </w:r>
      <w:r w:rsidR="00524F2B">
        <w:rPr>
          <w:rFonts w:asciiTheme="majorHAnsi" w:eastAsia="Calibri" w:hAnsiTheme="majorHAnsi" w:cstheme="majorHAnsi"/>
          <w:sz w:val="24"/>
          <w:szCs w:val="24"/>
        </w:rPr>
        <w:t>s (Felson and Clarke, 1998)</w:t>
      </w:r>
      <w:r w:rsidR="00042802">
        <w:rPr>
          <w:rFonts w:asciiTheme="majorHAnsi" w:eastAsia="Calibri" w:hAnsiTheme="majorHAnsi" w:cstheme="majorHAnsi"/>
          <w:sz w:val="24"/>
          <w:szCs w:val="24"/>
        </w:rPr>
        <w:t xml:space="preserve">. The other key theory of situational crime prevention is routine activities theory which states, for a crime to happen there must be three key elements; suitable target, motivated offender and absence </w:t>
      </w:r>
      <w:r w:rsidR="00F72187">
        <w:rPr>
          <w:rFonts w:asciiTheme="majorHAnsi" w:eastAsia="Calibri" w:hAnsiTheme="majorHAnsi" w:cstheme="majorHAnsi"/>
          <w:sz w:val="24"/>
          <w:szCs w:val="24"/>
        </w:rPr>
        <w:t>o</w:t>
      </w:r>
      <w:r w:rsidR="00042802">
        <w:rPr>
          <w:rFonts w:asciiTheme="majorHAnsi" w:eastAsia="Calibri" w:hAnsiTheme="majorHAnsi" w:cstheme="majorHAnsi"/>
          <w:sz w:val="24"/>
          <w:szCs w:val="24"/>
        </w:rPr>
        <w:t>f a capable guardian, and that if you can prevent one of</w:t>
      </w:r>
      <w:r w:rsidR="003353CB">
        <w:rPr>
          <w:rFonts w:asciiTheme="majorHAnsi" w:eastAsia="Calibri" w:hAnsiTheme="majorHAnsi" w:cstheme="majorHAnsi"/>
          <w:sz w:val="24"/>
          <w:szCs w:val="24"/>
        </w:rPr>
        <w:t xml:space="preserve"> these</w:t>
      </w:r>
      <w:r w:rsidR="00042802">
        <w:rPr>
          <w:rFonts w:asciiTheme="majorHAnsi" w:eastAsia="Calibri" w:hAnsiTheme="majorHAnsi" w:cstheme="majorHAnsi"/>
          <w:sz w:val="24"/>
          <w:szCs w:val="24"/>
        </w:rPr>
        <w:t xml:space="preserve"> elements occurring, the crime will not take place</w:t>
      </w:r>
      <w:r w:rsidR="00042802" w:rsidRPr="00042802">
        <w:rPr>
          <w:rFonts w:asciiTheme="majorHAnsi" w:eastAsia="Calibri" w:hAnsiTheme="majorHAnsi" w:cstheme="majorHAnsi"/>
          <w:sz w:val="24"/>
          <w:szCs w:val="24"/>
        </w:rPr>
        <w:t xml:space="preserve"> (Cohen and Felson, 1979)</w:t>
      </w:r>
      <w:r w:rsidR="00991FA6">
        <w:rPr>
          <w:rFonts w:asciiTheme="majorHAnsi" w:eastAsia="Calibri" w:hAnsiTheme="majorHAnsi" w:cstheme="majorHAnsi"/>
          <w:sz w:val="24"/>
          <w:szCs w:val="24"/>
        </w:rPr>
        <w:t>.</w:t>
      </w:r>
    </w:p>
    <w:p w14:paraId="4FE9590F" w14:textId="77777777" w:rsidR="00042802" w:rsidRPr="00042802" w:rsidRDefault="00042802" w:rsidP="00042802">
      <w:pPr>
        <w:spacing w:line="257" w:lineRule="auto"/>
        <w:rPr>
          <w:rFonts w:asciiTheme="majorHAnsi" w:eastAsia="Calibri" w:hAnsiTheme="majorHAnsi" w:cstheme="majorHAnsi"/>
          <w:sz w:val="24"/>
          <w:szCs w:val="24"/>
        </w:rPr>
      </w:pPr>
    </w:p>
    <w:p w14:paraId="405A66D7" w14:textId="432BD2C3" w:rsidR="009A4200" w:rsidRPr="00210CAD" w:rsidRDefault="009A4200" w:rsidP="00454735">
      <w:pPr>
        <w:spacing w:line="257" w:lineRule="auto"/>
        <w:rPr>
          <w:rFonts w:asciiTheme="majorHAnsi" w:eastAsia="Calibri" w:hAnsiTheme="majorHAnsi" w:cstheme="majorHAnsi"/>
          <w:sz w:val="24"/>
          <w:szCs w:val="24"/>
        </w:rPr>
      </w:pPr>
      <w:r w:rsidRPr="00210CAD">
        <w:rPr>
          <w:rFonts w:asciiTheme="majorHAnsi" w:eastAsia="Calibri" w:hAnsiTheme="majorHAnsi" w:cstheme="majorHAnsi"/>
          <w:sz w:val="24"/>
          <w:szCs w:val="24"/>
        </w:rPr>
        <w:t>To conclude, crime reduction and reoffending cannot be achieved by th</w:t>
      </w:r>
      <w:r w:rsidR="007C6478">
        <w:rPr>
          <w:rFonts w:asciiTheme="majorHAnsi" w:eastAsia="Calibri" w:hAnsiTheme="majorHAnsi" w:cstheme="majorHAnsi"/>
          <w:sz w:val="24"/>
          <w:szCs w:val="24"/>
        </w:rPr>
        <w:t>e police alone, all area</w:t>
      </w:r>
      <w:r w:rsidR="003353CB">
        <w:rPr>
          <w:rFonts w:asciiTheme="majorHAnsi" w:eastAsia="Calibri" w:hAnsiTheme="majorHAnsi" w:cstheme="majorHAnsi"/>
          <w:sz w:val="24"/>
          <w:szCs w:val="24"/>
        </w:rPr>
        <w:t>s</w:t>
      </w:r>
      <w:r w:rsidR="007C6478">
        <w:rPr>
          <w:rFonts w:asciiTheme="majorHAnsi" w:eastAsia="Calibri" w:hAnsiTheme="majorHAnsi" w:cstheme="majorHAnsi"/>
          <w:sz w:val="24"/>
          <w:szCs w:val="24"/>
        </w:rPr>
        <w:t xml:space="preserve"> of the </w:t>
      </w:r>
      <w:r w:rsidR="00B150DB">
        <w:rPr>
          <w:rFonts w:asciiTheme="majorHAnsi" w:eastAsia="Calibri" w:hAnsiTheme="majorHAnsi" w:cstheme="majorHAnsi"/>
          <w:sz w:val="24"/>
          <w:szCs w:val="24"/>
        </w:rPr>
        <w:t>CJS</w:t>
      </w:r>
      <w:r w:rsidRPr="00210CAD">
        <w:rPr>
          <w:rFonts w:asciiTheme="majorHAnsi" w:eastAsia="Calibri" w:hAnsiTheme="majorHAnsi" w:cstheme="majorHAnsi"/>
          <w:sz w:val="24"/>
          <w:szCs w:val="24"/>
        </w:rPr>
        <w:t xml:space="preserve"> have a role to play, as well as partner agencies</w:t>
      </w:r>
      <w:r w:rsidR="007C6478">
        <w:rPr>
          <w:rFonts w:asciiTheme="majorHAnsi" w:eastAsia="Calibri" w:hAnsiTheme="majorHAnsi" w:cstheme="majorHAnsi"/>
          <w:sz w:val="24"/>
          <w:szCs w:val="24"/>
        </w:rPr>
        <w:t>, politics and policy makers,</w:t>
      </w:r>
      <w:r w:rsidRPr="00210CAD">
        <w:rPr>
          <w:rFonts w:asciiTheme="majorHAnsi" w:eastAsia="Calibri" w:hAnsiTheme="majorHAnsi" w:cstheme="majorHAnsi"/>
          <w:sz w:val="24"/>
          <w:szCs w:val="24"/>
        </w:rPr>
        <w:t xml:space="preserve"> and society itself</w:t>
      </w:r>
      <w:r w:rsidR="007C6478">
        <w:rPr>
          <w:rFonts w:asciiTheme="majorHAnsi" w:eastAsia="Calibri" w:hAnsiTheme="majorHAnsi" w:cstheme="majorHAnsi"/>
          <w:sz w:val="24"/>
          <w:szCs w:val="24"/>
        </w:rPr>
        <w:t>, therefore collaboration and effective communication is essential</w:t>
      </w:r>
      <w:r w:rsidRPr="00210CAD">
        <w:rPr>
          <w:rFonts w:asciiTheme="majorHAnsi" w:eastAsia="Calibri" w:hAnsiTheme="majorHAnsi" w:cstheme="majorHAnsi"/>
          <w:sz w:val="24"/>
          <w:szCs w:val="24"/>
        </w:rPr>
        <w:t xml:space="preserve">. </w:t>
      </w:r>
      <w:r w:rsidR="007C6478">
        <w:rPr>
          <w:rFonts w:asciiTheme="majorHAnsi" w:eastAsia="Calibri" w:hAnsiTheme="majorHAnsi" w:cstheme="majorHAnsi"/>
          <w:sz w:val="24"/>
          <w:szCs w:val="24"/>
        </w:rPr>
        <w:t xml:space="preserve">EBP can be an invaluable tool with valid evidence which can improve police practice. </w:t>
      </w:r>
      <w:r w:rsidR="003353CB">
        <w:rPr>
          <w:rFonts w:asciiTheme="majorHAnsi" w:eastAsia="Calibri" w:hAnsiTheme="majorHAnsi" w:cstheme="majorHAnsi"/>
          <w:sz w:val="24"/>
          <w:szCs w:val="24"/>
        </w:rPr>
        <w:t xml:space="preserve">Research is required to improve decision making, practice and policy. </w:t>
      </w:r>
      <w:r w:rsidR="007C6478">
        <w:rPr>
          <w:rFonts w:asciiTheme="majorHAnsi" w:eastAsia="Calibri" w:hAnsiTheme="majorHAnsi" w:cstheme="majorHAnsi"/>
          <w:sz w:val="24"/>
          <w:szCs w:val="24"/>
        </w:rPr>
        <w:t>O</w:t>
      </w:r>
      <w:r w:rsidR="003353CB">
        <w:rPr>
          <w:rFonts w:asciiTheme="majorHAnsi" w:eastAsia="Calibri" w:hAnsiTheme="majorHAnsi" w:cstheme="majorHAnsi"/>
          <w:sz w:val="24"/>
          <w:szCs w:val="24"/>
        </w:rPr>
        <w:t>fficers must aim to integrate EBP</w:t>
      </w:r>
      <w:r w:rsidR="007C6478">
        <w:rPr>
          <w:rFonts w:asciiTheme="majorHAnsi" w:eastAsia="Calibri" w:hAnsiTheme="majorHAnsi" w:cstheme="majorHAnsi"/>
          <w:sz w:val="24"/>
          <w:szCs w:val="24"/>
        </w:rPr>
        <w:t xml:space="preserve"> into their everyday practice and be open to</w:t>
      </w:r>
      <w:r w:rsidR="003353CB">
        <w:rPr>
          <w:rFonts w:asciiTheme="majorHAnsi" w:eastAsia="Calibri" w:hAnsiTheme="majorHAnsi" w:cstheme="majorHAnsi"/>
          <w:sz w:val="24"/>
          <w:szCs w:val="24"/>
        </w:rPr>
        <w:t xml:space="preserve"> change. Some </w:t>
      </w:r>
      <w:r w:rsidR="007C6478">
        <w:rPr>
          <w:rFonts w:asciiTheme="majorHAnsi" w:eastAsia="Calibri" w:hAnsiTheme="majorHAnsi" w:cstheme="majorHAnsi"/>
          <w:sz w:val="24"/>
          <w:szCs w:val="24"/>
        </w:rPr>
        <w:t>change is underway with the introduction of high</w:t>
      </w:r>
      <w:r w:rsidR="003353CB">
        <w:rPr>
          <w:rFonts w:asciiTheme="majorHAnsi" w:eastAsia="Calibri" w:hAnsiTheme="majorHAnsi" w:cstheme="majorHAnsi"/>
          <w:sz w:val="24"/>
          <w:szCs w:val="24"/>
        </w:rPr>
        <w:t>er</w:t>
      </w:r>
      <w:r w:rsidR="007C6478">
        <w:rPr>
          <w:rFonts w:asciiTheme="majorHAnsi" w:eastAsia="Calibri" w:hAnsiTheme="majorHAnsi" w:cstheme="majorHAnsi"/>
          <w:sz w:val="24"/>
          <w:szCs w:val="24"/>
        </w:rPr>
        <w:t xml:space="preserve"> education quali</w:t>
      </w:r>
      <w:r w:rsidR="003353CB">
        <w:rPr>
          <w:rFonts w:asciiTheme="majorHAnsi" w:eastAsia="Calibri" w:hAnsiTheme="majorHAnsi" w:cstheme="majorHAnsi"/>
          <w:sz w:val="24"/>
          <w:szCs w:val="24"/>
        </w:rPr>
        <w:t>fication routes into the police</w:t>
      </w:r>
      <w:r w:rsidR="007C6478">
        <w:rPr>
          <w:rFonts w:asciiTheme="majorHAnsi" w:eastAsia="Calibri" w:hAnsiTheme="majorHAnsi" w:cstheme="majorHAnsi"/>
          <w:sz w:val="24"/>
          <w:szCs w:val="24"/>
        </w:rPr>
        <w:t>. Up to date</w:t>
      </w:r>
      <w:r w:rsidR="003353CB">
        <w:rPr>
          <w:rFonts w:asciiTheme="majorHAnsi" w:eastAsia="Calibri" w:hAnsiTheme="majorHAnsi" w:cstheme="majorHAnsi"/>
          <w:sz w:val="24"/>
          <w:szCs w:val="24"/>
        </w:rPr>
        <w:t>,</w:t>
      </w:r>
      <w:r w:rsidR="007C6478">
        <w:rPr>
          <w:rFonts w:asciiTheme="majorHAnsi" w:eastAsia="Calibri" w:hAnsiTheme="majorHAnsi" w:cstheme="majorHAnsi"/>
          <w:sz w:val="24"/>
          <w:szCs w:val="24"/>
        </w:rPr>
        <w:t xml:space="preserve"> relevant, </w:t>
      </w:r>
      <w:r w:rsidR="003353CB">
        <w:rPr>
          <w:rFonts w:asciiTheme="majorHAnsi" w:eastAsia="Calibri" w:hAnsiTheme="majorHAnsi" w:cstheme="majorHAnsi"/>
          <w:sz w:val="24"/>
          <w:szCs w:val="24"/>
        </w:rPr>
        <w:t xml:space="preserve">reliable, valid, </w:t>
      </w:r>
      <w:r w:rsidR="007C6478">
        <w:rPr>
          <w:rFonts w:asciiTheme="majorHAnsi" w:eastAsia="Calibri" w:hAnsiTheme="majorHAnsi" w:cstheme="majorHAnsi"/>
          <w:sz w:val="24"/>
          <w:szCs w:val="24"/>
        </w:rPr>
        <w:t>peer reviewed research is required to ensure policing moves forward to</w:t>
      </w:r>
      <w:r w:rsidR="003353CB">
        <w:rPr>
          <w:rFonts w:asciiTheme="majorHAnsi" w:eastAsia="Calibri" w:hAnsiTheme="majorHAnsi" w:cstheme="majorHAnsi"/>
          <w:sz w:val="24"/>
          <w:szCs w:val="24"/>
        </w:rPr>
        <w:t>wards</w:t>
      </w:r>
      <w:r w:rsidR="007C6478">
        <w:rPr>
          <w:rFonts w:asciiTheme="majorHAnsi" w:eastAsia="Calibri" w:hAnsiTheme="majorHAnsi" w:cstheme="majorHAnsi"/>
          <w:sz w:val="24"/>
          <w:szCs w:val="24"/>
        </w:rPr>
        <w:t xml:space="preserve"> reducing crime</w:t>
      </w:r>
      <w:r w:rsidR="003353CB">
        <w:rPr>
          <w:rFonts w:asciiTheme="majorHAnsi" w:eastAsia="Calibri" w:hAnsiTheme="majorHAnsi" w:cstheme="majorHAnsi"/>
          <w:sz w:val="24"/>
          <w:szCs w:val="24"/>
        </w:rPr>
        <w:t>, re-offending rates</w:t>
      </w:r>
      <w:r w:rsidR="007C6478">
        <w:rPr>
          <w:rFonts w:asciiTheme="majorHAnsi" w:eastAsia="Calibri" w:hAnsiTheme="majorHAnsi" w:cstheme="majorHAnsi"/>
          <w:sz w:val="24"/>
          <w:szCs w:val="24"/>
        </w:rPr>
        <w:t xml:space="preserve"> and supporting victims. </w:t>
      </w:r>
      <w:r w:rsidR="003353CB">
        <w:rPr>
          <w:rFonts w:asciiTheme="majorHAnsi" w:eastAsia="Calibri" w:hAnsiTheme="majorHAnsi" w:cstheme="majorHAnsi"/>
          <w:sz w:val="24"/>
          <w:szCs w:val="24"/>
        </w:rPr>
        <w:t>There should be a</w:t>
      </w:r>
      <w:r w:rsidR="007C6478">
        <w:rPr>
          <w:rFonts w:asciiTheme="majorHAnsi" w:eastAsia="Calibri" w:hAnsiTheme="majorHAnsi" w:cstheme="majorHAnsi"/>
          <w:sz w:val="24"/>
          <w:szCs w:val="24"/>
        </w:rPr>
        <w:t xml:space="preserve"> focus on what works to ensure best practice and follow traditional ‘professions’</w:t>
      </w:r>
      <w:r w:rsidR="003353CB">
        <w:rPr>
          <w:rFonts w:asciiTheme="majorHAnsi" w:eastAsia="Calibri" w:hAnsiTheme="majorHAnsi" w:cstheme="majorHAnsi"/>
          <w:sz w:val="24"/>
          <w:szCs w:val="24"/>
        </w:rPr>
        <w:t xml:space="preserve"> in the</w:t>
      </w:r>
      <w:r w:rsidR="007C6478">
        <w:rPr>
          <w:rFonts w:asciiTheme="majorHAnsi" w:eastAsia="Calibri" w:hAnsiTheme="majorHAnsi" w:cstheme="majorHAnsi"/>
          <w:sz w:val="24"/>
          <w:szCs w:val="24"/>
        </w:rPr>
        <w:t xml:space="preserve"> use </w:t>
      </w:r>
      <w:r w:rsidR="003353CB">
        <w:rPr>
          <w:rFonts w:asciiTheme="majorHAnsi" w:eastAsia="Calibri" w:hAnsiTheme="majorHAnsi" w:cstheme="majorHAnsi"/>
          <w:sz w:val="24"/>
          <w:szCs w:val="24"/>
        </w:rPr>
        <w:t xml:space="preserve">of </w:t>
      </w:r>
      <w:r w:rsidR="007C6478">
        <w:rPr>
          <w:rFonts w:asciiTheme="majorHAnsi" w:eastAsia="Calibri" w:hAnsiTheme="majorHAnsi" w:cstheme="majorHAnsi"/>
          <w:sz w:val="24"/>
          <w:szCs w:val="24"/>
        </w:rPr>
        <w:t xml:space="preserve">best evidence to inform policing policy and practice. </w:t>
      </w:r>
    </w:p>
    <w:p w14:paraId="5B20F85D" w14:textId="45F1D950" w:rsidR="009A4200" w:rsidRPr="00210CAD" w:rsidRDefault="009A4200" w:rsidP="00454735">
      <w:pPr>
        <w:spacing w:line="257" w:lineRule="auto"/>
        <w:rPr>
          <w:rFonts w:asciiTheme="majorHAnsi" w:eastAsia="Calibri" w:hAnsiTheme="majorHAnsi" w:cstheme="majorHAnsi"/>
          <w:sz w:val="24"/>
          <w:szCs w:val="24"/>
        </w:rPr>
      </w:pPr>
    </w:p>
    <w:p w14:paraId="6A2AA801" w14:textId="44B4F11B" w:rsidR="00377C5C" w:rsidRPr="00210CAD" w:rsidRDefault="00377C5C" w:rsidP="00454735">
      <w:pPr>
        <w:spacing w:line="257" w:lineRule="auto"/>
        <w:rPr>
          <w:rFonts w:asciiTheme="majorHAnsi" w:eastAsia="Calibri" w:hAnsiTheme="majorHAnsi" w:cstheme="majorHAnsi"/>
          <w:b/>
          <w:sz w:val="24"/>
          <w:szCs w:val="24"/>
        </w:rPr>
      </w:pPr>
      <w:r w:rsidRPr="00210CAD">
        <w:rPr>
          <w:rFonts w:asciiTheme="majorHAnsi" w:eastAsia="Calibri" w:hAnsiTheme="majorHAnsi" w:cstheme="majorHAnsi"/>
          <w:b/>
          <w:sz w:val="24"/>
          <w:szCs w:val="24"/>
        </w:rPr>
        <w:t>Word Count:</w:t>
      </w:r>
      <w:r w:rsidR="00BC4D72">
        <w:rPr>
          <w:rFonts w:asciiTheme="majorHAnsi" w:eastAsia="Calibri" w:hAnsiTheme="majorHAnsi" w:cstheme="majorHAnsi"/>
          <w:b/>
          <w:sz w:val="24"/>
          <w:szCs w:val="24"/>
        </w:rPr>
        <w:t xml:space="preserve"> </w:t>
      </w:r>
      <w:r w:rsidR="00D37121">
        <w:rPr>
          <w:rFonts w:asciiTheme="majorHAnsi" w:eastAsia="Calibri" w:hAnsiTheme="majorHAnsi" w:cstheme="majorHAnsi"/>
          <w:b/>
          <w:sz w:val="24"/>
          <w:szCs w:val="24"/>
        </w:rPr>
        <w:t>1035</w:t>
      </w:r>
    </w:p>
    <w:p w14:paraId="3132B288" w14:textId="72CB9A0B" w:rsidR="00377C5C" w:rsidRPr="00210CAD" w:rsidRDefault="00377C5C" w:rsidP="00454735">
      <w:pPr>
        <w:spacing w:line="257" w:lineRule="auto"/>
        <w:rPr>
          <w:rFonts w:asciiTheme="majorHAnsi" w:eastAsia="Calibri" w:hAnsiTheme="majorHAnsi" w:cstheme="majorHAnsi"/>
          <w:b/>
          <w:sz w:val="24"/>
          <w:szCs w:val="24"/>
        </w:rPr>
      </w:pPr>
    </w:p>
    <w:p w14:paraId="07E18805" w14:textId="6C796357" w:rsidR="00377C5C" w:rsidRDefault="00377C5C" w:rsidP="00454735">
      <w:pPr>
        <w:spacing w:line="257" w:lineRule="auto"/>
        <w:rPr>
          <w:rFonts w:asciiTheme="majorHAnsi" w:eastAsia="Calibri" w:hAnsiTheme="majorHAnsi" w:cstheme="majorHAnsi"/>
          <w:sz w:val="24"/>
          <w:szCs w:val="24"/>
          <w:u w:val="single"/>
        </w:rPr>
      </w:pPr>
      <w:r w:rsidRPr="00210CAD">
        <w:rPr>
          <w:rFonts w:asciiTheme="majorHAnsi" w:eastAsia="Calibri" w:hAnsiTheme="majorHAnsi" w:cstheme="majorHAnsi"/>
          <w:sz w:val="24"/>
          <w:szCs w:val="24"/>
          <w:u w:val="single"/>
        </w:rPr>
        <w:t xml:space="preserve">Bibliography </w:t>
      </w:r>
    </w:p>
    <w:p w14:paraId="07E4FDBD" w14:textId="368A2BFF" w:rsidR="00F73818" w:rsidRDefault="00F73818" w:rsidP="00454735">
      <w:pPr>
        <w:spacing w:line="257" w:lineRule="auto"/>
        <w:rPr>
          <w:rFonts w:asciiTheme="majorHAnsi" w:eastAsia="Calibri" w:hAnsiTheme="majorHAnsi" w:cstheme="majorHAnsi"/>
          <w:sz w:val="24"/>
          <w:szCs w:val="24"/>
          <w:u w:val="single"/>
        </w:rPr>
      </w:pPr>
    </w:p>
    <w:p w14:paraId="6DC6AB21" w14:textId="2DA29C4E" w:rsidR="00F73818" w:rsidRDefault="003353CB" w:rsidP="00454735">
      <w:pPr>
        <w:spacing w:line="257" w:lineRule="auto"/>
        <w:rPr>
          <w:rFonts w:asciiTheme="majorHAnsi" w:eastAsia="Calibri" w:hAnsiTheme="majorHAnsi" w:cstheme="majorHAnsi"/>
          <w:sz w:val="24"/>
          <w:szCs w:val="24"/>
        </w:rPr>
      </w:pPr>
      <w:r w:rsidRPr="003353CB">
        <w:rPr>
          <w:rFonts w:asciiTheme="majorHAnsi" w:eastAsia="Calibri" w:hAnsiTheme="majorHAnsi" w:cstheme="majorHAnsi"/>
          <w:sz w:val="24"/>
          <w:szCs w:val="24"/>
        </w:rPr>
        <w:t xml:space="preserve">The Crown Prosecution Service (2017) </w:t>
      </w:r>
      <w:r w:rsidRPr="006C4685">
        <w:rPr>
          <w:rFonts w:asciiTheme="majorHAnsi" w:eastAsia="Calibri" w:hAnsiTheme="majorHAnsi" w:cstheme="majorHAnsi"/>
          <w:i/>
          <w:sz w:val="24"/>
          <w:szCs w:val="24"/>
        </w:rPr>
        <w:t>The Criminal Justice System.</w:t>
      </w:r>
      <w:r w:rsidRPr="003353CB">
        <w:rPr>
          <w:rFonts w:asciiTheme="majorHAnsi" w:eastAsia="Calibri" w:hAnsiTheme="majorHAnsi" w:cstheme="majorHAnsi"/>
          <w:sz w:val="24"/>
          <w:szCs w:val="24"/>
        </w:rPr>
        <w:t xml:space="preserve"> Available at: </w:t>
      </w:r>
      <w:r w:rsidR="00F72187" w:rsidRPr="003353CB">
        <w:rPr>
          <w:rFonts w:asciiTheme="majorHAnsi" w:eastAsia="Calibri" w:hAnsiTheme="majorHAnsi" w:cstheme="majorHAnsi"/>
          <w:sz w:val="24"/>
          <w:szCs w:val="24"/>
        </w:rPr>
        <w:t>https://www.cps.gov.uk/about-cps/criminal-justice-system</w:t>
      </w:r>
      <w:r w:rsidRPr="003353CB">
        <w:rPr>
          <w:rFonts w:asciiTheme="majorHAnsi" w:eastAsia="Calibri" w:hAnsiTheme="majorHAnsi" w:cstheme="majorHAnsi"/>
          <w:sz w:val="24"/>
          <w:szCs w:val="24"/>
        </w:rPr>
        <w:t xml:space="preserve"> (</w:t>
      </w:r>
      <w:r>
        <w:rPr>
          <w:rFonts w:asciiTheme="majorHAnsi" w:eastAsia="Calibri" w:hAnsiTheme="majorHAnsi" w:cstheme="majorHAnsi"/>
          <w:sz w:val="24"/>
          <w:szCs w:val="24"/>
        </w:rPr>
        <w:t>Accessed 20</w:t>
      </w:r>
      <w:r w:rsidRPr="003353CB">
        <w:rPr>
          <w:rFonts w:asciiTheme="majorHAnsi" w:eastAsia="Calibri" w:hAnsiTheme="majorHAnsi" w:cstheme="majorHAnsi"/>
          <w:sz w:val="24"/>
          <w:szCs w:val="24"/>
          <w:vertAlign w:val="superscript"/>
        </w:rPr>
        <w:t>th</w:t>
      </w:r>
      <w:r>
        <w:rPr>
          <w:rFonts w:asciiTheme="majorHAnsi" w:eastAsia="Calibri" w:hAnsiTheme="majorHAnsi" w:cstheme="majorHAnsi"/>
          <w:sz w:val="24"/>
          <w:szCs w:val="24"/>
        </w:rPr>
        <w:t xml:space="preserve"> May 2022).</w:t>
      </w:r>
    </w:p>
    <w:p w14:paraId="7B01F3B4" w14:textId="1CF7A0BF" w:rsidR="00524F2B" w:rsidRDefault="00524F2B" w:rsidP="00454735">
      <w:pPr>
        <w:spacing w:line="257" w:lineRule="auto"/>
        <w:rPr>
          <w:rFonts w:asciiTheme="majorHAnsi" w:eastAsia="Calibri" w:hAnsiTheme="majorHAnsi" w:cstheme="majorHAnsi"/>
          <w:sz w:val="24"/>
          <w:szCs w:val="24"/>
        </w:rPr>
      </w:pPr>
    </w:p>
    <w:p w14:paraId="62DE8884" w14:textId="2BC08F9B" w:rsidR="00524F2B" w:rsidRPr="00524F2B" w:rsidRDefault="00524F2B" w:rsidP="00454735">
      <w:pPr>
        <w:spacing w:line="257" w:lineRule="auto"/>
        <w:rPr>
          <w:rFonts w:asciiTheme="majorHAnsi" w:eastAsia="Calibri" w:hAnsiTheme="majorHAnsi" w:cstheme="majorHAnsi"/>
          <w:sz w:val="24"/>
          <w:szCs w:val="24"/>
        </w:rPr>
      </w:pPr>
      <w:r>
        <w:rPr>
          <w:rFonts w:asciiTheme="majorHAnsi" w:eastAsia="Calibri" w:hAnsiTheme="majorHAnsi" w:cstheme="majorHAnsi"/>
          <w:sz w:val="24"/>
          <w:szCs w:val="24"/>
        </w:rPr>
        <w:t>Clarke, R. and Felson, M. (1998</w:t>
      </w:r>
      <w:r w:rsidRPr="00524F2B">
        <w:rPr>
          <w:rFonts w:asciiTheme="majorHAnsi" w:eastAsia="Calibri" w:hAnsiTheme="majorHAnsi" w:cstheme="majorHAnsi"/>
          <w:i/>
          <w:sz w:val="24"/>
          <w:szCs w:val="24"/>
        </w:rPr>
        <w:t>) Opportunity Makes the Thief, Practical theory for crime prevention.</w:t>
      </w:r>
      <w:r>
        <w:rPr>
          <w:rFonts w:asciiTheme="majorHAnsi" w:eastAsia="Calibri" w:hAnsiTheme="majorHAnsi" w:cstheme="majorHAnsi"/>
          <w:i/>
          <w:sz w:val="24"/>
          <w:szCs w:val="24"/>
        </w:rPr>
        <w:t xml:space="preserve"> </w:t>
      </w:r>
      <w:r>
        <w:rPr>
          <w:rFonts w:asciiTheme="majorHAnsi" w:eastAsia="Calibri" w:hAnsiTheme="majorHAnsi" w:cstheme="majorHAnsi"/>
          <w:sz w:val="24"/>
          <w:szCs w:val="24"/>
        </w:rPr>
        <w:t xml:space="preserve">London: Crown Copyright. </w:t>
      </w:r>
    </w:p>
    <w:p w14:paraId="5497E5A5" w14:textId="5E119133" w:rsidR="00F72187" w:rsidRPr="00524F2B" w:rsidRDefault="00F72187" w:rsidP="00454735">
      <w:pPr>
        <w:spacing w:line="257" w:lineRule="auto"/>
        <w:rPr>
          <w:rFonts w:asciiTheme="majorHAnsi" w:eastAsia="Calibri" w:hAnsiTheme="majorHAnsi" w:cstheme="majorHAnsi"/>
          <w:i/>
          <w:sz w:val="24"/>
          <w:szCs w:val="24"/>
        </w:rPr>
      </w:pPr>
    </w:p>
    <w:p w14:paraId="62FC36E7" w14:textId="246E8390" w:rsidR="00F72187" w:rsidRDefault="00F72187" w:rsidP="00454735">
      <w:pPr>
        <w:spacing w:line="257" w:lineRule="auto"/>
        <w:rPr>
          <w:rFonts w:asciiTheme="majorHAnsi" w:eastAsia="Calibri" w:hAnsiTheme="majorHAnsi" w:cstheme="majorHAnsi"/>
          <w:sz w:val="24"/>
          <w:szCs w:val="24"/>
        </w:rPr>
      </w:pPr>
      <w:r>
        <w:rPr>
          <w:rFonts w:asciiTheme="majorHAnsi" w:eastAsia="Calibri" w:hAnsiTheme="majorHAnsi" w:cstheme="majorHAnsi"/>
          <w:sz w:val="24"/>
          <w:szCs w:val="24"/>
        </w:rPr>
        <w:t xml:space="preserve">Cornish, D. and Clarke, R. (2003) ‘Opportunities, precipitators and criminal decisions: a reply to Wortley’s critique of situational crime prevention’, </w:t>
      </w:r>
      <w:r w:rsidRPr="00F72187">
        <w:rPr>
          <w:rFonts w:asciiTheme="majorHAnsi" w:eastAsia="Calibri" w:hAnsiTheme="majorHAnsi" w:cstheme="majorHAnsi"/>
          <w:i/>
          <w:sz w:val="24"/>
          <w:szCs w:val="24"/>
        </w:rPr>
        <w:t>Crime Prevention Studies</w:t>
      </w:r>
      <w:r>
        <w:rPr>
          <w:rFonts w:asciiTheme="majorHAnsi" w:eastAsia="Calibri" w:hAnsiTheme="majorHAnsi" w:cstheme="majorHAnsi"/>
          <w:i/>
          <w:sz w:val="24"/>
          <w:szCs w:val="24"/>
        </w:rPr>
        <w:t>,</w:t>
      </w:r>
      <w:r>
        <w:rPr>
          <w:rFonts w:asciiTheme="majorHAnsi" w:eastAsia="Calibri" w:hAnsiTheme="majorHAnsi" w:cstheme="majorHAnsi"/>
          <w:sz w:val="24"/>
          <w:szCs w:val="24"/>
        </w:rPr>
        <w:t xml:space="preserve"> 16, pp. 41-96. Available at: </w:t>
      </w:r>
      <w:r w:rsidRPr="00F72187">
        <w:rPr>
          <w:rFonts w:asciiTheme="majorHAnsi" w:eastAsia="Calibri" w:hAnsiTheme="majorHAnsi" w:cstheme="majorHAnsi"/>
          <w:sz w:val="24"/>
          <w:szCs w:val="24"/>
        </w:rPr>
        <w:t>https://live-cpop.ws.asu.edu/sites/default/files/Responses/crime_prevention/PDFs/Cornish&amp;Clarke.pdf</w:t>
      </w:r>
      <w:r>
        <w:rPr>
          <w:rFonts w:asciiTheme="majorHAnsi" w:eastAsia="Calibri" w:hAnsiTheme="majorHAnsi" w:cstheme="majorHAnsi"/>
          <w:sz w:val="24"/>
          <w:szCs w:val="24"/>
        </w:rPr>
        <w:t xml:space="preserve"> (Accessed 20th May 2022). </w:t>
      </w:r>
    </w:p>
    <w:p w14:paraId="3EB9F9B0" w14:textId="618BCC43" w:rsidR="00991FA6" w:rsidRDefault="00991FA6" w:rsidP="00454735">
      <w:pPr>
        <w:spacing w:line="257" w:lineRule="auto"/>
        <w:rPr>
          <w:rFonts w:asciiTheme="majorHAnsi" w:eastAsia="Calibri" w:hAnsiTheme="majorHAnsi" w:cstheme="majorHAnsi"/>
          <w:sz w:val="24"/>
          <w:szCs w:val="24"/>
        </w:rPr>
      </w:pPr>
    </w:p>
    <w:p w14:paraId="4B2808A5" w14:textId="01EB8FF8" w:rsidR="00991FA6" w:rsidRPr="00F73818" w:rsidRDefault="00991FA6" w:rsidP="00454735">
      <w:pPr>
        <w:spacing w:line="257" w:lineRule="auto"/>
        <w:rPr>
          <w:rFonts w:asciiTheme="majorHAnsi" w:eastAsia="Calibri" w:hAnsiTheme="majorHAnsi" w:cstheme="majorHAnsi"/>
          <w:sz w:val="24"/>
          <w:szCs w:val="24"/>
        </w:rPr>
      </w:pPr>
      <w:r>
        <w:rPr>
          <w:rFonts w:asciiTheme="majorHAnsi" w:eastAsia="Calibri" w:hAnsiTheme="majorHAnsi" w:cstheme="majorHAnsi"/>
          <w:sz w:val="24"/>
          <w:szCs w:val="24"/>
        </w:rPr>
        <w:t xml:space="preserve">Cohen, L. and Felson, M. (1979) ‘Social Change and Crime Rate Trends: A Routine Activity Approach’, </w:t>
      </w:r>
      <w:r w:rsidRPr="00991FA6">
        <w:rPr>
          <w:rFonts w:asciiTheme="majorHAnsi" w:eastAsia="Calibri" w:hAnsiTheme="majorHAnsi" w:cstheme="majorHAnsi"/>
          <w:i/>
          <w:sz w:val="24"/>
          <w:szCs w:val="24"/>
        </w:rPr>
        <w:t>American Sociological Review</w:t>
      </w:r>
      <w:r>
        <w:rPr>
          <w:rFonts w:asciiTheme="majorHAnsi" w:eastAsia="Calibri" w:hAnsiTheme="majorHAnsi" w:cstheme="majorHAnsi"/>
          <w:sz w:val="24"/>
          <w:szCs w:val="24"/>
        </w:rPr>
        <w:t xml:space="preserve">, 44, pp. 588-608. Available at: </w:t>
      </w:r>
      <w:r w:rsidRPr="00991FA6">
        <w:rPr>
          <w:rFonts w:asciiTheme="majorHAnsi" w:eastAsia="Calibri" w:hAnsiTheme="majorHAnsi" w:cstheme="majorHAnsi"/>
          <w:sz w:val="24"/>
          <w:szCs w:val="24"/>
        </w:rPr>
        <w:t>http://www.personal.psu.edu/users/e/x/exs44/597b-Comm%26Crime/Cohen_FelsonRoutine-Activities.pdf</w:t>
      </w:r>
      <w:r>
        <w:rPr>
          <w:rFonts w:asciiTheme="majorHAnsi" w:eastAsia="Calibri" w:hAnsiTheme="majorHAnsi" w:cstheme="majorHAnsi"/>
          <w:sz w:val="24"/>
          <w:szCs w:val="24"/>
        </w:rPr>
        <w:t xml:space="preserve"> (Accessed 20th May 2022).</w:t>
      </w:r>
    </w:p>
    <w:p w14:paraId="48EFEF34" w14:textId="77777777" w:rsidR="006D3FF3" w:rsidRPr="005D34AE" w:rsidRDefault="006D3FF3" w:rsidP="00454735">
      <w:pPr>
        <w:spacing w:line="257" w:lineRule="auto"/>
        <w:rPr>
          <w:rFonts w:asciiTheme="majorHAnsi" w:eastAsia="Calibri" w:hAnsiTheme="majorHAnsi" w:cstheme="majorHAnsi"/>
          <w:sz w:val="24"/>
          <w:szCs w:val="24"/>
        </w:rPr>
      </w:pPr>
    </w:p>
    <w:p w14:paraId="0692A5B4" w14:textId="2A3D1457" w:rsidR="008148F8" w:rsidRDefault="004C0D28" w:rsidP="00454735">
      <w:pPr>
        <w:spacing w:line="257" w:lineRule="auto"/>
        <w:rPr>
          <w:rFonts w:asciiTheme="majorHAnsi" w:eastAsia="Calibri" w:hAnsiTheme="majorHAnsi" w:cstheme="majorHAnsi"/>
          <w:sz w:val="24"/>
          <w:szCs w:val="24"/>
        </w:rPr>
      </w:pPr>
      <w:r w:rsidRPr="005D34AE">
        <w:rPr>
          <w:rFonts w:asciiTheme="majorHAnsi" w:eastAsia="Calibri" w:hAnsiTheme="majorHAnsi" w:cstheme="majorHAnsi"/>
          <w:sz w:val="24"/>
          <w:szCs w:val="24"/>
        </w:rPr>
        <w:t xml:space="preserve">Durkheim, E. (1972) ‘Crime as Normal Behaviour’, in Dressler, D. (ed.) </w:t>
      </w:r>
      <w:r w:rsidRPr="005D34AE">
        <w:rPr>
          <w:rFonts w:asciiTheme="majorHAnsi" w:eastAsia="Calibri" w:hAnsiTheme="majorHAnsi" w:cstheme="majorHAnsi"/>
          <w:i/>
          <w:sz w:val="24"/>
          <w:szCs w:val="24"/>
        </w:rPr>
        <w:t xml:space="preserve">Readings in Criminology and Penology. </w:t>
      </w:r>
      <w:r w:rsidRPr="005D34AE">
        <w:rPr>
          <w:rFonts w:asciiTheme="majorHAnsi" w:eastAsia="Calibri" w:hAnsiTheme="majorHAnsi" w:cstheme="majorHAnsi"/>
          <w:sz w:val="24"/>
          <w:szCs w:val="24"/>
        </w:rPr>
        <w:t>2</w:t>
      </w:r>
      <w:r w:rsidRPr="005D34AE">
        <w:rPr>
          <w:rFonts w:asciiTheme="majorHAnsi" w:eastAsia="Calibri" w:hAnsiTheme="majorHAnsi" w:cstheme="majorHAnsi"/>
          <w:sz w:val="24"/>
          <w:szCs w:val="24"/>
          <w:vertAlign w:val="superscript"/>
        </w:rPr>
        <w:t>nd</w:t>
      </w:r>
      <w:r w:rsidRPr="005D34AE">
        <w:rPr>
          <w:rFonts w:asciiTheme="majorHAnsi" w:eastAsia="Calibri" w:hAnsiTheme="majorHAnsi" w:cstheme="majorHAnsi"/>
          <w:sz w:val="24"/>
          <w:szCs w:val="24"/>
        </w:rPr>
        <w:t xml:space="preserve"> </w:t>
      </w:r>
      <w:r w:rsidR="00CE2F9F" w:rsidRPr="005D34AE">
        <w:rPr>
          <w:rFonts w:asciiTheme="majorHAnsi" w:eastAsia="Calibri" w:hAnsiTheme="majorHAnsi" w:cstheme="majorHAnsi"/>
          <w:sz w:val="24"/>
          <w:szCs w:val="24"/>
        </w:rPr>
        <w:t xml:space="preserve">Ed. New York and London: </w:t>
      </w:r>
      <w:r w:rsidRPr="005D34AE">
        <w:rPr>
          <w:rFonts w:asciiTheme="majorHAnsi" w:eastAsia="Calibri" w:hAnsiTheme="majorHAnsi" w:cstheme="majorHAnsi"/>
          <w:sz w:val="24"/>
          <w:szCs w:val="24"/>
        </w:rPr>
        <w:t>Columbia University Press</w:t>
      </w:r>
      <w:r w:rsidR="005D34AE">
        <w:rPr>
          <w:rFonts w:asciiTheme="majorHAnsi" w:eastAsia="Calibri" w:hAnsiTheme="majorHAnsi" w:cstheme="majorHAnsi"/>
          <w:sz w:val="24"/>
          <w:szCs w:val="24"/>
        </w:rPr>
        <w:t>.</w:t>
      </w:r>
    </w:p>
    <w:p w14:paraId="04420522" w14:textId="734FEA6F" w:rsidR="0054212D" w:rsidRDefault="0054212D" w:rsidP="00454735">
      <w:pPr>
        <w:spacing w:line="257" w:lineRule="auto"/>
        <w:rPr>
          <w:rFonts w:asciiTheme="majorHAnsi" w:eastAsia="Calibri" w:hAnsiTheme="majorHAnsi" w:cstheme="majorHAnsi"/>
          <w:sz w:val="24"/>
          <w:szCs w:val="24"/>
        </w:rPr>
      </w:pPr>
    </w:p>
    <w:p w14:paraId="5BE194DD" w14:textId="1BAEEAD5" w:rsidR="0054212D" w:rsidRDefault="0054212D" w:rsidP="00454735">
      <w:pPr>
        <w:spacing w:line="257" w:lineRule="auto"/>
        <w:rPr>
          <w:rFonts w:asciiTheme="majorHAnsi" w:eastAsia="Calibri" w:hAnsiTheme="majorHAnsi" w:cstheme="majorHAnsi"/>
          <w:sz w:val="24"/>
          <w:szCs w:val="24"/>
        </w:rPr>
      </w:pPr>
      <w:r>
        <w:rPr>
          <w:rFonts w:asciiTheme="majorHAnsi" w:eastAsia="Calibri" w:hAnsiTheme="majorHAnsi" w:cstheme="majorHAnsi"/>
          <w:sz w:val="24"/>
          <w:szCs w:val="24"/>
        </w:rPr>
        <w:lastRenderedPageBreak/>
        <w:t xml:space="preserve">Gov.uk (2022) </w:t>
      </w:r>
      <w:r w:rsidRPr="0054212D">
        <w:rPr>
          <w:rFonts w:asciiTheme="majorHAnsi" w:eastAsia="Calibri" w:hAnsiTheme="majorHAnsi" w:cstheme="majorHAnsi"/>
          <w:i/>
          <w:sz w:val="24"/>
          <w:szCs w:val="24"/>
        </w:rPr>
        <w:t>Proven reoffending statistics: January to March 2020.</w:t>
      </w:r>
      <w:r>
        <w:rPr>
          <w:rFonts w:asciiTheme="majorHAnsi" w:eastAsia="Calibri" w:hAnsiTheme="majorHAnsi" w:cstheme="majorHAnsi"/>
          <w:i/>
          <w:sz w:val="24"/>
          <w:szCs w:val="24"/>
        </w:rPr>
        <w:t xml:space="preserve"> </w:t>
      </w:r>
      <w:r w:rsidRPr="0054212D">
        <w:rPr>
          <w:rFonts w:asciiTheme="majorHAnsi" w:eastAsia="Calibri" w:hAnsiTheme="majorHAnsi" w:cstheme="majorHAnsi"/>
          <w:sz w:val="24"/>
          <w:szCs w:val="24"/>
        </w:rPr>
        <w:t>Available at:</w:t>
      </w:r>
      <w:r>
        <w:rPr>
          <w:rFonts w:asciiTheme="majorHAnsi" w:eastAsia="Calibri" w:hAnsiTheme="majorHAnsi" w:cstheme="majorHAnsi"/>
          <w:sz w:val="24"/>
          <w:szCs w:val="24"/>
        </w:rPr>
        <w:t xml:space="preserve"> </w:t>
      </w:r>
      <w:r w:rsidRPr="0054212D">
        <w:rPr>
          <w:rFonts w:asciiTheme="majorHAnsi" w:eastAsia="Calibri" w:hAnsiTheme="majorHAnsi" w:cstheme="majorHAnsi"/>
          <w:sz w:val="24"/>
          <w:szCs w:val="24"/>
        </w:rPr>
        <w:t>https://www.gov.uk/government/statistics/proven-reoffending-statistics-january-to-march-2020/proven-reoffending-statistics-january-to-march-2020</w:t>
      </w:r>
      <w:r>
        <w:rPr>
          <w:rFonts w:asciiTheme="majorHAnsi" w:eastAsia="Calibri" w:hAnsiTheme="majorHAnsi" w:cstheme="majorHAnsi"/>
          <w:sz w:val="24"/>
          <w:szCs w:val="24"/>
        </w:rPr>
        <w:t xml:space="preserve"> (Accessed 20th May 2022).</w:t>
      </w:r>
    </w:p>
    <w:p w14:paraId="2073A43B" w14:textId="28EEC3CA" w:rsidR="00D92C8D" w:rsidRDefault="00D92C8D" w:rsidP="00454735">
      <w:pPr>
        <w:spacing w:line="257" w:lineRule="auto"/>
        <w:rPr>
          <w:rFonts w:asciiTheme="majorHAnsi" w:eastAsia="Calibri" w:hAnsiTheme="majorHAnsi" w:cstheme="majorHAnsi"/>
          <w:sz w:val="24"/>
          <w:szCs w:val="24"/>
        </w:rPr>
      </w:pPr>
    </w:p>
    <w:p w14:paraId="6AD9E3A3" w14:textId="08E7A4E4" w:rsidR="00D92C8D" w:rsidRDefault="00D92C8D" w:rsidP="00454735">
      <w:pPr>
        <w:spacing w:line="257" w:lineRule="auto"/>
        <w:rPr>
          <w:rFonts w:asciiTheme="majorHAnsi" w:eastAsia="Calibri" w:hAnsiTheme="majorHAnsi" w:cstheme="majorHAnsi"/>
          <w:sz w:val="24"/>
          <w:szCs w:val="24"/>
        </w:rPr>
      </w:pPr>
      <w:r>
        <w:rPr>
          <w:rFonts w:asciiTheme="majorHAnsi" w:eastAsia="Calibri" w:hAnsiTheme="majorHAnsi" w:cstheme="majorHAnsi"/>
          <w:sz w:val="24"/>
          <w:szCs w:val="24"/>
        </w:rPr>
        <w:t xml:space="preserve">Hoogewining, F. Punch, M. Van Dijk. (2015) </w:t>
      </w:r>
      <w:r w:rsidRPr="00D92C8D">
        <w:rPr>
          <w:rFonts w:asciiTheme="majorHAnsi" w:eastAsia="Calibri" w:hAnsiTheme="majorHAnsi" w:cstheme="majorHAnsi"/>
          <w:i/>
          <w:sz w:val="24"/>
          <w:szCs w:val="24"/>
        </w:rPr>
        <w:t>What matters in policing? Change, values and leadership in turbulent times.</w:t>
      </w:r>
      <w:r>
        <w:rPr>
          <w:rFonts w:asciiTheme="majorHAnsi" w:eastAsia="Calibri" w:hAnsiTheme="majorHAnsi" w:cstheme="majorHAnsi"/>
          <w:sz w:val="24"/>
          <w:szCs w:val="24"/>
        </w:rPr>
        <w:t xml:space="preserve"> University of Bristol: Policy Press. </w:t>
      </w:r>
    </w:p>
    <w:p w14:paraId="216F5DAD" w14:textId="365108F8" w:rsidR="00BC4D72" w:rsidRDefault="00BC4D72" w:rsidP="00454735">
      <w:pPr>
        <w:spacing w:line="257" w:lineRule="auto"/>
        <w:rPr>
          <w:rFonts w:asciiTheme="majorHAnsi" w:eastAsia="Calibri" w:hAnsiTheme="majorHAnsi" w:cstheme="majorHAnsi"/>
          <w:sz w:val="24"/>
          <w:szCs w:val="24"/>
        </w:rPr>
      </w:pPr>
    </w:p>
    <w:p w14:paraId="5DD1DBF9" w14:textId="773B9F8B" w:rsidR="00BC4D72" w:rsidRDefault="00BC4D72" w:rsidP="00454735">
      <w:pPr>
        <w:spacing w:line="257" w:lineRule="auto"/>
        <w:rPr>
          <w:rFonts w:asciiTheme="majorHAnsi" w:eastAsia="Calibri" w:hAnsiTheme="majorHAnsi" w:cstheme="majorHAnsi"/>
          <w:sz w:val="24"/>
          <w:szCs w:val="24"/>
        </w:rPr>
      </w:pPr>
      <w:r>
        <w:rPr>
          <w:rFonts w:asciiTheme="majorHAnsi" w:eastAsia="Calibri" w:hAnsiTheme="majorHAnsi" w:cstheme="majorHAnsi"/>
          <w:sz w:val="24"/>
          <w:szCs w:val="24"/>
        </w:rPr>
        <w:t xml:space="preserve">Martin, H. Pepper, I. and Rogers, C. (2020) Evidence-based policing: a view on its development within the police service, Journal of work-applied management 12(1) pp. 91-96 Available at: </w:t>
      </w:r>
      <w:r w:rsidRPr="00BC4D72">
        <w:rPr>
          <w:rFonts w:asciiTheme="majorHAnsi" w:eastAsia="Calibri" w:hAnsiTheme="majorHAnsi" w:cstheme="majorHAnsi"/>
          <w:sz w:val="24"/>
          <w:szCs w:val="24"/>
        </w:rPr>
        <w:t>https://doi.org/10.1108/JWAM-01-2020-0001</w:t>
      </w:r>
      <w:r>
        <w:rPr>
          <w:rFonts w:asciiTheme="majorHAnsi" w:eastAsia="Calibri" w:hAnsiTheme="majorHAnsi" w:cstheme="majorHAnsi"/>
          <w:sz w:val="24"/>
          <w:szCs w:val="24"/>
        </w:rPr>
        <w:t xml:space="preserve"> (Accessed 20th May 2022).</w:t>
      </w:r>
    </w:p>
    <w:p w14:paraId="728A2BD6" w14:textId="33AC67BB" w:rsidR="005D34AE" w:rsidRDefault="005D34AE" w:rsidP="00454735">
      <w:pPr>
        <w:spacing w:line="257" w:lineRule="auto"/>
        <w:rPr>
          <w:rFonts w:asciiTheme="majorHAnsi" w:eastAsia="Calibri" w:hAnsiTheme="majorHAnsi" w:cstheme="majorHAnsi"/>
          <w:sz w:val="24"/>
          <w:szCs w:val="24"/>
        </w:rPr>
      </w:pPr>
    </w:p>
    <w:p w14:paraId="0007CC07" w14:textId="4629CC88" w:rsidR="008148F8" w:rsidRDefault="005D34AE" w:rsidP="00454735">
      <w:pPr>
        <w:spacing w:line="257" w:lineRule="auto"/>
        <w:rPr>
          <w:rFonts w:asciiTheme="majorHAnsi" w:eastAsia="Calibri" w:hAnsiTheme="majorHAnsi" w:cstheme="majorHAnsi"/>
          <w:sz w:val="24"/>
          <w:szCs w:val="24"/>
        </w:rPr>
      </w:pPr>
      <w:r>
        <w:rPr>
          <w:rFonts w:asciiTheme="majorHAnsi" w:eastAsia="Calibri" w:hAnsiTheme="majorHAnsi" w:cstheme="majorHAnsi"/>
          <w:sz w:val="24"/>
          <w:szCs w:val="24"/>
        </w:rPr>
        <w:t xml:space="preserve">Sherman, L. (1998) </w:t>
      </w:r>
      <w:r w:rsidRPr="005D34AE">
        <w:rPr>
          <w:rFonts w:asciiTheme="majorHAnsi" w:eastAsia="Calibri" w:hAnsiTheme="majorHAnsi" w:cstheme="majorHAnsi"/>
          <w:i/>
          <w:sz w:val="24"/>
          <w:szCs w:val="24"/>
        </w:rPr>
        <w:t>Evidence-based policing</w:t>
      </w:r>
      <w:r>
        <w:rPr>
          <w:rFonts w:asciiTheme="majorHAnsi" w:eastAsia="Calibri" w:hAnsiTheme="majorHAnsi" w:cstheme="majorHAnsi"/>
          <w:i/>
          <w:sz w:val="24"/>
          <w:szCs w:val="24"/>
        </w:rPr>
        <w:t>.</w:t>
      </w:r>
      <w:r>
        <w:rPr>
          <w:rFonts w:asciiTheme="majorHAnsi" w:eastAsia="Calibri" w:hAnsiTheme="majorHAnsi" w:cstheme="majorHAnsi"/>
          <w:sz w:val="24"/>
          <w:szCs w:val="24"/>
        </w:rPr>
        <w:t xml:space="preserve"> Available at: </w:t>
      </w:r>
      <w:r w:rsidRPr="005D34AE">
        <w:rPr>
          <w:rFonts w:asciiTheme="majorHAnsi" w:eastAsia="Calibri" w:hAnsiTheme="majorHAnsi" w:cstheme="majorHAnsi"/>
          <w:sz w:val="24"/>
          <w:szCs w:val="24"/>
        </w:rPr>
        <w:t>https://www.ojp.gov/ncjrs/virtual-library/abstracts/evidence-based-policing</w:t>
      </w:r>
      <w:r>
        <w:rPr>
          <w:rFonts w:asciiTheme="majorHAnsi" w:eastAsia="Calibri" w:hAnsiTheme="majorHAnsi" w:cstheme="majorHAnsi"/>
          <w:sz w:val="24"/>
          <w:szCs w:val="24"/>
        </w:rPr>
        <w:t xml:space="preserve"> (Accessed 20th May 2022). </w:t>
      </w:r>
    </w:p>
    <w:p w14:paraId="4C9847E2" w14:textId="539FD2CD" w:rsidR="000263B3" w:rsidRDefault="000263B3" w:rsidP="00454735">
      <w:pPr>
        <w:spacing w:line="257" w:lineRule="auto"/>
        <w:rPr>
          <w:rFonts w:asciiTheme="majorHAnsi" w:eastAsia="Calibri" w:hAnsiTheme="majorHAnsi" w:cstheme="majorHAnsi"/>
          <w:sz w:val="24"/>
          <w:szCs w:val="24"/>
        </w:rPr>
      </w:pPr>
    </w:p>
    <w:p w14:paraId="3566D9C4" w14:textId="60D6C507" w:rsidR="000263B3" w:rsidRDefault="000263B3" w:rsidP="00454735">
      <w:pPr>
        <w:spacing w:line="257" w:lineRule="auto"/>
        <w:rPr>
          <w:rFonts w:asciiTheme="majorHAnsi" w:eastAsia="Calibri" w:hAnsiTheme="majorHAnsi" w:cstheme="majorHAnsi"/>
          <w:sz w:val="24"/>
          <w:szCs w:val="24"/>
        </w:rPr>
      </w:pPr>
      <w:r>
        <w:rPr>
          <w:rFonts w:asciiTheme="majorHAnsi" w:eastAsia="Calibri" w:hAnsiTheme="majorHAnsi" w:cstheme="majorHAnsi"/>
          <w:sz w:val="24"/>
          <w:szCs w:val="24"/>
        </w:rPr>
        <w:t xml:space="preserve">Spooner, E. et al. (2022) </w:t>
      </w:r>
      <w:r w:rsidRPr="000263B3">
        <w:rPr>
          <w:rFonts w:asciiTheme="majorHAnsi" w:eastAsia="Calibri" w:hAnsiTheme="majorHAnsi" w:cstheme="majorHAnsi"/>
          <w:i/>
          <w:sz w:val="24"/>
          <w:szCs w:val="24"/>
        </w:rPr>
        <w:t>Police Research and Evidence-based Policing</w:t>
      </w:r>
      <w:r>
        <w:rPr>
          <w:rFonts w:asciiTheme="majorHAnsi" w:eastAsia="Calibri" w:hAnsiTheme="majorHAnsi" w:cstheme="majorHAnsi"/>
          <w:sz w:val="24"/>
          <w:szCs w:val="24"/>
        </w:rPr>
        <w:t>. St Albans: Critical Publishing.</w:t>
      </w:r>
    </w:p>
    <w:p w14:paraId="2A5198E0" w14:textId="5047D809" w:rsidR="003C5A03" w:rsidRDefault="003C5A03" w:rsidP="00454735">
      <w:pPr>
        <w:spacing w:line="257" w:lineRule="auto"/>
        <w:rPr>
          <w:rFonts w:asciiTheme="majorHAnsi" w:eastAsia="Calibri" w:hAnsiTheme="majorHAnsi" w:cstheme="majorHAnsi"/>
          <w:sz w:val="24"/>
          <w:szCs w:val="24"/>
        </w:rPr>
      </w:pPr>
    </w:p>
    <w:p w14:paraId="6F37B1C6" w14:textId="26EC1418" w:rsidR="003C5A03" w:rsidRDefault="003C5A03" w:rsidP="00454735">
      <w:pPr>
        <w:spacing w:line="257" w:lineRule="auto"/>
        <w:rPr>
          <w:rFonts w:asciiTheme="majorHAnsi" w:eastAsia="Calibri" w:hAnsiTheme="majorHAnsi" w:cstheme="majorHAnsi"/>
          <w:sz w:val="24"/>
          <w:szCs w:val="24"/>
        </w:rPr>
      </w:pPr>
      <w:r>
        <w:rPr>
          <w:rFonts w:asciiTheme="majorHAnsi" w:eastAsia="Calibri" w:hAnsiTheme="majorHAnsi" w:cstheme="majorHAnsi"/>
          <w:sz w:val="24"/>
          <w:szCs w:val="24"/>
        </w:rPr>
        <w:t>Tilley,</w:t>
      </w:r>
      <w:r w:rsidR="00193E34">
        <w:rPr>
          <w:rFonts w:asciiTheme="majorHAnsi" w:eastAsia="Calibri" w:hAnsiTheme="majorHAnsi" w:cstheme="majorHAnsi"/>
          <w:sz w:val="24"/>
          <w:szCs w:val="24"/>
        </w:rPr>
        <w:t xml:space="preserve"> N</w:t>
      </w:r>
      <w:bookmarkStart w:id="0" w:name="_GoBack"/>
      <w:bookmarkEnd w:id="0"/>
      <w:r>
        <w:rPr>
          <w:rFonts w:asciiTheme="majorHAnsi" w:eastAsia="Calibri" w:hAnsiTheme="majorHAnsi" w:cstheme="majorHAnsi"/>
          <w:sz w:val="24"/>
          <w:szCs w:val="24"/>
        </w:rPr>
        <w:t xml:space="preserve">. Laycock, G. (2017) ‘The why, what, when and how of evidence-based policing’, in Knutsson, J. and Tompson, L. (ed.) </w:t>
      </w:r>
      <w:r w:rsidRPr="003C5A03">
        <w:rPr>
          <w:rFonts w:asciiTheme="majorHAnsi" w:eastAsia="Calibri" w:hAnsiTheme="majorHAnsi" w:cstheme="majorHAnsi"/>
          <w:i/>
          <w:sz w:val="24"/>
          <w:szCs w:val="24"/>
        </w:rPr>
        <w:t>Advances in Evidence-Based Policing</w:t>
      </w:r>
      <w:r>
        <w:rPr>
          <w:rFonts w:asciiTheme="majorHAnsi" w:eastAsia="Calibri" w:hAnsiTheme="majorHAnsi" w:cstheme="majorHAnsi"/>
          <w:i/>
          <w:sz w:val="24"/>
          <w:szCs w:val="24"/>
        </w:rPr>
        <w:t xml:space="preserve">. </w:t>
      </w:r>
      <w:r w:rsidRPr="003C5A03">
        <w:rPr>
          <w:rFonts w:asciiTheme="majorHAnsi" w:eastAsia="Calibri" w:hAnsiTheme="majorHAnsi" w:cstheme="majorHAnsi"/>
          <w:sz w:val="24"/>
          <w:szCs w:val="24"/>
        </w:rPr>
        <w:t>Taylor and Francis Group.</w:t>
      </w:r>
    </w:p>
    <w:p w14:paraId="370EFC27" w14:textId="35AF2D1F" w:rsidR="00AE54CA" w:rsidRDefault="00AE54CA" w:rsidP="00454735">
      <w:pPr>
        <w:spacing w:line="257" w:lineRule="auto"/>
        <w:rPr>
          <w:rFonts w:asciiTheme="majorHAnsi" w:eastAsia="Calibri" w:hAnsiTheme="majorHAnsi" w:cstheme="majorHAnsi"/>
          <w:sz w:val="24"/>
          <w:szCs w:val="24"/>
        </w:rPr>
      </w:pPr>
    </w:p>
    <w:p w14:paraId="013B8E63" w14:textId="77777777" w:rsidR="00AE54CA" w:rsidRDefault="00AE54CA" w:rsidP="00AE54CA">
      <w:pPr>
        <w:rPr>
          <w:rFonts w:asciiTheme="majorHAnsi" w:hAnsiTheme="majorHAnsi" w:cstheme="majorHAnsi"/>
          <w:sz w:val="24"/>
          <w:szCs w:val="24"/>
        </w:rPr>
      </w:pPr>
      <w:r>
        <w:rPr>
          <w:rFonts w:asciiTheme="majorHAnsi" w:hAnsiTheme="majorHAnsi" w:cstheme="majorHAnsi"/>
          <w:sz w:val="24"/>
          <w:szCs w:val="24"/>
        </w:rPr>
        <w:t xml:space="preserve">Watkinson-Miley, C. Cox, C. Deshpande, M. (2022) ‘A New Generation of Police Officers: Experiences of Student Officers Undertaking the Police Constable Degree Apprenticeship in One UK Police Force’, </w:t>
      </w:r>
      <w:r w:rsidRPr="007F641E">
        <w:rPr>
          <w:rFonts w:asciiTheme="majorHAnsi" w:hAnsiTheme="majorHAnsi" w:cstheme="majorHAnsi"/>
          <w:i/>
          <w:sz w:val="24"/>
          <w:szCs w:val="24"/>
        </w:rPr>
        <w:t>Policing: A Journal of Policy and Practice</w:t>
      </w:r>
      <w:r>
        <w:rPr>
          <w:rFonts w:asciiTheme="majorHAnsi" w:hAnsiTheme="majorHAnsi" w:cstheme="majorHAnsi"/>
          <w:sz w:val="24"/>
          <w:szCs w:val="24"/>
        </w:rPr>
        <w:t xml:space="preserve">, 16(1), pp. 122-134. DOI: </w:t>
      </w:r>
      <w:r w:rsidRPr="00F87A87">
        <w:rPr>
          <w:rFonts w:asciiTheme="majorHAnsi" w:hAnsiTheme="majorHAnsi" w:cstheme="majorHAnsi"/>
          <w:sz w:val="24"/>
          <w:szCs w:val="24"/>
        </w:rPr>
        <w:t>10.1093/police/paab062</w:t>
      </w:r>
      <w:r>
        <w:rPr>
          <w:rFonts w:asciiTheme="majorHAnsi" w:hAnsiTheme="majorHAnsi" w:cstheme="majorHAnsi"/>
          <w:sz w:val="24"/>
          <w:szCs w:val="24"/>
        </w:rPr>
        <w:t xml:space="preserve"> (Accessed 30</w:t>
      </w:r>
      <w:r w:rsidRPr="00F87A87">
        <w:rPr>
          <w:rFonts w:asciiTheme="majorHAnsi" w:hAnsiTheme="majorHAnsi" w:cstheme="majorHAnsi"/>
          <w:sz w:val="24"/>
          <w:szCs w:val="24"/>
          <w:vertAlign w:val="superscript"/>
        </w:rPr>
        <w:t>th</w:t>
      </w:r>
      <w:r>
        <w:rPr>
          <w:rFonts w:asciiTheme="majorHAnsi" w:hAnsiTheme="majorHAnsi" w:cstheme="majorHAnsi"/>
          <w:sz w:val="24"/>
          <w:szCs w:val="24"/>
        </w:rPr>
        <w:t xml:space="preserve"> June 2022).</w:t>
      </w:r>
    </w:p>
    <w:p w14:paraId="1C62C9B8" w14:textId="77777777" w:rsidR="00AE54CA" w:rsidRDefault="00AE54CA" w:rsidP="00454735">
      <w:pPr>
        <w:spacing w:line="257" w:lineRule="auto"/>
        <w:rPr>
          <w:rFonts w:ascii="Calibri" w:eastAsia="Calibri" w:hAnsi="Calibri" w:cs="Calibri"/>
          <w:sz w:val="22"/>
          <w:szCs w:val="22"/>
        </w:rPr>
      </w:pPr>
    </w:p>
    <w:p w14:paraId="0E2B8278" w14:textId="7EE77198" w:rsidR="008148F8" w:rsidRDefault="008148F8" w:rsidP="00454735">
      <w:pPr>
        <w:spacing w:line="257" w:lineRule="auto"/>
        <w:rPr>
          <w:rFonts w:ascii="Calibri" w:eastAsia="Calibri" w:hAnsi="Calibri" w:cs="Calibri"/>
          <w:sz w:val="22"/>
          <w:szCs w:val="22"/>
        </w:rPr>
      </w:pPr>
    </w:p>
    <w:p w14:paraId="0FFDD40D" w14:textId="7908111B" w:rsidR="008148F8" w:rsidRDefault="008148F8" w:rsidP="00454735">
      <w:pPr>
        <w:spacing w:line="257" w:lineRule="auto"/>
        <w:rPr>
          <w:rFonts w:ascii="Calibri" w:eastAsia="Calibri" w:hAnsi="Calibri" w:cs="Calibri"/>
          <w:sz w:val="22"/>
          <w:szCs w:val="22"/>
        </w:rPr>
      </w:pPr>
    </w:p>
    <w:p w14:paraId="45852D8C" w14:textId="64EDD70C" w:rsidR="008148F8" w:rsidRDefault="008148F8" w:rsidP="00454735">
      <w:pPr>
        <w:spacing w:line="257" w:lineRule="auto"/>
        <w:rPr>
          <w:rFonts w:ascii="Calibri" w:eastAsia="Calibri" w:hAnsi="Calibri" w:cs="Calibri"/>
          <w:sz w:val="22"/>
          <w:szCs w:val="22"/>
        </w:rPr>
      </w:pPr>
    </w:p>
    <w:p w14:paraId="135FDCB3" w14:textId="77777777" w:rsidR="008148F8" w:rsidRPr="00454735" w:rsidRDefault="008148F8" w:rsidP="00454735">
      <w:pPr>
        <w:spacing w:line="257" w:lineRule="auto"/>
        <w:rPr>
          <w:rFonts w:ascii="Calibri" w:hAnsi="Calibri" w:cs="Calibri"/>
          <w:sz w:val="22"/>
          <w:szCs w:val="22"/>
        </w:rPr>
      </w:pPr>
    </w:p>
    <w:p w14:paraId="01F2D0F7" w14:textId="58338224" w:rsidR="464F7901" w:rsidRDefault="464F7901" w:rsidP="464F7901">
      <w:pPr>
        <w:spacing w:line="257" w:lineRule="auto"/>
        <w:rPr>
          <w:rFonts w:ascii="Calibri" w:eastAsia="Calibri" w:hAnsi="Calibri" w:cs="Calibri"/>
          <w:sz w:val="28"/>
          <w:szCs w:val="28"/>
        </w:rPr>
      </w:pPr>
    </w:p>
    <w:p w14:paraId="564D9DC7" w14:textId="7AAABB1F" w:rsidR="00795507" w:rsidRDefault="00795507" w:rsidP="00454735">
      <w:pPr>
        <w:rPr>
          <w:rFonts w:ascii="Arial" w:hAnsi="Arial" w:cs="Arial"/>
          <w:sz w:val="24"/>
          <w:szCs w:val="24"/>
        </w:rPr>
      </w:pPr>
    </w:p>
    <w:tbl>
      <w:tblPr>
        <w:tblW w:w="0" w:type="auto"/>
        <w:tblInd w:w="-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32B746F4" w14:textId="77777777" w:rsidTr="00116072">
        <w:trPr>
          <w:trHeight w:val="414"/>
        </w:trPr>
        <w:tc>
          <w:tcPr>
            <w:tcW w:w="10444" w:type="dxa"/>
            <w:shd w:val="clear" w:color="auto" w:fill="D9D9D9"/>
          </w:tcPr>
          <w:p w14:paraId="4228CFC3"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3C29D3AF" w14:textId="77777777" w:rsidR="00D22D9C" w:rsidRPr="00A406E5" w:rsidRDefault="00D22D9C" w:rsidP="00D22D9C">
      <w:pPr>
        <w:jc w:val="both"/>
        <w:rPr>
          <w:rFonts w:ascii="Arial" w:hAnsi="Arial" w:cs="Arial"/>
          <w:sz w:val="22"/>
          <w:szCs w:val="22"/>
        </w:rPr>
      </w:pPr>
    </w:p>
    <w:p w14:paraId="2BAAC0A2"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50ACDB72" w14:textId="77777777" w:rsidR="004D5E9B" w:rsidRDefault="004D5E9B" w:rsidP="00D22D9C">
      <w:pPr>
        <w:jc w:val="both"/>
        <w:rPr>
          <w:rFonts w:ascii="Arial" w:hAnsi="Arial" w:cs="Arial"/>
          <w:b/>
          <w:sz w:val="22"/>
          <w:szCs w:val="22"/>
        </w:rPr>
      </w:pPr>
    </w:p>
    <w:p w14:paraId="126B8107" w14:textId="77777777" w:rsidR="00D22D9C" w:rsidRPr="00A406E5" w:rsidRDefault="005F3A53" w:rsidP="00D22D9C">
      <w:pPr>
        <w:numPr>
          <w:ilvl w:val="0"/>
          <w:numId w:val="8"/>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4141B080" w14:textId="77777777" w:rsidR="00D22D9C" w:rsidRPr="00A406E5" w:rsidRDefault="00D22D9C" w:rsidP="00FE5651">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00FE5651" w:rsidRPr="00FE5651">
        <w:rPr>
          <w:rFonts w:ascii="Arial" w:hAnsi="Arial" w:cs="Arial"/>
          <w:sz w:val="22"/>
          <w:szCs w:val="22"/>
        </w:rPr>
        <w:t xml:space="preserve"> make use of scholarly reviews and</w:t>
      </w:r>
      <w:r w:rsidR="00FE5651">
        <w:rPr>
          <w:rFonts w:ascii="Arial" w:hAnsi="Arial" w:cs="Arial"/>
          <w:sz w:val="22"/>
          <w:szCs w:val="22"/>
        </w:rPr>
        <w:t xml:space="preserve"> </w:t>
      </w:r>
      <w:r w:rsidR="00FE5651" w:rsidRPr="00FE5651">
        <w:rPr>
          <w:rFonts w:ascii="Arial" w:hAnsi="Arial" w:cs="Arial"/>
          <w:sz w:val="22"/>
          <w:szCs w:val="22"/>
        </w:rPr>
        <w:t>primary sources</w:t>
      </w:r>
      <w:r w:rsidR="00FE5651">
        <w:rPr>
          <w:rFonts w:ascii="Arial" w:hAnsi="Arial" w:cs="Arial"/>
          <w:sz w:val="22"/>
          <w:szCs w:val="22"/>
        </w:rPr>
        <w:t>, where appropriate</w:t>
      </w:r>
      <w:r w:rsidR="00FE5651" w:rsidRP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00FE5651" w:rsidRP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101CF8DE" w14:textId="77777777" w:rsidR="00C01A3F" w:rsidRPr="00A406E5" w:rsidRDefault="00C01A3F" w:rsidP="00D22D9C">
      <w:pPr>
        <w:jc w:val="both"/>
        <w:rPr>
          <w:rFonts w:ascii="Arial" w:hAnsi="Arial" w:cs="Arial"/>
          <w:sz w:val="22"/>
          <w:szCs w:val="22"/>
        </w:rPr>
      </w:pPr>
    </w:p>
    <w:p w14:paraId="4284125F" w14:textId="546646A8"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795507">
        <w:rPr>
          <w:rFonts w:ascii="Arial" w:hAnsi="Arial" w:cs="Arial"/>
          <w:i/>
          <w:sz w:val="22"/>
          <w:szCs w:val="22"/>
        </w:rPr>
        <w:t xml:space="preserve">At level 6 you should be reading extensively on the subject area, your sources should be reliable. Try to limit the quantity of journalistic sources you use and, instead include peer reviewed journal articles or academic sources. The Universities library is 90% available on line this allows you to access journals through the library, make use of this to gain good grades. </w:t>
      </w:r>
    </w:p>
    <w:p w14:paraId="5FC1A96A" w14:textId="77777777" w:rsidR="00C01A3F" w:rsidRPr="00A406E5" w:rsidRDefault="00C01A3F" w:rsidP="00D22D9C">
      <w:pPr>
        <w:jc w:val="both"/>
        <w:rPr>
          <w:rFonts w:ascii="Arial" w:hAnsi="Arial" w:cs="Arial"/>
          <w:sz w:val="22"/>
          <w:szCs w:val="22"/>
        </w:rPr>
      </w:pPr>
    </w:p>
    <w:p w14:paraId="238D3EB9" w14:textId="77777777" w:rsidR="00D22D9C" w:rsidRPr="00A406E5" w:rsidRDefault="00D22D9C" w:rsidP="00D22D9C">
      <w:pPr>
        <w:jc w:val="both"/>
        <w:rPr>
          <w:rFonts w:ascii="Arial" w:hAnsi="Arial" w:cs="Arial"/>
          <w:sz w:val="22"/>
          <w:szCs w:val="22"/>
        </w:rPr>
      </w:pPr>
    </w:p>
    <w:p w14:paraId="7CABF24E" w14:textId="77777777" w:rsidR="00D22D9C" w:rsidRPr="00A406E5" w:rsidRDefault="00D22D9C" w:rsidP="00D22D9C">
      <w:pPr>
        <w:numPr>
          <w:ilvl w:val="0"/>
          <w:numId w:val="8"/>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6B7B95E4" w14:textId="77777777" w:rsidR="00D22D9C" w:rsidRPr="00A406E5" w:rsidRDefault="004D5E9B" w:rsidP="00D22D9C">
      <w:pPr>
        <w:jc w:val="both"/>
        <w:rPr>
          <w:rFonts w:ascii="Arial" w:hAnsi="Arial" w:cs="Arial"/>
          <w:sz w:val="22"/>
          <w:szCs w:val="22"/>
        </w:rPr>
      </w:pPr>
      <w:r w:rsidRPr="004D5E9B">
        <w:rPr>
          <w:rFonts w:ascii="Arial" w:hAnsi="Arial" w:cs="Arial"/>
          <w:sz w:val="22"/>
          <w:szCs w:val="22"/>
        </w:rPr>
        <w:t xml:space="preserve">At level 6,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Pr="004D5E9B">
        <w:rPr>
          <w:rFonts w:ascii="Arial" w:hAnsi="Arial" w:cs="Arial"/>
          <w:sz w:val="22"/>
          <w:szCs w:val="22"/>
        </w:rPr>
        <w:t>demonstrate</w:t>
      </w:r>
      <w:r>
        <w:t xml:space="preserve"> </w:t>
      </w:r>
      <w:r w:rsidRPr="004D5E9B">
        <w:rPr>
          <w:rFonts w:ascii="Arial" w:hAnsi="Arial" w:cs="Arial"/>
          <w:sz w:val="22"/>
          <w:szCs w:val="22"/>
        </w:rPr>
        <w:t>coherent and detailed knowledge and a s</w:t>
      </w:r>
      <w:r>
        <w:rPr>
          <w:rFonts w:ascii="Arial" w:hAnsi="Arial" w:cs="Arial"/>
          <w:sz w:val="22"/>
          <w:szCs w:val="22"/>
        </w:rPr>
        <w:t>ystematic understanding of the</w:t>
      </w:r>
      <w:r w:rsidRPr="004D5E9B">
        <w:rPr>
          <w:rFonts w:ascii="Arial" w:hAnsi="Arial" w:cs="Arial"/>
          <w:sz w:val="22"/>
          <w:szCs w:val="22"/>
        </w:rPr>
        <w:t xml:space="preserve"> subject area, at least some of which is informed by the latest research and/or advanced scholarship within the discipline</w:t>
      </w:r>
      <w:r>
        <w:rPr>
          <w:rFonts w:ascii="Arial" w:hAnsi="Arial" w:cs="Arial"/>
          <w:sz w:val="22"/>
          <w:szCs w:val="22"/>
        </w:rPr>
        <w:t xml:space="preserve">. </w:t>
      </w:r>
      <w:r w:rsidR="00C073F1">
        <w:rPr>
          <w:rFonts w:ascii="Arial" w:hAnsi="Arial" w:cs="Arial"/>
          <w:sz w:val="22"/>
          <w:szCs w:val="22"/>
        </w:rPr>
        <w:t>You</w:t>
      </w:r>
      <w:r w:rsidR="00C073F1" w:rsidRPr="00C073F1">
        <w:rPr>
          <w:rFonts w:ascii="Arial" w:hAnsi="Arial" w:cs="Arial"/>
          <w:sz w:val="22"/>
          <w:szCs w:val="22"/>
        </w:rPr>
        <w:t xml:space="preserve"> should be aware of the uncertainty, ambiguity and limits of knowledge. </w:t>
      </w:r>
      <w:r w:rsidR="00D22D9C" w:rsidRPr="00A406E5">
        <w:rPr>
          <w:rFonts w:ascii="Arial" w:hAnsi="Arial" w:cs="Arial"/>
          <w:sz w:val="22"/>
          <w:szCs w:val="22"/>
        </w:rPr>
        <w:t xml:space="preserve">Your work must demonstrate the growing extent of your knowledge and </w:t>
      </w:r>
      <w:r w:rsidR="00C073F1">
        <w:rPr>
          <w:rFonts w:ascii="Arial" w:hAnsi="Arial" w:cs="Arial"/>
          <w:sz w:val="22"/>
          <w:szCs w:val="22"/>
        </w:rPr>
        <w:t xml:space="preserve">systematic </w:t>
      </w:r>
      <w:r w:rsidR="00D22D9C" w:rsidRPr="00A406E5">
        <w:rPr>
          <w:rFonts w:ascii="Arial" w:hAnsi="Arial" w:cs="Arial"/>
          <w:sz w:val="22"/>
          <w:szCs w:val="22"/>
        </w:rPr>
        <w:t xml:space="preserve">understanding of concepts and underlying principles associated with the subject area.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your knowledge and understanding; ideally each should be complete and detailed, with comprehensive coverage.</w:t>
      </w:r>
      <w:r w:rsidRPr="004D5E9B">
        <w:t xml:space="preserve"> </w:t>
      </w:r>
    </w:p>
    <w:p w14:paraId="7F3239E5" w14:textId="77777777" w:rsidR="00C01A3F" w:rsidRPr="00A406E5" w:rsidRDefault="00C01A3F" w:rsidP="00C01A3F">
      <w:pPr>
        <w:jc w:val="both"/>
        <w:rPr>
          <w:rFonts w:ascii="Arial" w:hAnsi="Arial" w:cs="Arial"/>
          <w:b/>
          <w:i/>
          <w:sz w:val="22"/>
          <w:szCs w:val="22"/>
        </w:rPr>
      </w:pPr>
    </w:p>
    <w:p w14:paraId="44E3FFF3" w14:textId="00E3F557"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795507">
        <w:rPr>
          <w:rFonts w:ascii="Arial" w:hAnsi="Arial" w:cs="Arial"/>
          <w:i/>
          <w:sz w:val="22"/>
          <w:szCs w:val="22"/>
        </w:rPr>
        <w:t xml:space="preserve">You should read to build your knowledge base on the subject using lectures as a basis for learning, if you do not understand an element of the teaching make an appointment to speak to your lecturer. Attendance is key to develop your knowledge and understanding. </w:t>
      </w:r>
    </w:p>
    <w:p w14:paraId="79DEED8F" w14:textId="77777777" w:rsidR="00D22D9C" w:rsidRPr="00A406E5" w:rsidRDefault="00D22D9C" w:rsidP="00D22D9C">
      <w:pPr>
        <w:jc w:val="both"/>
        <w:rPr>
          <w:rFonts w:ascii="Arial" w:hAnsi="Arial" w:cs="Arial"/>
          <w:sz w:val="22"/>
          <w:szCs w:val="22"/>
        </w:rPr>
      </w:pPr>
    </w:p>
    <w:p w14:paraId="784C7072" w14:textId="77777777" w:rsidR="00D22D9C" w:rsidRPr="00A406E5" w:rsidRDefault="00D22D9C" w:rsidP="00D22D9C">
      <w:pPr>
        <w:jc w:val="both"/>
        <w:rPr>
          <w:rFonts w:ascii="Arial" w:hAnsi="Arial" w:cs="Arial"/>
          <w:b/>
          <w:sz w:val="22"/>
          <w:szCs w:val="22"/>
        </w:rPr>
      </w:pPr>
    </w:p>
    <w:p w14:paraId="2782BC07" w14:textId="77777777" w:rsidR="00D22D9C" w:rsidRPr="00A406E5" w:rsidRDefault="005F3A53" w:rsidP="00D22D9C">
      <w:pPr>
        <w:numPr>
          <w:ilvl w:val="0"/>
          <w:numId w:val="8"/>
        </w:numPr>
        <w:jc w:val="both"/>
        <w:rPr>
          <w:rFonts w:ascii="Arial" w:hAnsi="Arial" w:cs="Arial"/>
          <w:b/>
          <w:sz w:val="22"/>
          <w:szCs w:val="22"/>
        </w:rPr>
      </w:pPr>
      <w:r>
        <w:rPr>
          <w:rFonts w:ascii="Arial" w:hAnsi="Arial" w:cs="Arial"/>
          <w:b/>
          <w:sz w:val="22"/>
          <w:szCs w:val="22"/>
        </w:rPr>
        <w:t>Cognitive and Intellectual Skills</w:t>
      </w:r>
    </w:p>
    <w:p w14:paraId="5D7420B3" w14:textId="77777777" w:rsidR="00D22D9C" w:rsidRPr="00A406E5" w:rsidRDefault="00C073F1" w:rsidP="00FE5651">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critically evaluate evidence, arguments, assumptions, abstract concepts and data </w:t>
      </w:r>
      <w:r w:rsidR="006E3E4E" w:rsidRPr="00FE5651">
        <w:rPr>
          <w:rFonts w:ascii="Arial" w:hAnsi="Arial" w:cs="Arial"/>
          <w:sz w:val="22"/>
          <w:szCs w:val="22"/>
        </w:rPr>
        <w:t>some of which are at the forefront of a discipline</w:t>
      </w:r>
      <w:r w:rsidR="006E3E4E" w:rsidRPr="00C073F1">
        <w:rPr>
          <w:rFonts w:ascii="Arial" w:hAnsi="Arial" w:cs="Arial"/>
          <w:sz w:val="22"/>
          <w:szCs w:val="22"/>
        </w:rPr>
        <w:t xml:space="preserve"> </w:t>
      </w:r>
      <w:r w:rsidRPr="00C073F1">
        <w:rPr>
          <w:rFonts w:ascii="Arial" w:hAnsi="Arial" w:cs="Arial"/>
          <w:sz w:val="22"/>
          <w:szCs w:val="22"/>
        </w:rPr>
        <w:t>(</w:t>
      </w:r>
      <w:r w:rsidR="006E3E4E">
        <w:rPr>
          <w:rFonts w:ascii="Arial" w:hAnsi="Arial" w:cs="Arial"/>
          <w:sz w:val="22"/>
          <w:szCs w:val="22"/>
        </w:rPr>
        <w:t xml:space="preserve">and </w:t>
      </w:r>
      <w:r w:rsidRPr="00C073F1">
        <w:rPr>
          <w:rFonts w:ascii="Arial" w:hAnsi="Arial" w:cs="Arial"/>
          <w:sz w:val="22"/>
          <w:szCs w:val="22"/>
        </w:rPr>
        <w:t xml:space="preserve">that may be </w:t>
      </w:r>
      <w:r w:rsidR="00FE5651">
        <w:rPr>
          <w:rFonts w:ascii="Arial" w:hAnsi="Arial" w:cs="Arial"/>
          <w:sz w:val="22"/>
          <w:szCs w:val="22"/>
        </w:rPr>
        <w:t xml:space="preserve">incomplete) to </w:t>
      </w:r>
      <w:r w:rsidR="00FE5651" w:rsidRPr="00FE5651">
        <w:rPr>
          <w:rFonts w:ascii="Arial" w:hAnsi="Arial" w:cs="Arial"/>
          <w:sz w:val="22"/>
          <w:szCs w:val="22"/>
        </w:rPr>
        <w:t xml:space="preserve">devise and sustain arguments, </w:t>
      </w:r>
      <w:r w:rsidR="00FE5651">
        <w:rPr>
          <w:rFonts w:ascii="Arial" w:hAnsi="Arial" w:cs="Arial"/>
          <w:sz w:val="22"/>
          <w:szCs w:val="22"/>
        </w:rPr>
        <w:t>to make judgements</w:t>
      </w:r>
      <w:r w:rsidR="00FE5651" w:rsidRPr="00FE5651">
        <w:rPr>
          <w:rFonts w:ascii="Arial" w:hAnsi="Arial" w:cs="Arial"/>
          <w:sz w:val="22"/>
          <w:szCs w:val="22"/>
        </w:rPr>
        <w:t xml:space="preserve"> and/or </w:t>
      </w:r>
      <w:r w:rsidR="006E3E4E">
        <w:rPr>
          <w:rFonts w:ascii="Arial" w:hAnsi="Arial" w:cs="Arial"/>
          <w:sz w:val="22"/>
          <w:szCs w:val="22"/>
        </w:rPr>
        <w:t>solve problems;</w:t>
      </w:r>
      <w:r w:rsidR="00FE5651" w:rsidRPr="00FE5651">
        <w:rPr>
          <w:rFonts w:ascii="Arial" w:hAnsi="Arial" w:cs="Arial"/>
          <w:sz w:val="22"/>
          <w:szCs w:val="22"/>
        </w:rPr>
        <w:t xml:space="preserve"> describe and comment upon particular aspects of current research, or</w:t>
      </w:r>
      <w:r w:rsidR="006E3E4E">
        <w:rPr>
          <w:rFonts w:ascii="Arial" w:hAnsi="Arial" w:cs="Arial"/>
          <w:sz w:val="22"/>
          <w:szCs w:val="22"/>
        </w:rPr>
        <w:t xml:space="preserve"> </w:t>
      </w:r>
      <w:r w:rsidR="00FE5651" w:rsidRPr="00FE5651">
        <w:rPr>
          <w:rFonts w:ascii="Arial" w:hAnsi="Arial" w:cs="Arial"/>
          <w:sz w:val="22"/>
          <w:szCs w:val="22"/>
        </w:rPr>
        <w:t xml:space="preserve">equivalent advanced scholarship, in the discipline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 xml:space="preserve">At all times, you must provide justification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4B1749CB" w14:textId="77777777" w:rsidR="00D22D9C" w:rsidRPr="00A406E5" w:rsidRDefault="00D22D9C" w:rsidP="00D22D9C">
      <w:pPr>
        <w:jc w:val="both"/>
        <w:rPr>
          <w:rFonts w:ascii="Arial" w:hAnsi="Arial" w:cs="Arial"/>
          <w:sz w:val="22"/>
          <w:szCs w:val="22"/>
        </w:rPr>
      </w:pPr>
    </w:p>
    <w:p w14:paraId="5776D79F" w14:textId="4267845C"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795507">
        <w:rPr>
          <w:rFonts w:ascii="Arial" w:hAnsi="Arial" w:cs="Arial"/>
          <w:i/>
          <w:sz w:val="22"/>
          <w:szCs w:val="22"/>
        </w:rPr>
        <w:t xml:space="preserve">Avoid descriptive accounts of subject areas, you should at this level be discussing and arguing points, do not try to discuss too many points, select an area of study and then analyse and discuss this area.  </w:t>
      </w:r>
    </w:p>
    <w:p w14:paraId="053AD7AA" w14:textId="77777777" w:rsidR="00C01A3F" w:rsidRPr="00A406E5" w:rsidRDefault="00C01A3F" w:rsidP="00D22D9C">
      <w:pPr>
        <w:jc w:val="both"/>
        <w:rPr>
          <w:rFonts w:ascii="Arial" w:hAnsi="Arial" w:cs="Arial"/>
          <w:sz w:val="22"/>
          <w:szCs w:val="22"/>
        </w:rPr>
      </w:pPr>
    </w:p>
    <w:p w14:paraId="02E46F5E" w14:textId="77777777" w:rsidR="00474229" w:rsidRDefault="00474229" w:rsidP="00474229">
      <w:pPr>
        <w:ind w:left="360"/>
        <w:jc w:val="both"/>
        <w:rPr>
          <w:rFonts w:ascii="Arial" w:hAnsi="Arial" w:cs="Arial"/>
          <w:b/>
          <w:sz w:val="22"/>
          <w:szCs w:val="22"/>
        </w:rPr>
      </w:pPr>
    </w:p>
    <w:p w14:paraId="10912399" w14:textId="77777777" w:rsidR="00D22D9C" w:rsidRPr="00A406E5" w:rsidRDefault="00D22D9C" w:rsidP="00D22D9C">
      <w:pPr>
        <w:numPr>
          <w:ilvl w:val="0"/>
          <w:numId w:val="8"/>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2B0F4BC6" w14:textId="77777777" w:rsidR="00474229" w:rsidRDefault="00474229" w:rsidP="006D6B5E">
      <w:pPr>
        <w:jc w:val="both"/>
        <w:rPr>
          <w:rFonts w:ascii="Arial" w:hAnsi="Arial" w:cs="Arial"/>
          <w:sz w:val="22"/>
          <w:szCs w:val="22"/>
        </w:rPr>
      </w:pPr>
    </w:p>
    <w:p w14:paraId="04DAB556" w14:textId="77777777" w:rsidR="00D22D9C" w:rsidRPr="00A406E5" w:rsidRDefault="00C073F1" w:rsidP="006D6B5E">
      <w:pPr>
        <w:jc w:val="both"/>
        <w:rPr>
          <w:rFonts w:ascii="Arial" w:hAnsi="Arial" w:cs="Arial"/>
          <w:sz w:val="22"/>
          <w:szCs w:val="22"/>
        </w:rPr>
      </w:pPr>
      <w:r>
        <w:rPr>
          <w:rFonts w:ascii="Arial" w:hAnsi="Arial" w:cs="Arial"/>
          <w:sz w:val="22"/>
          <w:szCs w:val="22"/>
        </w:rPr>
        <w:t xml:space="preserve">At level 6, you should be </w:t>
      </w:r>
      <w:r w:rsidRPr="00C073F1">
        <w:rPr>
          <w:rFonts w:ascii="Arial" w:hAnsi="Arial" w:cs="Arial"/>
          <w:sz w:val="22"/>
          <w:szCs w:val="22"/>
        </w:rPr>
        <w:t xml:space="preserve">able to </w:t>
      </w:r>
      <w:r w:rsidR="006D6B5E" w:rsidRPr="006D6B5E">
        <w:rPr>
          <w:rFonts w:ascii="Arial" w:hAnsi="Arial" w:cs="Arial"/>
          <w:sz w:val="22"/>
          <w:szCs w:val="22"/>
        </w:rPr>
        <w:t xml:space="preserve">apply the methods and techniques that </w:t>
      </w:r>
      <w:r w:rsidR="006D6B5E">
        <w:rPr>
          <w:rFonts w:ascii="Arial" w:hAnsi="Arial" w:cs="Arial"/>
          <w:sz w:val="22"/>
          <w:szCs w:val="22"/>
        </w:rPr>
        <w:t>you</w:t>
      </w:r>
      <w:r w:rsidR="006D6B5E" w:rsidRPr="006D6B5E">
        <w:rPr>
          <w:rFonts w:ascii="Arial" w:hAnsi="Arial" w:cs="Arial"/>
          <w:sz w:val="22"/>
          <w:szCs w:val="22"/>
        </w:rPr>
        <w:t xml:space="preserve"> have learned to review, consolidate, extend</w:t>
      </w:r>
      <w:r w:rsidR="006D6B5E">
        <w:rPr>
          <w:rFonts w:ascii="Arial" w:hAnsi="Arial" w:cs="Arial"/>
          <w:sz w:val="22"/>
          <w:szCs w:val="22"/>
        </w:rPr>
        <w:t xml:space="preserve"> </w:t>
      </w:r>
      <w:r w:rsidR="006D6B5E" w:rsidRPr="006D6B5E">
        <w:rPr>
          <w:rFonts w:ascii="Arial" w:hAnsi="Arial" w:cs="Arial"/>
          <w:sz w:val="22"/>
          <w:szCs w:val="22"/>
        </w:rPr>
        <w:t xml:space="preserve">and apply </w:t>
      </w:r>
      <w:r w:rsidR="006D6B5E">
        <w:rPr>
          <w:rFonts w:ascii="Arial" w:hAnsi="Arial" w:cs="Arial"/>
          <w:sz w:val="22"/>
          <w:szCs w:val="22"/>
        </w:rPr>
        <w:t>your</w:t>
      </w:r>
      <w:r w:rsidR="006D6B5E" w:rsidRPr="006D6B5E">
        <w:rPr>
          <w:rFonts w:ascii="Arial" w:hAnsi="Arial" w:cs="Arial"/>
          <w:sz w:val="22"/>
          <w:szCs w:val="22"/>
        </w:rPr>
        <w:t xml:space="preserve"> knowledge and understanding, and to initiate and carry out projects</w:t>
      </w:r>
      <w:r w:rsidR="006D6B5E">
        <w:rPr>
          <w:rFonts w:ascii="Arial" w:hAnsi="Arial" w:cs="Arial"/>
          <w:sz w:val="22"/>
          <w:szCs w:val="22"/>
        </w:rPr>
        <w:t>.</w:t>
      </w:r>
      <w:r w:rsidR="006D6B5E" w:rsidRPr="006D6B5E">
        <w:rPr>
          <w:rFonts w:ascii="Arial" w:hAnsi="Arial" w:cs="Arial"/>
          <w:sz w:val="22"/>
          <w:szCs w:val="22"/>
        </w:rPr>
        <w:t xml:space="preserve"> </w:t>
      </w:r>
      <w:r w:rsidR="006D6B5E">
        <w:rPr>
          <w:rFonts w:ascii="Arial" w:hAnsi="Arial" w:cs="Arial"/>
          <w:sz w:val="22"/>
          <w:szCs w:val="22"/>
        </w:rPr>
        <w:t xml:space="preserve">You will </w:t>
      </w:r>
      <w:r w:rsidRPr="00C073F1">
        <w:rPr>
          <w:rFonts w:ascii="Arial" w:hAnsi="Arial" w:cs="Arial"/>
          <w:sz w:val="22"/>
          <w:szCs w:val="22"/>
        </w:rPr>
        <w:t xml:space="preserve">deploy </w:t>
      </w:r>
      <w:r w:rsidR="006E3E4E" w:rsidRPr="00C073F1">
        <w:rPr>
          <w:rFonts w:ascii="Arial" w:hAnsi="Arial" w:cs="Arial"/>
          <w:sz w:val="22"/>
          <w:szCs w:val="22"/>
        </w:rPr>
        <w:t xml:space="preserve">accurately </w:t>
      </w:r>
      <w:r w:rsidRPr="00C073F1">
        <w:rPr>
          <w:rFonts w:ascii="Arial" w:hAnsi="Arial" w:cs="Arial"/>
          <w:sz w:val="22"/>
          <w:szCs w:val="22"/>
        </w:rPr>
        <w:t xml:space="preserve">established techniques of analysis and enquiry </w:t>
      </w:r>
      <w:r w:rsidR="006E3E4E">
        <w:rPr>
          <w:rFonts w:ascii="Arial" w:hAnsi="Arial" w:cs="Arial"/>
          <w:sz w:val="22"/>
          <w:szCs w:val="22"/>
        </w:rPr>
        <w:t>relevant to the</w:t>
      </w:r>
      <w:r w:rsidRPr="00C073F1">
        <w:rPr>
          <w:rFonts w:ascii="Arial" w:hAnsi="Arial" w:cs="Arial"/>
          <w:sz w:val="22"/>
          <w:szCs w:val="22"/>
        </w:rPr>
        <w:t xml:space="preserve"> discipline, </w:t>
      </w:r>
      <w:r w:rsidR="00103507">
        <w:rPr>
          <w:rFonts w:ascii="Arial" w:hAnsi="Arial" w:cs="Arial"/>
          <w:sz w:val="22"/>
          <w:szCs w:val="22"/>
        </w:rPr>
        <w:t xml:space="preserve">and apply them </w:t>
      </w:r>
      <w:r w:rsidR="006E3E4E" w:rsidRPr="006E3E4E">
        <w:rPr>
          <w:rFonts w:ascii="Arial" w:hAnsi="Arial" w:cs="Arial"/>
          <w:sz w:val="22"/>
          <w:szCs w:val="22"/>
        </w:rPr>
        <w:t>in complex and unpredictable contexts</w:t>
      </w:r>
      <w:r w:rsidR="00103507">
        <w:rPr>
          <w:rFonts w:ascii="Arial" w:hAnsi="Arial" w:cs="Arial"/>
          <w:sz w:val="22"/>
          <w:szCs w:val="22"/>
        </w:rPr>
        <w:t>,</w:t>
      </w:r>
      <w:r w:rsidR="006E3E4E" w:rsidRPr="006E3E4E">
        <w:rPr>
          <w:rFonts w:ascii="Arial" w:hAnsi="Arial" w:cs="Arial"/>
          <w:sz w:val="22"/>
          <w:szCs w:val="22"/>
        </w:rPr>
        <w:t xml:space="preserve"> </w:t>
      </w:r>
      <w:r w:rsidRPr="00C073F1">
        <w:rPr>
          <w:rFonts w:ascii="Arial" w:hAnsi="Arial" w:cs="Arial"/>
          <w:sz w:val="22"/>
          <w:szCs w:val="22"/>
        </w:rPr>
        <w:t>to devise and sustain arguments and/or to solve problems</w:t>
      </w:r>
      <w:r>
        <w:rPr>
          <w:rFonts w:ascii="Arial" w:hAnsi="Arial" w:cs="Arial"/>
          <w:sz w:val="22"/>
          <w:szCs w:val="22"/>
        </w:rPr>
        <w:t>.</w:t>
      </w:r>
      <w:r w:rsidRPr="00C073F1">
        <w:rPr>
          <w:rFonts w:ascii="Arial" w:hAnsi="Arial" w:cs="Arial"/>
          <w:sz w:val="22"/>
          <w:szCs w:val="22"/>
        </w:rPr>
        <w:t xml:space="preserve"> </w:t>
      </w:r>
      <w:r>
        <w:rPr>
          <w:rFonts w:ascii="Arial" w:hAnsi="Arial" w:cs="Arial"/>
          <w:sz w:val="22"/>
          <w:szCs w:val="22"/>
        </w:rPr>
        <w:t xml:space="preserve">You should be able </w:t>
      </w:r>
      <w:r w:rsidRPr="00C073F1">
        <w:rPr>
          <w:rFonts w:ascii="Arial" w:hAnsi="Arial" w:cs="Arial"/>
          <w:sz w:val="22"/>
          <w:szCs w:val="22"/>
        </w:rPr>
        <w:t>to frame appropriate questions to achieve a solution - or identify a range of solutions</w:t>
      </w:r>
      <w:r>
        <w:rPr>
          <w:rFonts w:ascii="Arial" w:hAnsi="Arial" w:cs="Arial"/>
          <w:sz w:val="22"/>
          <w:szCs w:val="22"/>
        </w:rPr>
        <w:t>.</w:t>
      </w:r>
      <w:r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Pr>
          <w:rFonts w:ascii="Arial" w:hAnsi="Arial" w:cs="Arial"/>
          <w:sz w:val="22"/>
          <w:szCs w:val="22"/>
        </w:rPr>
        <w:t>and/</w:t>
      </w:r>
      <w:r w:rsidR="00D22D9C" w:rsidRPr="00A406E5">
        <w:rPr>
          <w:rFonts w:ascii="Arial" w:hAnsi="Arial" w:cs="Arial"/>
          <w:sz w:val="22"/>
          <w:szCs w:val="22"/>
        </w:rPr>
        <w:t>or a particular context.  How do they work in practice?  You will deploy models, methods, techniques, and/or theories, in that context</w:t>
      </w:r>
      <w:r w:rsidR="006D6B5E">
        <w:rPr>
          <w:rFonts w:ascii="Arial" w:hAnsi="Arial" w:cs="Arial"/>
          <w:sz w:val="22"/>
          <w:szCs w:val="22"/>
        </w:rPr>
        <w:t xml:space="preserve"> or circumstances</w:t>
      </w:r>
      <w:r w:rsidR="00D22D9C" w:rsidRPr="00A406E5">
        <w:rPr>
          <w:rFonts w:ascii="Arial" w:hAnsi="Arial" w:cs="Arial"/>
          <w:sz w:val="22"/>
          <w:szCs w:val="22"/>
        </w:rPr>
        <w:t xml:space="preserve">, to assess current situations, perhaps to formulate plans or solutions to solve problems, </w:t>
      </w:r>
      <w:r>
        <w:rPr>
          <w:rFonts w:ascii="Arial" w:hAnsi="Arial" w:cs="Arial"/>
          <w:sz w:val="22"/>
          <w:szCs w:val="22"/>
        </w:rPr>
        <w:t xml:space="preserve">or to create artefacts, </w:t>
      </w:r>
      <w:r w:rsidR="00D22D9C" w:rsidRPr="00A406E5">
        <w:rPr>
          <w:rFonts w:ascii="Arial" w:hAnsi="Arial" w:cs="Arial"/>
          <w:sz w:val="22"/>
          <w:szCs w:val="22"/>
        </w:rPr>
        <w:t xml:space="preserve">some of which may be innovative and creative.  This is likely to involve, for instance, the use of real world </w:t>
      </w:r>
      <w:r>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w:t>
      </w:r>
      <w:r w:rsidR="00D22D9C" w:rsidRPr="00A406E5">
        <w:rPr>
          <w:rFonts w:ascii="Arial" w:hAnsi="Arial" w:cs="Arial"/>
          <w:sz w:val="22"/>
          <w:szCs w:val="22"/>
        </w:rPr>
        <w:lastRenderedPageBreak/>
        <w:t>criteria.  You should show awareness of the limitations of concepts and theories when applied in particular contexts.</w:t>
      </w:r>
    </w:p>
    <w:p w14:paraId="556B65E1" w14:textId="77777777" w:rsidR="00D22D9C" w:rsidRPr="00A406E5" w:rsidRDefault="00D22D9C" w:rsidP="00D22D9C">
      <w:pPr>
        <w:jc w:val="both"/>
        <w:rPr>
          <w:rFonts w:ascii="Arial" w:hAnsi="Arial" w:cs="Arial"/>
          <w:sz w:val="22"/>
          <w:szCs w:val="22"/>
        </w:rPr>
      </w:pPr>
    </w:p>
    <w:p w14:paraId="14304713" w14:textId="77777777" w:rsidR="008566E5" w:rsidRPr="00A406E5" w:rsidRDefault="008566E5" w:rsidP="00D22D9C">
      <w:pPr>
        <w:jc w:val="both"/>
        <w:rPr>
          <w:rFonts w:ascii="Arial" w:hAnsi="Arial" w:cs="Arial"/>
          <w:sz w:val="22"/>
          <w:szCs w:val="22"/>
        </w:rPr>
      </w:pPr>
    </w:p>
    <w:p w14:paraId="1B2371AE" w14:textId="74884D4F" w:rsidR="00D22D9C" w:rsidRDefault="005F3A53" w:rsidP="00D22D9C">
      <w:pPr>
        <w:numPr>
          <w:ilvl w:val="0"/>
          <w:numId w:val="8"/>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2C0ACD48" w14:textId="77777777" w:rsidR="00795507" w:rsidRPr="00A406E5" w:rsidRDefault="00795507" w:rsidP="00795507">
      <w:pPr>
        <w:ind w:left="360"/>
        <w:jc w:val="both"/>
        <w:rPr>
          <w:rFonts w:ascii="Arial" w:hAnsi="Arial" w:cs="Arial"/>
          <w:b/>
          <w:sz w:val="22"/>
          <w:szCs w:val="22"/>
        </w:rPr>
      </w:pPr>
    </w:p>
    <w:p w14:paraId="39CCE884" w14:textId="77777777" w:rsidR="00995D51" w:rsidRPr="00A406E5" w:rsidRDefault="00D22D9C" w:rsidP="00103507">
      <w:pPr>
        <w:jc w:val="both"/>
        <w:rPr>
          <w:rFonts w:ascii="Arial" w:hAnsi="Arial" w:cs="Arial"/>
          <w:sz w:val="22"/>
          <w:szCs w:val="22"/>
        </w:rPr>
      </w:pPr>
      <w:r w:rsidRPr="00A406E5">
        <w:rPr>
          <w:rFonts w:ascii="Arial" w:hAnsi="Arial" w:cs="Arial"/>
          <w:sz w:val="22"/>
          <w:szCs w:val="22"/>
        </w:rPr>
        <w:t xml:space="preserve">Your work must provide evidence of the </w:t>
      </w:r>
      <w:r w:rsidR="00103507" w:rsidRPr="00103507">
        <w:rPr>
          <w:rFonts w:ascii="Arial" w:hAnsi="Arial" w:cs="Arial"/>
          <w:sz w:val="22"/>
          <w:szCs w:val="22"/>
        </w:rPr>
        <w:t xml:space="preserve">qualities and transferable skills necessary for </w:t>
      </w:r>
      <w:r w:rsidR="00103507">
        <w:rPr>
          <w:rFonts w:ascii="Arial" w:hAnsi="Arial" w:cs="Arial"/>
          <w:sz w:val="22"/>
          <w:szCs w:val="22"/>
        </w:rPr>
        <w:t xml:space="preserve">graduate-level employment requiring </w:t>
      </w:r>
      <w:r w:rsidR="00103507" w:rsidRPr="00103507">
        <w:rPr>
          <w:rFonts w:ascii="Arial" w:hAnsi="Arial" w:cs="Arial"/>
          <w:sz w:val="22"/>
          <w:szCs w:val="22"/>
        </w:rPr>
        <w:t>the exercise of initiative and personal responsibility</w:t>
      </w:r>
      <w:r w:rsidR="00103507">
        <w:rPr>
          <w:rFonts w:ascii="Arial" w:hAnsi="Arial" w:cs="Arial"/>
          <w:sz w:val="22"/>
          <w:szCs w:val="22"/>
        </w:rPr>
        <w:t xml:space="preserve"> and </w:t>
      </w:r>
      <w:r w:rsidR="00103507" w:rsidRPr="00103507">
        <w:rPr>
          <w:rFonts w:ascii="Arial" w:hAnsi="Arial" w:cs="Arial"/>
          <w:sz w:val="22"/>
          <w:szCs w:val="22"/>
        </w:rPr>
        <w:t xml:space="preserve">decision-making in complex and unpredictable </w:t>
      </w:r>
      <w:r w:rsidR="006D6B5E">
        <w:rPr>
          <w:rFonts w:ascii="Arial" w:hAnsi="Arial" w:cs="Arial"/>
          <w:sz w:val="22"/>
          <w:szCs w:val="22"/>
        </w:rPr>
        <w:t>circumstances</w:t>
      </w:r>
      <w:r w:rsidRPr="00A406E5">
        <w:rPr>
          <w:rFonts w:ascii="Arial" w:hAnsi="Arial" w:cs="Arial"/>
          <w:sz w:val="22"/>
          <w:szCs w:val="22"/>
        </w:rPr>
        <w:t>.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learning ability for </w:t>
      </w:r>
      <w:r w:rsidR="00103507" w:rsidRP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00103507" w:rsidRPr="00103507">
        <w:rPr>
          <w:rFonts w:ascii="Arial" w:hAnsi="Arial" w:cs="Arial"/>
          <w:sz w:val="22"/>
          <w:szCs w:val="22"/>
        </w:rPr>
        <w:t>that will enable you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6D6B5E" w:rsidRPr="006D6B5E">
        <w:rPr>
          <w:rFonts w:ascii="Arial" w:hAnsi="Arial" w:cs="Arial"/>
          <w:sz w:val="22"/>
          <w:szCs w:val="22"/>
        </w:rPr>
        <w:t>that you can use appropriate media to effectively communicate information, arguments and analysis in a variety of forms 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0500F4A9" w14:textId="77777777" w:rsidR="00995D51" w:rsidRDefault="00995D51" w:rsidP="00D22D9C">
      <w:pPr>
        <w:jc w:val="both"/>
        <w:rPr>
          <w:rFonts w:ascii="Arial" w:hAnsi="Arial" w:cs="Arial"/>
          <w:sz w:val="22"/>
          <w:szCs w:val="22"/>
        </w:rPr>
      </w:pPr>
    </w:p>
    <w:p w14:paraId="10B6AFAB" w14:textId="77777777" w:rsidR="00D22D9C" w:rsidRPr="00A406E5" w:rsidRDefault="00D22D9C" w:rsidP="00D22D9C">
      <w:pPr>
        <w:jc w:val="both"/>
        <w:rPr>
          <w:rFonts w:ascii="Arial" w:hAnsi="Arial" w:cs="Arial"/>
          <w:sz w:val="22"/>
          <w:szCs w:val="22"/>
        </w:rPr>
      </w:pPr>
    </w:p>
    <w:p w14:paraId="3F1F63F4" w14:textId="2D130DD7" w:rsidR="001F50B6" w:rsidRDefault="001F50B6" w:rsidP="00D22D9C">
      <w:pPr>
        <w:jc w:val="both"/>
        <w:rPr>
          <w:rFonts w:ascii="Arial" w:hAnsi="Arial" w:cs="Arial"/>
          <w:sz w:val="22"/>
          <w:szCs w:val="22"/>
        </w:rPr>
      </w:pPr>
    </w:p>
    <w:p w14:paraId="4F06B943" w14:textId="4FFE161B" w:rsidR="00045D04" w:rsidRDefault="00045D04" w:rsidP="00D22D9C">
      <w:pPr>
        <w:jc w:val="both"/>
        <w:rPr>
          <w:rFonts w:ascii="Arial" w:hAnsi="Arial" w:cs="Arial"/>
          <w:sz w:val="22"/>
          <w:szCs w:val="22"/>
        </w:rPr>
      </w:pPr>
    </w:p>
    <w:p w14:paraId="61A2F0AF" w14:textId="42F85279" w:rsidR="00045D04" w:rsidRDefault="00045D04" w:rsidP="00D22D9C">
      <w:pPr>
        <w:jc w:val="both"/>
        <w:rPr>
          <w:rFonts w:ascii="Arial" w:hAnsi="Arial" w:cs="Arial"/>
          <w:sz w:val="22"/>
          <w:szCs w:val="22"/>
        </w:rPr>
      </w:pPr>
    </w:p>
    <w:p w14:paraId="4B80D12F" w14:textId="27E5E120" w:rsidR="00045D04" w:rsidRDefault="00045D04" w:rsidP="00D22D9C">
      <w:pPr>
        <w:jc w:val="both"/>
        <w:rPr>
          <w:rFonts w:ascii="Arial" w:hAnsi="Arial" w:cs="Arial"/>
          <w:sz w:val="22"/>
          <w:szCs w:val="22"/>
        </w:rPr>
      </w:pPr>
    </w:p>
    <w:p w14:paraId="38FA556D" w14:textId="76AC1767" w:rsidR="00045D04" w:rsidRDefault="00045D04" w:rsidP="00D22D9C">
      <w:pPr>
        <w:jc w:val="both"/>
        <w:rPr>
          <w:rFonts w:ascii="Arial" w:hAnsi="Arial" w:cs="Arial"/>
          <w:sz w:val="22"/>
          <w:szCs w:val="22"/>
        </w:rPr>
      </w:pPr>
    </w:p>
    <w:p w14:paraId="430ABE55" w14:textId="0E349CB9" w:rsidR="00045D04" w:rsidRDefault="00045D04" w:rsidP="00D22D9C">
      <w:pPr>
        <w:jc w:val="both"/>
        <w:rPr>
          <w:rFonts w:ascii="Arial" w:hAnsi="Arial" w:cs="Arial"/>
          <w:sz w:val="22"/>
          <w:szCs w:val="22"/>
        </w:rPr>
      </w:pPr>
    </w:p>
    <w:p w14:paraId="136D1085" w14:textId="5A1F7157" w:rsidR="00045D04" w:rsidRDefault="00045D04" w:rsidP="00D22D9C">
      <w:pPr>
        <w:jc w:val="both"/>
        <w:rPr>
          <w:rFonts w:ascii="Arial" w:hAnsi="Arial" w:cs="Arial"/>
          <w:sz w:val="22"/>
          <w:szCs w:val="22"/>
        </w:rPr>
      </w:pPr>
    </w:p>
    <w:p w14:paraId="034C0B33" w14:textId="175648EB" w:rsidR="00045D04" w:rsidRDefault="00045D04" w:rsidP="00D22D9C">
      <w:pPr>
        <w:jc w:val="both"/>
        <w:rPr>
          <w:rFonts w:ascii="Arial" w:hAnsi="Arial" w:cs="Arial"/>
          <w:sz w:val="22"/>
          <w:szCs w:val="22"/>
        </w:rPr>
      </w:pPr>
    </w:p>
    <w:p w14:paraId="64382B59" w14:textId="59E3ED37" w:rsidR="00045D04" w:rsidRDefault="00045D04" w:rsidP="00D22D9C">
      <w:pPr>
        <w:jc w:val="both"/>
        <w:rPr>
          <w:rFonts w:ascii="Arial" w:hAnsi="Arial" w:cs="Arial"/>
          <w:sz w:val="22"/>
          <w:szCs w:val="22"/>
        </w:rPr>
      </w:pPr>
    </w:p>
    <w:p w14:paraId="181048CD" w14:textId="43C59094" w:rsidR="00045D04" w:rsidRDefault="00045D04" w:rsidP="00D22D9C">
      <w:pPr>
        <w:jc w:val="both"/>
        <w:rPr>
          <w:rFonts w:ascii="Arial" w:hAnsi="Arial" w:cs="Arial"/>
          <w:sz w:val="22"/>
          <w:szCs w:val="22"/>
        </w:rPr>
      </w:pPr>
    </w:p>
    <w:p w14:paraId="0D4848C6" w14:textId="291C8097" w:rsidR="00045D04" w:rsidRDefault="00045D04" w:rsidP="00D22D9C">
      <w:pPr>
        <w:jc w:val="both"/>
        <w:rPr>
          <w:rFonts w:ascii="Arial" w:hAnsi="Arial" w:cs="Arial"/>
          <w:sz w:val="22"/>
          <w:szCs w:val="22"/>
        </w:rPr>
      </w:pPr>
    </w:p>
    <w:p w14:paraId="457DDE39" w14:textId="08C3017C" w:rsidR="00045D04" w:rsidRDefault="00045D04" w:rsidP="00D22D9C">
      <w:pPr>
        <w:jc w:val="both"/>
        <w:rPr>
          <w:rFonts w:ascii="Arial" w:hAnsi="Arial" w:cs="Arial"/>
          <w:sz w:val="22"/>
          <w:szCs w:val="22"/>
        </w:rPr>
      </w:pPr>
    </w:p>
    <w:p w14:paraId="3C1C9E2E" w14:textId="30ED2407" w:rsidR="00045D04" w:rsidRDefault="00045D04" w:rsidP="00D22D9C">
      <w:pPr>
        <w:jc w:val="both"/>
        <w:rPr>
          <w:rFonts w:ascii="Arial" w:hAnsi="Arial" w:cs="Arial"/>
          <w:sz w:val="22"/>
          <w:szCs w:val="22"/>
        </w:rPr>
      </w:pPr>
    </w:p>
    <w:p w14:paraId="148BE7CE" w14:textId="56487358" w:rsidR="00045D04" w:rsidRDefault="00045D04" w:rsidP="00D22D9C">
      <w:pPr>
        <w:jc w:val="both"/>
        <w:rPr>
          <w:rFonts w:ascii="Arial" w:hAnsi="Arial" w:cs="Arial"/>
          <w:sz w:val="22"/>
          <w:szCs w:val="22"/>
        </w:rPr>
      </w:pPr>
    </w:p>
    <w:p w14:paraId="347DE8F0" w14:textId="5D5DFD3A" w:rsidR="00045D04" w:rsidRDefault="00045D04" w:rsidP="00D22D9C">
      <w:pPr>
        <w:jc w:val="both"/>
        <w:rPr>
          <w:rFonts w:ascii="Arial" w:hAnsi="Arial" w:cs="Arial"/>
          <w:sz w:val="22"/>
          <w:szCs w:val="22"/>
        </w:rPr>
      </w:pPr>
    </w:p>
    <w:p w14:paraId="79C88331" w14:textId="1C5DE8F0" w:rsidR="00045D04" w:rsidRDefault="00045D04" w:rsidP="00D22D9C">
      <w:pPr>
        <w:jc w:val="both"/>
        <w:rPr>
          <w:rFonts w:ascii="Arial" w:hAnsi="Arial" w:cs="Arial"/>
          <w:sz w:val="22"/>
          <w:szCs w:val="22"/>
        </w:rPr>
      </w:pPr>
    </w:p>
    <w:p w14:paraId="59BDF5A9" w14:textId="67863041" w:rsidR="00045D04" w:rsidRDefault="00045D04" w:rsidP="00D22D9C">
      <w:pPr>
        <w:jc w:val="both"/>
        <w:rPr>
          <w:rFonts w:ascii="Arial" w:hAnsi="Arial" w:cs="Arial"/>
          <w:sz w:val="22"/>
          <w:szCs w:val="22"/>
        </w:rPr>
      </w:pPr>
    </w:p>
    <w:p w14:paraId="21F621FB" w14:textId="7A825107" w:rsidR="00045D04" w:rsidRDefault="00045D04" w:rsidP="00D22D9C">
      <w:pPr>
        <w:jc w:val="both"/>
        <w:rPr>
          <w:rFonts w:ascii="Arial" w:hAnsi="Arial" w:cs="Arial"/>
          <w:sz w:val="22"/>
          <w:szCs w:val="22"/>
        </w:rPr>
      </w:pPr>
    </w:p>
    <w:p w14:paraId="746B783E" w14:textId="59F0E8B8" w:rsidR="00045D04" w:rsidRDefault="00045D04" w:rsidP="00D22D9C">
      <w:pPr>
        <w:jc w:val="both"/>
        <w:rPr>
          <w:rFonts w:ascii="Arial" w:hAnsi="Arial" w:cs="Arial"/>
          <w:sz w:val="22"/>
          <w:szCs w:val="22"/>
        </w:rPr>
      </w:pPr>
    </w:p>
    <w:p w14:paraId="0A1CC0FA" w14:textId="0C23DA0A" w:rsidR="00045D04" w:rsidRDefault="00045D04" w:rsidP="00D22D9C">
      <w:pPr>
        <w:jc w:val="both"/>
        <w:rPr>
          <w:rFonts w:ascii="Arial" w:hAnsi="Arial" w:cs="Arial"/>
          <w:sz w:val="22"/>
          <w:szCs w:val="22"/>
        </w:rPr>
      </w:pPr>
    </w:p>
    <w:p w14:paraId="56707358" w14:textId="3305DC46" w:rsidR="00045D04" w:rsidRDefault="00045D04" w:rsidP="00D22D9C">
      <w:pPr>
        <w:jc w:val="both"/>
        <w:rPr>
          <w:rFonts w:ascii="Arial" w:hAnsi="Arial" w:cs="Arial"/>
          <w:sz w:val="22"/>
          <w:szCs w:val="22"/>
        </w:rPr>
      </w:pPr>
    </w:p>
    <w:p w14:paraId="02E03317" w14:textId="6E149BAC" w:rsidR="00045D04" w:rsidRDefault="00045D04" w:rsidP="00D22D9C">
      <w:pPr>
        <w:jc w:val="both"/>
        <w:rPr>
          <w:rFonts w:ascii="Arial" w:hAnsi="Arial" w:cs="Arial"/>
          <w:sz w:val="22"/>
          <w:szCs w:val="22"/>
        </w:rPr>
      </w:pPr>
    </w:p>
    <w:p w14:paraId="27A4F6AC" w14:textId="7E97DF26" w:rsidR="00045D04" w:rsidRDefault="00045D04" w:rsidP="00D22D9C">
      <w:pPr>
        <w:jc w:val="both"/>
        <w:rPr>
          <w:rFonts w:ascii="Arial" w:hAnsi="Arial" w:cs="Arial"/>
          <w:sz w:val="22"/>
          <w:szCs w:val="22"/>
        </w:rPr>
      </w:pPr>
    </w:p>
    <w:p w14:paraId="2358BDA0" w14:textId="1E6F70AE" w:rsidR="00045D04" w:rsidRDefault="00045D04" w:rsidP="00D22D9C">
      <w:pPr>
        <w:jc w:val="both"/>
        <w:rPr>
          <w:rFonts w:ascii="Arial" w:hAnsi="Arial" w:cs="Arial"/>
          <w:sz w:val="22"/>
          <w:szCs w:val="22"/>
        </w:rPr>
      </w:pPr>
    </w:p>
    <w:p w14:paraId="3442769D" w14:textId="74CD2FBC" w:rsidR="00045D04" w:rsidRDefault="00045D04" w:rsidP="00D22D9C">
      <w:pPr>
        <w:jc w:val="both"/>
        <w:rPr>
          <w:rFonts w:ascii="Arial" w:hAnsi="Arial" w:cs="Arial"/>
          <w:sz w:val="22"/>
          <w:szCs w:val="22"/>
        </w:rPr>
      </w:pPr>
    </w:p>
    <w:p w14:paraId="2FB72D18" w14:textId="2149B2E9" w:rsidR="00045D04" w:rsidRDefault="00045D04" w:rsidP="00D22D9C">
      <w:pPr>
        <w:jc w:val="both"/>
        <w:rPr>
          <w:rFonts w:ascii="Arial" w:hAnsi="Arial" w:cs="Arial"/>
          <w:sz w:val="22"/>
          <w:szCs w:val="22"/>
        </w:rPr>
      </w:pPr>
    </w:p>
    <w:p w14:paraId="5656FE57" w14:textId="4A178CEA" w:rsidR="464F7901" w:rsidRDefault="464F7901" w:rsidP="464F7901">
      <w:pPr>
        <w:jc w:val="both"/>
        <w:rPr>
          <w:rFonts w:ascii="Arial" w:hAnsi="Arial" w:cs="Arial"/>
          <w:sz w:val="22"/>
          <w:szCs w:val="22"/>
        </w:rPr>
      </w:pPr>
    </w:p>
    <w:p w14:paraId="777D2C21" w14:textId="27802C0D" w:rsidR="464F7901" w:rsidRDefault="464F7901" w:rsidP="464F7901">
      <w:pPr>
        <w:jc w:val="both"/>
        <w:rPr>
          <w:rFonts w:ascii="Arial" w:hAnsi="Arial" w:cs="Arial"/>
          <w:sz w:val="22"/>
          <w:szCs w:val="22"/>
        </w:rPr>
      </w:pPr>
    </w:p>
    <w:p w14:paraId="1B7EFA52" w14:textId="696525D2" w:rsidR="464F7901" w:rsidRDefault="464F7901" w:rsidP="464F7901">
      <w:pPr>
        <w:jc w:val="both"/>
        <w:rPr>
          <w:rFonts w:ascii="Arial" w:hAnsi="Arial" w:cs="Arial"/>
          <w:sz w:val="22"/>
          <w:szCs w:val="22"/>
        </w:rPr>
      </w:pPr>
    </w:p>
    <w:p w14:paraId="10D854BE" w14:textId="505B7625" w:rsidR="464F7901" w:rsidRDefault="464F7901" w:rsidP="464F7901">
      <w:pPr>
        <w:jc w:val="both"/>
        <w:rPr>
          <w:rFonts w:ascii="Arial" w:hAnsi="Arial" w:cs="Arial"/>
          <w:sz w:val="22"/>
          <w:szCs w:val="22"/>
        </w:rPr>
      </w:pPr>
    </w:p>
    <w:p w14:paraId="22E9FA30" w14:textId="21AF73A9" w:rsidR="464F7901" w:rsidRDefault="464F7901" w:rsidP="464F7901">
      <w:pPr>
        <w:jc w:val="both"/>
        <w:rPr>
          <w:rFonts w:ascii="Arial" w:hAnsi="Arial" w:cs="Arial"/>
          <w:sz w:val="22"/>
          <w:szCs w:val="22"/>
        </w:rPr>
      </w:pPr>
    </w:p>
    <w:p w14:paraId="2A690BBA" w14:textId="305E548A" w:rsidR="464F7901" w:rsidRDefault="464F7901" w:rsidP="464F7901">
      <w:pPr>
        <w:jc w:val="both"/>
        <w:rPr>
          <w:rFonts w:ascii="Arial" w:hAnsi="Arial" w:cs="Arial"/>
          <w:sz w:val="22"/>
          <w:szCs w:val="22"/>
        </w:rPr>
      </w:pPr>
    </w:p>
    <w:p w14:paraId="1D9DDC08" w14:textId="5292BE2B" w:rsidR="464F7901" w:rsidRDefault="464F7901" w:rsidP="464F7901">
      <w:pPr>
        <w:jc w:val="both"/>
        <w:rPr>
          <w:rFonts w:ascii="Arial" w:hAnsi="Arial" w:cs="Arial"/>
          <w:sz w:val="22"/>
          <w:szCs w:val="22"/>
        </w:rPr>
      </w:pPr>
    </w:p>
    <w:p w14:paraId="1EBD782F" w14:textId="5197A0E8" w:rsidR="464F7901" w:rsidRDefault="464F7901" w:rsidP="464F7901">
      <w:pPr>
        <w:jc w:val="both"/>
        <w:rPr>
          <w:rFonts w:ascii="Arial" w:hAnsi="Arial" w:cs="Arial"/>
          <w:sz w:val="22"/>
          <w:szCs w:val="22"/>
        </w:rPr>
      </w:pPr>
    </w:p>
    <w:p w14:paraId="123C17B9" w14:textId="617759FE" w:rsidR="464F7901" w:rsidRDefault="464F7901" w:rsidP="464F7901">
      <w:pPr>
        <w:jc w:val="both"/>
        <w:rPr>
          <w:rFonts w:ascii="Arial" w:hAnsi="Arial" w:cs="Arial"/>
          <w:sz w:val="22"/>
          <w:szCs w:val="22"/>
        </w:rPr>
      </w:pPr>
    </w:p>
    <w:p w14:paraId="0CB3BFE1" w14:textId="2E670304" w:rsidR="464F7901" w:rsidRDefault="464F7901" w:rsidP="464F7901">
      <w:pPr>
        <w:jc w:val="both"/>
        <w:rPr>
          <w:rFonts w:ascii="Arial" w:hAnsi="Arial" w:cs="Arial"/>
          <w:sz w:val="22"/>
          <w:szCs w:val="22"/>
        </w:rPr>
      </w:pPr>
    </w:p>
    <w:p w14:paraId="2361492C" w14:textId="77777777" w:rsidR="00045D04" w:rsidRPr="00A406E5" w:rsidRDefault="00045D04"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6AAFDBAC" w14:textId="77777777" w:rsidTr="00152E9D">
        <w:trPr>
          <w:jc w:val="center"/>
        </w:trPr>
        <w:tc>
          <w:tcPr>
            <w:tcW w:w="10670" w:type="dxa"/>
            <w:shd w:val="clear" w:color="auto" w:fill="BFBFBF"/>
          </w:tcPr>
          <w:p w14:paraId="324A6274"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778B4606" w14:textId="77777777" w:rsidR="00152E9D" w:rsidRPr="00A406E5" w:rsidRDefault="00152E9D" w:rsidP="00152E9D">
      <w:pPr>
        <w:rPr>
          <w:rFonts w:ascii="Arial" w:hAnsi="Arial" w:cs="Arial"/>
        </w:rPr>
      </w:pPr>
    </w:p>
    <w:p w14:paraId="350A4DA4"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675150FC" w14:textId="77777777" w:rsidR="00152E9D" w:rsidRPr="00A406E5" w:rsidRDefault="00152E9D" w:rsidP="00152E9D">
      <w:pPr>
        <w:rPr>
          <w:rFonts w:ascii="Arial" w:hAnsi="Arial" w:cs="Arial"/>
          <w:b/>
          <w:sz w:val="22"/>
          <w:szCs w:val="22"/>
        </w:rPr>
        <w:sectPr w:rsidR="00152E9D" w:rsidRPr="00A406E5" w:rsidSect="00291A68">
          <w:headerReference w:type="even" r:id="rId12"/>
          <w:headerReference w:type="default" r:id="rId13"/>
          <w:footerReference w:type="even" r:id="rId14"/>
          <w:footerReference w:type="default" r:id="rId15"/>
          <w:headerReference w:type="first" r:id="rId16"/>
          <w:footerReference w:type="first" r:id="rId17"/>
          <w:pgSz w:w="11894" w:h="16834"/>
          <w:pgMar w:top="720" w:right="720" w:bottom="720" w:left="720" w:header="706" w:footer="454" w:gutter="0"/>
          <w:paperSrc w:first="1" w:other="1"/>
          <w:cols w:space="720"/>
          <w:titlePg/>
          <w:docGrid w:linePitch="272"/>
        </w:sectPr>
      </w:pPr>
    </w:p>
    <w:p w14:paraId="359CCD88"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5E654C85"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5B85A928"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31B739B3"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5D2D5D85"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30699AD3"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6998D2E9"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F35692C"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6F10BB89"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6FF76F07" w14:textId="616FDAAE" w:rsidR="00152E9D" w:rsidRPr="00A406E5" w:rsidRDefault="00045D04" w:rsidP="00152E9D">
            <w:pPr>
              <w:jc w:val="center"/>
              <w:rPr>
                <w:rFonts w:ascii="Arial" w:hAnsi="Arial" w:cs="Arial"/>
                <w:sz w:val="32"/>
              </w:rPr>
            </w:pPr>
            <w:r>
              <w:rPr>
                <w:rFonts w:ascii="Arial" w:hAnsi="Arial" w:cs="Arial"/>
                <w:sz w:val="32"/>
              </w:rPr>
              <w:t>15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26B4DEB" w14:textId="77777777" w:rsidR="00152E9D" w:rsidRPr="00A406E5" w:rsidRDefault="00152E9D" w:rsidP="00152E9D">
            <w:pPr>
              <w:jc w:val="center"/>
              <w:rPr>
                <w:rFonts w:ascii="Arial" w:hAnsi="Arial" w:cs="Arial"/>
                <w:sz w:val="32"/>
              </w:rPr>
            </w:pPr>
          </w:p>
        </w:tc>
      </w:tr>
      <w:tr w:rsidR="00152E9D" w:rsidRPr="00A406E5" w14:paraId="5504010A" w14:textId="77777777" w:rsidTr="00A85BFE">
        <w:trPr>
          <w:trHeight w:val="450"/>
        </w:trPr>
        <w:tc>
          <w:tcPr>
            <w:tcW w:w="4169" w:type="pct"/>
            <w:vMerge w:val="restart"/>
            <w:tcBorders>
              <w:top w:val="single" w:sz="4" w:space="0" w:color="auto"/>
              <w:left w:val="single" w:sz="4" w:space="0" w:color="auto"/>
              <w:right w:val="single" w:sz="4" w:space="0" w:color="auto"/>
            </w:tcBorders>
          </w:tcPr>
          <w:p w14:paraId="26E02ABC" w14:textId="77777777" w:rsidR="00152E9D" w:rsidRPr="00A406E5" w:rsidRDefault="00152E9D" w:rsidP="00152E9D">
            <w:pPr>
              <w:spacing w:after="120"/>
              <w:rPr>
                <w:rFonts w:ascii="Arial" w:hAnsi="Arial" w:cs="Arial"/>
                <w:sz w:val="14"/>
                <w:szCs w:val="14"/>
              </w:rPr>
            </w:pPr>
          </w:p>
          <w:p w14:paraId="00D442F8" w14:textId="77777777" w:rsidR="00152E9D" w:rsidRPr="00A406E5" w:rsidRDefault="00152E9D" w:rsidP="00152E9D">
            <w:pPr>
              <w:spacing w:after="120"/>
              <w:rPr>
                <w:rFonts w:ascii="Arial" w:hAnsi="Arial" w:cs="Arial"/>
                <w:sz w:val="14"/>
                <w:szCs w:val="14"/>
              </w:rPr>
            </w:pPr>
          </w:p>
          <w:p w14:paraId="6A19E14F" w14:textId="77777777" w:rsidR="00152E9D" w:rsidRPr="00A406E5" w:rsidRDefault="00152E9D" w:rsidP="00152E9D">
            <w:pPr>
              <w:spacing w:after="120"/>
              <w:rPr>
                <w:rFonts w:ascii="Arial" w:hAnsi="Arial" w:cs="Arial"/>
                <w:sz w:val="14"/>
                <w:szCs w:val="14"/>
              </w:rPr>
            </w:pPr>
          </w:p>
          <w:p w14:paraId="7DE57CE5" w14:textId="77777777" w:rsidR="00152E9D" w:rsidRPr="00A406E5" w:rsidRDefault="00152E9D" w:rsidP="00152E9D">
            <w:pPr>
              <w:spacing w:after="120"/>
              <w:rPr>
                <w:rFonts w:ascii="Arial" w:hAnsi="Arial" w:cs="Arial"/>
                <w:sz w:val="14"/>
                <w:szCs w:val="14"/>
              </w:rPr>
            </w:pPr>
          </w:p>
          <w:p w14:paraId="67F569C1" w14:textId="77777777" w:rsidR="00152E9D" w:rsidRPr="00A406E5" w:rsidRDefault="00152E9D" w:rsidP="00152E9D">
            <w:pPr>
              <w:spacing w:after="120"/>
              <w:rPr>
                <w:rFonts w:ascii="Arial" w:hAnsi="Arial" w:cs="Arial"/>
                <w:sz w:val="14"/>
                <w:szCs w:val="14"/>
              </w:rPr>
            </w:pPr>
          </w:p>
          <w:p w14:paraId="4CE7080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62BB222"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55DA807" w14:textId="77777777" w:rsidR="00152E9D" w:rsidRPr="00A406E5" w:rsidRDefault="00152E9D" w:rsidP="00152E9D">
            <w:pPr>
              <w:jc w:val="center"/>
              <w:rPr>
                <w:rFonts w:ascii="Arial" w:hAnsi="Arial" w:cs="Arial"/>
                <w:sz w:val="32"/>
              </w:rPr>
            </w:pPr>
          </w:p>
        </w:tc>
      </w:tr>
      <w:tr w:rsidR="00152E9D" w:rsidRPr="00A406E5" w14:paraId="3D24D596" w14:textId="77777777" w:rsidTr="00A85BFE">
        <w:trPr>
          <w:trHeight w:val="451"/>
        </w:trPr>
        <w:tc>
          <w:tcPr>
            <w:tcW w:w="4169" w:type="pct"/>
            <w:vMerge/>
            <w:tcBorders>
              <w:left w:val="single" w:sz="4" w:space="0" w:color="auto"/>
              <w:bottom w:val="single" w:sz="4" w:space="0" w:color="auto"/>
              <w:right w:val="single" w:sz="4" w:space="0" w:color="auto"/>
            </w:tcBorders>
          </w:tcPr>
          <w:p w14:paraId="15A8B713"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4841099"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97D7600" w14:textId="77777777" w:rsidR="00152E9D" w:rsidRPr="00A406E5" w:rsidRDefault="00152E9D" w:rsidP="00152E9D">
            <w:pPr>
              <w:jc w:val="center"/>
              <w:rPr>
                <w:rFonts w:ascii="Arial" w:hAnsi="Arial" w:cs="Arial"/>
                <w:sz w:val="32"/>
              </w:rPr>
            </w:pPr>
          </w:p>
        </w:tc>
      </w:tr>
      <w:tr w:rsidR="00152E9D" w:rsidRPr="00A406E5" w14:paraId="4113CCE8"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922B16F"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52FDD64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F122B4C" w14:textId="7EF0702B" w:rsidR="00152E9D" w:rsidRPr="00A406E5" w:rsidRDefault="00045D04"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713E3B8" w14:textId="77777777" w:rsidR="00152E9D" w:rsidRPr="00A406E5" w:rsidRDefault="00152E9D" w:rsidP="00152E9D">
            <w:pPr>
              <w:jc w:val="center"/>
              <w:rPr>
                <w:rFonts w:ascii="Arial" w:hAnsi="Arial" w:cs="Arial"/>
                <w:sz w:val="32"/>
              </w:rPr>
            </w:pPr>
          </w:p>
        </w:tc>
      </w:tr>
      <w:tr w:rsidR="00152E9D" w:rsidRPr="00A406E5" w14:paraId="200D027E" w14:textId="77777777" w:rsidTr="00A85BFE">
        <w:trPr>
          <w:trHeight w:val="450"/>
        </w:trPr>
        <w:tc>
          <w:tcPr>
            <w:tcW w:w="4169" w:type="pct"/>
            <w:vMerge w:val="restart"/>
            <w:tcBorders>
              <w:top w:val="single" w:sz="4" w:space="0" w:color="auto"/>
              <w:left w:val="single" w:sz="4" w:space="0" w:color="auto"/>
              <w:right w:val="single" w:sz="4" w:space="0" w:color="auto"/>
            </w:tcBorders>
          </w:tcPr>
          <w:p w14:paraId="2FA8A990" w14:textId="77777777" w:rsidR="00152E9D" w:rsidRPr="00A406E5" w:rsidRDefault="00152E9D" w:rsidP="00152E9D">
            <w:pPr>
              <w:spacing w:after="120"/>
              <w:rPr>
                <w:rFonts w:ascii="Arial" w:hAnsi="Arial" w:cs="Arial"/>
                <w:sz w:val="14"/>
                <w:szCs w:val="14"/>
              </w:rPr>
            </w:pPr>
          </w:p>
          <w:p w14:paraId="747DC583" w14:textId="77777777" w:rsidR="00152E9D" w:rsidRPr="00A406E5" w:rsidRDefault="00152E9D" w:rsidP="00152E9D">
            <w:pPr>
              <w:spacing w:after="120"/>
              <w:rPr>
                <w:rFonts w:ascii="Arial" w:hAnsi="Arial" w:cs="Arial"/>
                <w:sz w:val="14"/>
                <w:szCs w:val="14"/>
              </w:rPr>
            </w:pPr>
          </w:p>
          <w:p w14:paraId="180F2861" w14:textId="77777777" w:rsidR="00152E9D" w:rsidRPr="00A406E5" w:rsidRDefault="00152E9D" w:rsidP="00152E9D">
            <w:pPr>
              <w:spacing w:after="120"/>
              <w:rPr>
                <w:rFonts w:ascii="Arial" w:hAnsi="Arial" w:cs="Arial"/>
                <w:sz w:val="14"/>
                <w:szCs w:val="14"/>
              </w:rPr>
            </w:pPr>
          </w:p>
          <w:p w14:paraId="188CD966" w14:textId="77777777" w:rsidR="00152E9D" w:rsidRPr="00A406E5" w:rsidRDefault="00152E9D" w:rsidP="00152E9D">
            <w:pPr>
              <w:spacing w:after="120"/>
              <w:rPr>
                <w:rFonts w:ascii="Arial" w:hAnsi="Arial" w:cs="Arial"/>
                <w:sz w:val="14"/>
                <w:szCs w:val="14"/>
              </w:rPr>
            </w:pPr>
          </w:p>
          <w:p w14:paraId="6E7CCE75" w14:textId="77777777" w:rsidR="00152E9D" w:rsidRPr="00A406E5" w:rsidRDefault="00152E9D" w:rsidP="00152E9D">
            <w:pPr>
              <w:spacing w:after="120"/>
              <w:rPr>
                <w:rFonts w:ascii="Arial" w:hAnsi="Arial" w:cs="Arial"/>
                <w:sz w:val="14"/>
                <w:szCs w:val="14"/>
              </w:rPr>
            </w:pPr>
          </w:p>
          <w:p w14:paraId="4509456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FB78337"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E319AD1" w14:textId="77777777" w:rsidR="00152E9D" w:rsidRPr="00A406E5" w:rsidRDefault="00152E9D" w:rsidP="00152E9D">
            <w:pPr>
              <w:jc w:val="center"/>
              <w:rPr>
                <w:rFonts w:ascii="Arial" w:hAnsi="Arial" w:cs="Arial"/>
                <w:sz w:val="32"/>
              </w:rPr>
            </w:pPr>
          </w:p>
        </w:tc>
      </w:tr>
      <w:tr w:rsidR="00152E9D" w:rsidRPr="00A406E5" w14:paraId="1FD13D67" w14:textId="77777777" w:rsidTr="00A85BFE">
        <w:trPr>
          <w:trHeight w:val="451"/>
        </w:trPr>
        <w:tc>
          <w:tcPr>
            <w:tcW w:w="4169" w:type="pct"/>
            <w:vMerge/>
            <w:tcBorders>
              <w:left w:val="single" w:sz="4" w:space="0" w:color="auto"/>
              <w:bottom w:val="single" w:sz="4" w:space="0" w:color="auto"/>
              <w:right w:val="single" w:sz="4" w:space="0" w:color="auto"/>
            </w:tcBorders>
          </w:tcPr>
          <w:p w14:paraId="2E2568F3"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C380F90"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3DB9E69F" w14:textId="77777777" w:rsidR="00152E9D" w:rsidRPr="00A406E5" w:rsidRDefault="00152E9D" w:rsidP="00152E9D">
            <w:pPr>
              <w:jc w:val="center"/>
              <w:rPr>
                <w:rFonts w:ascii="Arial" w:hAnsi="Arial" w:cs="Arial"/>
                <w:sz w:val="32"/>
              </w:rPr>
            </w:pPr>
          </w:p>
        </w:tc>
      </w:tr>
      <w:tr w:rsidR="00152E9D" w:rsidRPr="00A406E5" w14:paraId="60178054"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92D5184"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1A9CF82B"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2E93A7A" w14:textId="1229C570" w:rsidR="00152E9D" w:rsidRPr="00A406E5" w:rsidRDefault="00045D04" w:rsidP="00152E9D">
            <w:pPr>
              <w:jc w:val="center"/>
              <w:rPr>
                <w:rFonts w:ascii="Arial" w:hAnsi="Arial" w:cs="Arial"/>
                <w:sz w:val="32"/>
              </w:rPr>
            </w:pPr>
            <w:r>
              <w:rPr>
                <w:rFonts w:ascii="Arial" w:hAnsi="Arial" w:cs="Arial"/>
                <w:sz w:val="32"/>
              </w:rPr>
              <w:t>25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8751E48" w14:textId="77777777" w:rsidR="00152E9D" w:rsidRPr="00A406E5" w:rsidRDefault="00152E9D" w:rsidP="00152E9D">
            <w:pPr>
              <w:jc w:val="center"/>
              <w:rPr>
                <w:rFonts w:ascii="Arial" w:hAnsi="Arial" w:cs="Arial"/>
                <w:sz w:val="32"/>
              </w:rPr>
            </w:pPr>
          </w:p>
        </w:tc>
      </w:tr>
      <w:tr w:rsidR="00152E9D" w:rsidRPr="00A406E5" w14:paraId="60F65B19" w14:textId="77777777" w:rsidTr="00A85BFE">
        <w:trPr>
          <w:trHeight w:val="450"/>
        </w:trPr>
        <w:tc>
          <w:tcPr>
            <w:tcW w:w="4169" w:type="pct"/>
            <w:vMerge w:val="restart"/>
            <w:tcBorders>
              <w:top w:val="single" w:sz="4" w:space="0" w:color="auto"/>
              <w:left w:val="single" w:sz="4" w:space="0" w:color="auto"/>
              <w:right w:val="single" w:sz="4" w:space="0" w:color="auto"/>
            </w:tcBorders>
          </w:tcPr>
          <w:p w14:paraId="00A2FDFF" w14:textId="77777777" w:rsidR="00152E9D" w:rsidRPr="00A406E5" w:rsidRDefault="00152E9D" w:rsidP="00152E9D">
            <w:pPr>
              <w:spacing w:after="120"/>
              <w:rPr>
                <w:rFonts w:ascii="Arial" w:hAnsi="Arial" w:cs="Arial"/>
                <w:sz w:val="14"/>
                <w:szCs w:val="14"/>
              </w:rPr>
            </w:pPr>
          </w:p>
          <w:p w14:paraId="07F6CD32" w14:textId="77777777" w:rsidR="00152E9D" w:rsidRPr="00A406E5" w:rsidRDefault="00152E9D" w:rsidP="00152E9D">
            <w:pPr>
              <w:spacing w:after="120"/>
              <w:rPr>
                <w:rFonts w:ascii="Arial" w:hAnsi="Arial" w:cs="Arial"/>
                <w:sz w:val="14"/>
                <w:szCs w:val="14"/>
              </w:rPr>
            </w:pPr>
          </w:p>
          <w:p w14:paraId="222ABB6D" w14:textId="77777777" w:rsidR="00152E9D" w:rsidRPr="00A406E5" w:rsidRDefault="00152E9D" w:rsidP="00152E9D">
            <w:pPr>
              <w:spacing w:after="120"/>
              <w:rPr>
                <w:rFonts w:ascii="Arial" w:hAnsi="Arial" w:cs="Arial"/>
                <w:sz w:val="14"/>
                <w:szCs w:val="14"/>
              </w:rPr>
            </w:pPr>
          </w:p>
          <w:p w14:paraId="5C6515C8" w14:textId="77777777" w:rsidR="00152E9D" w:rsidRPr="00A406E5" w:rsidRDefault="00152E9D" w:rsidP="00152E9D">
            <w:pPr>
              <w:spacing w:after="120"/>
              <w:rPr>
                <w:rFonts w:ascii="Arial" w:hAnsi="Arial" w:cs="Arial"/>
                <w:sz w:val="14"/>
                <w:szCs w:val="14"/>
              </w:rPr>
            </w:pPr>
          </w:p>
          <w:p w14:paraId="2D017F4C" w14:textId="77777777" w:rsidR="00152E9D" w:rsidRPr="00A406E5" w:rsidRDefault="00152E9D" w:rsidP="00152E9D">
            <w:pPr>
              <w:spacing w:after="120"/>
              <w:rPr>
                <w:rFonts w:ascii="Arial" w:hAnsi="Arial" w:cs="Arial"/>
                <w:sz w:val="14"/>
                <w:szCs w:val="14"/>
              </w:rPr>
            </w:pPr>
          </w:p>
          <w:p w14:paraId="2D7D5C7B"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D51944E"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DB341F5" w14:textId="77777777" w:rsidR="00152E9D" w:rsidRPr="00A406E5" w:rsidRDefault="00152E9D" w:rsidP="00152E9D">
            <w:pPr>
              <w:jc w:val="center"/>
              <w:rPr>
                <w:rFonts w:ascii="Arial" w:hAnsi="Arial" w:cs="Arial"/>
                <w:sz w:val="32"/>
              </w:rPr>
            </w:pPr>
          </w:p>
        </w:tc>
      </w:tr>
      <w:tr w:rsidR="00152E9D" w:rsidRPr="00A406E5" w14:paraId="638A171E" w14:textId="77777777" w:rsidTr="00A85BFE">
        <w:trPr>
          <w:trHeight w:val="451"/>
        </w:trPr>
        <w:tc>
          <w:tcPr>
            <w:tcW w:w="4169" w:type="pct"/>
            <w:vMerge/>
            <w:tcBorders>
              <w:left w:val="single" w:sz="4" w:space="0" w:color="auto"/>
              <w:bottom w:val="single" w:sz="4" w:space="0" w:color="auto"/>
              <w:right w:val="single" w:sz="4" w:space="0" w:color="auto"/>
            </w:tcBorders>
          </w:tcPr>
          <w:p w14:paraId="6611BB1A"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143B94C"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2E28852F" w14:textId="77777777" w:rsidR="00152E9D" w:rsidRPr="00A406E5" w:rsidRDefault="00152E9D" w:rsidP="00152E9D">
            <w:pPr>
              <w:jc w:val="center"/>
              <w:rPr>
                <w:rFonts w:ascii="Arial" w:hAnsi="Arial" w:cs="Arial"/>
                <w:sz w:val="32"/>
              </w:rPr>
            </w:pPr>
          </w:p>
        </w:tc>
      </w:tr>
      <w:tr w:rsidR="00152E9D" w:rsidRPr="00A406E5" w14:paraId="56C64C17"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3A5B8D5"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47B0A28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E5855D5" w14:textId="05D0D9B5" w:rsidR="00152E9D" w:rsidRPr="00A406E5" w:rsidRDefault="00045D04"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DE1B414" w14:textId="77777777" w:rsidR="00152E9D" w:rsidRPr="00A406E5" w:rsidRDefault="00152E9D" w:rsidP="00152E9D">
            <w:pPr>
              <w:jc w:val="center"/>
              <w:rPr>
                <w:rFonts w:ascii="Arial" w:hAnsi="Arial" w:cs="Arial"/>
                <w:sz w:val="32"/>
              </w:rPr>
            </w:pPr>
          </w:p>
        </w:tc>
      </w:tr>
      <w:tr w:rsidR="00152E9D" w:rsidRPr="00A406E5" w14:paraId="54AFD7BD" w14:textId="77777777" w:rsidTr="00A85BFE">
        <w:trPr>
          <w:trHeight w:val="451"/>
        </w:trPr>
        <w:tc>
          <w:tcPr>
            <w:tcW w:w="4169" w:type="pct"/>
            <w:vMerge w:val="restart"/>
            <w:tcBorders>
              <w:top w:val="single" w:sz="4" w:space="0" w:color="auto"/>
              <w:left w:val="single" w:sz="4" w:space="0" w:color="auto"/>
              <w:right w:val="single" w:sz="4" w:space="0" w:color="auto"/>
            </w:tcBorders>
          </w:tcPr>
          <w:p w14:paraId="1061ECB2" w14:textId="77777777" w:rsidR="00152E9D" w:rsidRPr="00A406E5" w:rsidRDefault="00152E9D" w:rsidP="00152E9D">
            <w:pPr>
              <w:spacing w:after="120"/>
              <w:rPr>
                <w:rFonts w:ascii="Arial" w:hAnsi="Arial" w:cs="Arial"/>
                <w:sz w:val="14"/>
                <w:szCs w:val="14"/>
              </w:rPr>
            </w:pPr>
          </w:p>
          <w:p w14:paraId="17C21014" w14:textId="77777777" w:rsidR="00152E9D" w:rsidRPr="00A406E5" w:rsidRDefault="00152E9D" w:rsidP="00152E9D">
            <w:pPr>
              <w:spacing w:after="120"/>
              <w:rPr>
                <w:rFonts w:ascii="Arial" w:hAnsi="Arial" w:cs="Arial"/>
                <w:sz w:val="14"/>
                <w:szCs w:val="14"/>
              </w:rPr>
            </w:pPr>
          </w:p>
          <w:p w14:paraId="0AEF9793" w14:textId="77777777" w:rsidR="00152E9D" w:rsidRPr="00A406E5" w:rsidRDefault="00152E9D" w:rsidP="00152E9D">
            <w:pPr>
              <w:spacing w:after="120"/>
              <w:rPr>
                <w:rFonts w:ascii="Arial" w:hAnsi="Arial" w:cs="Arial"/>
                <w:sz w:val="14"/>
                <w:szCs w:val="14"/>
              </w:rPr>
            </w:pPr>
          </w:p>
          <w:p w14:paraId="2496A0BF" w14:textId="77777777" w:rsidR="00152E9D" w:rsidRPr="00A406E5" w:rsidRDefault="00152E9D" w:rsidP="00152E9D">
            <w:pPr>
              <w:spacing w:after="120"/>
              <w:rPr>
                <w:rFonts w:ascii="Arial" w:hAnsi="Arial" w:cs="Arial"/>
                <w:sz w:val="14"/>
                <w:szCs w:val="14"/>
              </w:rPr>
            </w:pPr>
          </w:p>
          <w:p w14:paraId="41A177A8" w14:textId="77777777" w:rsidR="00152E9D" w:rsidRPr="00A406E5" w:rsidRDefault="00152E9D" w:rsidP="00152E9D">
            <w:pPr>
              <w:spacing w:after="120"/>
              <w:rPr>
                <w:rFonts w:ascii="Arial" w:hAnsi="Arial" w:cs="Arial"/>
                <w:sz w:val="14"/>
                <w:szCs w:val="14"/>
              </w:rPr>
            </w:pPr>
          </w:p>
          <w:p w14:paraId="6A7851A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24E25E66"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B4C2EE5" w14:textId="77777777" w:rsidR="00152E9D" w:rsidRPr="00A406E5" w:rsidRDefault="00152E9D" w:rsidP="00152E9D">
            <w:pPr>
              <w:jc w:val="center"/>
              <w:rPr>
                <w:rFonts w:ascii="Arial" w:hAnsi="Arial" w:cs="Arial"/>
                <w:sz w:val="32"/>
              </w:rPr>
            </w:pPr>
          </w:p>
        </w:tc>
      </w:tr>
      <w:tr w:rsidR="00152E9D" w:rsidRPr="00A406E5" w14:paraId="368FCC58" w14:textId="77777777" w:rsidTr="00A85BFE">
        <w:trPr>
          <w:trHeight w:val="450"/>
        </w:trPr>
        <w:tc>
          <w:tcPr>
            <w:tcW w:w="4169" w:type="pct"/>
            <w:vMerge/>
            <w:tcBorders>
              <w:left w:val="single" w:sz="4" w:space="0" w:color="auto"/>
              <w:bottom w:val="single" w:sz="4" w:space="0" w:color="auto"/>
              <w:right w:val="single" w:sz="4" w:space="0" w:color="auto"/>
            </w:tcBorders>
          </w:tcPr>
          <w:p w14:paraId="78F4519D"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FEBD9B6"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260C07B1" w14:textId="77777777" w:rsidR="00152E9D" w:rsidRPr="00A406E5" w:rsidRDefault="00152E9D" w:rsidP="00152E9D">
            <w:pPr>
              <w:jc w:val="center"/>
              <w:rPr>
                <w:rFonts w:ascii="Arial" w:hAnsi="Arial" w:cs="Arial"/>
                <w:sz w:val="32"/>
              </w:rPr>
            </w:pPr>
          </w:p>
        </w:tc>
      </w:tr>
      <w:tr w:rsidR="00152E9D" w:rsidRPr="00A406E5" w14:paraId="4B91AAC9"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59F2AE7"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063DBF1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9D82FF8" w14:textId="5681CE2C" w:rsidR="00152E9D" w:rsidRPr="00A406E5" w:rsidRDefault="00045D04"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5B4FE6E" w14:textId="77777777" w:rsidR="00152E9D" w:rsidRPr="00A406E5" w:rsidRDefault="00152E9D" w:rsidP="00152E9D">
            <w:pPr>
              <w:jc w:val="center"/>
              <w:rPr>
                <w:rFonts w:ascii="Arial" w:hAnsi="Arial" w:cs="Arial"/>
                <w:sz w:val="32"/>
              </w:rPr>
            </w:pPr>
          </w:p>
        </w:tc>
      </w:tr>
      <w:tr w:rsidR="00152E9D" w:rsidRPr="00A406E5" w14:paraId="5BB550D7" w14:textId="77777777" w:rsidTr="00A85BFE">
        <w:trPr>
          <w:trHeight w:val="451"/>
        </w:trPr>
        <w:tc>
          <w:tcPr>
            <w:tcW w:w="4169" w:type="pct"/>
            <w:vMerge w:val="restart"/>
            <w:tcBorders>
              <w:top w:val="single" w:sz="4" w:space="0" w:color="auto"/>
              <w:left w:val="single" w:sz="4" w:space="0" w:color="auto"/>
              <w:right w:val="single" w:sz="4" w:space="0" w:color="auto"/>
            </w:tcBorders>
          </w:tcPr>
          <w:p w14:paraId="2E51BF48" w14:textId="77777777" w:rsidR="00152E9D" w:rsidRPr="00A406E5" w:rsidRDefault="00152E9D" w:rsidP="00152E9D">
            <w:pPr>
              <w:spacing w:after="120"/>
              <w:rPr>
                <w:rFonts w:ascii="Arial" w:hAnsi="Arial" w:cs="Arial"/>
                <w:sz w:val="14"/>
                <w:szCs w:val="14"/>
              </w:rPr>
            </w:pPr>
          </w:p>
          <w:p w14:paraId="1123F3F7" w14:textId="77777777" w:rsidR="00152E9D" w:rsidRPr="00A406E5" w:rsidRDefault="00152E9D" w:rsidP="00152E9D">
            <w:pPr>
              <w:spacing w:after="120"/>
              <w:rPr>
                <w:rFonts w:ascii="Arial" w:hAnsi="Arial" w:cs="Arial"/>
                <w:sz w:val="14"/>
                <w:szCs w:val="14"/>
              </w:rPr>
            </w:pPr>
          </w:p>
          <w:p w14:paraId="2B531729" w14:textId="77777777" w:rsidR="00152E9D" w:rsidRPr="00A406E5" w:rsidRDefault="00152E9D" w:rsidP="00152E9D">
            <w:pPr>
              <w:spacing w:after="120"/>
              <w:rPr>
                <w:rFonts w:ascii="Arial" w:hAnsi="Arial" w:cs="Arial"/>
                <w:sz w:val="14"/>
                <w:szCs w:val="14"/>
              </w:rPr>
            </w:pPr>
          </w:p>
          <w:p w14:paraId="2DAC3DD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3CE0314"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158EE28" w14:textId="77777777" w:rsidR="00152E9D" w:rsidRPr="00A406E5" w:rsidRDefault="00152E9D" w:rsidP="00152E9D">
            <w:pPr>
              <w:jc w:val="center"/>
              <w:rPr>
                <w:rFonts w:ascii="Arial" w:hAnsi="Arial" w:cs="Arial"/>
                <w:sz w:val="32"/>
              </w:rPr>
            </w:pPr>
          </w:p>
        </w:tc>
      </w:tr>
      <w:tr w:rsidR="00152E9D" w:rsidRPr="00A406E5" w14:paraId="2FFD466F" w14:textId="77777777" w:rsidTr="00A85BFE">
        <w:trPr>
          <w:trHeight w:val="450"/>
        </w:trPr>
        <w:tc>
          <w:tcPr>
            <w:tcW w:w="4169" w:type="pct"/>
            <w:vMerge/>
            <w:tcBorders>
              <w:left w:val="single" w:sz="4" w:space="0" w:color="auto"/>
              <w:bottom w:val="single" w:sz="4" w:space="0" w:color="auto"/>
              <w:right w:val="single" w:sz="4" w:space="0" w:color="auto"/>
            </w:tcBorders>
          </w:tcPr>
          <w:p w14:paraId="55EB3FEA"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CFFDEDB"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3F155226" w14:textId="77777777" w:rsidR="00152E9D" w:rsidRPr="00A406E5" w:rsidRDefault="00152E9D" w:rsidP="00152E9D">
            <w:pPr>
              <w:jc w:val="center"/>
              <w:rPr>
                <w:rFonts w:ascii="Arial" w:hAnsi="Arial" w:cs="Arial"/>
                <w:sz w:val="32"/>
              </w:rPr>
            </w:pPr>
          </w:p>
        </w:tc>
      </w:tr>
    </w:tbl>
    <w:p w14:paraId="2283E6DE"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07D85CC1" w14:textId="77777777" w:rsidTr="00152E9D">
        <w:trPr>
          <w:cantSplit/>
        </w:trPr>
        <w:tc>
          <w:tcPr>
            <w:tcW w:w="6062" w:type="dxa"/>
            <w:vMerge w:val="restart"/>
            <w:shd w:val="pct15" w:color="auto" w:fill="auto"/>
            <w:vAlign w:val="center"/>
          </w:tcPr>
          <w:p w14:paraId="393CA49F"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668436A9"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7931D57F"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41B84DA3" w14:textId="77777777" w:rsidTr="00152E9D">
        <w:trPr>
          <w:cantSplit/>
        </w:trPr>
        <w:tc>
          <w:tcPr>
            <w:tcW w:w="6062" w:type="dxa"/>
            <w:vMerge/>
            <w:vAlign w:val="bottom"/>
          </w:tcPr>
          <w:p w14:paraId="126B1615" w14:textId="77777777" w:rsidR="00152E9D" w:rsidRPr="00A406E5" w:rsidRDefault="00152E9D" w:rsidP="00152E9D">
            <w:pPr>
              <w:rPr>
                <w:rFonts w:ascii="Arial" w:hAnsi="Arial" w:cs="Arial"/>
              </w:rPr>
            </w:pPr>
          </w:p>
        </w:tc>
        <w:tc>
          <w:tcPr>
            <w:tcW w:w="2903" w:type="dxa"/>
            <w:vAlign w:val="bottom"/>
          </w:tcPr>
          <w:p w14:paraId="313ADF6C"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3A9A0A20" w14:textId="77777777" w:rsidR="00152E9D" w:rsidRPr="00A406E5" w:rsidRDefault="00152E9D" w:rsidP="00152E9D">
            <w:pPr>
              <w:jc w:val="center"/>
              <w:rPr>
                <w:rFonts w:ascii="Arial" w:hAnsi="Arial" w:cs="Arial"/>
                <w:sz w:val="12"/>
                <w:szCs w:val="12"/>
              </w:rPr>
            </w:pPr>
          </w:p>
        </w:tc>
        <w:tc>
          <w:tcPr>
            <w:tcW w:w="1060" w:type="dxa"/>
            <w:vMerge/>
            <w:vAlign w:val="bottom"/>
          </w:tcPr>
          <w:p w14:paraId="428349F0" w14:textId="77777777" w:rsidR="00152E9D" w:rsidRPr="00A406E5" w:rsidRDefault="00152E9D" w:rsidP="00152E9D">
            <w:pPr>
              <w:ind w:leftChars="71" w:left="142"/>
              <w:rPr>
                <w:rFonts w:ascii="Arial" w:hAnsi="Arial" w:cs="Arial"/>
              </w:rPr>
            </w:pPr>
          </w:p>
        </w:tc>
      </w:tr>
      <w:tr w:rsidR="00152E9D" w:rsidRPr="00A406E5" w14:paraId="2735780A" w14:textId="77777777" w:rsidTr="00152E9D">
        <w:trPr>
          <w:cantSplit/>
        </w:trPr>
        <w:tc>
          <w:tcPr>
            <w:tcW w:w="6062" w:type="dxa"/>
            <w:vMerge/>
            <w:vAlign w:val="bottom"/>
          </w:tcPr>
          <w:p w14:paraId="56872AB3" w14:textId="77777777" w:rsidR="00152E9D" w:rsidRPr="00A406E5" w:rsidRDefault="00152E9D" w:rsidP="00152E9D">
            <w:pPr>
              <w:rPr>
                <w:rFonts w:ascii="Arial" w:hAnsi="Arial" w:cs="Arial"/>
              </w:rPr>
            </w:pPr>
          </w:p>
        </w:tc>
        <w:tc>
          <w:tcPr>
            <w:tcW w:w="2903" w:type="dxa"/>
            <w:vAlign w:val="bottom"/>
          </w:tcPr>
          <w:p w14:paraId="1A7DEF9E"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6C5E4B06" w14:textId="77777777" w:rsidR="00152E9D" w:rsidRPr="00A406E5" w:rsidRDefault="00152E9D" w:rsidP="00152E9D">
            <w:pPr>
              <w:jc w:val="center"/>
              <w:rPr>
                <w:rFonts w:ascii="Arial" w:hAnsi="Arial" w:cs="Arial"/>
                <w:sz w:val="12"/>
                <w:szCs w:val="12"/>
              </w:rPr>
            </w:pPr>
          </w:p>
        </w:tc>
        <w:tc>
          <w:tcPr>
            <w:tcW w:w="1060" w:type="dxa"/>
            <w:vMerge/>
            <w:vAlign w:val="bottom"/>
          </w:tcPr>
          <w:p w14:paraId="78712215" w14:textId="77777777" w:rsidR="00152E9D" w:rsidRPr="00A406E5" w:rsidRDefault="00152E9D" w:rsidP="00152E9D">
            <w:pPr>
              <w:ind w:firstLineChars="141" w:firstLine="282"/>
              <w:rPr>
                <w:rFonts w:ascii="Arial" w:hAnsi="Arial" w:cs="Arial"/>
              </w:rPr>
            </w:pPr>
          </w:p>
        </w:tc>
      </w:tr>
    </w:tbl>
    <w:p w14:paraId="5A89075A" w14:textId="77777777" w:rsidR="00C073F1" w:rsidRDefault="00C073F1" w:rsidP="00152E9D">
      <w:pPr>
        <w:rPr>
          <w:rFonts w:ascii="Arial" w:hAnsi="Arial" w:cs="Arial"/>
        </w:rPr>
      </w:pPr>
    </w:p>
    <w:p w14:paraId="55EBF790" w14:textId="77777777" w:rsidR="00C073F1" w:rsidRDefault="00C073F1" w:rsidP="00152E9D">
      <w:pPr>
        <w:rPr>
          <w:rFonts w:ascii="Arial" w:hAnsi="Arial" w:cs="Arial"/>
          <w:vanish/>
        </w:rPr>
        <w:sectPr w:rsidR="00C073F1" w:rsidSect="00291A68">
          <w:headerReference w:type="even" r:id="rId18"/>
          <w:headerReference w:type="default" r:id="rId19"/>
          <w:footerReference w:type="even" r:id="rId20"/>
          <w:footerReference w:type="default" r:id="rId21"/>
          <w:headerReference w:type="first" r:id="rId22"/>
          <w:footerReference w:type="first" r:id="rId23"/>
          <w:type w:val="continuous"/>
          <w:pgSz w:w="11894" w:h="16834"/>
          <w:pgMar w:top="720" w:right="720" w:bottom="720" w:left="720" w:header="706" w:footer="706" w:gutter="0"/>
          <w:paperSrc w:first="1" w:other="1"/>
          <w:cols w:space="720"/>
          <w:titlePg/>
          <w:docGrid w:linePitch="272"/>
        </w:sectPr>
      </w:pPr>
    </w:p>
    <w:p w14:paraId="5885306B" w14:textId="77777777" w:rsidR="00C073F1" w:rsidRDefault="00C073F1" w:rsidP="00152E9D">
      <w:pPr>
        <w:rPr>
          <w:rFonts w:ascii="Arial" w:hAnsi="Arial" w:cs="Arial"/>
          <w:vanish/>
        </w:rPr>
        <w:sectPr w:rsidR="00C073F1" w:rsidSect="00291A68">
          <w:headerReference w:type="even" r:id="rId24"/>
          <w:headerReference w:type="default" r:id="rId25"/>
          <w:footerReference w:type="even" r:id="rId26"/>
          <w:footerReference w:type="default" r:id="rId27"/>
          <w:headerReference w:type="first" r:id="rId28"/>
          <w:footerReference w:type="first" r:id="rId29"/>
          <w:pgSz w:w="16834" w:h="11894" w:orient="landscape"/>
          <w:pgMar w:top="720" w:right="720" w:bottom="720" w:left="720" w:header="706" w:footer="706" w:gutter="0"/>
          <w:paperSrc w:first="1" w:other="1"/>
          <w:cols w:space="720"/>
          <w:titlePg/>
          <w:docGrid w:linePitch="272"/>
        </w:sectPr>
      </w:pPr>
    </w:p>
    <w:p w14:paraId="089F624D" w14:textId="77777777" w:rsidR="00C073F1" w:rsidRPr="00A406E5" w:rsidRDefault="00C073F1" w:rsidP="00152E9D">
      <w:pPr>
        <w:rPr>
          <w:rFonts w:ascii="Arial" w:hAnsi="Arial" w:cs="Arial"/>
          <w:vanish/>
        </w:rPr>
      </w:pPr>
    </w:p>
    <w:p w14:paraId="658AC6E3"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C2D69B" w:themeFill="accent3" w:themeFillTint="99"/>
        <w:tblLook w:val="04A0" w:firstRow="1" w:lastRow="0" w:firstColumn="1" w:lastColumn="0" w:noHBand="0" w:noVBand="1"/>
      </w:tblPr>
      <w:tblGrid>
        <w:gridCol w:w="13858"/>
      </w:tblGrid>
      <w:tr w:rsidR="00C073F1" w14:paraId="5BEB3354" w14:textId="77777777" w:rsidTr="00AC5F32">
        <w:tc>
          <w:tcPr>
            <w:tcW w:w="13858" w:type="dxa"/>
            <w:shd w:val="clear" w:color="auto" w:fill="C2D69B" w:themeFill="accent3" w:themeFillTint="99"/>
          </w:tcPr>
          <w:p w14:paraId="17FCE508"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691D0C08" w14:textId="77777777" w:rsidR="00C073F1" w:rsidRDefault="00C073F1" w:rsidP="001F50B6">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C073F1" w:rsidRPr="00D9771E" w14:paraId="78001C25" w14:textId="77777777" w:rsidTr="00AC5F32">
        <w:tc>
          <w:tcPr>
            <w:tcW w:w="13948" w:type="dxa"/>
            <w:shd w:val="clear" w:color="auto" w:fill="C2D69B" w:themeFill="accent3" w:themeFillTint="99"/>
          </w:tcPr>
          <w:p w14:paraId="1A638C0A" w14:textId="77777777" w:rsidR="00C073F1" w:rsidRPr="00D9771E" w:rsidRDefault="00C073F1" w:rsidP="00452F35">
            <w:pPr>
              <w:rPr>
                <w:rFonts w:ascii="Arial" w:hAnsi="Arial" w:cs="Arial"/>
                <w:b/>
              </w:rPr>
            </w:pPr>
            <w:r>
              <w:rPr>
                <w:rFonts w:ascii="Arial" w:hAnsi="Arial" w:cs="Arial"/>
                <w:b/>
              </w:rPr>
              <w:t>Level 6</w:t>
            </w:r>
          </w:p>
        </w:tc>
      </w:tr>
      <w:tr w:rsidR="00C073F1" w:rsidRPr="00D9771E" w14:paraId="5EC80ED5" w14:textId="77777777" w:rsidTr="00E05287">
        <w:tc>
          <w:tcPr>
            <w:tcW w:w="13948" w:type="dxa"/>
            <w:shd w:val="clear" w:color="auto" w:fill="EAF1DD" w:themeFill="accent3" w:themeFillTint="33"/>
          </w:tcPr>
          <w:p w14:paraId="3744A058" w14:textId="77777777" w:rsidR="00C073F1" w:rsidRPr="00B669B1" w:rsidRDefault="00AC5F32" w:rsidP="00452F35">
            <w:pPr>
              <w:rPr>
                <w:rFonts w:ascii="Arial" w:eastAsia="Arial" w:hAnsi="Arial" w:cs="Arial"/>
                <w:spacing w:val="-1"/>
              </w:rPr>
            </w:pPr>
            <w:r w:rsidRPr="00AC5F32">
              <w:rPr>
                <w:rFonts w:ascii="Arial" w:eastAsia="Arial" w:hAnsi="Arial" w:cs="Arial"/>
                <w:spacing w:val="-1"/>
              </w:rPr>
              <w:t>In accordance with the Framework for Higher Education Qualifications, at the end of Level 6 students should have coherent and detailed knowledge and a systematic understanding of their subject area, at least some of which is informed by the latest research and/or advanced scholarship within the discipline. They will be able to accurately deploy established techniques of analysis and enquiry within a discipline, using their conceptual understanding to devise and sustain arguments and/or to solve problems. They should be aware of the uncertainty, ambiguity and limits of knowledge. They should be able to critically evaluate evidence, arguments, assumptions, abstract concepts and data (that may be incomplete), to make judgements, and to frame appropriate questions to achieve a solution - or identify a range of solutions. They will apply the methods and techniques that they have learned to review, consolidate, extend and apply their knowledge and understanding, and to initiate and carry out projects. They will have the ability to manage their own learning, and to make use of scholarly reviews and primary sources (for example, refereed research articles and/or original materials appropriate to the discipline). They will demonstrate the qualities and transferable skills necessary for employment requiring: the exercise of initiative and personal responsibility; decision-making in complex and unpredictable contexts; the learning ability needed to undertake appropriate further training of a professional or equivalent nature.</w:t>
            </w:r>
          </w:p>
        </w:tc>
      </w:tr>
    </w:tbl>
    <w:p w14:paraId="3BEDEA6E" w14:textId="77777777" w:rsidR="00C073F1" w:rsidRPr="00D9771E" w:rsidRDefault="00C073F1" w:rsidP="00C073F1">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C073F1" w:rsidRPr="00D9771E" w14:paraId="104C468F" w14:textId="77777777" w:rsidTr="00AC5F32">
        <w:trPr>
          <w:tblHeader/>
        </w:trPr>
        <w:tc>
          <w:tcPr>
            <w:tcW w:w="1735" w:type="dxa"/>
            <w:shd w:val="clear" w:color="auto" w:fill="C2D69B" w:themeFill="accent3" w:themeFillTint="99"/>
          </w:tcPr>
          <w:p w14:paraId="31474AC3" w14:textId="77777777" w:rsidR="00C073F1" w:rsidRPr="00C73F6F" w:rsidRDefault="00C073F1" w:rsidP="00452F35">
            <w:pPr>
              <w:rPr>
                <w:rFonts w:ascii="Arial" w:hAnsi="Arial" w:cs="Arial"/>
                <w:b/>
                <w:sz w:val="18"/>
                <w:szCs w:val="18"/>
              </w:rPr>
            </w:pPr>
            <w:r w:rsidRPr="00C73F6F">
              <w:rPr>
                <w:rFonts w:ascii="Arial" w:hAnsi="Arial" w:cs="Arial"/>
                <w:b/>
                <w:sz w:val="18"/>
                <w:szCs w:val="18"/>
              </w:rPr>
              <w:t>Level 6</w:t>
            </w:r>
          </w:p>
        </w:tc>
        <w:tc>
          <w:tcPr>
            <w:tcW w:w="1736" w:type="dxa"/>
            <w:shd w:val="clear" w:color="auto" w:fill="C2D69B" w:themeFill="accent3" w:themeFillTint="99"/>
            <w:vAlign w:val="center"/>
          </w:tcPr>
          <w:p w14:paraId="170BFBA6" w14:textId="77777777" w:rsidR="00C073F1" w:rsidRPr="00D9771E" w:rsidRDefault="00C073F1" w:rsidP="00452F35">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C2D69B" w:themeFill="accent3" w:themeFillTint="99"/>
            <w:vAlign w:val="center"/>
          </w:tcPr>
          <w:p w14:paraId="41C1DCDB" w14:textId="77777777" w:rsidR="00C073F1" w:rsidRPr="00D9771E" w:rsidRDefault="00C073F1" w:rsidP="00452F35">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C2D69B" w:themeFill="accent3" w:themeFillTint="99"/>
            <w:vAlign w:val="center"/>
          </w:tcPr>
          <w:p w14:paraId="45429753" w14:textId="77777777" w:rsidR="00C073F1" w:rsidRPr="00D9771E" w:rsidRDefault="00C073F1" w:rsidP="00452F35">
            <w:pPr>
              <w:jc w:val="center"/>
              <w:rPr>
                <w:rFonts w:ascii="Arial" w:hAnsi="Arial" w:cs="Arial"/>
                <w:b/>
                <w:sz w:val="18"/>
                <w:szCs w:val="18"/>
              </w:rPr>
            </w:pPr>
            <w:r w:rsidRPr="00D9771E">
              <w:rPr>
                <w:rFonts w:ascii="Arial" w:hAnsi="Arial" w:cs="Arial"/>
                <w:b/>
                <w:sz w:val="18"/>
                <w:szCs w:val="18"/>
              </w:rPr>
              <w:t>SATISFACTORY</w:t>
            </w:r>
          </w:p>
          <w:p w14:paraId="26B415DC" w14:textId="77777777" w:rsidR="00C073F1" w:rsidRPr="00D9771E" w:rsidRDefault="00C073F1" w:rsidP="00452F35">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C2D69B" w:themeFill="accent3" w:themeFillTint="99"/>
            <w:vAlign w:val="center"/>
          </w:tcPr>
          <w:p w14:paraId="65B75011" w14:textId="77777777" w:rsidR="00C073F1" w:rsidRPr="00D9771E" w:rsidRDefault="00C073F1" w:rsidP="00452F35">
            <w:pPr>
              <w:jc w:val="center"/>
              <w:rPr>
                <w:rFonts w:ascii="Arial" w:hAnsi="Arial" w:cs="Arial"/>
                <w:b/>
                <w:sz w:val="18"/>
                <w:szCs w:val="18"/>
              </w:rPr>
            </w:pPr>
            <w:r w:rsidRPr="00D9771E">
              <w:rPr>
                <w:rFonts w:ascii="Arial" w:hAnsi="Arial" w:cs="Arial"/>
                <w:b/>
                <w:sz w:val="18"/>
                <w:szCs w:val="18"/>
              </w:rPr>
              <w:t>GOOD</w:t>
            </w:r>
          </w:p>
          <w:p w14:paraId="44879064" w14:textId="77777777" w:rsidR="00C073F1" w:rsidRPr="00D9771E" w:rsidRDefault="00C073F1" w:rsidP="00452F35">
            <w:pPr>
              <w:jc w:val="center"/>
              <w:rPr>
                <w:rFonts w:ascii="Arial" w:hAnsi="Arial" w:cs="Arial"/>
                <w:b/>
                <w:sz w:val="18"/>
                <w:szCs w:val="18"/>
              </w:rPr>
            </w:pPr>
            <w:r>
              <w:rPr>
                <w:rFonts w:ascii="Arial" w:hAnsi="Arial" w:cs="Arial"/>
                <w:b/>
                <w:sz w:val="18"/>
                <w:szCs w:val="18"/>
              </w:rPr>
              <w:t>(2.2 / Pass)</w:t>
            </w:r>
          </w:p>
        </w:tc>
        <w:tc>
          <w:tcPr>
            <w:tcW w:w="1736" w:type="dxa"/>
            <w:shd w:val="clear" w:color="auto" w:fill="C2D69B" w:themeFill="accent3" w:themeFillTint="99"/>
            <w:vAlign w:val="center"/>
          </w:tcPr>
          <w:p w14:paraId="1FBB1B9B" w14:textId="77777777" w:rsidR="00C073F1" w:rsidRPr="00D9771E" w:rsidRDefault="00C073F1" w:rsidP="00452F35">
            <w:pPr>
              <w:jc w:val="center"/>
              <w:rPr>
                <w:rFonts w:ascii="Arial" w:hAnsi="Arial" w:cs="Arial"/>
                <w:b/>
                <w:sz w:val="18"/>
                <w:szCs w:val="18"/>
              </w:rPr>
            </w:pPr>
            <w:r w:rsidRPr="00D9771E">
              <w:rPr>
                <w:rFonts w:ascii="Arial" w:hAnsi="Arial" w:cs="Arial"/>
                <w:b/>
                <w:sz w:val="18"/>
                <w:szCs w:val="18"/>
              </w:rPr>
              <w:t>VERY GOOD</w:t>
            </w:r>
          </w:p>
          <w:p w14:paraId="681EC387" w14:textId="77777777" w:rsidR="00C073F1" w:rsidRPr="00D9771E" w:rsidRDefault="00C073F1" w:rsidP="00452F35">
            <w:pPr>
              <w:jc w:val="center"/>
              <w:rPr>
                <w:rFonts w:ascii="Arial" w:hAnsi="Arial" w:cs="Arial"/>
                <w:b/>
                <w:sz w:val="18"/>
                <w:szCs w:val="18"/>
              </w:rPr>
            </w:pPr>
            <w:r>
              <w:rPr>
                <w:rFonts w:ascii="Arial" w:hAnsi="Arial" w:cs="Arial"/>
                <w:b/>
                <w:sz w:val="18"/>
                <w:szCs w:val="18"/>
              </w:rPr>
              <w:t>(2.1 / Merit)</w:t>
            </w:r>
          </w:p>
        </w:tc>
        <w:tc>
          <w:tcPr>
            <w:tcW w:w="1736" w:type="dxa"/>
            <w:shd w:val="clear" w:color="auto" w:fill="C2D69B" w:themeFill="accent3" w:themeFillTint="99"/>
            <w:vAlign w:val="center"/>
          </w:tcPr>
          <w:p w14:paraId="7F3FF10C" w14:textId="77777777" w:rsidR="00C073F1" w:rsidRPr="00D9771E" w:rsidRDefault="00C073F1" w:rsidP="00452F35">
            <w:pPr>
              <w:jc w:val="center"/>
              <w:rPr>
                <w:rFonts w:ascii="Arial" w:hAnsi="Arial" w:cs="Arial"/>
                <w:b/>
                <w:sz w:val="18"/>
                <w:szCs w:val="18"/>
              </w:rPr>
            </w:pPr>
            <w:r w:rsidRPr="00D9771E">
              <w:rPr>
                <w:rFonts w:ascii="Arial" w:hAnsi="Arial" w:cs="Arial"/>
                <w:b/>
                <w:sz w:val="18"/>
                <w:szCs w:val="18"/>
              </w:rPr>
              <w:t>EXCELLENT</w:t>
            </w:r>
          </w:p>
          <w:p w14:paraId="530F65D9" w14:textId="77777777" w:rsidR="00C073F1" w:rsidRPr="00D9771E" w:rsidRDefault="00C073F1" w:rsidP="00452F35">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C2D69B" w:themeFill="accent3" w:themeFillTint="99"/>
            <w:vAlign w:val="center"/>
          </w:tcPr>
          <w:p w14:paraId="10C325DA" w14:textId="77777777" w:rsidR="00C073F1" w:rsidRPr="00D9771E" w:rsidRDefault="00C073F1" w:rsidP="00452F35">
            <w:pPr>
              <w:jc w:val="center"/>
              <w:rPr>
                <w:rFonts w:ascii="Arial" w:hAnsi="Arial" w:cs="Arial"/>
                <w:b/>
                <w:sz w:val="18"/>
                <w:szCs w:val="18"/>
              </w:rPr>
            </w:pPr>
            <w:r w:rsidRPr="00D9771E">
              <w:rPr>
                <w:rFonts w:ascii="Arial" w:hAnsi="Arial" w:cs="Arial"/>
                <w:b/>
                <w:sz w:val="18"/>
                <w:szCs w:val="18"/>
              </w:rPr>
              <w:t>EXCEPTIONAL</w:t>
            </w:r>
          </w:p>
          <w:p w14:paraId="298FE4E1" w14:textId="77777777" w:rsidR="00C073F1" w:rsidRPr="00D9771E" w:rsidRDefault="00C073F1" w:rsidP="00452F35">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C073F1" w:rsidRPr="00D9771E" w14:paraId="02A32F83" w14:textId="77777777" w:rsidTr="00AC5F32">
        <w:trPr>
          <w:tblHeader/>
        </w:trPr>
        <w:tc>
          <w:tcPr>
            <w:tcW w:w="1735" w:type="dxa"/>
            <w:shd w:val="clear" w:color="auto" w:fill="C2D69B" w:themeFill="accent3" w:themeFillTint="99"/>
          </w:tcPr>
          <w:p w14:paraId="593BA5FA" w14:textId="77777777" w:rsidR="00C073F1" w:rsidRPr="00D9771E" w:rsidRDefault="00C073F1" w:rsidP="00452F35">
            <w:pPr>
              <w:ind w:left="171"/>
              <w:rPr>
                <w:rFonts w:ascii="Arial" w:hAnsi="Arial" w:cs="Arial"/>
                <w:sz w:val="18"/>
                <w:szCs w:val="18"/>
              </w:rPr>
            </w:pPr>
            <w:r w:rsidRPr="006A2256">
              <w:rPr>
                <w:rFonts w:ascii="Arial" w:eastAsia="Arial" w:hAnsi="Arial" w:cs="Arial"/>
                <w:b/>
                <w:bCs/>
              </w:rPr>
              <w:t>Category</w:t>
            </w:r>
          </w:p>
        </w:tc>
        <w:tc>
          <w:tcPr>
            <w:tcW w:w="1736" w:type="dxa"/>
            <w:shd w:val="clear" w:color="auto" w:fill="C2D69B" w:themeFill="accent3" w:themeFillTint="99"/>
            <w:vAlign w:val="bottom"/>
          </w:tcPr>
          <w:p w14:paraId="605B5357" w14:textId="77777777" w:rsidR="00C073F1" w:rsidRPr="00D9771E" w:rsidRDefault="00C073F1" w:rsidP="00452F35">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C2D69B" w:themeFill="accent3" w:themeFillTint="99"/>
            <w:vAlign w:val="bottom"/>
          </w:tcPr>
          <w:p w14:paraId="2A99238C" w14:textId="77777777" w:rsidR="00C073F1" w:rsidRPr="00D9771E" w:rsidRDefault="00C073F1" w:rsidP="00452F35">
            <w:pPr>
              <w:jc w:val="center"/>
              <w:rPr>
                <w:rFonts w:ascii="Arial" w:hAnsi="Arial" w:cs="Arial"/>
                <w:b/>
                <w:sz w:val="18"/>
                <w:szCs w:val="18"/>
              </w:rPr>
            </w:pPr>
            <w:r>
              <w:rPr>
                <w:rFonts w:ascii="Arial" w:hAnsi="Arial" w:cs="Arial"/>
                <w:b/>
                <w:sz w:val="18"/>
                <w:szCs w:val="18"/>
              </w:rPr>
              <w:t>30-39%</w:t>
            </w:r>
          </w:p>
        </w:tc>
        <w:tc>
          <w:tcPr>
            <w:tcW w:w="1736" w:type="dxa"/>
            <w:shd w:val="clear" w:color="auto" w:fill="C2D69B" w:themeFill="accent3" w:themeFillTint="99"/>
            <w:vAlign w:val="bottom"/>
          </w:tcPr>
          <w:p w14:paraId="4FF57DC3" w14:textId="77777777" w:rsidR="00C073F1" w:rsidRPr="00D9771E" w:rsidRDefault="00C073F1" w:rsidP="00452F35">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C2D69B" w:themeFill="accent3" w:themeFillTint="99"/>
            <w:vAlign w:val="bottom"/>
          </w:tcPr>
          <w:p w14:paraId="17E67BC2" w14:textId="77777777" w:rsidR="00C073F1" w:rsidRPr="00D9771E" w:rsidRDefault="00C073F1" w:rsidP="00452F35">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C2D69B" w:themeFill="accent3" w:themeFillTint="99"/>
            <w:vAlign w:val="bottom"/>
          </w:tcPr>
          <w:p w14:paraId="002673C2" w14:textId="77777777" w:rsidR="00C073F1" w:rsidRPr="00D9771E" w:rsidRDefault="00C073F1" w:rsidP="00452F35">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C2D69B" w:themeFill="accent3" w:themeFillTint="99"/>
            <w:vAlign w:val="bottom"/>
          </w:tcPr>
          <w:p w14:paraId="5E338861" w14:textId="77777777" w:rsidR="00C073F1" w:rsidRPr="00D9771E" w:rsidRDefault="00C073F1" w:rsidP="00452F35">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C2D69B" w:themeFill="accent3" w:themeFillTint="99"/>
          </w:tcPr>
          <w:p w14:paraId="7A03E633" w14:textId="77777777" w:rsidR="00C073F1" w:rsidRPr="00D9771E" w:rsidRDefault="00C073F1" w:rsidP="00452F35">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C073F1" w:rsidRPr="00D9771E" w14:paraId="5B5429BC" w14:textId="77777777" w:rsidTr="00AC5F32">
        <w:tc>
          <w:tcPr>
            <w:tcW w:w="1735" w:type="dxa"/>
            <w:shd w:val="clear" w:color="auto" w:fill="C2D69B" w:themeFill="accent3" w:themeFillTint="99"/>
          </w:tcPr>
          <w:p w14:paraId="4962672B" w14:textId="77777777" w:rsidR="00C073F1" w:rsidRPr="00F65EEE" w:rsidRDefault="00C073F1" w:rsidP="00452F35">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5F1CA766" w14:textId="77777777" w:rsidR="00C073F1" w:rsidRPr="00F65EEE" w:rsidRDefault="00C073F1" w:rsidP="00452F35">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694EEF89" w14:textId="77777777" w:rsidR="00C073F1" w:rsidRDefault="00C073F1" w:rsidP="00452F35">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144841CD" w14:textId="77777777" w:rsidR="00C073F1" w:rsidRPr="00B669B1" w:rsidRDefault="00C073F1" w:rsidP="00452F35">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3310FF95" w14:textId="77777777" w:rsidR="00C073F1" w:rsidRPr="00B669B1" w:rsidRDefault="00C073F1" w:rsidP="00452F35">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2E29D41E" w14:textId="77777777" w:rsidR="00C073F1" w:rsidRPr="00B669B1" w:rsidRDefault="00C073F1" w:rsidP="00452F35">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15BB4656" w14:textId="77777777" w:rsidR="00C073F1" w:rsidRPr="00B669B1" w:rsidRDefault="00C073F1" w:rsidP="00452F35">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4C861700" w14:textId="77777777" w:rsidR="00C073F1" w:rsidRPr="00B669B1" w:rsidRDefault="00C073F1" w:rsidP="00452F35">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4F2D38F6" w14:textId="77777777" w:rsidR="00C073F1" w:rsidRPr="00B669B1" w:rsidRDefault="00C073F1" w:rsidP="00452F35">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14EF06AB" w14:textId="77777777" w:rsidR="00C073F1" w:rsidRPr="00B669B1" w:rsidRDefault="00C073F1" w:rsidP="00452F35">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30DF84AC" w14:textId="77777777" w:rsidR="00C073F1" w:rsidRPr="00B669B1" w:rsidRDefault="00C073F1" w:rsidP="00452F35">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14:paraId="09F176F5" w14:textId="77777777" w:rsidR="00C073F1" w:rsidRPr="00B669B1" w:rsidRDefault="00C073F1" w:rsidP="00452F35">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0F6D3886" w14:textId="77777777" w:rsidR="00C073F1" w:rsidRPr="00B669B1" w:rsidRDefault="00C073F1" w:rsidP="00452F35">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6C1E23E6" w14:textId="77777777" w:rsidR="00C073F1" w:rsidRPr="00B669B1" w:rsidRDefault="00C073F1" w:rsidP="00452F35">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C073F1" w:rsidRPr="00D9771E" w14:paraId="49FB428D" w14:textId="77777777" w:rsidTr="00AC5F32">
        <w:tc>
          <w:tcPr>
            <w:tcW w:w="1735" w:type="dxa"/>
            <w:shd w:val="clear" w:color="auto" w:fill="C2D69B" w:themeFill="accent3" w:themeFillTint="99"/>
          </w:tcPr>
          <w:p w14:paraId="46D202D0" w14:textId="77777777" w:rsidR="00C073F1" w:rsidRPr="00CA7DB9" w:rsidRDefault="00C073F1" w:rsidP="00452F35">
            <w:pPr>
              <w:spacing w:before="34"/>
              <w:ind w:left="108" w:right="-54"/>
              <w:rPr>
                <w:rFonts w:ascii="Arial" w:eastAsia="Arial" w:hAnsi="Arial" w:cs="Arial"/>
                <w:bCs/>
                <w:sz w:val="18"/>
                <w:szCs w:val="18"/>
              </w:rPr>
            </w:pPr>
            <w:r w:rsidRPr="00CA7DB9">
              <w:rPr>
                <w:rFonts w:ascii="Arial" w:eastAsia="Arial" w:hAnsi="Arial" w:cs="Arial"/>
                <w:b/>
                <w:bCs/>
              </w:rPr>
              <w:lastRenderedPageBreak/>
              <w:t xml:space="preserve">Knowledge and understanding </w:t>
            </w:r>
            <w:r w:rsidRPr="00CA7DB9">
              <w:rPr>
                <w:rFonts w:ascii="Arial" w:eastAsia="Arial" w:hAnsi="Arial" w:cs="Arial"/>
                <w:bCs/>
                <w:sz w:val="18"/>
                <w:szCs w:val="18"/>
              </w:rPr>
              <w:t>(Coherent and detailed knowledge and systematic understanding of the subject area, at least some of which is informed by the latest research and/or advanced scholarship within the discipline.)</w:t>
            </w:r>
          </w:p>
          <w:p w14:paraId="01C2C686" w14:textId="77777777" w:rsidR="00C073F1" w:rsidRPr="00D9771E" w:rsidRDefault="00C073F1" w:rsidP="00452F35">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2846B7CE" w14:textId="77777777" w:rsidR="00C073F1" w:rsidRDefault="00C073F1" w:rsidP="00452F35">
            <w:pPr>
              <w:spacing w:after="120"/>
              <w:rPr>
                <w:rFonts w:ascii="Arial" w:hAnsi="Arial" w:cs="Arial"/>
              </w:rPr>
            </w:pPr>
            <w:r w:rsidRPr="00B669B1">
              <w:rPr>
                <w:rFonts w:ascii="Arial" w:hAnsi="Arial" w:cs="Arial"/>
              </w:rPr>
              <w:t xml:space="preserve">Major gaps in knowledge and </w:t>
            </w:r>
            <w:r w:rsidRPr="004E4D03">
              <w:rPr>
                <w:rFonts w:ascii="Arial" w:hAnsi="Arial" w:cs="Arial"/>
              </w:rPr>
              <w:t xml:space="preserve">systematic </w:t>
            </w:r>
            <w:r w:rsidRPr="00B669B1">
              <w:rPr>
                <w:rFonts w:ascii="Arial" w:hAnsi="Arial" w:cs="Arial"/>
              </w:rPr>
              <w:t xml:space="preserve">understanding of </w:t>
            </w:r>
            <w:r>
              <w:rPr>
                <w:rFonts w:ascii="Arial" w:hAnsi="Arial" w:cs="Arial"/>
              </w:rPr>
              <w:t>the subject matter</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awareness of </w:t>
            </w:r>
            <w:r>
              <w:rPr>
                <w:rFonts w:ascii="Arial" w:hAnsi="Arial" w:cs="Arial"/>
              </w:rPr>
              <w:t xml:space="preserve">knowledge of </w:t>
            </w:r>
            <w:r w:rsidRPr="00DA4E4E">
              <w:rPr>
                <w:rFonts w:ascii="Arial" w:hAnsi="Arial" w:cs="Arial"/>
              </w:rPr>
              <w:t>the latest research and/or advanced scholarship within the discipline.</w:t>
            </w:r>
          </w:p>
          <w:p w14:paraId="3C062B5C" w14:textId="77777777" w:rsidR="00C073F1" w:rsidRPr="00B669B1" w:rsidRDefault="00C073F1" w:rsidP="00452F35">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53BA4AE0" w14:textId="77777777" w:rsidR="00C073F1" w:rsidRPr="00B669B1" w:rsidRDefault="00C073F1" w:rsidP="00452F35">
            <w:pPr>
              <w:spacing w:after="120"/>
              <w:rPr>
                <w:rFonts w:ascii="Arial" w:hAnsi="Arial" w:cs="Arial"/>
              </w:rPr>
            </w:pPr>
            <w:r w:rsidRPr="00B669B1">
              <w:rPr>
                <w:rFonts w:ascii="Arial" w:hAnsi="Arial" w:cs="Arial"/>
              </w:rPr>
              <w:t>Gaps in knowledge, with 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understanding. Some significant inaccuracies</w:t>
            </w:r>
            <w:r>
              <w:rPr>
                <w:rFonts w:ascii="Arial" w:hAnsi="Arial" w:cs="Arial"/>
              </w:rPr>
              <w:t xml:space="preserve"> and/or irrelevant material.  </w:t>
            </w:r>
            <w:r w:rsidRPr="00DA4E4E">
              <w:rPr>
                <w:rFonts w:ascii="Arial" w:hAnsi="Arial" w:cs="Arial"/>
              </w:rPr>
              <w:t>No awareness of knowledge of the latest research and/or advanced scholarship within the discipline.</w:t>
            </w:r>
          </w:p>
        </w:tc>
        <w:tc>
          <w:tcPr>
            <w:tcW w:w="1736" w:type="dxa"/>
            <w:tcBorders>
              <w:top w:val="single" w:sz="4" w:space="0" w:color="auto"/>
              <w:left w:val="double" w:sz="4" w:space="0" w:color="auto"/>
              <w:bottom w:val="single" w:sz="4" w:space="0" w:color="auto"/>
              <w:right w:val="dashed" w:sz="4" w:space="0" w:color="auto"/>
            </w:tcBorders>
          </w:tcPr>
          <w:p w14:paraId="2CD76724" w14:textId="77777777" w:rsidR="00C073F1" w:rsidRPr="00B669B1" w:rsidRDefault="00C073F1" w:rsidP="00452F35">
            <w:pPr>
              <w:spacing w:after="120"/>
              <w:rPr>
                <w:rFonts w:ascii="Arial" w:hAnsi="Arial" w:cs="Arial"/>
              </w:rPr>
            </w:pPr>
            <w:r>
              <w:rPr>
                <w:rFonts w:ascii="Arial" w:hAnsi="Arial" w:cs="Arial"/>
              </w:rPr>
              <w:t>Limited</w:t>
            </w:r>
            <w:r w:rsidRPr="00B669B1">
              <w:rPr>
                <w:rFonts w:ascii="Arial" w:hAnsi="Arial" w:cs="Arial"/>
              </w:rPr>
              <w:t xml:space="preserve"> knowledge and </w:t>
            </w:r>
            <w:r w:rsidRPr="004E4D03">
              <w:rPr>
                <w:rFonts w:ascii="Arial" w:hAnsi="Arial" w:cs="Arial"/>
              </w:rPr>
              <w:t xml:space="preserve">systematic </w:t>
            </w:r>
            <w:r w:rsidRPr="00B669B1">
              <w:rPr>
                <w:rFonts w:ascii="Arial" w:hAnsi="Arial" w:cs="Arial"/>
              </w:rPr>
              <w:t>understanding of the relevant concepts and principles</w:t>
            </w:r>
            <w:r>
              <w:rPr>
                <w:rFonts w:ascii="Arial" w:hAnsi="Arial" w:cs="Arial"/>
              </w:rPr>
              <w:t xml:space="preserve"> within the subject area which to some limited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5E9C9BE7" w14:textId="77777777" w:rsidR="00C073F1" w:rsidRPr="00B669B1" w:rsidRDefault="00C073F1" w:rsidP="00452F35">
            <w:pPr>
              <w:spacing w:after="120"/>
              <w:rPr>
                <w:rFonts w:ascii="Arial" w:hAnsi="Arial" w:cs="Arial"/>
              </w:rPr>
            </w:pPr>
            <w:r w:rsidRPr="00B669B1">
              <w:rPr>
                <w:rFonts w:ascii="Arial" w:hAnsi="Arial" w:cs="Arial"/>
              </w:rPr>
              <w:t xml:space="preserve">Knowledge is </w:t>
            </w:r>
            <w:r>
              <w:rPr>
                <w:rFonts w:ascii="Arial" w:hAnsi="Arial" w:cs="Arial"/>
              </w:rPr>
              <w:t xml:space="preserve">reasonably detailed, </w:t>
            </w:r>
            <w:r w:rsidRPr="00B669B1">
              <w:rPr>
                <w:rFonts w:ascii="Arial" w:hAnsi="Arial" w:cs="Arial"/>
              </w:rPr>
              <w:t xml:space="preserve">accurate with a good </w:t>
            </w:r>
            <w:r w:rsidRPr="004E4D03">
              <w:rPr>
                <w:rFonts w:ascii="Arial" w:hAnsi="Arial" w:cs="Arial"/>
              </w:rPr>
              <w:t xml:space="preserve">systematic </w:t>
            </w:r>
            <w:r w:rsidRPr="00B669B1">
              <w:rPr>
                <w:rFonts w:ascii="Arial" w:hAnsi="Arial" w:cs="Arial"/>
              </w:rPr>
              <w:t>unde</w:t>
            </w:r>
            <w:r>
              <w:rPr>
                <w:rFonts w:ascii="Arial" w:hAnsi="Arial" w:cs="Arial"/>
              </w:rPr>
              <w:t>rstanding of the field of study</w:t>
            </w:r>
            <w:r>
              <w:t xml:space="preserve"> </w:t>
            </w:r>
            <w:r>
              <w:rPr>
                <w:rFonts w:ascii="Arial" w:hAnsi="Arial" w:cs="Arial"/>
              </w:rPr>
              <w:t>and to some extent, current research and scholarship</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3915E63A" w14:textId="77777777" w:rsidR="00C073F1" w:rsidRPr="00B669B1" w:rsidRDefault="00C073F1" w:rsidP="00452F35">
            <w:pPr>
              <w:spacing w:after="120"/>
              <w:rPr>
                <w:rFonts w:ascii="Arial" w:hAnsi="Arial" w:cs="Arial"/>
              </w:rPr>
            </w:pPr>
            <w:r w:rsidRPr="00B669B1">
              <w:rPr>
                <w:rFonts w:ascii="Arial" w:hAnsi="Arial" w:cs="Arial"/>
              </w:rPr>
              <w:t xml:space="preserve">Knowledge is </w:t>
            </w:r>
            <w:r>
              <w:rPr>
                <w:rFonts w:ascii="Arial" w:hAnsi="Arial" w:cs="Arial"/>
              </w:rPr>
              <w:t xml:space="preserve">reasonably </w:t>
            </w:r>
            <w:r w:rsidRPr="00B669B1">
              <w:rPr>
                <w:rFonts w:ascii="Arial" w:hAnsi="Arial" w:cs="Arial"/>
              </w:rPr>
              <w:t>extensive</w:t>
            </w:r>
            <w:r>
              <w:t xml:space="preserve"> </w:t>
            </w:r>
            <w:r w:rsidRPr="00BE0135">
              <w:rPr>
                <w:rFonts w:ascii="Arial" w:hAnsi="Arial" w:cs="Arial"/>
              </w:rPr>
              <w:t>coherent and detailed</w:t>
            </w:r>
            <w:r w:rsidRPr="00B669B1">
              <w:rPr>
                <w:rFonts w:ascii="Arial" w:hAnsi="Arial" w:cs="Arial"/>
              </w:rPr>
              <w:t xml:space="preserve">.  Exhibits </w:t>
            </w:r>
            <w:r>
              <w:rPr>
                <w:rFonts w:ascii="Arial" w:hAnsi="Arial" w:cs="Arial"/>
              </w:rPr>
              <w:t xml:space="preserve">very good </w:t>
            </w:r>
            <w:r w:rsidRPr="00B669B1">
              <w:rPr>
                <w:rFonts w:ascii="Arial" w:hAnsi="Arial" w:cs="Arial"/>
              </w:rPr>
              <w:t>understanding of the breadth and depth of 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182E1BD6" w14:textId="77777777" w:rsidR="00C073F1" w:rsidRPr="00B669B1" w:rsidRDefault="00C073F1" w:rsidP="00452F35">
            <w:pPr>
              <w:spacing w:after="120"/>
              <w:rPr>
                <w:rFonts w:ascii="Arial" w:hAnsi="Arial" w:cs="Arial"/>
              </w:rPr>
            </w:pPr>
            <w:r w:rsidRPr="00B669B1">
              <w:rPr>
                <w:rFonts w:ascii="Arial" w:hAnsi="Arial" w:cs="Arial"/>
              </w:rPr>
              <w:t>Excellent</w:t>
            </w:r>
            <w:r>
              <w:rPr>
                <w:rFonts w:ascii="Arial" w:hAnsi="Arial" w:cs="Arial"/>
              </w:rPr>
              <w:t xml:space="preserve"> coherent and detailed</w:t>
            </w:r>
            <w:r w:rsidRPr="00B669B1">
              <w:rPr>
                <w:rFonts w:ascii="Arial" w:hAnsi="Arial" w:cs="Arial"/>
              </w:rPr>
              <w:t xml:space="preserve"> knowledge and</w:t>
            </w:r>
            <w:r>
              <w:rPr>
                <w:rFonts w:ascii="Arial" w:hAnsi="Arial" w:cs="Arial"/>
              </w:rPr>
              <w:t xml:space="preserve"> </w:t>
            </w:r>
            <w:r w:rsidRPr="004E4D03">
              <w:rPr>
                <w:rFonts w:ascii="Arial" w:hAnsi="Arial" w:cs="Arial"/>
              </w:rPr>
              <w:t xml:space="preserve">systematic </w:t>
            </w:r>
            <w:r w:rsidRPr="00B669B1">
              <w:rPr>
                <w:rFonts w:ascii="Arial" w:hAnsi="Arial" w:cs="Arial"/>
              </w:rPr>
              <w:t>understanding of the</w:t>
            </w:r>
            <w:r>
              <w:rPr>
                <w:rFonts w:ascii="Arial" w:hAnsi="Arial" w:cs="Arial"/>
              </w:rPr>
              <w:t xml:space="preserve"> principles</w:t>
            </w:r>
            <w:r w:rsidRPr="00B669B1">
              <w:rPr>
                <w:rFonts w:ascii="Arial" w:hAnsi="Arial" w:cs="Arial"/>
              </w:rPr>
              <w:t xml:space="preserve"> and theories</w:t>
            </w:r>
            <w:r>
              <w:rPr>
                <w:rFonts w:ascii="Arial" w:hAnsi="Arial" w:cs="Arial"/>
              </w:rPr>
              <w:t xml:space="preserve"> of current research and scholarship</w:t>
            </w:r>
            <w:r w:rsidRPr="00B669B1">
              <w:rPr>
                <w:rFonts w:ascii="Arial" w:hAnsi="Arial" w:cs="Arial"/>
              </w:rPr>
              <w:t>. Clear awareness of challenges to established views and the limitations of the knowledge base.</w:t>
            </w:r>
          </w:p>
        </w:tc>
        <w:tc>
          <w:tcPr>
            <w:tcW w:w="1736" w:type="dxa"/>
            <w:tcBorders>
              <w:top w:val="single" w:sz="4" w:space="0" w:color="auto"/>
              <w:left w:val="dashed" w:sz="4" w:space="0" w:color="auto"/>
              <w:bottom w:val="single" w:sz="4" w:space="0" w:color="auto"/>
              <w:right w:val="single" w:sz="4" w:space="0" w:color="auto"/>
            </w:tcBorders>
          </w:tcPr>
          <w:p w14:paraId="3BEE8F46" w14:textId="77777777" w:rsidR="00C073F1" w:rsidRPr="00B669B1" w:rsidRDefault="00C073F1" w:rsidP="00452F35">
            <w:pPr>
              <w:spacing w:after="120"/>
              <w:rPr>
                <w:rFonts w:ascii="Arial" w:hAnsi="Arial" w:cs="Arial"/>
              </w:rPr>
            </w:pPr>
            <w:r>
              <w:rPr>
                <w:rFonts w:ascii="Arial" w:hAnsi="Arial" w:cs="Arial"/>
              </w:rPr>
              <w:t>Exceptionally</w:t>
            </w:r>
            <w:r w:rsidRPr="00BE0135">
              <w:rPr>
                <w:rFonts w:ascii="Arial" w:hAnsi="Arial" w:cs="Arial"/>
              </w:rPr>
              <w:t xml:space="preserve"> coherent and detailed knowledge and</w:t>
            </w:r>
            <w:r>
              <w:rPr>
                <w:rFonts w:ascii="Arial" w:hAnsi="Arial" w:cs="Arial"/>
              </w:rPr>
              <w:t xml:space="preserve"> </w:t>
            </w:r>
            <w:r w:rsidRPr="004E4D03">
              <w:rPr>
                <w:rFonts w:ascii="Arial" w:hAnsi="Arial" w:cs="Arial"/>
              </w:rPr>
              <w:t>systematic</w:t>
            </w:r>
            <w:r>
              <w:rPr>
                <w:rFonts w:ascii="Arial" w:hAnsi="Arial" w:cs="Arial"/>
              </w:rPr>
              <w:t xml:space="preserve"> </w:t>
            </w:r>
            <w:r w:rsidRPr="00BE0135">
              <w:rPr>
                <w:rFonts w:ascii="Arial" w:hAnsi="Arial" w:cs="Arial"/>
              </w:rPr>
              <w:t xml:space="preserve">understanding of the principles and theories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awareness of the ambiguities and limitations of knowledge.</w:t>
            </w:r>
          </w:p>
        </w:tc>
      </w:tr>
      <w:tr w:rsidR="00C073F1" w:rsidRPr="00D9771E" w14:paraId="29879CF6" w14:textId="77777777" w:rsidTr="00AC5F32">
        <w:tc>
          <w:tcPr>
            <w:tcW w:w="1735" w:type="dxa"/>
            <w:shd w:val="clear" w:color="auto" w:fill="C2D69B" w:themeFill="accent3" w:themeFillTint="99"/>
          </w:tcPr>
          <w:p w14:paraId="4734F80F" w14:textId="77777777" w:rsidR="00C073F1" w:rsidRDefault="00C073F1" w:rsidP="00452F35">
            <w:pPr>
              <w:spacing w:before="34" w:line="239" w:lineRule="auto"/>
              <w:ind w:left="108" w:right="-54"/>
              <w:rPr>
                <w:rFonts w:ascii="Arial" w:eastAsia="Arial" w:hAnsi="Arial" w:cs="Arial"/>
                <w:b/>
                <w:bCs/>
              </w:rPr>
            </w:pPr>
            <w:r>
              <w:rPr>
                <w:rFonts w:ascii="Arial" w:eastAsia="Arial" w:hAnsi="Arial" w:cs="Arial"/>
                <w:b/>
                <w:bCs/>
              </w:rPr>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561D334F" w14:textId="77777777" w:rsidR="00C073F1" w:rsidRPr="00F65EEE" w:rsidRDefault="00C073F1" w:rsidP="00452F35">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onceptual and critical thinking, analysis, synthesis and evaluation of</w:t>
            </w:r>
            <w:r>
              <w:rPr>
                <w:rFonts w:ascii="Arial" w:eastAsia="Arial" w:hAnsi="Arial" w:cs="Arial"/>
                <w:bCs/>
                <w:sz w:val="18"/>
                <w:szCs w:val="18"/>
              </w:rPr>
              <w:t xml:space="preserve"> research,</w:t>
            </w:r>
            <w:r w:rsidRPr="00F00CB3">
              <w:rPr>
                <w:rFonts w:ascii="Arial" w:eastAsia="Arial" w:hAnsi="Arial" w:cs="Arial"/>
                <w:bCs/>
                <w:sz w:val="18"/>
                <w:szCs w:val="18"/>
              </w:rPr>
              <w:t xml:space="preserve"> assumptions, abstract concepts an</w:t>
            </w:r>
            <w:r>
              <w:rPr>
                <w:rFonts w:ascii="Arial" w:eastAsia="Arial" w:hAnsi="Arial" w:cs="Arial"/>
                <w:bCs/>
                <w:sz w:val="18"/>
                <w:szCs w:val="18"/>
              </w:rPr>
              <w:t>d data (that may be incomplete)</w:t>
            </w:r>
            <w:r w:rsidRPr="00F65EEE">
              <w:rPr>
                <w:rFonts w:ascii="Arial" w:eastAsia="Arial" w:hAnsi="Arial" w:cs="Arial"/>
                <w:bCs/>
                <w:sz w:val="18"/>
                <w:szCs w:val="18"/>
              </w:rPr>
              <w:t>;</w:t>
            </w:r>
            <w:r>
              <w:rPr>
                <w:rFonts w:ascii="Arial" w:eastAsia="Arial" w:hAnsi="Arial" w:cs="Arial"/>
                <w:bCs/>
                <w:sz w:val="18"/>
                <w:szCs w:val="18"/>
              </w:rPr>
              <w:t xml:space="preserve"> logic, argument and judgement.) </w:t>
            </w:r>
          </w:p>
        </w:tc>
        <w:tc>
          <w:tcPr>
            <w:tcW w:w="1736" w:type="dxa"/>
          </w:tcPr>
          <w:p w14:paraId="39465210" w14:textId="77777777" w:rsidR="00C073F1" w:rsidRDefault="00C073F1" w:rsidP="00452F35">
            <w:pPr>
              <w:rPr>
                <w:rFonts w:ascii="Arial" w:hAnsi="Arial" w:cs="Arial"/>
              </w:rPr>
            </w:pPr>
            <w:r>
              <w:rPr>
                <w:rFonts w:ascii="Arial" w:hAnsi="Arial" w:cs="Arial"/>
              </w:rPr>
              <w:t>Wholly or almost wholly descriptive work. Little or no analysis</w:t>
            </w:r>
            <w:r w:rsidRPr="00B669B1">
              <w:rPr>
                <w:rFonts w:ascii="Arial" w:hAnsi="Arial" w:cs="Arial"/>
              </w:rPr>
              <w:t>, synthesi</w:t>
            </w:r>
            <w:r>
              <w:rPr>
                <w:rFonts w:ascii="Arial" w:hAnsi="Arial" w:cs="Arial"/>
              </w:rPr>
              <w:t>s or evaluation</w:t>
            </w:r>
            <w:r w:rsidRPr="00B669B1">
              <w:rPr>
                <w:rFonts w:ascii="Arial" w:hAnsi="Arial" w:cs="Arial"/>
              </w:rPr>
              <w:t>.</w:t>
            </w:r>
          </w:p>
          <w:p w14:paraId="59C70D06" w14:textId="77777777" w:rsidR="00C073F1" w:rsidRDefault="00C073F1" w:rsidP="00452F35">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Unsubstantiated generalisations, made without use of any </w:t>
            </w:r>
            <w:r w:rsidRPr="00B669B1">
              <w:rPr>
                <w:rFonts w:ascii="Arial" w:hAnsi="Arial" w:cs="Arial"/>
              </w:rPr>
              <w:lastRenderedPageBreak/>
              <w:t xml:space="preserve">credible </w:t>
            </w:r>
            <w:r>
              <w:rPr>
                <w:rFonts w:ascii="Arial" w:hAnsi="Arial" w:cs="Arial"/>
              </w:rPr>
              <w:t>evidence</w:t>
            </w:r>
            <w:r w:rsidRPr="00B669B1">
              <w:rPr>
                <w:rFonts w:ascii="Arial" w:hAnsi="Arial" w:cs="Arial"/>
              </w:rPr>
              <w:t>.</w:t>
            </w:r>
          </w:p>
          <w:p w14:paraId="444B7785" w14:textId="77777777" w:rsidR="00C073F1" w:rsidRPr="00B669B1" w:rsidRDefault="00C073F1" w:rsidP="00452F35">
            <w:pPr>
              <w:rPr>
                <w:rFonts w:ascii="Arial" w:hAnsi="Arial" w:cs="Arial"/>
              </w:rPr>
            </w:pPr>
          </w:p>
        </w:tc>
        <w:tc>
          <w:tcPr>
            <w:tcW w:w="1736" w:type="dxa"/>
          </w:tcPr>
          <w:p w14:paraId="1E350914" w14:textId="77777777" w:rsidR="00C073F1" w:rsidRPr="00B669B1" w:rsidRDefault="00C073F1" w:rsidP="00452F35">
            <w:pPr>
              <w:rPr>
                <w:rFonts w:ascii="Arial" w:hAnsi="Arial" w:cs="Arial"/>
              </w:rPr>
            </w:pPr>
            <w:r w:rsidRPr="00413903">
              <w:rPr>
                <w:rFonts w:ascii="Arial" w:hAnsi="Arial" w:cs="Arial"/>
              </w:rPr>
              <w:lastRenderedPageBreak/>
              <w:t xml:space="preserve">Largely descriptive work, with </w:t>
            </w:r>
            <w:r>
              <w:rPr>
                <w:rFonts w:ascii="Arial" w:hAnsi="Arial" w:cs="Arial"/>
              </w:rPr>
              <w:t xml:space="preserve">superficial use of critical evaluation.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w:t>
            </w:r>
            <w:r w:rsidRPr="00413903">
              <w:rPr>
                <w:rFonts w:ascii="Arial" w:hAnsi="Arial" w:cs="Arial"/>
              </w:rPr>
              <w:lastRenderedPageBreak/>
              <w:t>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73A9FCFC" w14:textId="77777777" w:rsidR="00C073F1" w:rsidRPr="00B669B1" w:rsidRDefault="00C073F1" w:rsidP="00452F35">
            <w:pPr>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critical thinking</w:t>
            </w:r>
            <w:r>
              <w:rPr>
                <w:rFonts w:ascii="Arial" w:hAnsi="Arial" w:cs="Arial"/>
              </w:rPr>
              <w:t>,</w:t>
            </w:r>
            <w:r w:rsidRPr="00F35D89">
              <w:rPr>
                <w:rFonts w:ascii="Arial" w:hAnsi="Arial" w:cs="Arial"/>
              </w:rPr>
              <w:t xml:space="preserve"> </w:t>
            </w:r>
            <w:r w:rsidRPr="00CA285D">
              <w:rPr>
                <w:rFonts w:ascii="Arial" w:hAnsi="Arial" w:cs="Arial"/>
              </w:rPr>
              <w:t>analysis, synthesis and evaluation</w:t>
            </w:r>
            <w:r>
              <w:rPr>
                <w:rFonts w:ascii="Arial" w:hAnsi="Arial" w:cs="Arial"/>
              </w:rPr>
              <w:t>, tending towards description.</w:t>
            </w:r>
          </w:p>
          <w:p w14:paraId="5B5B3CA4" w14:textId="77777777" w:rsidR="00C073F1" w:rsidRDefault="00C073F1" w:rsidP="00452F35">
            <w:pPr>
              <w:rPr>
                <w:rFonts w:ascii="Arial" w:hAnsi="Arial" w:cs="Arial"/>
              </w:rPr>
            </w:pP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 xml:space="preserve">or with a little inconsistency / </w:t>
            </w:r>
            <w:r>
              <w:rPr>
                <w:rFonts w:ascii="Arial" w:hAnsi="Arial" w:cs="Arial"/>
              </w:rPr>
              <w:lastRenderedPageBreak/>
              <w:t>mis-interpretation.</w:t>
            </w:r>
          </w:p>
          <w:p w14:paraId="56324B66" w14:textId="77777777" w:rsidR="00C073F1" w:rsidRPr="00E518DC" w:rsidRDefault="00C073F1" w:rsidP="00452F35">
            <w:pPr>
              <w:rPr>
                <w:rFonts w:ascii="Arial" w:hAnsi="Arial" w:cs="Arial"/>
              </w:rPr>
            </w:pPr>
            <w:r>
              <w:rPr>
                <w:rFonts w:ascii="Arial" w:hAnsi="Arial" w:cs="Arial"/>
              </w:rPr>
              <w:t>As</w:t>
            </w:r>
            <w:r w:rsidRPr="00E518DC">
              <w:rPr>
                <w:rFonts w:ascii="Arial" w:hAnsi="Arial" w:cs="Arial"/>
              </w:rPr>
              <w:t>s</w:t>
            </w:r>
            <w:r>
              <w:rPr>
                <w:rFonts w:ascii="Arial" w:hAnsi="Arial" w:cs="Arial"/>
              </w:rPr>
              <w:t>erts rather than argues a case.</w:t>
            </w:r>
          </w:p>
          <w:p w14:paraId="62837081" w14:textId="77777777" w:rsidR="00C073F1" w:rsidRPr="00B669B1" w:rsidRDefault="00C073F1" w:rsidP="00452F35">
            <w:pPr>
              <w:rPr>
                <w:rFonts w:ascii="Arial" w:hAnsi="Arial" w:cs="Arial"/>
              </w:rPr>
            </w:pPr>
          </w:p>
        </w:tc>
        <w:tc>
          <w:tcPr>
            <w:tcW w:w="1736" w:type="dxa"/>
          </w:tcPr>
          <w:p w14:paraId="677FE6A5" w14:textId="77777777" w:rsidR="00C073F1" w:rsidRPr="00B669B1" w:rsidRDefault="00C073F1" w:rsidP="00452F35">
            <w:pPr>
              <w:rPr>
                <w:rFonts w:ascii="Arial" w:hAnsi="Arial" w:cs="Arial"/>
              </w:rPr>
            </w:pPr>
            <w:r>
              <w:rPr>
                <w:rFonts w:ascii="Arial" w:hAnsi="Arial" w:cs="Arial"/>
              </w:rPr>
              <w:lastRenderedPageBreak/>
              <w:t>S</w:t>
            </w:r>
            <w:r w:rsidRPr="00B669B1">
              <w:rPr>
                <w:rFonts w:ascii="Arial" w:hAnsi="Arial" w:cs="Arial"/>
              </w:rPr>
              <w:t xml:space="preserve">ome </w:t>
            </w:r>
            <w:r w:rsidRPr="00F35D89">
              <w:rPr>
                <w:rFonts w:ascii="Arial" w:hAnsi="Arial" w:cs="Arial"/>
              </w:rPr>
              <w:t>critical thinking</w:t>
            </w:r>
            <w:r>
              <w:rPr>
                <w:rFonts w:ascii="Arial" w:hAnsi="Arial" w:cs="Arial"/>
              </w:rPr>
              <w:t xml:space="preserve">, </w:t>
            </w:r>
            <w:r w:rsidRPr="00CA285D">
              <w:rPr>
                <w:rFonts w:ascii="Arial" w:hAnsi="Arial" w:cs="Arial"/>
              </w:rPr>
              <w:t>analysis, synthesis and evaluation.</w:t>
            </w:r>
            <w:r w:rsidRPr="00B669B1">
              <w:rPr>
                <w:rFonts w:ascii="Arial" w:hAnsi="Arial" w:cs="Arial"/>
              </w:rPr>
              <w:t xml:space="preserve"> Can analyse new and/or abstract </w:t>
            </w:r>
            <w:r>
              <w:rPr>
                <w:rFonts w:ascii="Arial" w:hAnsi="Arial" w:cs="Arial"/>
              </w:rPr>
              <w:t xml:space="preserve">concepts and </w:t>
            </w:r>
            <w:r w:rsidRPr="00B669B1">
              <w:rPr>
                <w:rFonts w:ascii="Arial" w:hAnsi="Arial" w:cs="Arial"/>
              </w:rPr>
              <w:t>data without guidance.</w:t>
            </w:r>
          </w:p>
          <w:p w14:paraId="30C0235B" w14:textId="77777777" w:rsidR="00C073F1" w:rsidRPr="00B669B1" w:rsidRDefault="00C073F1" w:rsidP="00452F35">
            <w:pPr>
              <w:rPr>
                <w:rFonts w:ascii="Arial" w:hAnsi="Arial" w:cs="Arial"/>
              </w:rPr>
            </w:pPr>
            <w:r w:rsidRPr="00B669B1">
              <w:rPr>
                <w:rFonts w:ascii="Arial" w:hAnsi="Arial" w:cs="Arial"/>
              </w:rPr>
              <w:t xml:space="preserve">An emerging awareness of different stances and ability to use evidence </w:t>
            </w:r>
            <w:r w:rsidRPr="00DB052D">
              <w:rPr>
                <w:rFonts w:ascii="Arial" w:hAnsi="Arial" w:cs="Arial"/>
              </w:rPr>
              <w:t>(that may be incomplete)</w:t>
            </w:r>
            <w:r>
              <w:rPr>
                <w:rFonts w:ascii="Arial" w:hAnsi="Arial" w:cs="Arial"/>
              </w:rPr>
              <w:t xml:space="preserve"> </w:t>
            </w:r>
            <w:r w:rsidRPr="00B669B1">
              <w:rPr>
                <w:rFonts w:ascii="Arial" w:hAnsi="Arial" w:cs="Arial"/>
              </w:rPr>
              <w:t xml:space="preserve">to </w:t>
            </w:r>
            <w:r w:rsidRPr="00B669B1">
              <w:rPr>
                <w:rFonts w:ascii="Arial" w:hAnsi="Arial" w:cs="Arial"/>
              </w:rPr>
              <w:lastRenderedPageBreak/>
              <w:t>support the argument.</w:t>
            </w:r>
          </w:p>
          <w:p w14:paraId="5619249C" w14:textId="77777777" w:rsidR="00C073F1" w:rsidRPr="00B669B1" w:rsidRDefault="00C073F1" w:rsidP="00452F35">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r>
              <w:rPr>
                <w:rFonts w:ascii="Arial" w:hAnsi="Arial" w:cs="Arial"/>
              </w:rPr>
              <w:t>Some t</w:t>
            </w:r>
            <w:r w:rsidRPr="00CA285D">
              <w:rPr>
                <w:rFonts w:ascii="Arial" w:hAnsi="Arial" w:cs="Arial"/>
              </w:rPr>
              <w:t>endency to assert/state opinion rather than argue on t</w:t>
            </w:r>
            <w:r>
              <w:rPr>
                <w:rFonts w:ascii="Arial" w:hAnsi="Arial" w:cs="Arial"/>
              </w:rPr>
              <w:t>he basis of reason and evidence.</w:t>
            </w:r>
          </w:p>
        </w:tc>
        <w:tc>
          <w:tcPr>
            <w:tcW w:w="1736" w:type="dxa"/>
          </w:tcPr>
          <w:p w14:paraId="1D9E6A9D" w14:textId="77777777" w:rsidR="00C073F1" w:rsidRPr="00795507" w:rsidRDefault="00C073F1" w:rsidP="00452F35">
            <w:pPr>
              <w:rPr>
                <w:rFonts w:ascii="Arial" w:hAnsi="Arial" w:cs="Arial"/>
              </w:rPr>
            </w:pPr>
            <w:r w:rsidRPr="00795507">
              <w:rPr>
                <w:rFonts w:ascii="Arial" w:hAnsi="Arial" w:cs="Arial"/>
              </w:rPr>
              <w:lastRenderedPageBreak/>
              <w:t xml:space="preserve">Sound critical thinking, analysis, synthesis and evaluation demonstrating critical thinking. Ability to devise and sustain persuasive arguments, and to review the reliability, validity and significance of evidence (that may be incomplete) to </w:t>
            </w:r>
            <w:r w:rsidRPr="00795507">
              <w:rPr>
                <w:rFonts w:ascii="Arial" w:hAnsi="Arial" w:cs="Arial"/>
              </w:rPr>
              <w:lastRenderedPageBreak/>
              <w:t xml:space="preserve">make mostly appropriate and valid judgements. </w:t>
            </w:r>
          </w:p>
          <w:p w14:paraId="616CB8C3" w14:textId="77777777" w:rsidR="00C073F1" w:rsidRPr="00B669B1" w:rsidRDefault="00C073F1" w:rsidP="00452F35">
            <w:pPr>
              <w:rPr>
                <w:rFonts w:ascii="Arial" w:hAnsi="Arial" w:cs="Arial"/>
              </w:rPr>
            </w:pPr>
          </w:p>
        </w:tc>
        <w:tc>
          <w:tcPr>
            <w:tcW w:w="1736" w:type="dxa"/>
          </w:tcPr>
          <w:p w14:paraId="22F905BB" w14:textId="77777777" w:rsidR="00C073F1" w:rsidRPr="00B669B1" w:rsidRDefault="00C073F1" w:rsidP="00452F35">
            <w:pPr>
              <w:rPr>
                <w:rFonts w:ascii="Arial" w:hAnsi="Arial" w:cs="Arial"/>
              </w:rPr>
            </w:pPr>
            <w:r>
              <w:rPr>
                <w:rFonts w:ascii="Arial" w:hAnsi="Arial" w:cs="Arial"/>
              </w:rPr>
              <w:lastRenderedPageBreak/>
              <w:t xml:space="preserve">Excellent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 xml:space="preserve">analysis, synthesis and evaluation.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r>
              <w:rPr>
                <w:rFonts w:ascii="Arial" w:hAnsi="Arial" w:cs="Arial"/>
              </w:rPr>
              <w:t>Some e</w:t>
            </w:r>
            <w:r w:rsidRPr="00997253">
              <w:rPr>
                <w:rFonts w:ascii="Arial" w:hAnsi="Arial" w:cs="Arial"/>
              </w:rPr>
              <w:t xml:space="preserve">vidence of independent </w:t>
            </w:r>
            <w:r w:rsidRPr="00997253">
              <w:rPr>
                <w:rFonts w:ascii="Arial" w:hAnsi="Arial" w:cs="Arial"/>
              </w:rPr>
              <w:lastRenderedPageBreak/>
              <w:t>thought and ability to ‘see bey</w:t>
            </w:r>
            <w:r>
              <w:rPr>
                <w:rFonts w:ascii="Arial" w:hAnsi="Arial" w:cs="Arial"/>
              </w:rPr>
              <w:t xml:space="preserve">ond the question’, suggesting a </w:t>
            </w:r>
            <w:r w:rsidRPr="00997253">
              <w:rPr>
                <w:rFonts w:ascii="Arial" w:hAnsi="Arial" w:cs="Arial"/>
              </w:rPr>
              <w:t>grasp of the broader field and wider concepts.</w:t>
            </w:r>
          </w:p>
          <w:p w14:paraId="465D9832" w14:textId="77777777" w:rsidR="00C073F1" w:rsidRPr="00B669B1" w:rsidRDefault="00C073F1" w:rsidP="00452F35">
            <w:pPr>
              <w:rPr>
                <w:rFonts w:ascii="Arial" w:hAnsi="Arial" w:cs="Arial"/>
              </w:rPr>
            </w:pPr>
          </w:p>
        </w:tc>
        <w:tc>
          <w:tcPr>
            <w:tcW w:w="1736" w:type="dxa"/>
          </w:tcPr>
          <w:p w14:paraId="0FA49806" w14:textId="77777777" w:rsidR="00C073F1" w:rsidRPr="00B669B1" w:rsidRDefault="00C073F1" w:rsidP="00452F35">
            <w:pPr>
              <w:rPr>
                <w:rFonts w:ascii="Arial" w:hAnsi="Arial" w:cs="Arial"/>
              </w:rPr>
            </w:pPr>
            <w:r w:rsidRPr="00B669B1">
              <w:rPr>
                <w:rFonts w:ascii="Arial" w:hAnsi="Arial" w:cs="Arial"/>
              </w:rPr>
              <w:lastRenderedPageBreak/>
              <w:t xml:space="preserve">Exceptional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ana</w:t>
            </w:r>
            <w:r>
              <w:rPr>
                <w:rFonts w:ascii="Arial" w:hAnsi="Arial" w:cs="Arial"/>
              </w:rPr>
              <w:t>lysis, synthesis and evaluation based on</w:t>
            </w:r>
            <w:r w:rsidRPr="00B669B1">
              <w:rPr>
                <w:rFonts w:ascii="Arial" w:hAnsi="Arial" w:cs="Arial"/>
              </w:rPr>
              <w:t xml:space="preserve"> judiciously selected evidence. </w:t>
            </w:r>
          </w:p>
          <w:p w14:paraId="3868DA33" w14:textId="77777777" w:rsidR="00C073F1" w:rsidRPr="00B669B1" w:rsidRDefault="00C073F1" w:rsidP="00452F35">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w:t>
            </w:r>
            <w:r>
              <w:rPr>
                <w:rFonts w:ascii="Arial" w:hAnsi="Arial" w:cs="Arial"/>
              </w:rPr>
              <w:lastRenderedPageBreak/>
              <w:t xml:space="preserve">nuanced, </w:t>
            </w:r>
            <w:r w:rsidRPr="002637C7">
              <w:rPr>
                <w:rFonts w:ascii="Arial" w:hAnsi="Arial" w:cs="Arial"/>
              </w:rPr>
              <w:t>judgements.</w:t>
            </w:r>
            <w:r>
              <w:rPr>
                <w:rFonts w:ascii="Arial" w:hAnsi="Arial" w:cs="Arial"/>
              </w:rPr>
              <w:t xml:space="preserve"> </w:t>
            </w:r>
            <w:r w:rsidRPr="00997253">
              <w:rPr>
                <w:rFonts w:ascii="Arial" w:hAnsi="Arial" w:cs="Arial"/>
              </w:rPr>
              <w:t>Evidence of independent thought and ability to ‘see beyond the question’, suggesting a</w:t>
            </w:r>
            <w:r>
              <w:rPr>
                <w:rFonts w:ascii="Arial" w:hAnsi="Arial" w:cs="Arial"/>
              </w:rPr>
              <w:t>n</w:t>
            </w:r>
            <w:r w:rsidRPr="00997253">
              <w:rPr>
                <w:rFonts w:ascii="Arial" w:hAnsi="Arial" w:cs="Arial"/>
              </w:rPr>
              <w:t xml:space="preserve"> </w:t>
            </w:r>
            <w:r>
              <w:rPr>
                <w:rFonts w:ascii="Arial" w:hAnsi="Arial" w:cs="Arial"/>
              </w:rPr>
              <w:t>outstanding</w:t>
            </w:r>
            <w:r w:rsidRPr="00997253">
              <w:rPr>
                <w:rFonts w:ascii="Arial" w:hAnsi="Arial" w:cs="Arial"/>
              </w:rPr>
              <w:t xml:space="preserve"> grasp of the broader field and wider concepts.</w:t>
            </w:r>
          </w:p>
        </w:tc>
      </w:tr>
      <w:tr w:rsidR="00C073F1" w:rsidRPr="00D9771E" w14:paraId="09231048" w14:textId="77777777" w:rsidTr="00AC5F32">
        <w:tc>
          <w:tcPr>
            <w:tcW w:w="1735" w:type="dxa"/>
            <w:shd w:val="clear" w:color="auto" w:fill="C2D69B" w:themeFill="accent3" w:themeFillTint="99"/>
          </w:tcPr>
          <w:p w14:paraId="529D5951" w14:textId="77777777" w:rsidR="00C073F1" w:rsidRDefault="00C073F1" w:rsidP="00452F35">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79784AFE" w14:textId="77777777" w:rsidR="00C073F1" w:rsidRPr="00F65EEE" w:rsidRDefault="00C073F1" w:rsidP="00452F35">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 xml:space="preserve">(Apply/deploy </w:t>
            </w:r>
            <w:r w:rsidRPr="00E07BE3">
              <w:rPr>
                <w:rFonts w:ascii="Arial" w:eastAsia="Arial" w:hAnsi="Arial" w:cs="Arial"/>
                <w:bCs/>
                <w:sz w:val="18"/>
                <w:szCs w:val="18"/>
              </w:rPr>
              <w:t xml:space="preserve">accurately established </w:t>
            </w:r>
            <w:r>
              <w:rPr>
                <w:rFonts w:ascii="Arial" w:eastAsia="Arial" w:hAnsi="Arial" w:cs="Arial"/>
                <w:bCs/>
                <w:sz w:val="18"/>
                <w:szCs w:val="18"/>
              </w:rPr>
              <w:t xml:space="preserve">tools and </w:t>
            </w:r>
            <w:r w:rsidRPr="00E07BE3">
              <w:rPr>
                <w:rFonts w:ascii="Arial" w:eastAsia="Arial" w:hAnsi="Arial" w:cs="Arial"/>
                <w:bCs/>
                <w:sz w:val="18"/>
                <w:szCs w:val="18"/>
              </w:rPr>
              <w:t>techniques</w:t>
            </w:r>
            <w:r>
              <w:rPr>
                <w:rFonts w:ascii="Arial" w:eastAsia="Arial" w:hAnsi="Arial" w:cs="Arial"/>
                <w:bCs/>
                <w:sz w:val="18"/>
                <w:szCs w:val="18"/>
              </w:rPr>
              <w:t>;</w:t>
            </w:r>
            <w:r w:rsidRPr="00E07BE3">
              <w:rPr>
                <w:rFonts w:ascii="Arial" w:eastAsia="Arial" w:hAnsi="Arial" w:cs="Arial"/>
                <w:bCs/>
                <w:sz w:val="18"/>
                <w:szCs w:val="18"/>
              </w:rPr>
              <w:t xml:space="preserve"> </w:t>
            </w:r>
            <w:r>
              <w:rPr>
                <w:rFonts w:ascii="Arial" w:eastAsia="Arial" w:hAnsi="Arial" w:cs="Arial"/>
                <w:bCs/>
                <w:sz w:val="18"/>
                <w:szCs w:val="18"/>
              </w:rPr>
              <w:t>initiate and carry out projects; formulate</w:t>
            </w:r>
            <w:r w:rsidRPr="00F65EEE">
              <w:rPr>
                <w:rFonts w:ascii="Arial" w:eastAsia="Arial" w:hAnsi="Arial" w:cs="Arial"/>
                <w:bCs/>
                <w:sz w:val="18"/>
                <w:szCs w:val="18"/>
              </w:rPr>
              <w:t xml:space="preserve"> solutions to solve problems</w:t>
            </w:r>
            <w:r>
              <w:rPr>
                <w:rFonts w:ascii="Arial" w:eastAsia="Arial" w:hAnsi="Arial" w:cs="Arial"/>
                <w:bCs/>
                <w:sz w:val="18"/>
                <w:szCs w:val="18"/>
              </w:rPr>
              <w:t xml:space="preserve"> in complex and unpredictable contexts.</w:t>
            </w:r>
            <w:r w:rsidRPr="00F65EEE">
              <w:rPr>
                <w:rFonts w:ascii="Arial" w:eastAsia="Arial" w:hAnsi="Arial" w:cs="Arial"/>
                <w:bCs/>
                <w:sz w:val="18"/>
                <w:szCs w:val="18"/>
              </w:rPr>
              <w:t>)</w:t>
            </w:r>
          </w:p>
        </w:tc>
        <w:tc>
          <w:tcPr>
            <w:tcW w:w="1736" w:type="dxa"/>
          </w:tcPr>
          <w:p w14:paraId="16E1F8EC" w14:textId="77777777" w:rsidR="00C073F1" w:rsidRPr="00B669B1" w:rsidRDefault="00C073F1" w:rsidP="00452F35">
            <w:pPr>
              <w:rPr>
                <w:rFonts w:ascii="Arial" w:hAnsi="Arial" w:cs="Arial"/>
              </w:rPr>
            </w:pPr>
            <w:r w:rsidRPr="00B669B1">
              <w:rPr>
                <w:rFonts w:ascii="Arial" w:hAnsi="Arial" w:cs="Arial"/>
              </w:rPr>
              <w:t>Limited or no use of methods, materials, tools and/or techniques.</w:t>
            </w:r>
          </w:p>
          <w:p w14:paraId="761738F1" w14:textId="77777777" w:rsidR="00C073F1" w:rsidRDefault="00C073F1" w:rsidP="00452F35">
            <w:pPr>
              <w:rPr>
                <w:rFonts w:ascii="Arial" w:hAnsi="Arial" w:cs="Arial"/>
              </w:rPr>
            </w:pPr>
            <w:r w:rsidRPr="00B669B1">
              <w:rPr>
                <w:rFonts w:ascii="Arial" w:hAnsi="Arial" w:cs="Arial"/>
              </w:rPr>
              <w:t>Little or no appreciation of the context of the application.</w:t>
            </w:r>
          </w:p>
          <w:p w14:paraId="73F07321" w14:textId="77777777" w:rsidR="00C073F1" w:rsidRDefault="00C073F1" w:rsidP="00452F35">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6A7DA34F" w14:textId="77777777" w:rsidR="00C073F1" w:rsidRPr="00B669B1" w:rsidRDefault="00C073F1" w:rsidP="00452F35">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in complex and unpredictable contexts</w:t>
            </w:r>
            <w:r>
              <w:rPr>
                <w:rFonts w:ascii="Arial" w:hAnsi="Arial" w:cs="Arial"/>
              </w:rPr>
              <w:t xml:space="preserve">. </w:t>
            </w:r>
          </w:p>
        </w:tc>
        <w:tc>
          <w:tcPr>
            <w:tcW w:w="1736" w:type="dxa"/>
          </w:tcPr>
          <w:p w14:paraId="70EF044F" w14:textId="77777777" w:rsidR="00C073F1" w:rsidRDefault="00C073F1" w:rsidP="00452F35">
            <w:pPr>
              <w:rPr>
                <w:rFonts w:ascii="Arial" w:hAnsi="Arial" w:cs="Arial"/>
              </w:rPr>
            </w:pPr>
            <w:r w:rsidRPr="00B669B1">
              <w:rPr>
                <w:rFonts w:ascii="Arial" w:hAnsi="Arial" w:cs="Arial"/>
              </w:rPr>
              <w:t>Rudimentary application of methods, materials, tools and/or techniques but without consideration and competence. Flawed appreciation of the context of the application.</w:t>
            </w:r>
          </w:p>
          <w:p w14:paraId="1C853925" w14:textId="77777777" w:rsidR="00C073F1" w:rsidRPr="00B669B1" w:rsidRDefault="00C073F1" w:rsidP="00452F35">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t>
            </w:r>
            <w:r>
              <w:rPr>
                <w:rFonts w:ascii="Arial" w:hAnsi="Arial" w:cs="Arial"/>
              </w:rPr>
              <w:lastRenderedPageBreak/>
              <w:t xml:space="preserve">Weak problem-solving skills </w:t>
            </w:r>
            <w:r w:rsidRPr="00F35D89">
              <w:rPr>
                <w:rFonts w:ascii="Arial" w:hAnsi="Arial" w:cs="Arial"/>
              </w:rPr>
              <w:t>in complex and unpredictable contexts</w:t>
            </w:r>
            <w:r>
              <w:rPr>
                <w:rFonts w:ascii="Arial" w:hAnsi="Arial" w:cs="Arial"/>
              </w:rPr>
              <w:t xml:space="preserve">. </w:t>
            </w:r>
          </w:p>
          <w:p w14:paraId="3DEE1064" w14:textId="77777777" w:rsidR="00C073F1" w:rsidRPr="00B669B1" w:rsidRDefault="00C073F1" w:rsidP="00452F35">
            <w:pPr>
              <w:rPr>
                <w:rFonts w:ascii="Arial" w:hAnsi="Arial" w:cs="Arial"/>
              </w:rPr>
            </w:pPr>
          </w:p>
          <w:p w14:paraId="70F79EE5" w14:textId="77777777" w:rsidR="00C073F1" w:rsidRPr="00B669B1" w:rsidRDefault="00C073F1" w:rsidP="00452F35">
            <w:pPr>
              <w:rPr>
                <w:rFonts w:ascii="Arial" w:hAnsi="Arial" w:cs="Arial"/>
              </w:rPr>
            </w:pPr>
          </w:p>
        </w:tc>
        <w:tc>
          <w:tcPr>
            <w:tcW w:w="1736" w:type="dxa"/>
          </w:tcPr>
          <w:p w14:paraId="6697BDD6" w14:textId="77777777" w:rsidR="00C073F1" w:rsidRPr="00B669B1" w:rsidRDefault="00C073F1" w:rsidP="00452F35">
            <w:pPr>
              <w:rPr>
                <w:rFonts w:ascii="Arial" w:hAnsi="Arial" w:cs="Arial"/>
              </w:rPr>
            </w:pPr>
            <w:r w:rsidRPr="00B669B1">
              <w:rPr>
                <w:rFonts w:ascii="Arial" w:hAnsi="Arial" w:cs="Arial"/>
              </w:rPr>
              <w:lastRenderedPageBreak/>
              <w:t xml:space="preserve">An adequate awareness and mostly </w:t>
            </w:r>
            <w:r>
              <w:rPr>
                <w:rFonts w:ascii="Arial" w:hAnsi="Arial" w:cs="Arial"/>
              </w:rPr>
              <w:t>appropriate application of well-</w:t>
            </w:r>
            <w:r w:rsidRPr="00B669B1">
              <w:rPr>
                <w:rFonts w:ascii="Arial" w:hAnsi="Arial" w:cs="Arial"/>
              </w:rPr>
              <w:t>established methods, materials, tools and/or techniques.</w:t>
            </w:r>
          </w:p>
          <w:p w14:paraId="665AA450" w14:textId="77777777" w:rsidR="00C073F1" w:rsidRDefault="00C073F1" w:rsidP="00452F35">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3E5E8EA5" w14:textId="77777777" w:rsidR="00C073F1" w:rsidRPr="00B669B1" w:rsidRDefault="00C073F1" w:rsidP="00452F35">
            <w:pPr>
              <w:rPr>
                <w:rFonts w:ascii="Arial" w:hAnsi="Arial" w:cs="Arial"/>
              </w:rPr>
            </w:pPr>
            <w:r w:rsidRPr="003F205C">
              <w:rPr>
                <w:rFonts w:ascii="Arial" w:hAnsi="Arial" w:cs="Arial"/>
              </w:rPr>
              <w:t xml:space="preserve">Can identify problems and </w:t>
            </w:r>
            <w:r w:rsidRPr="003F205C">
              <w:rPr>
                <w:rFonts w:ascii="Arial" w:hAnsi="Arial" w:cs="Arial"/>
              </w:rPr>
              <w:lastRenderedPageBreak/>
              <w:t xml:space="preserve">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F35D89">
              <w:rPr>
                <w:rFonts w:ascii="Arial" w:hAnsi="Arial" w:cs="Arial"/>
              </w:rPr>
              <w:t xml:space="preserve">in complex and unpredictable contexts </w:t>
            </w:r>
            <w:r>
              <w:rPr>
                <w:rFonts w:ascii="Arial" w:hAnsi="Arial" w:cs="Arial"/>
              </w:rPr>
              <w:t>without fully appreciating the complexity</w:t>
            </w:r>
            <w:r w:rsidRPr="003F205C">
              <w:rPr>
                <w:rFonts w:ascii="Arial" w:hAnsi="Arial" w:cs="Arial"/>
              </w:rPr>
              <w:t xml:space="preserve">. </w:t>
            </w:r>
          </w:p>
        </w:tc>
        <w:tc>
          <w:tcPr>
            <w:tcW w:w="1736" w:type="dxa"/>
          </w:tcPr>
          <w:p w14:paraId="4C9313E7" w14:textId="77777777" w:rsidR="00C073F1" w:rsidRPr="00B669B1" w:rsidRDefault="00C073F1" w:rsidP="00452F35">
            <w:pPr>
              <w:rPr>
                <w:rFonts w:ascii="Arial" w:hAnsi="Arial" w:cs="Arial"/>
              </w:rPr>
            </w:pPr>
            <w:r w:rsidRPr="00B669B1">
              <w:rPr>
                <w:rFonts w:ascii="Arial" w:hAnsi="Arial" w:cs="Arial"/>
              </w:rPr>
              <w:lastRenderedPageBreak/>
              <w:t>A good and appropriate application of standard methods, materials, tools and/or techniques.</w:t>
            </w:r>
          </w:p>
          <w:p w14:paraId="416F5517" w14:textId="77777777" w:rsidR="00C073F1" w:rsidRDefault="00C073F1" w:rsidP="00452F35">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p>
          <w:p w14:paraId="67203AD4" w14:textId="77777777" w:rsidR="00C073F1" w:rsidRPr="00B669B1" w:rsidRDefault="00C073F1" w:rsidP="00452F35">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lastRenderedPageBreak/>
              <w:t>appropriate solutions</w:t>
            </w:r>
            <w:r>
              <w:rPr>
                <w:rFonts w:ascii="Arial" w:hAnsi="Arial" w:cs="Arial"/>
              </w:rPr>
              <w:t xml:space="preserve"> </w:t>
            </w:r>
            <w:r w:rsidRPr="00F35D89">
              <w:rPr>
                <w:rFonts w:ascii="Arial" w:hAnsi="Arial" w:cs="Arial"/>
              </w:rPr>
              <w:t>in complex and unpredictable contexts</w:t>
            </w:r>
            <w:r w:rsidRPr="00E91CFC">
              <w:rPr>
                <w:rFonts w:ascii="Arial" w:hAnsi="Arial" w:cs="Arial"/>
              </w:rPr>
              <w:t>.</w:t>
            </w:r>
          </w:p>
        </w:tc>
        <w:tc>
          <w:tcPr>
            <w:tcW w:w="1736" w:type="dxa"/>
          </w:tcPr>
          <w:p w14:paraId="5A7DD14C" w14:textId="77777777" w:rsidR="00C073F1" w:rsidRPr="00B669B1" w:rsidRDefault="00C073F1" w:rsidP="00452F35">
            <w:pPr>
              <w:rPr>
                <w:rFonts w:ascii="Arial" w:hAnsi="Arial" w:cs="Arial"/>
              </w:rPr>
            </w:pPr>
            <w:r w:rsidRPr="00B669B1">
              <w:rPr>
                <w:rFonts w:ascii="Arial" w:hAnsi="Arial" w:cs="Arial"/>
              </w:rPr>
              <w:lastRenderedPageBreak/>
              <w:t>A very good application of a range of methods, materials, tools and/or techniques.</w:t>
            </w:r>
          </w:p>
          <w:p w14:paraId="27D33B3C" w14:textId="77777777" w:rsidR="00C073F1" w:rsidRPr="00B669B1" w:rsidRDefault="00C073F1" w:rsidP="00452F35">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14:paraId="6D94327A" w14:textId="77777777" w:rsidR="00C073F1" w:rsidRPr="00B669B1" w:rsidRDefault="00C073F1" w:rsidP="00452F35">
            <w:pPr>
              <w:rPr>
                <w:rFonts w:ascii="Arial" w:hAnsi="Arial" w:cs="Arial"/>
              </w:rPr>
            </w:pPr>
            <w:r w:rsidRPr="00B669B1">
              <w:rPr>
                <w:rFonts w:ascii="Arial" w:hAnsi="Arial" w:cs="Arial"/>
              </w:rPr>
              <w:t xml:space="preserve">Evidence of some innovation and creativity. </w:t>
            </w:r>
          </w:p>
        </w:tc>
        <w:tc>
          <w:tcPr>
            <w:tcW w:w="1736" w:type="dxa"/>
          </w:tcPr>
          <w:p w14:paraId="69616FAC" w14:textId="77777777" w:rsidR="00C073F1" w:rsidRPr="00B669B1" w:rsidRDefault="00C073F1" w:rsidP="00452F35">
            <w:pPr>
              <w:rPr>
                <w:rFonts w:ascii="Arial" w:hAnsi="Arial" w:cs="Arial"/>
              </w:rPr>
            </w:pPr>
            <w:r w:rsidRPr="00B669B1">
              <w:rPr>
                <w:rFonts w:ascii="Arial" w:hAnsi="Arial" w:cs="Arial"/>
              </w:rPr>
              <w:t>An advanced application of a range of methods, materials, tools and/or techniques.</w:t>
            </w:r>
          </w:p>
          <w:p w14:paraId="5A061557" w14:textId="77777777" w:rsidR="00C073F1" w:rsidRPr="00B669B1" w:rsidRDefault="00C073F1" w:rsidP="00452F35">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366D8E1C" w14:textId="77777777" w:rsidR="00C073F1" w:rsidRPr="00B669B1" w:rsidRDefault="00C073F1" w:rsidP="00452F35">
            <w:pPr>
              <w:rPr>
                <w:rFonts w:ascii="Arial" w:hAnsi="Arial" w:cs="Arial"/>
              </w:rPr>
            </w:pPr>
            <w:r w:rsidRPr="00B669B1">
              <w:rPr>
                <w:rFonts w:ascii="Arial" w:hAnsi="Arial" w:cs="Arial"/>
              </w:rPr>
              <w:t xml:space="preserve">Application and deployment extend beyond established conventions.  </w:t>
            </w: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rsidRPr="00B669B1">
              <w:rPr>
                <w:rFonts w:ascii="Arial" w:hAnsi="Arial" w:cs="Arial"/>
              </w:rPr>
              <w:t xml:space="preserve">Innovation and </w:t>
            </w:r>
            <w:r w:rsidRPr="00B669B1">
              <w:rPr>
                <w:rFonts w:ascii="Arial" w:hAnsi="Arial" w:cs="Arial"/>
              </w:rPr>
              <w:lastRenderedPageBreak/>
              <w:t>creativity evident.</w:t>
            </w:r>
          </w:p>
        </w:tc>
        <w:tc>
          <w:tcPr>
            <w:tcW w:w="1736" w:type="dxa"/>
          </w:tcPr>
          <w:p w14:paraId="23F1AA68" w14:textId="77777777" w:rsidR="00C073F1" w:rsidRPr="00B669B1" w:rsidRDefault="00C073F1" w:rsidP="00452F35">
            <w:pPr>
              <w:rPr>
                <w:rFonts w:ascii="Arial" w:hAnsi="Arial" w:cs="Arial"/>
              </w:rPr>
            </w:pPr>
            <w:r>
              <w:rPr>
                <w:rFonts w:ascii="Arial" w:hAnsi="Arial" w:cs="Arial"/>
              </w:rPr>
              <w:lastRenderedPageBreak/>
              <w:t>Exceptional</w:t>
            </w:r>
            <w:r w:rsidRPr="00B669B1">
              <w:rPr>
                <w:rFonts w:ascii="Arial" w:hAnsi="Arial" w:cs="Arial"/>
              </w:rPr>
              <w:t xml:space="preserve"> levels of application and deployment skills</w:t>
            </w:r>
            <w:r>
              <w:rPr>
                <w:rFonts w:ascii="Arial" w:hAnsi="Arial" w:cs="Arial"/>
              </w:rPr>
              <w:t xml:space="preserve"> in unpredictable, practical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w:t>
            </w:r>
            <w:r w:rsidRPr="00E91CFC">
              <w:rPr>
                <w:rFonts w:ascii="Arial" w:hAnsi="Arial" w:cs="Arial"/>
              </w:rPr>
              <w:t xml:space="preserve"> solutions.</w:t>
            </w:r>
            <w:r>
              <w:rPr>
                <w:rFonts w:ascii="Arial" w:hAnsi="Arial" w:cs="Arial"/>
              </w:rPr>
              <w:t xml:space="preserve"> </w:t>
            </w:r>
            <w:r w:rsidRPr="00B669B1">
              <w:rPr>
                <w:rFonts w:ascii="Arial" w:hAnsi="Arial" w:cs="Arial"/>
              </w:rPr>
              <w:t>Assimilation and development of cutting edge processes and techniques.</w:t>
            </w:r>
          </w:p>
        </w:tc>
      </w:tr>
      <w:tr w:rsidR="00C073F1" w:rsidRPr="00D9771E" w14:paraId="01EAAC51" w14:textId="77777777" w:rsidTr="00AC5F32">
        <w:tc>
          <w:tcPr>
            <w:tcW w:w="1735" w:type="dxa"/>
            <w:shd w:val="clear" w:color="auto" w:fill="C2D69B" w:themeFill="accent3" w:themeFillTint="99"/>
          </w:tcPr>
          <w:p w14:paraId="21344BFC" w14:textId="77777777" w:rsidR="00C073F1" w:rsidRDefault="00C073F1" w:rsidP="00452F35">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6E53D45E" w14:textId="77777777" w:rsidR="00C073F1" w:rsidRPr="00F65EEE" w:rsidRDefault="00C073F1" w:rsidP="00452F35">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Exercise of initiative and personal responsibility</w:t>
            </w:r>
            <w:r>
              <w:rPr>
                <w:rFonts w:ascii="Arial" w:hAnsi="Arial" w:cs="Arial"/>
                <w:sz w:val="18"/>
                <w:szCs w:val="18"/>
              </w:rPr>
              <w:t>; professional development;</w:t>
            </w:r>
            <w:r w:rsidRPr="004C2B2B">
              <w:rPr>
                <w:rFonts w:ascii="Arial" w:hAnsi="Arial" w:cs="Arial"/>
                <w:sz w:val="18"/>
                <w:szCs w:val="18"/>
              </w:rPr>
              <w:t xml:space="preserve"> </w:t>
            </w:r>
            <w:r>
              <w:rPr>
                <w:rFonts w:ascii="Arial" w:hAnsi="Arial" w:cs="Arial"/>
                <w:sz w:val="18"/>
                <w:szCs w:val="18"/>
              </w:rPr>
              <w:t>i</w:t>
            </w:r>
            <w:r w:rsidRPr="00F65EEE">
              <w:rPr>
                <w:rFonts w:ascii="Arial" w:hAnsi="Arial" w:cs="Arial"/>
                <w:sz w:val="18"/>
                <w:szCs w:val="18"/>
              </w:rPr>
              <w:t>nitiate and complete tasks and procedures: individually and/or collaboratively; use appropriate media to communicate</w:t>
            </w:r>
            <w:r>
              <w:rPr>
                <w:rFonts w:ascii="Arial" w:hAnsi="Arial" w:cs="Arial"/>
                <w:sz w:val="18"/>
                <w:szCs w:val="18"/>
              </w:rPr>
              <w:t xml:space="preserve"> effectively</w:t>
            </w:r>
            <w:r w:rsidRPr="00F65EEE">
              <w:rPr>
                <w:rFonts w:ascii="Arial" w:hAnsi="Arial" w:cs="Arial"/>
                <w:sz w:val="18"/>
                <w:szCs w:val="18"/>
              </w:rPr>
              <w:t xml:space="preserve">; </w:t>
            </w:r>
            <w:r>
              <w:rPr>
                <w:rFonts w:ascii="Arial" w:hAnsi="Arial" w:cs="Arial"/>
                <w:sz w:val="18"/>
                <w:szCs w:val="18"/>
              </w:rPr>
              <w:t xml:space="preserve">fluency of expression;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2107017A" w14:textId="77777777" w:rsidR="00C073F1" w:rsidRPr="00E07BE3" w:rsidRDefault="00C073F1" w:rsidP="00452F35">
            <w:pPr>
              <w:rPr>
                <w:rFonts w:ascii="Arial" w:hAnsi="Arial" w:cs="Arial"/>
              </w:rPr>
            </w:pPr>
            <w:r>
              <w:rPr>
                <w:rFonts w:ascii="Arial" w:hAnsi="Arial" w:cs="Arial"/>
              </w:rPr>
              <w:t>Communication medium</w:t>
            </w:r>
            <w:r w:rsidRPr="00E07BE3">
              <w:rPr>
                <w:rFonts w:ascii="Arial" w:hAnsi="Arial" w:cs="Arial"/>
              </w:rPr>
              <w:t xml:space="preserve"> is inappropriate or misapplied.</w:t>
            </w:r>
          </w:p>
          <w:p w14:paraId="24D06B61" w14:textId="77777777" w:rsidR="00C073F1" w:rsidRPr="00E07BE3" w:rsidRDefault="00C073F1" w:rsidP="00452F35">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the skills required in graduate </w:t>
            </w:r>
            <w:r>
              <w:rPr>
                <w:rFonts w:ascii="Arial" w:hAnsi="Arial" w:cs="Arial"/>
              </w:rPr>
              <w:t>employment.</w:t>
            </w:r>
          </w:p>
          <w:p w14:paraId="6AB43BB5" w14:textId="77777777" w:rsidR="00C073F1" w:rsidRPr="00ED3ABD" w:rsidRDefault="00C073F1" w:rsidP="00452F35">
            <w:pPr>
              <w:rPr>
                <w:rFonts w:ascii="Arial" w:hAnsi="Arial" w:cs="Arial"/>
              </w:rPr>
            </w:pPr>
          </w:p>
          <w:p w14:paraId="1F6375EF" w14:textId="77777777" w:rsidR="00C073F1" w:rsidRPr="00E07BE3" w:rsidRDefault="00C073F1" w:rsidP="00452F35">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45B009DF" w14:textId="77777777" w:rsidR="00C073F1" w:rsidRPr="00E07BE3" w:rsidRDefault="00C073F1" w:rsidP="00452F35">
            <w:pPr>
              <w:rPr>
                <w:rFonts w:ascii="Arial" w:hAnsi="Arial" w:cs="Arial"/>
              </w:rPr>
            </w:pPr>
            <w:r w:rsidRPr="00ED3ABD">
              <w:rPr>
                <w:rFonts w:ascii="Arial" w:hAnsi="Arial" w:cs="Arial"/>
              </w:rPr>
              <w:t xml:space="preserve">Communication medium </w:t>
            </w:r>
            <w:r w:rsidRPr="00E07BE3">
              <w:rPr>
                <w:rFonts w:ascii="Arial" w:hAnsi="Arial" w:cs="Arial"/>
              </w:rPr>
              <w:t xml:space="preserve">is poorly designed and/or not suitable for the audience. </w:t>
            </w:r>
          </w:p>
          <w:p w14:paraId="0D7784C2" w14:textId="77777777" w:rsidR="00C073F1" w:rsidRPr="00E07BE3" w:rsidRDefault="00C073F1" w:rsidP="00452F35">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graduate employment.</w:t>
            </w:r>
          </w:p>
        </w:tc>
        <w:tc>
          <w:tcPr>
            <w:tcW w:w="1736" w:type="dxa"/>
            <w:tcBorders>
              <w:top w:val="single" w:sz="4" w:space="0" w:color="auto"/>
              <w:left w:val="double" w:sz="4" w:space="0" w:color="auto"/>
              <w:bottom w:val="single" w:sz="4" w:space="0" w:color="auto"/>
              <w:right w:val="dashed" w:sz="4" w:space="0" w:color="auto"/>
            </w:tcBorders>
          </w:tcPr>
          <w:p w14:paraId="3D2CCAA9" w14:textId="77777777" w:rsidR="00C073F1" w:rsidRPr="00E07BE3" w:rsidRDefault="00C073F1" w:rsidP="00452F35">
            <w:pPr>
              <w:rPr>
                <w:rFonts w:ascii="Arial" w:hAnsi="Arial" w:cs="Arial"/>
              </w:rPr>
            </w:pPr>
            <w:r w:rsidRPr="00E07BE3">
              <w:rPr>
                <w:rFonts w:ascii="Arial" w:hAnsi="Arial" w:cs="Arial"/>
              </w:rPr>
              <w:t xml:space="preserve">Can communicate in a suitable </w:t>
            </w:r>
            <w:r>
              <w:rPr>
                <w:rFonts w:ascii="Arial" w:hAnsi="Arial" w:cs="Arial"/>
              </w:rPr>
              <w:t>medium</w:t>
            </w:r>
            <w:r w:rsidRPr="00E07BE3">
              <w:rPr>
                <w:rFonts w:ascii="Arial" w:hAnsi="Arial" w:cs="Arial"/>
              </w:rPr>
              <w:t xml:space="preserve"> but with some room for improvement. </w:t>
            </w:r>
          </w:p>
          <w:p w14:paraId="7A679A78" w14:textId="77777777" w:rsidR="00C073F1" w:rsidRPr="00E07BE3" w:rsidRDefault="00C073F1" w:rsidP="00452F35">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14:paraId="739DEF11" w14:textId="77777777" w:rsidR="00C073F1" w:rsidRPr="00E07BE3" w:rsidRDefault="00C073F1" w:rsidP="00452F35">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skills required in graduate 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0CE95A96" w14:textId="77777777" w:rsidR="00C073F1" w:rsidRPr="00E07BE3" w:rsidRDefault="00C073F1" w:rsidP="00452F35">
            <w:pPr>
              <w:rPr>
                <w:rFonts w:ascii="Arial" w:hAnsi="Arial" w:cs="Arial"/>
              </w:rPr>
            </w:pPr>
            <w:r w:rsidRPr="00E07BE3">
              <w:rPr>
                <w:rFonts w:ascii="Arial" w:hAnsi="Arial" w:cs="Arial"/>
              </w:rPr>
              <w:t>Can communicate effectively in a suitable format, but may have minor errors.</w:t>
            </w:r>
          </w:p>
          <w:p w14:paraId="6F44E642" w14:textId="77777777" w:rsidR="00C073F1" w:rsidRPr="00E07BE3" w:rsidRDefault="00C073F1" w:rsidP="00452F35">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414273E7" w14:textId="77777777" w:rsidR="00C073F1" w:rsidRPr="00E07BE3" w:rsidRDefault="00C073F1" w:rsidP="00452F35">
            <w:pPr>
              <w:rPr>
                <w:rFonts w:ascii="Arial" w:hAnsi="Arial" w:cs="Arial"/>
              </w:rPr>
            </w:pPr>
            <w:r w:rsidRPr="005F01A6">
              <w:rPr>
                <w:rFonts w:ascii="Arial" w:hAnsi="Arial" w:cs="Arial"/>
              </w:rPr>
              <w:t xml:space="preserve">Demonstrates the skills required in graduate 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2D653D8F" w14:textId="77777777" w:rsidR="00C073F1" w:rsidRPr="00E07BE3" w:rsidRDefault="00C073F1" w:rsidP="00452F35">
            <w:pPr>
              <w:rPr>
                <w:rFonts w:ascii="Arial" w:hAnsi="Arial" w:cs="Arial"/>
              </w:rPr>
            </w:pPr>
            <w:r w:rsidRPr="00E07BE3">
              <w:rPr>
                <w:rFonts w:ascii="Arial" w:hAnsi="Arial" w:cs="Arial"/>
              </w:rPr>
              <w:t>Can communicate well, confidently and consistently in a suitable format.</w:t>
            </w:r>
          </w:p>
          <w:p w14:paraId="1FF76C38" w14:textId="77777777" w:rsidR="00C073F1" w:rsidRPr="00E07BE3" w:rsidRDefault="00C073F1" w:rsidP="00452F35">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71FF6EF1" w14:textId="77777777" w:rsidR="00C073F1" w:rsidRPr="00E07BE3" w:rsidRDefault="00C073F1" w:rsidP="00452F35">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graduate employment</w:t>
            </w:r>
            <w:r>
              <w:rPr>
                <w:rFonts w:ascii="Arial" w:hAnsi="Arial" w:cs="Arial"/>
              </w:rPr>
              <w:t xml:space="preserve"> skills</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6F500224" w14:textId="77777777" w:rsidR="00C073F1" w:rsidRPr="00E07BE3" w:rsidRDefault="00C073F1" w:rsidP="00452F35">
            <w:pPr>
              <w:rPr>
                <w:rFonts w:ascii="Arial" w:hAnsi="Arial" w:cs="Arial"/>
              </w:rPr>
            </w:pPr>
            <w:r w:rsidRPr="00E07BE3">
              <w:rPr>
                <w:rFonts w:ascii="Arial" w:hAnsi="Arial" w:cs="Arial"/>
              </w:rPr>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14:paraId="6B6F232D" w14:textId="77777777" w:rsidR="00C073F1" w:rsidRPr="00E07BE3" w:rsidRDefault="00C073F1" w:rsidP="00452F35">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managing 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graduate employment skills</w:t>
            </w:r>
            <w:r>
              <w:rPr>
                <w:rFonts w:ascii="Arial" w:hAnsi="Arial" w:cs="Arial"/>
              </w:rPr>
              <w:t xml:space="preserve"> and an </w:t>
            </w:r>
            <w:r>
              <w:rPr>
                <w:rFonts w:ascii="Arial" w:hAnsi="Arial" w:cs="Arial"/>
              </w:rPr>
              <w:lastRenderedPageBreak/>
              <w:t>appetite for further development.</w:t>
            </w:r>
          </w:p>
        </w:tc>
        <w:tc>
          <w:tcPr>
            <w:tcW w:w="1736" w:type="dxa"/>
            <w:tcBorders>
              <w:top w:val="single" w:sz="4" w:space="0" w:color="auto"/>
              <w:left w:val="dashed" w:sz="4" w:space="0" w:color="auto"/>
              <w:bottom w:val="single" w:sz="4" w:space="0" w:color="auto"/>
              <w:right w:val="single" w:sz="4" w:space="0" w:color="auto"/>
            </w:tcBorders>
          </w:tcPr>
          <w:p w14:paraId="21A5582E" w14:textId="77777777" w:rsidR="00C073F1" w:rsidRPr="00E07BE3" w:rsidRDefault="00C073F1" w:rsidP="00452F35">
            <w:pPr>
              <w:rPr>
                <w:rFonts w:ascii="Arial" w:hAnsi="Arial" w:cs="Arial"/>
              </w:rPr>
            </w:pPr>
            <w:r w:rsidRPr="00E07BE3">
              <w:rPr>
                <w:rFonts w:ascii="Arial" w:hAnsi="Arial" w:cs="Arial"/>
              </w:rPr>
              <w:lastRenderedPageBreak/>
              <w:t xml:space="preserve">Can communicate with an exceptionally high level of professionalism. </w:t>
            </w:r>
          </w:p>
          <w:p w14:paraId="5F34A6AA" w14:textId="77777777" w:rsidR="00C073F1" w:rsidRPr="00E07BE3" w:rsidRDefault="00C073F1" w:rsidP="00452F35">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and professionally within a team, showing advanced leadership skills.</w:t>
            </w:r>
            <w:r>
              <w:t xml:space="preserve"> </w:t>
            </w:r>
            <w:r w:rsidRPr="00E91CFC">
              <w:rPr>
                <w:rFonts w:ascii="Arial" w:hAnsi="Arial" w:cs="Arial"/>
              </w:rPr>
              <w:t xml:space="preserve">Demonstrates </w:t>
            </w:r>
            <w:r>
              <w:rPr>
                <w:rFonts w:ascii="Arial" w:hAnsi="Arial" w:cs="Arial"/>
              </w:rPr>
              <w:t>exceptional graduate employment skills and an appetite for further development.</w:t>
            </w:r>
          </w:p>
        </w:tc>
      </w:tr>
    </w:tbl>
    <w:p w14:paraId="22E149C3" w14:textId="77777777" w:rsidR="00C073F1" w:rsidRPr="00A406E5" w:rsidRDefault="00C073F1" w:rsidP="001F50B6">
      <w:pPr>
        <w:pStyle w:val="NormalWeb"/>
        <w:rPr>
          <w:rFonts w:ascii="Arial" w:hAnsi="Arial" w:cs="Arial"/>
          <w:color w:val="303B44"/>
          <w:sz w:val="22"/>
          <w:szCs w:val="22"/>
        </w:rPr>
      </w:pPr>
    </w:p>
    <w:p w14:paraId="37D7895F" w14:textId="77777777" w:rsidR="00995D51" w:rsidRPr="00A406E5" w:rsidRDefault="00995D51">
      <w:pPr>
        <w:pStyle w:val="NormalWeb"/>
        <w:rPr>
          <w:rFonts w:ascii="Arial" w:hAnsi="Arial" w:cs="Arial"/>
          <w:color w:val="303B44"/>
          <w:sz w:val="22"/>
          <w:szCs w:val="22"/>
        </w:rPr>
      </w:pPr>
    </w:p>
    <w:sectPr w:rsidR="00995D51" w:rsidRPr="00A406E5" w:rsidSect="00291A68">
      <w:headerReference w:type="even" r:id="rId30"/>
      <w:headerReference w:type="default" r:id="rId31"/>
      <w:footerReference w:type="even" r:id="rId32"/>
      <w:footerReference w:type="default" r:id="rId33"/>
      <w:headerReference w:type="first" r:id="rId34"/>
      <w:footerReference w:type="first" r:id="rId35"/>
      <w:pgSz w:w="16834" w:h="11894" w:orient="landscape"/>
      <w:pgMar w:top="720" w:right="720" w:bottom="720" w:left="720" w:header="706" w:footer="706" w:gutter="0"/>
      <w:paperSrc w:first="1" w:other="1"/>
      <w:cols w:space="720"/>
      <w:titlePg/>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709A318A" w14:textId="77777777" w:rsidR="00EF5038" w:rsidRDefault="00EF5038">
      <w:r>
        <w:separator/>
      </w:r>
    </w:p>
  </w:endnote>
  <w:endnote w:type="continuationSeparator" w:id="0">
    <w:p w14:paraId="417645DF" w14:textId="77777777" w:rsidR="00EF5038" w:rsidRDefault="00EF503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Verdana">
    <w:panose1 w:val="020B0604030504040204"/>
    <w:charset w:val="00"/>
    <w:family w:val="swiss"/>
    <w:pitch w:val="variable"/>
    <w:sig w:usb0="A1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Calibri,Arial,Times New Roman">
    <w:altName w:val="Times New Roman"/>
    <w:panose1 w:val="00000000000000000000"/>
    <w:charset w:val="00"/>
    <w:family w:val="roman"/>
    <w:notTrueType/>
    <w:pitch w:val="default"/>
  </w:font>
  <w:font w:name="Cambria">
    <w:panose1 w:val="02040503050406030204"/>
    <w:charset w:val="00"/>
    <w:family w:val="roman"/>
    <w:pitch w:val="variable"/>
    <w:sig w:usb0="E00002FF" w:usb1="400004FF" w:usb2="00000000" w:usb3="00000000" w:csb0="0000019F" w:csb1="00000000"/>
  </w:font>
  <w:font w:name="MS Mincho">
    <w:altName w:val="Yu Gothic UI"/>
    <w:panose1 w:val="02020609040205080304"/>
    <w:charset w:val="80"/>
    <w:family w:val="modern"/>
    <w:pitch w:val="fixed"/>
    <w:sig w:usb0="E00002FF" w:usb1="6AC7FDFB" w:usb2="08000012" w:usb3="00000000" w:csb0="0002009F" w:csb1="00000000"/>
  </w:font>
  <w:font w:name="MS Gothic">
    <w:altName w:val="ＭＳ ゴシック"/>
    <w:panose1 w:val="020B06090702050802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A468F96" w14:textId="6F141FAD" w:rsidR="00EF5038" w:rsidRDefault="00193E34" w:rsidP="00193E34">
    <w:pPr>
      <w:pStyle w:val="Footer"/>
      <w:rPr>
        <w:color w:val="000000"/>
        <w:sz w:val="17"/>
      </w:rPr>
    </w:pPr>
    <w:bookmarkStart w:id="3" w:name="TITUS1FooterEvenPages"/>
    <w:r>
      <w:rPr>
        <w:color w:val="000000"/>
        <w:sz w:val="17"/>
      </w:rPr>
      <w:t> </w:t>
    </w:r>
  </w:p>
  <w:bookmarkEnd w:id="3"/>
  <w:p w14:paraId="4BEC6D68" w14:textId="1B2C3278" w:rsidR="00EF5038" w:rsidRDefault="00EF5038" w:rsidP="00291A68">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193E34">
      <w:rPr>
        <w:b/>
        <w:noProof/>
      </w:rPr>
      <w:t>18</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193E34">
      <w:rPr>
        <w:b/>
        <w:noProof/>
      </w:rPr>
      <w:t>26</w:t>
    </w:r>
    <w:r>
      <w:rPr>
        <w:b/>
        <w:sz w:val="24"/>
        <w:szCs w:val="24"/>
      </w:rPr>
      <w:fldChar w:fldCharType="end"/>
    </w:r>
  </w:p>
  <w:p w14:paraId="482E0F83" w14:textId="77777777" w:rsidR="00EF5038" w:rsidRDefault="00EF5038" w:rsidP="00291A68">
    <w:pPr>
      <w:pStyle w:val="Footer"/>
      <w:jc w:val="right"/>
      <w:rPr>
        <w:sz w:val="16"/>
      </w:rPr>
    </w:pPr>
  </w:p>
  <w:p w14:paraId="3EA818D2" w14:textId="77777777" w:rsidR="00EF5038" w:rsidRDefault="00EF5038">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5B6719C" w14:textId="69FF1CB2" w:rsidR="00EF5038" w:rsidRDefault="00193E34" w:rsidP="00193E34">
    <w:pPr>
      <w:pStyle w:val="Footer"/>
      <w:rPr>
        <w:color w:val="000000"/>
        <w:sz w:val="17"/>
      </w:rPr>
    </w:pPr>
    <w:bookmarkStart w:id="4" w:name="TITUS1FooterPrimary"/>
    <w:r>
      <w:rPr>
        <w:color w:val="000000"/>
        <w:sz w:val="17"/>
      </w:rPr>
      <w:t> </w:t>
    </w:r>
  </w:p>
  <w:bookmarkEnd w:id="4"/>
  <w:p w14:paraId="2F984959" w14:textId="59F555B5" w:rsidR="00EF5038" w:rsidRDefault="00EF5038">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193E34">
      <w:rPr>
        <w:b/>
        <w:noProof/>
      </w:rPr>
      <w:t>17</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193E34">
      <w:rPr>
        <w:b/>
        <w:noProof/>
      </w:rPr>
      <w:t>26</w:t>
    </w:r>
    <w:r>
      <w:rPr>
        <w:b/>
        <w:sz w:val="24"/>
        <w:szCs w:val="24"/>
      </w:rPr>
      <w:fldChar w:fldCharType="end"/>
    </w:r>
  </w:p>
  <w:p w14:paraId="0042A60A" w14:textId="77777777" w:rsidR="00EF5038" w:rsidRDefault="00EF5038">
    <w:pPr>
      <w:pStyle w:val="Footer"/>
      <w:jc w:val="right"/>
      <w:rPr>
        <w:sz w:val="16"/>
      </w:rP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B5BB829" w14:textId="0644098F" w:rsidR="00EF5038" w:rsidRDefault="00193E34" w:rsidP="00193E34">
    <w:pPr>
      <w:pStyle w:val="Footer"/>
      <w:rPr>
        <w:color w:val="000000"/>
        <w:sz w:val="17"/>
      </w:rPr>
    </w:pPr>
    <w:bookmarkStart w:id="6" w:name="TITUS1FooterFirstPage"/>
    <w:r>
      <w:rPr>
        <w:color w:val="000000"/>
        <w:sz w:val="17"/>
      </w:rPr>
      <w:t> </w:t>
    </w:r>
  </w:p>
  <w:bookmarkEnd w:id="6"/>
  <w:p w14:paraId="262B5293" w14:textId="39993ABC" w:rsidR="00EF5038" w:rsidRDefault="00EF5038" w:rsidP="00291A68">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193E34">
      <w:rPr>
        <w:b/>
        <w:noProof/>
      </w:rPr>
      <w:t>1</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193E34">
      <w:rPr>
        <w:b/>
        <w:noProof/>
      </w:rPr>
      <w:t>26</w:t>
    </w:r>
    <w:r>
      <w:rPr>
        <w:b/>
        <w:sz w:val="24"/>
        <w:szCs w:val="24"/>
      </w:rPr>
      <w:fldChar w:fldCharType="end"/>
    </w:r>
  </w:p>
  <w:p w14:paraId="670B8819" w14:textId="77777777" w:rsidR="00EF5038" w:rsidRDefault="00EF5038" w:rsidP="00291A68">
    <w:pPr>
      <w:pStyle w:val="Footer"/>
      <w:jc w:val="right"/>
      <w:rPr>
        <w:sz w:val="16"/>
      </w:rPr>
    </w:pPr>
  </w:p>
  <w:p w14:paraId="732D6D52" w14:textId="77777777" w:rsidR="00EF5038" w:rsidRDefault="00EF5038">
    <w:pPr>
      <w:pStyle w:val="Footer"/>
    </w:pPr>
  </w:p>
</w:ftr>
</file>

<file path=word/footer4.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83233BB" w14:textId="62AA3B87" w:rsidR="00EF5038" w:rsidRDefault="00193E34" w:rsidP="00193E34">
    <w:pPr>
      <w:pStyle w:val="Footer"/>
      <w:rPr>
        <w:color w:val="000000"/>
        <w:sz w:val="17"/>
      </w:rPr>
    </w:pPr>
    <w:bookmarkStart w:id="9" w:name="TITUS2FooterEvenPages"/>
    <w:r>
      <w:rPr>
        <w:color w:val="000000"/>
        <w:sz w:val="17"/>
      </w:rPr>
      <w:t> </w:t>
    </w:r>
  </w:p>
  <w:bookmarkEnd w:id="9"/>
  <w:p w14:paraId="63E0EF23" w14:textId="77777777" w:rsidR="00EF5038" w:rsidRDefault="00EF5038" w:rsidP="00291A68">
    <w:pPr>
      <w:pStyle w:val="Footer"/>
      <w:jc w:val="center"/>
    </w:pPr>
  </w:p>
  <w:p w14:paraId="08F742BC" w14:textId="645C1334" w:rsidR="00EF5038" w:rsidRDefault="00EF5038" w:rsidP="00291A68">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D37121">
      <w:rPr>
        <w:b/>
        <w:noProof/>
      </w:rPr>
      <w:t>22</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D37121">
      <w:rPr>
        <w:b/>
        <w:noProof/>
      </w:rPr>
      <w:t>26</w:t>
    </w:r>
    <w:r>
      <w:rPr>
        <w:b/>
        <w:sz w:val="24"/>
        <w:szCs w:val="24"/>
      </w:rPr>
      <w:fldChar w:fldCharType="end"/>
    </w:r>
  </w:p>
  <w:p w14:paraId="10C7E9CF" w14:textId="77777777" w:rsidR="00EF5038" w:rsidRDefault="00EF5038" w:rsidP="00291A68">
    <w:pPr>
      <w:pStyle w:val="Footer"/>
      <w:jc w:val="right"/>
      <w:rPr>
        <w:sz w:val="16"/>
      </w:rPr>
    </w:pPr>
  </w:p>
  <w:p w14:paraId="606176ED" w14:textId="77777777" w:rsidR="00EF5038" w:rsidRDefault="00EF5038">
    <w:pPr>
      <w:pStyle w:val="Footer"/>
    </w:pPr>
  </w:p>
</w:ftr>
</file>

<file path=word/footer5.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E3ABA82" w14:textId="4705DF55" w:rsidR="00EF5038" w:rsidRDefault="00193E34" w:rsidP="00193E34">
    <w:pPr>
      <w:pStyle w:val="Footer"/>
      <w:rPr>
        <w:color w:val="000000"/>
        <w:sz w:val="17"/>
      </w:rPr>
    </w:pPr>
    <w:bookmarkStart w:id="10" w:name="TITUS2FooterPrimary"/>
    <w:r>
      <w:rPr>
        <w:color w:val="000000"/>
        <w:sz w:val="17"/>
      </w:rPr>
      <w:t> </w:t>
    </w:r>
  </w:p>
  <w:bookmarkEnd w:id="10"/>
  <w:p w14:paraId="3DACE2B9" w14:textId="77777777" w:rsidR="00EF5038" w:rsidRDefault="00EF5038">
    <w:pPr>
      <w:pStyle w:val="Footer"/>
      <w:jc w:val="right"/>
      <w:rPr>
        <w:sz w:val="16"/>
      </w:rPr>
    </w:pPr>
  </w:p>
</w:ftr>
</file>

<file path=word/footer6.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F963E5D" w14:textId="3A119D1D" w:rsidR="00EF5038" w:rsidRDefault="00193E34" w:rsidP="00193E34">
    <w:pPr>
      <w:pStyle w:val="Footer"/>
      <w:rPr>
        <w:color w:val="000000"/>
        <w:sz w:val="17"/>
      </w:rPr>
    </w:pPr>
    <w:bookmarkStart w:id="12" w:name="TITUS2FooterFirstPage"/>
    <w:r>
      <w:rPr>
        <w:color w:val="000000"/>
        <w:sz w:val="17"/>
      </w:rPr>
      <w:t> </w:t>
    </w:r>
  </w:p>
  <w:bookmarkEnd w:id="12"/>
  <w:p w14:paraId="727DBCC4" w14:textId="77777777" w:rsidR="00EF5038" w:rsidRDefault="00EF5038">
    <w:pPr>
      <w:pStyle w:val="Footer"/>
    </w:pPr>
  </w:p>
</w:ftr>
</file>

<file path=word/footer7.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52BA224" w14:textId="67389EBD" w:rsidR="00EF5038" w:rsidRDefault="00193E34" w:rsidP="00193E34">
    <w:pPr>
      <w:pStyle w:val="Footer"/>
      <w:rPr>
        <w:color w:val="000000"/>
        <w:sz w:val="17"/>
      </w:rPr>
    </w:pPr>
    <w:bookmarkStart w:id="15" w:name="TITUS3FooterEvenPages"/>
    <w:r>
      <w:rPr>
        <w:color w:val="000000"/>
        <w:sz w:val="17"/>
      </w:rPr>
      <w:t> </w:t>
    </w:r>
  </w:p>
  <w:bookmarkEnd w:id="15"/>
  <w:p w14:paraId="74C20427" w14:textId="77777777" w:rsidR="00EF5038" w:rsidRDefault="00EF5038" w:rsidP="00291A68">
    <w:pPr>
      <w:pStyle w:val="Footer"/>
      <w:jc w:val="center"/>
    </w:pPr>
  </w:p>
  <w:p w14:paraId="25F82F79" w14:textId="08017AEB" w:rsidR="00EF5038" w:rsidRDefault="00EF5038" w:rsidP="00291A68">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Pr>
        <w:b/>
        <w:noProof/>
      </w:rPr>
      <w:t>4</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Pr>
        <w:b/>
        <w:noProof/>
      </w:rPr>
      <w:t>24</w:t>
    </w:r>
    <w:r>
      <w:rPr>
        <w:b/>
        <w:sz w:val="24"/>
        <w:szCs w:val="24"/>
      </w:rPr>
      <w:fldChar w:fldCharType="end"/>
    </w:r>
  </w:p>
  <w:p w14:paraId="3D41FA1E" w14:textId="77777777" w:rsidR="00EF5038" w:rsidRDefault="00EF5038" w:rsidP="00291A68">
    <w:pPr>
      <w:pStyle w:val="Footer"/>
      <w:jc w:val="right"/>
      <w:rPr>
        <w:sz w:val="16"/>
      </w:rPr>
    </w:pPr>
  </w:p>
  <w:p w14:paraId="27251D7A" w14:textId="77777777" w:rsidR="00EF5038" w:rsidRDefault="00EF5038">
    <w:pPr>
      <w:pStyle w:val="Footer"/>
    </w:pPr>
  </w:p>
</w:ftr>
</file>

<file path=word/footer8.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D5EFA5F" w14:textId="3B20A932" w:rsidR="00EF5038" w:rsidRDefault="00193E34" w:rsidP="00193E34">
    <w:pPr>
      <w:pStyle w:val="Footer"/>
      <w:rPr>
        <w:color w:val="000000"/>
        <w:sz w:val="17"/>
      </w:rPr>
    </w:pPr>
    <w:bookmarkStart w:id="16" w:name="TITUS3FooterPrimary"/>
    <w:r>
      <w:rPr>
        <w:color w:val="000000"/>
        <w:sz w:val="17"/>
      </w:rPr>
      <w:t> </w:t>
    </w:r>
  </w:p>
  <w:bookmarkEnd w:id="16"/>
  <w:p w14:paraId="69DBE6B3" w14:textId="77777777" w:rsidR="00EF5038" w:rsidRDefault="00EF5038">
    <w:pPr>
      <w:pStyle w:val="Footer"/>
      <w:jc w:val="right"/>
      <w:rPr>
        <w:sz w:val="16"/>
      </w:rPr>
    </w:pPr>
  </w:p>
</w:ftr>
</file>

<file path=word/footer9.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5A32C61" w14:textId="464D88CE" w:rsidR="00EF5038" w:rsidRDefault="00193E34" w:rsidP="00193E34">
    <w:pPr>
      <w:pStyle w:val="Footer"/>
      <w:rPr>
        <w:color w:val="000000"/>
        <w:sz w:val="17"/>
      </w:rPr>
    </w:pPr>
    <w:bookmarkStart w:id="18" w:name="TITUS3FooterFirstPage"/>
    <w:r>
      <w:rPr>
        <w:color w:val="000000"/>
        <w:sz w:val="17"/>
      </w:rPr>
      <w:t> </w:t>
    </w:r>
  </w:p>
  <w:bookmarkEnd w:id="18"/>
  <w:p w14:paraId="22EDA305" w14:textId="77777777" w:rsidR="00EF5038" w:rsidRDefault="00EF5038" w:rsidP="00291A68">
    <w:pPr>
      <w:pStyle w:val="Footer"/>
      <w:jc w:val="right"/>
      <w:rPr>
        <w:sz w:val="16"/>
      </w:rPr>
    </w:pPr>
  </w:p>
  <w:p w14:paraId="7EA67C9B" w14:textId="77777777" w:rsidR="00EF5038" w:rsidRDefault="00EF5038">
    <w:pPr>
      <w:pStyle w:val="Footer"/>
    </w:pPr>
  </w:p>
</w:ftr>
</file>

<file path=word/footer10.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BE16E21" w14:textId="36EF49ED" w:rsidR="00EF5038" w:rsidRDefault="00193E34" w:rsidP="00193E34">
    <w:pPr>
      <w:pStyle w:val="Footer"/>
      <w:rPr>
        <w:color w:val="000000"/>
        <w:sz w:val="17"/>
      </w:rPr>
    </w:pPr>
    <w:bookmarkStart w:id="21" w:name="TITUS4FooterEvenPages"/>
    <w:r>
      <w:rPr>
        <w:color w:val="000000"/>
        <w:sz w:val="17"/>
      </w:rPr>
      <w:t> </w:t>
    </w:r>
  </w:p>
  <w:bookmarkEnd w:id="21"/>
  <w:p w14:paraId="3D71E96D" w14:textId="77777777" w:rsidR="00EF5038" w:rsidRDefault="00EF5038" w:rsidP="00291A68">
    <w:pPr>
      <w:pStyle w:val="Footer"/>
      <w:jc w:val="center"/>
    </w:pPr>
  </w:p>
  <w:p w14:paraId="424ADE26" w14:textId="7E108810" w:rsidR="00EF5038" w:rsidRDefault="00EF5038" w:rsidP="00291A68">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Pr>
        <w:b/>
        <w:noProof/>
      </w:rPr>
      <w:t>4</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Pr>
        <w:b/>
        <w:noProof/>
      </w:rPr>
      <w:t>24</w:t>
    </w:r>
    <w:r>
      <w:rPr>
        <w:b/>
        <w:sz w:val="24"/>
        <w:szCs w:val="24"/>
      </w:rPr>
      <w:fldChar w:fldCharType="end"/>
    </w:r>
  </w:p>
  <w:p w14:paraId="4D3942E0" w14:textId="77777777" w:rsidR="00EF5038" w:rsidRDefault="00EF5038" w:rsidP="00291A68">
    <w:pPr>
      <w:pStyle w:val="Footer"/>
      <w:jc w:val="right"/>
      <w:rPr>
        <w:sz w:val="16"/>
      </w:rPr>
    </w:pPr>
  </w:p>
  <w:p w14:paraId="28C77ADF" w14:textId="77777777" w:rsidR="00EF5038" w:rsidRDefault="00EF5038">
    <w:pPr>
      <w:pStyle w:val="Footer"/>
    </w:pPr>
  </w:p>
</w:ftr>
</file>

<file path=word/footer1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EF5D2FD" w14:textId="437EB897" w:rsidR="00EF5038" w:rsidRDefault="00193E34" w:rsidP="00193E34">
    <w:pPr>
      <w:pStyle w:val="Footer"/>
      <w:rPr>
        <w:color w:val="000000"/>
        <w:sz w:val="17"/>
      </w:rPr>
    </w:pPr>
    <w:bookmarkStart w:id="22" w:name="TITUS4FooterPrimary"/>
    <w:r>
      <w:rPr>
        <w:color w:val="000000"/>
        <w:sz w:val="17"/>
      </w:rPr>
      <w:t> </w:t>
    </w:r>
  </w:p>
  <w:bookmarkEnd w:id="22"/>
  <w:p w14:paraId="64FE5E94" w14:textId="77777777" w:rsidR="00EF5038" w:rsidRDefault="00EF5038">
    <w:pPr>
      <w:pStyle w:val="Footer"/>
      <w:jc w:val="right"/>
      <w:rPr>
        <w:sz w:val="16"/>
      </w:rPr>
    </w:pPr>
  </w:p>
</w:ftr>
</file>

<file path=word/footer1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E79EF96" w14:textId="05D89BD7" w:rsidR="00EF5038" w:rsidRDefault="00193E34" w:rsidP="00193E34">
    <w:pPr>
      <w:pStyle w:val="Footer"/>
      <w:rPr>
        <w:color w:val="000000"/>
        <w:sz w:val="17"/>
      </w:rPr>
    </w:pPr>
    <w:bookmarkStart w:id="24" w:name="TITUS4FooterFirstPage"/>
    <w:r>
      <w:rPr>
        <w:color w:val="000000"/>
        <w:sz w:val="17"/>
      </w:rPr>
      <w:t> </w:t>
    </w:r>
  </w:p>
  <w:bookmarkEnd w:id="24"/>
  <w:p w14:paraId="763274DC" w14:textId="77777777" w:rsidR="00EF5038" w:rsidRDefault="00EF5038" w:rsidP="00291A68">
    <w:pPr>
      <w:pStyle w:val="Footer"/>
      <w:jc w:val="right"/>
      <w:rPr>
        <w:sz w:val="16"/>
      </w:rPr>
    </w:pPr>
  </w:p>
  <w:p w14:paraId="42967B89" w14:textId="77777777" w:rsidR="00EF5038" w:rsidRDefault="00EF503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2740A8B6" w14:textId="77777777" w:rsidR="00EF5038" w:rsidRDefault="00EF5038">
      <w:r>
        <w:separator/>
      </w:r>
    </w:p>
  </w:footnote>
  <w:footnote w:type="continuationSeparator" w:id="0">
    <w:p w14:paraId="4FFA5867" w14:textId="77777777" w:rsidR="00EF5038" w:rsidRDefault="00EF5038">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EFE99B1" w14:textId="58D22830" w:rsidR="00EF5038" w:rsidRDefault="00193E34" w:rsidP="00193E34">
    <w:pPr>
      <w:pStyle w:val="Header"/>
      <w:rPr>
        <w:color w:val="000000"/>
        <w:sz w:val="17"/>
      </w:rPr>
    </w:pPr>
    <w:bookmarkStart w:id="1" w:name="TITUS1HeaderEvenPages"/>
    <w:r>
      <w:rPr>
        <w:color w:val="000000"/>
        <w:sz w:val="17"/>
      </w:rPr>
      <w:t> </w:t>
    </w:r>
  </w:p>
  <w:bookmarkEnd w:id="1"/>
  <w:p w14:paraId="71FE30CE" w14:textId="77777777" w:rsidR="00EF5038" w:rsidRDefault="00EF5038" w:rsidP="000F10BC">
    <w:pPr>
      <w:pStyle w:val="Header"/>
    </w:pPr>
  </w:p>
  <w:p w14:paraId="44517C9B" w14:textId="77777777" w:rsidR="00EF5038" w:rsidRDefault="00EF5038">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7F778BA" w14:textId="3285C9C4" w:rsidR="00EF5038" w:rsidRDefault="00193E34" w:rsidP="00193E34">
    <w:pPr>
      <w:pStyle w:val="Header"/>
      <w:rPr>
        <w:color w:val="000000"/>
        <w:sz w:val="17"/>
      </w:rPr>
    </w:pPr>
    <w:bookmarkStart w:id="2" w:name="TITUS1HeaderPrimary"/>
    <w:r>
      <w:rPr>
        <w:color w:val="000000"/>
        <w:sz w:val="17"/>
      </w:rPr>
      <w:t> </w:t>
    </w:r>
  </w:p>
  <w:bookmarkEnd w:id="2"/>
  <w:p w14:paraId="383758D5" w14:textId="77777777" w:rsidR="00EF5038" w:rsidRDefault="00EF5038">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18BEB5A" w14:textId="32AFC82A" w:rsidR="00EF5038" w:rsidRDefault="00193E34" w:rsidP="00193E34">
    <w:pPr>
      <w:pStyle w:val="Header"/>
      <w:rPr>
        <w:color w:val="000000"/>
        <w:sz w:val="17"/>
      </w:rPr>
    </w:pPr>
    <w:bookmarkStart w:id="5" w:name="TITUS1HeaderFirstPage"/>
    <w:r>
      <w:rPr>
        <w:color w:val="000000"/>
        <w:sz w:val="17"/>
      </w:rPr>
      <w:t> </w:t>
    </w:r>
  </w:p>
  <w:bookmarkEnd w:id="5"/>
  <w:p w14:paraId="4B301F27" w14:textId="77777777" w:rsidR="00EF5038" w:rsidRDefault="00EF5038">
    <w:pPr>
      <w:pStyle w:val="Header"/>
    </w:pPr>
  </w:p>
</w:hdr>
</file>

<file path=word/header4.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69E5E7D" w14:textId="70E80096" w:rsidR="00EF5038" w:rsidRDefault="00193E34" w:rsidP="00193E34">
    <w:pPr>
      <w:pStyle w:val="Header"/>
      <w:rPr>
        <w:color w:val="000000"/>
        <w:sz w:val="17"/>
      </w:rPr>
    </w:pPr>
    <w:bookmarkStart w:id="7" w:name="TITUS2HeaderEvenPages"/>
    <w:r>
      <w:rPr>
        <w:color w:val="000000"/>
        <w:sz w:val="17"/>
      </w:rPr>
      <w:t> </w:t>
    </w:r>
  </w:p>
  <w:bookmarkEnd w:id="7"/>
  <w:p w14:paraId="7D59E469" w14:textId="77777777" w:rsidR="00EF5038" w:rsidRDefault="00EF5038" w:rsidP="00291A68">
    <w:pPr>
      <w:pStyle w:val="Header"/>
    </w:pPr>
  </w:p>
  <w:p w14:paraId="085EC034" w14:textId="77777777" w:rsidR="00EF5038" w:rsidRDefault="00EF5038">
    <w:pPr>
      <w:pStyle w:val="Header"/>
    </w:pPr>
  </w:p>
</w:hdr>
</file>

<file path=word/header5.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0F382E0" w14:textId="62BA0743" w:rsidR="00EF5038" w:rsidRDefault="00193E34" w:rsidP="00193E34">
    <w:pPr>
      <w:pStyle w:val="Header"/>
      <w:rPr>
        <w:color w:val="000000"/>
        <w:sz w:val="17"/>
      </w:rPr>
    </w:pPr>
    <w:bookmarkStart w:id="8" w:name="TITUS2HeaderPrimary"/>
    <w:r>
      <w:rPr>
        <w:color w:val="000000"/>
        <w:sz w:val="17"/>
      </w:rPr>
      <w:t> </w:t>
    </w:r>
  </w:p>
  <w:bookmarkEnd w:id="8"/>
  <w:p w14:paraId="35670CB6" w14:textId="77777777" w:rsidR="00EF5038" w:rsidRDefault="00EF5038">
    <w:pPr>
      <w:pStyle w:val="Header"/>
    </w:pPr>
  </w:p>
</w:hdr>
</file>

<file path=word/header6.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43BEA11" w14:textId="3E4BB15F" w:rsidR="00EF5038" w:rsidRDefault="00193E34" w:rsidP="00193E34">
    <w:pPr>
      <w:pStyle w:val="Header"/>
      <w:rPr>
        <w:color w:val="000000"/>
        <w:sz w:val="17"/>
      </w:rPr>
    </w:pPr>
    <w:bookmarkStart w:id="11" w:name="TITUS2HeaderFirstPage"/>
    <w:r>
      <w:rPr>
        <w:color w:val="000000"/>
        <w:sz w:val="17"/>
      </w:rPr>
      <w:t> </w:t>
    </w:r>
  </w:p>
  <w:bookmarkEnd w:id="11"/>
  <w:p w14:paraId="1DC4D339" w14:textId="77777777" w:rsidR="00EF5038" w:rsidRDefault="00EF5038" w:rsidP="00291A68">
    <w:pPr>
      <w:pStyle w:val="Header"/>
    </w:pPr>
  </w:p>
  <w:p w14:paraId="2F962DA4" w14:textId="77777777" w:rsidR="00EF5038" w:rsidRDefault="00EF5038">
    <w:pPr>
      <w:pStyle w:val="Header"/>
    </w:pPr>
  </w:p>
</w:hdr>
</file>

<file path=word/header7.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515EAE6" w14:textId="772D251B" w:rsidR="00EF5038" w:rsidRDefault="00193E34" w:rsidP="00193E34">
    <w:pPr>
      <w:pStyle w:val="Header"/>
      <w:rPr>
        <w:color w:val="000000"/>
        <w:sz w:val="17"/>
      </w:rPr>
    </w:pPr>
    <w:bookmarkStart w:id="13" w:name="TITUS3HeaderEvenPages"/>
    <w:r>
      <w:rPr>
        <w:color w:val="000000"/>
        <w:sz w:val="17"/>
      </w:rPr>
      <w:t> </w:t>
    </w:r>
  </w:p>
  <w:bookmarkEnd w:id="13"/>
  <w:p w14:paraId="23F73515" w14:textId="77777777" w:rsidR="00EF5038" w:rsidRDefault="00EF5038" w:rsidP="00291A68">
    <w:pPr>
      <w:pStyle w:val="Header"/>
    </w:pPr>
  </w:p>
  <w:p w14:paraId="04E137E6" w14:textId="77777777" w:rsidR="00EF5038" w:rsidRDefault="00EF5038">
    <w:pPr>
      <w:pStyle w:val="Header"/>
    </w:pPr>
  </w:p>
</w:hdr>
</file>

<file path=word/header8.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7DB8921" w14:textId="137B2AA2" w:rsidR="00EF5038" w:rsidRDefault="00193E34" w:rsidP="00193E34">
    <w:pPr>
      <w:pStyle w:val="Header"/>
      <w:rPr>
        <w:color w:val="000000"/>
        <w:sz w:val="17"/>
      </w:rPr>
    </w:pPr>
    <w:bookmarkStart w:id="14" w:name="TITUS3HeaderPrimary"/>
    <w:r>
      <w:rPr>
        <w:color w:val="000000"/>
        <w:sz w:val="17"/>
      </w:rPr>
      <w:t> </w:t>
    </w:r>
  </w:p>
  <w:bookmarkEnd w:id="14"/>
  <w:p w14:paraId="3791597C" w14:textId="77777777" w:rsidR="00EF5038" w:rsidRDefault="00EF5038">
    <w:pPr>
      <w:pStyle w:val="Header"/>
    </w:pPr>
  </w:p>
</w:hdr>
</file>

<file path=word/header9.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DF660E6" w14:textId="26FC2A9E" w:rsidR="00EF5038" w:rsidRDefault="00193E34" w:rsidP="00193E34">
    <w:pPr>
      <w:pStyle w:val="Header"/>
      <w:rPr>
        <w:color w:val="000000"/>
        <w:sz w:val="17"/>
      </w:rPr>
    </w:pPr>
    <w:bookmarkStart w:id="17" w:name="TITUS3HeaderFirstPage"/>
    <w:r>
      <w:rPr>
        <w:color w:val="000000"/>
        <w:sz w:val="17"/>
      </w:rPr>
      <w:t> </w:t>
    </w:r>
  </w:p>
  <w:bookmarkEnd w:id="17"/>
  <w:p w14:paraId="19C2D01D" w14:textId="77777777" w:rsidR="00EF5038" w:rsidRDefault="00EF5038" w:rsidP="00291A68">
    <w:pPr>
      <w:pStyle w:val="Header"/>
    </w:pPr>
  </w:p>
  <w:p w14:paraId="36514DD4" w14:textId="77777777" w:rsidR="00EF5038" w:rsidRDefault="00EF5038">
    <w:pPr>
      <w:pStyle w:val="Header"/>
    </w:pPr>
  </w:p>
</w:hdr>
</file>

<file path=word/header10.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5757217" w14:textId="3F86ED64" w:rsidR="00EF5038" w:rsidRDefault="00193E34" w:rsidP="00193E34">
    <w:pPr>
      <w:pStyle w:val="Header"/>
      <w:rPr>
        <w:color w:val="000000"/>
        <w:sz w:val="17"/>
      </w:rPr>
    </w:pPr>
    <w:bookmarkStart w:id="19" w:name="TITUS4HeaderEvenPages"/>
    <w:r>
      <w:rPr>
        <w:color w:val="000000"/>
        <w:sz w:val="17"/>
      </w:rPr>
      <w:t> </w:t>
    </w:r>
  </w:p>
  <w:bookmarkEnd w:id="19"/>
  <w:p w14:paraId="061E7E2D" w14:textId="77777777" w:rsidR="00EF5038" w:rsidRDefault="00EF5038" w:rsidP="00291A68">
    <w:pPr>
      <w:pStyle w:val="Header"/>
    </w:pPr>
  </w:p>
  <w:p w14:paraId="55A690E1" w14:textId="77777777" w:rsidR="00EF5038" w:rsidRDefault="00EF5038">
    <w:pPr>
      <w:pStyle w:val="Header"/>
    </w:pPr>
  </w:p>
</w:hdr>
</file>

<file path=word/header1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C76D185" w14:textId="49ED1826" w:rsidR="00EF5038" w:rsidRDefault="00193E34" w:rsidP="00193E34">
    <w:pPr>
      <w:pStyle w:val="Header"/>
      <w:rPr>
        <w:color w:val="000000"/>
        <w:sz w:val="17"/>
      </w:rPr>
    </w:pPr>
    <w:bookmarkStart w:id="20" w:name="TITUS4HeaderPrimary"/>
    <w:r>
      <w:rPr>
        <w:color w:val="000000"/>
        <w:sz w:val="17"/>
      </w:rPr>
      <w:t> </w:t>
    </w:r>
  </w:p>
  <w:bookmarkEnd w:id="20"/>
  <w:p w14:paraId="3CA13ADE" w14:textId="77777777" w:rsidR="00EF5038" w:rsidRDefault="00EF5038">
    <w:pPr>
      <w:pStyle w:val="Header"/>
    </w:pPr>
  </w:p>
</w:hdr>
</file>

<file path=word/header1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CB75D8A" w14:textId="723E2243" w:rsidR="00EF5038" w:rsidRDefault="00193E34" w:rsidP="00193E34">
    <w:pPr>
      <w:pStyle w:val="Header"/>
      <w:rPr>
        <w:color w:val="000000"/>
        <w:sz w:val="17"/>
      </w:rPr>
    </w:pPr>
    <w:bookmarkStart w:id="23" w:name="TITUS4HeaderFirstPage"/>
    <w:r>
      <w:rPr>
        <w:color w:val="000000"/>
        <w:sz w:val="17"/>
      </w:rPr>
      <w:t> </w:t>
    </w:r>
  </w:p>
  <w:bookmarkEnd w:id="23"/>
  <w:p w14:paraId="245309D9" w14:textId="77777777" w:rsidR="00EF5038" w:rsidRDefault="00EF5038" w:rsidP="00291A68">
    <w:pPr>
      <w:pStyle w:val="Header"/>
    </w:pPr>
  </w:p>
  <w:p w14:paraId="67EEB006" w14:textId="77777777" w:rsidR="00EF5038" w:rsidRDefault="00EF5038">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6F762F3"/>
    <w:multiLevelType w:val="hybridMultilevel"/>
    <w:tmpl w:val="18863748"/>
    <w:lvl w:ilvl="0" w:tplc="EA36B794">
      <w:start w:val="1"/>
      <w:numFmt w:val="lowerLetter"/>
      <w:lvlText w:val="%1."/>
      <w:lvlJc w:val="left"/>
      <w:pPr>
        <w:ind w:left="395" w:hanging="360"/>
      </w:pPr>
      <w:rPr>
        <w:rFonts w:ascii="Times New Roman" w:hAnsi="Times New Roman" w:hint="default"/>
        <w:sz w:val="24"/>
      </w:rPr>
    </w:lvl>
    <w:lvl w:ilvl="1" w:tplc="08090019" w:tentative="1">
      <w:start w:val="1"/>
      <w:numFmt w:val="lowerLetter"/>
      <w:lvlText w:val="%2."/>
      <w:lvlJc w:val="left"/>
      <w:pPr>
        <w:ind w:left="1115" w:hanging="360"/>
      </w:pPr>
    </w:lvl>
    <w:lvl w:ilvl="2" w:tplc="0809001B" w:tentative="1">
      <w:start w:val="1"/>
      <w:numFmt w:val="lowerRoman"/>
      <w:lvlText w:val="%3."/>
      <w:lvlJc w:val="right"/>
      <w:pPr>
        <w:ind w:left="1835" w:hanging="180"/>
      </w:pPr>
    </w:lvl>
    <w:lvl w:ilvl="3" w:tplc="0809000F" w:tentative="1">
      <w:start w:val="1"/>
      <w:numFmt w:val="decimal"/>
      <w:lvlText w:val="%4."/>
      <w:lvlJc w:val="left"/>
      <w:pPr>
        <w:ind w:left="2555" w:hanging="360"/>
      </w:pPr>
    </w:lvl>
    <w:lvl w:ilvl="4" w:tplc="08090019" w:tentative="1">
      <w:start w:val="1"/>
      <w:numFmt w:val="lowerLetter"/>
      <w:lvlText w:val="%5."/>
      <w:lvlJc w:val="left"/>
      <w:pPr>
        <w:ind w:left="3275" w:hanging="360"/>
      </w:pPr>
    </w:lvl>
    <w:lvl w:ilvl="5" w:tplc="0809001B" w:tentative="1">
      <w:start w:val="1"/>
      <w:numFmt w:val="lowerRoman"/>
      <w:lvlText w:val="%6."/>
      <w:lvlJc w:val="right"/>
      <w:pPr>
        <w:ind w:left="3995" w:hanging="180"/>
      </w:pPr>
    </w:lvl>
    <w:lvl w:ilvl="6" w:tplc="0809000F" w:tentative="1">
      <w:start w:val="1"/>
      <w:numFmt w:val="decimal"/>
      <w:lvlText w:val="%7."/>
      <w:lvlJc w:val="left"/>
      <w:pPr>
        <w:ind w:left="4715" w:hanging="360"/>
      </w:pPr>
    </w:lvl>
    <w:lvl w:ilvl="7" w:tplc="08090019" w:tentative="1">
      <w:start w:val="1"/>
      <w:numFmt w:val="lowerLetter"/>
      <w:lvlText w:val="%8."/>
      <w:lvlJc w:val="left"/>
      <w:pPr>
        <w:ind w:left="5435" w:hanging="360"/>
      </w:pPr>
    </w:lvl>
    <w:lvl w:ilvl="8" w:tplc="0809001B" w:tentative="1">
      <w:start w:val="1"/>
      <w:numFmt w:val="lowerRoman"/>
      <w:lvlText w:val="%9."/>
      <w:lvlJc w:val="right"/>
      <w:pPr>
        <w:ind w:left="6155" w:hanging="180"/>
      </w:pPr>
    </w:lvl>
  </w:abstractNum>
  <w:abstractNum w:abstractNumId="2" w15:restartNumberingAfterBreak="0">
    <w:nsid w:val="0F5A2CBE"/>
    <w:multiLevelType w:val="hybridMultilevel"/>
    <w:tmpl w:val="6120A38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4" w15:restartNumberingAfterBreak="0">
    <w:nsid w:val="138B5C80"/>
    <w:multiLevelType w:val="hybridMultilevel"/>
    <w:tmpl w:val="B964DF1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3956DB9"/>
    <w:multiLevelType w:val="hybridMultilevel"/>
    <w:tmpl w:val="C70CC18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9"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1" w15:restartNumberingAfterBreak="0">
    <w:nsid w:val="29526F1B"/>
    <w:multiLevelType w:val="hybridMultilevel"/>
    <w:tmpl w:val="4104B98C"/>
    <w:lvl w:ilvl="0" w:tplc="BCE8CA90">
      <w:start w:val="1"/>
      <w:numFmt w:val="bullet"/>
      <w:lvlText w:val=""/>
      <w:lvlJc w:val="left"/>
      <w:pPr>
        <w:ind w:left="720" w:hanging="360"/>
      </w:pPr>
      <w:rPr>
        <w:rFonts w:ascii="Symbol" w:hAnsi="Symbol" w:hint="default"/>
      </w:rPr>
    </w:lvl>
    <w:lvl w:ilvl="1" w:tplc="98C44506">
      <w:start w:val="1"/>
      <w:numFmt w:val="bullet"/>
      <w:lvlText w:val="o"/>
      <w:lvlJc w:val="left"/>
      <w:pPr>
        <w:ind w:left="1440" w:hanging="360"/>
      </w:pPr>
      <w:rPr>
        <w:rFonts w:ascii="Courier New" w:hAnsi="Courier New" w:hint="default"/>
      </w:rPr>
    </w:lvl>
    <w:lvl w:ilvl="2" w:tplc="8A8A353E">
      <w:start w:val="1"/>
      <w:numFmt w:val="bullet"/>
      <w:lvlText w:val=""/>
      <w:lvlJc w:val="left"/>
      <w:pPr>
        <w:ind w:left="2160" w:hanging="360"/>
      </w:pPr>
      <w:rPr>
        <w:rFonts w:ascii="Wingdings" w:hAnsi="Wingdings" w:hint="default"/>
      </w:rPr>
    </w:lvl>
    <w:lvl w:ilvl="3" w:tplc="D2D48B14">
      <w:start w:val="1"/>
      <w:numFmt w:val="bullet"/>
      <w:lvlText w:val=""/>
      <w:lvlJc w:val="left"/>
      <w:pPr>
        <w:ind w:left="2880" w:hanging="360"/>
      </w:pPr>
      <w:rPr>
        <w:rFonts w:ascii="Symbol" w:hAnsi="Symbol" w:hint="default"/>
      </w:rPr>
    </w:lvl>
    <w:lvl w:ilvl="4" w:tplc="02CC9A06">
      <w:start w:val="1"/>
      <w:numFmt w:val="bullet"/>
      <w:lvlText w:val="o"/>
      <w:lvlJc w:val="left"/>
      <w:pPr>
        <w:ind w:left="3600" w:hanging="360"/>
      </w:pPr>
      <w:rPr>
        <w:rFonts w:ascii="Courier New" w:hAnsi="Courier New" w:hint="default"/>
      </w:rPr>
    </w:lvl>
    <w:lvl w:ilvl="5" w:tplc="693237EE">
      <w:start w:val="1"/>
      <w:numFmt w:val="bullet"/>
      <w:lvlText w:val=""/>
      <w:lvlJc w:val="left"/>
      <w:pPr>
        <w:ind w:left="4320" w:hanging="360"/>
      </w:pPr>
      <w:rPr>
        <w:rFonts w:ascii="Wingdings" w:hAnsi="Wingdings" w:hint="default"/>
      </w:rPr>
    </w:lvl>
    <w:lvl w:ilvl="6" w:tplc="EE6662C4">
      <w:start w:val="1"/>
      <w:numFmt w:val="bullet"/>
      <w:lvlText w:val=""/>
      <w:lvlJc w:val="left"/>
      <w:pPr>
        <w:ind w:left="5040" w:hanging="360"/>
      </w:pPr>
      <w:rPr>
        <w:rFonts w:ascii="Symbol" w:hAnsi="Symbol" w:hint="default"/>
      </w:rPr>
    </w:lvl>
    <w:lvl w:ilvl="7" w:tplc="7DBC18D2">
      <w:start w:val="1"/>
      <w:numFmt w:val="bullet"/>
      <w:lvlText w:val="o"/>
      <w:lvlJc w:val="left"/>
      <w:pPr>
        <w:ind w:left="5760" w:hanging="360"/>
      </w:pPr>
      <w:rPr>
        <w:rFonts w:ascii="Courier New" w:hAnsi="Courier New" w:hint="default"/>
      </w:rPr>
    </w:lvl>
    <w:lvl w:ilvl="8" w:tplc="94BE9FBC">
      <w:start w:val="1"/>
      <w:numFmt w:val="bullet"/>
      <w:lvlText w:val=""/>
      <w:lvlJc w:val="left"/>
      <w:pPr>
        <w:ind w:left="6480" w:hanging="360"/>
      </w:pPr>
      <w:rPr>
        <w:rFonts w:ascii="Wingdings" w:hAnsi="Wingdings" w:hint="default"/>
      </w:rPr>
    </w:lvl>
  </w:abstractNum>
  <w:abstractNum w:abstractNumId="12"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31EE2DD5"/>
    <w:multiLevelType w:val="hybridMultilevel"/>
    <w:tmpl w:val="B070497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37736C2E"/>
    <w:multiLevelType w:val="hybridMultilevel"/>
    <w:tmpl w:val="70D2A3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7"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8" w15:restartNumberingAfterBreak="0">
    <w:nsid w:val="3A2C62E6"/>
    <w:multiLevelType w:val="hybridMultilevel"/>
    <w:tmpl w:val="D2EA1894"/>
    <w:lvl w:ilvl="0" w:tplc="2FD8BD06">
      <w:start w:val="1"/>
      <w:numFmt w:val="bullet"/>
      <w:lvlText w:val=""/>
      <w:lvlJc w:val="left"/>
      <w:pPr>
        <w:ind w:left="720" w:hanging="360"/>
      </w:pPr>
      <w:rPr>
        <w:rFonts w:ascii="Symbol" w:hAnsi="Symbol" w:hint="default"/>
      </w:rPr>
    </w:lvl>
    <w:lvl w:ilvl="1" w:tplc="FF980758">
      <w:start w:val="1"/>
      <w:numFmt w:val="bullet"/>
      <w:lvlText w:val="o"/>
      <w:lvlJc w:val="left"/>
      <w:pPr>
        <w:ind w:left="1440" w:hanging="360"/>
      </w:pPr>
      <w:rPr>
        <w:rFonts w:ascii="Courier New" w:hAnsi="Courier New" w:hint="default"/>
      </w:rPr>
    </w:lvl>
    <w:lvl w:ilvl="2" w:tplc="01A8064A">
      <w:start w:val="1"/>
      <w:numFmt w:val="bullet"/>
      <w:lvlText w:val=""/>
      <w:lvlJc w:val="left"/>
      <w:pPr>
        <w:ind w:left="2160" w:hanging="360"/>
      </w:pPr>
      <w:rPr>
        <w:rFonts w:ascii="Wingdings" w:hAnsi="Wingdings" w:hint="default"/>
      </w:rPr>
    </w:lvl>
    <w:lvl w:ilvl="3" w:tplc="8DE629BC">
      <w:start w:val="1"/>
      <w:numFmt w:val="bullet"/>
      <w:lvlText w:val=""/>
      <w:lvlJc w:val="left"/>
      <w:pPr>
        <w:ind w:left="2880" w:hanging="360"/>
      </w:pPr>
      <w:rPr>
        <w:rFonts w:ascii="Symbol" w:hAnsi="Symbol" w:hint="default"/>
      </w:rPr>
    </w:lvl>
    <w:lvl w:ilvl="4" w:tplc="820455FA">
      <w:start w:val="1"/>
      <w:numFmt w:val="bullet"/>
      <w:lvlText w:val="o"/>
      <w:lvlJc w:val="left"/>
      <w:pPr>
        <w:ind w:left="3600" w:hanging="360"/>
      </w:pPr>
      <w:rPr>
        <w:rFonts w:ascii="Courier New" w:hAnsi="Courier New" w:hint="default"/>
      </w:rPr>
    </w:lvl>
    <w:lvl w:ilvl="5" w:tplc="BDEECA82">
      <w:start w:val="1"/>
      <w:numFmt w:val="bullet"/>
      <w:lvlText w:val=""/>
      <w:lvlJc w:val="left"/>
      <w:pPr>
        <w:ind w:left="4320" w:hanging="360"/>
      </w:pPr>
      <w:rPr>
        <w:rFonts w:ascii="Wingdings" w:hAnsi="Wingdings" w:hint="default"/>
      </w:rPr>
    </w:lvl>
    <w:lvl w:ilvl="6" w:tplc="89203ADC">
      <w:start w:val="1"/>
      <w:numFmt w:val="bullet"/>
      <w:lvlText w:val=""/>
      <w:lvlJc w:val="left"/>
      <w:pPr>
        <w:ind w:left="5040" w:hanging="360"/>
      </w:pPr>
      <w:rPr>
        <w:rFonts w:ascii="Symbol" w:hAnsi="Symbol" w:hint="default"/>
      </w:rPr>
    </w:lvl>
    <w:lvl w:ilvl="7" w:tplc="7EC6E3EE">
      <w:start w:val="1"/>
      <w:numFmt w:val="bullet"/>
      <w:lvlText w:val="o"/>
      <w:lvlJc w:val="left"/>
      <w:pPr>
        <w:ind w:left="5760" w:hanging="360"/>
      </w:pPr>
      <w:rPr>
        <w:rFonts w:ascii="Courier New" w:hAnsi="Courier New" w:hint="default"/>
      </w:rPr>
    </w:lvl>
    <w:lvl w:ilvl="8" w:tplc="B34E67A2">
      <w:start w:val="1"/>
      <w:numFmt w:val="bullet"/>
      <w:lvlText w:val=""/>
      <w:lvlJc w:val="left"/>
      <w:pPr>
        <w:ind w:left="6480" w:hanging="360"/>
      </w:pPr>
      <w:rPr>
        <w:rFonts w:ascii="Wingdings" w:hAnsi="Wingdings" w:hint="default"/>
      </w:rPr>
    </w:lvl>
  </w:abstractNum>
  <w:abstractNum w:abstractNumId="19" w15:restartNumberingAfterBreak="0">
    <w:nsid w:val="3E2B32AF"/>
    <w:multiLevelType w:val="hybridMultilevel"/>
    <w:tmpl w:val="46A202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1" w15:restartNumberingAfterBreak="0">
    <w:nsid w:val="57CB4E18"/>
    <w:multiLevelType w:val="hybridMultilevel"/>
    <w:tmpl w:val="5024CEA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5B89576B"/>
    <w:multiLevelType w:val="hybridMultilevel"/>
    <w:tmpl w:val="18863748"/>
    <w:lvl w:ilvl="0" w:tplc="EA36B794">
      <w:start w:val="1"/>
      <w:numFmt w:val="lowerLetter"/>
      <w:lvlText w:val="%1."/>
      <w:lvlJc w:val="left"/>
      <w:pPr>
        <w:ind w:left="2203" w:hanging="360"/>
      </w:pPr>
      <w:rPr>
        <w:rFonts w:ascii="Times New Roman" w:hAnsi="Times New Roman" w:hint="default"/>
        <w:sz w:val="24"/>
      </w:rPr>
    </w:lvl>
    <w:lvl w:ilvl="1" w:tplc="08090019" w:tentative="1">
      <w:start w:val="1"/>
      <w:numFmt w:val="lowerLetter"/>
      <w:lvlText w:val="%2."/>
      <w:lvlJc w:val="left"/>
      <w:pPr>
        <w:ind w:left="2923" w:hanging="360"/>
      </w:pPr>
    </w:lvl>
    <w:lvl w:ilvl="2" w:tplc="0809001B" w:tentative="1">
      <w:start w:val="1"/>
      <w:numFmt w:val="lowerRoman"/>
      <w:lvlText w:val="%3."/>
      <w:lvlJc w:val="right"/>
      <w:pPr>
        <w:ind w:left="3643" w:hanging="180"/>
      </w:pPr>
    </w:lvl>
    <w:lvl w:ilvl="3" w:tplc="0809000F" w:tentative="1">
      <w:start w:val="1"/>
      <w:numFmt w:val="decimal"/>
      <w:lvlText w:val="%4."/>
      <w:lvlJc w:val="left"/>
      <w:pPr>
        <w:ind w:left="4363" w:hanging="360"/>
      </w:pPr>
    </w:lvl>
    <w:lvl w:ilvl="4" w:tplc="08090019" w:tentative="1">
      <w:start w:val="1"/>
      <w:numFmt w:val="lowerLetter"/>
      <w:lvlText w:val="%5."/>
      <w:lvlJc w:val="left"/>
      <w:pPr>
        <w:ind w:left="5083" w:hanging="360"/>
      </w:pPr>
    </w:lvl>
    <w:lvl w:ilvl="5" w:tplc="0809001B" w:tentative="1">
      <w:start w:val="1"/>
      <w:numFmt w:val="lowerRoman"/>
      <w:lvlText w:val="%6."/>
      <w:lvlJc w:val="right"/>
      <w:pPr>
        <w:ind w:left="5803" w:hanging="180"/>
      </w:pPr>
    </w:lvl>
    <w:lvl w:ilvl="6" w:tplc="0809000F" w:tentative="1">
      <w:start w:val="1"/>
      <w:numFmt w:val="decimal"/>
      <w:lvlText w:val="%7."/>
      <w:lvlJc w:val="left"/>
      <w:pPr>
        <w:ind w:left="6523" w:hanging="360"/>
      </w:pPr>
    </w:lvl>
    <w:lvl w:ilvl="7" w:tplc="08090019" w:tentative="1">
      <w:start w:val="1"/>
      <w:numFmt w:val="lowerLetter"/>
      <w:lvlText w:val="%8."/>
      <w:lvlJc w:val="left"/>
      <w:pPr>
        <w:ind w:left="7243" w:hanging="360"/>
      </w:pPr>
    </w:lvl>
    <w:lvl w:ilvl="8" w:tplc="0809001B" w:tentative="1">
      <w:start w:val="1"/>
      <w:numFmt w:val="lowerRoman"/>
      <w:lvlText w:val="%9."/>
      <w:lvlJc w:val="right"/>
      <w:pPr>
        <w:ind w:left="7963" w:hanging="180"/>
      </w:pPr>
    </w:lvl>
  </w:abstractNum>
  <w:abstractNum w:abstractNumId="23" w15:restartNumberingAfterBreak="0">
    <w:nsid w:val="5E356561"/>
    <w:multiLevelType w:val="hybridMultilevel"/>
    <w:tmpl w:val="9D2E591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5F7257F6"/>
    <w:multiLevelType w:val="hybridMultilevel"/>
    <w:tmpl w:val="71D8E6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6A074DED"/>
    <w:multiLevelType w:val="hybridMultilevel"/>
    <w:tmpl w:val="A4025278"/>
    <w:lvl w:ilvl="0" w:tplc="FFFFFFFF">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6BFE2DB5"/>
    <w:multiLevelType w:val="hybridMultilevel"/>
    <w:tmpl w:val="6130064E"/>
    <w:lvl w:ilvl="0" w:tplc="34CAA4E2">
      <w:start w:val="1"/>
      <w:numFmt w:val="decimal"/>
      <w:lvlText w:val="%1."/>
      <w:lvlJc w:val="left"/>
      <w:pPr>
        <w:ind w:left="720" w:hanging="360"/>
      </w:pPr>
      <w:rPr>
        <w:rFonts w:ascii="Arial" w:hAnsi="Arial" w:cs="Arial" w:hint="default"/>
        <w:sz w:val="24"/>
        <w:szCs w:val="24"/>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0"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11"/>
  </w:num>
  <w:num w:numId="2">
    <w:abstractNumId w:val="18"/>
  </w:num>
  <w:num w:numId="3">
    <w:abstractNumId w:val="3"/>
  </w:num>
  <w:num w:numId="4">
    <w:abstractNumId w:val="16"/>
  </w:num>
  <w:num w:numId="5">
    <w:abstractNumId w:val="30"/>
  </w:num>
  <w:num w:numId="6">
    <w:abstractNumId w:val="20"/>
  </w:num>
  <w:num w:numId="7">
    <w:abstractNumId w:val="12"/>
  </w:num>
  <w:num w:numId="8">
    <w:abstractNumId w:val="29"/>
  </w:num>
  <w:num w:numId="9">
    <w:abstractNumId w:val="6"/>
  </w:num>
  <w:num w:numId="10">
    <w:abstractNumId w:val="26"/>
  </w:num>
  <w:num w:numId="11">
    <w:abstractNumId w:val="17"/>
  </w:num>
  <w:num w:numId="12">
    <w:abstractNumId w:val="8"/>
  </w:num>
  <w:num w:numId="13">
    <w:abstractNumId w:val="9"/>
  </w:num>
  <w:num w:numId="14">
    <w:abstractNumId w:val="14"/>
  </w:num>
  <w:num w:numId="15">
    <w:abstractNumId w:val="24"/>
  </w:num>
  <w:num w:numId="16">
    <w:abstractNumId w:val="7"/>
  </w:num>
  <w:num w:numId="17">
    <w:abstractNumId w:val="0"/>
  </w:num>
  <w:num w:numId="18">
    <w:abstractNumId w:val="10"/>
  </w:num>
  <w:num w:numId="19">
    <w:abstractNumId w:val="25"/>
  </w:num>
  <w:num w:numId="20">
    <w:abstractNumId w:val="4"/>
  </w:num>
  <w:num w:numId="21">
    <w:abstractNumId w:val="15"/>
  </w:num>
  <w:num w:numId="22">
    <w:abstractNumId w:val="2"/>
  </w:num>
  <w:num w:numId="23">
    <w:abstractNumId w:val="19"/>
  </w:num>
  <w:num w:numId="24">
    <w:abstractNumId w:val="22"/>
  </w:num>
  <w:num w:numId="25">
    <w:abstractNumId w:val="1"/>
  </w:num>
  <w:num w:numId="26">
    <w:abstractNumId w:val="28"/>
  </w:num>
  <w:num w:numId="27">
    <w:abstractNumId w:val="5"/>
  </w:num>
  <w:num w:numId="28">
    <w:abstractNumId w:val="23"/>
  </w:num>
  <w:num w:numId="29">
    <w:abstractNumId w:val="27"/>
  </w:num>
  <w:num w:numId="30">
    <w:abstractNumId w:val="21"/>
  </w:num>
  <w:num w:numId="31">
    <w:abstractNumId w:val="1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8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evenAndOddHeaders/>
  <w:drawingGridHorizontalSpacing w:val="100"/>
  <w:displayHorizontalDrawingGridEvery w:val="0"/>
  <w:displayVerticalDrawingGridEvery w:val="0"/>
  <w:doNotShadeFormData/>
  <w:noPunctuationKerning/>
  <w:characterSpacingControl w:val="doNotCompress"/>
  <w:hdrShapeDefaults>
    <o:shapedefaults v:ext="edit" spidmax="1740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B4521"/>
    <w:rsid w:val="00011666"/>
    <w:rsid w:val="00011ECF"/>
    <w:rsid w:val="000263B3"/>
    <w:rsid w:val="00026B02"/>
    <w:rsid w:val="00030BD8"/>
    <w:rsid w:val="00042802"/>
    <w:rsid w:val="00045D04"/>
    <w:rsid w:val="000522BF"/>
    <w:rsid w:val="0006099F"/>
    <w:rsid w:val="000633A2"/>
    <w:rsid w:val="000645A0"/>
    <w:rsid w:val="000822E5"/>
    <w:rsid w:val="00084F1A"/>
    <w:rsid w:val="000971FC"/>
    <w:rsid w:val="000A2A3A"/>
    <w:rsid w:val="000A492A"/>
    <w:rsid w:val="000A6200"/>
    <w:rsid w:val="000D18EF"/>
    <w:rsid w:val="000D2A7E"/>
    <w:rsid w:val="000D2D4F"/>
    <w:rsid w:val="000D2F80"/>
    <w:rsid w:val="000E0BBC"/>
    <w:rsid w:val="000E413A"/>
    <w:rsid w:val="000E48F7"/>
    <w:rsid w:val="000F10BC"/>
    <w:rsid w:val="000F5AA3"/>
    <w:rsid w:val="00100396"/>
    <w:rsid w:val="00100B5C"/>
    <w:rsid w:val="00103507"/>
    <w:rsid w:val="001106E9"/>
    <w:rsid w:val="00115AFC"/>
    <w:rsid w:val="00116072"/>
    <w:rsid w:val="00124CA5"/>
    <w:rsid w:val="00130080"/>
    <w:rsid w:val="00132ABA"/>
    <w:rsid w:val="00133E09"/>
    <w:rsid w:val="00134F77"/>
    <w:rsid w:val="0013790B"/>
    <w:rsid w:val="00152E9D"/>
    <w:rsid w:val="00154487"/>
    <w:rsid w:val="00157479"/>
    <w:rsid w:val="00160982"/>
    <w:rsid w:val="001661CA"/>
    <w:rsid w:val="0017512A"/>
    <w:rsid w:val="00182525"/>
    <w:rsid w:val="00193E34"/>
    <w:rsid w:val="00196958"/>
    <w:rsid w:val="001A1E39"/>
    <w:rsid w:val="001A24F3"/>
    <w:rsid w:val="001B405C"/>
    <w:rsid w:val="001B4CA3"/>
    <w:rsid w:val="001B5F45"/>
    <w:rsid w:val="001B6F5C"/>
    <w:rsid w:val="001D0F11"/>
    <w:rsid w:val="001E1050"/>
    <w:rsid w:val="001E1E1F"/>
    <w:rsid w:val="001E2007"/>
    <w:rsid w:val="001E3624"/>
    <w:rsid w:val="001E57C1"/>
    <w:rsid w:val="001E6AF7"/>
    <w:rsid w:val="001F0054"/>
    <w:rsid w:val="001F07EF"/>
    <w:rsid w:val="001F50B6"/>
    <w:rsid w:val="001F6D7A"/>
    <w:rsid w:val="00210CAD"/>
    <w:rsid w:val="0022730E"/>
    <w:rsid w:val="0022746E"/>
    <w:rsid w:val="00234E6F"/>
    <w:rsid w:val="00235F71"/>
    <w:rsid w:val="00236332"/>
    <w:rsid w:val="002444CA"/>
    <w:rsid w:val="00260DE6"/>
    <w:rsid w:val="00264BA6"/>
    <w:rsid w:val="00264C47"/>
    <w:rsid w:val="002700F2"/>
    <w:rsid w:val="002703A9"/>
    <w:rsid w:val="00270E66"/>
    <w:rsid w:val="002723CA"/>
    <w:rsid w:val="00273FEE"/>
    <w:rsid w:val="0028204E"/>
    <w:rsid w:val="0028591B"/>
    <w:rsid w:val="00291841"/>
    <w:rsid w:val="00291A68"/>
    <w:rsid w:val="00292AFD"/>
    <w:rsid w:val="002A4BFC"/>
    <w:rsid w:val="002B1611"/>
    <w:rsid w:val="002B4956"/>
    <w:rsid w:val="002C449B"/>
    <w:rsid w:val="002C6040"/>
    <w:rsid w:val="002D2954"/>
    <w:rsid w:val="002D5B3F"/>
    <w:rsid w:val="002E1654"/>
    <w:rsid w:val="002E272E"/>
    <w:rsid w:val="002E5074"/>
    <w:rsid w:val="002F5133"/>
    <w:rsid w:val="002F5778"/>
    <w:rsid w:val="00303750"/>
    <w:rsid w:val="003218D9"/>
    <w:rsid w:val="003223E0"/>
    <w:rsid w:val="00325C56"/>
    <w:rsid w:val="003353CB"/>
    <w:rsid w:val="00336653"/>
    <w:rsid w:val="00344FA1"/>
    <w:rsid w:val="00352C4A"/>
    <w:rsid w:val="00362560"/>
    <w:rsid w:val="003671BF"/>
    <w:rsid w:val="003732FD"/>
    <w:rsid w:val="00375206"/>
    <w:rsid w:val="003753B2"/>
    <w:rsid w:val="00376559"/>
    <w:rsid w:val="00377B87"/>
    <w:rsid w:val="00377C5C"/>
    <w:rsid w:val="00382BAA"/>
    <w:rsid w:val="00384D73"/>
    <w:rsid w:val="00393EB6"/>
    <w:rsid w:val="003A2B53"/>
    <w:rsid w:val="003A3CE5"/>
    <w:rsid w:val="003B366F"/>
    <w:rsid w:val="003B3F9D"/>
    <w:rsid w:val="003B6C95"/>
    <w:rsid w:val="003C5A03"/>
    <w:rsid w:val="003D025C"/>
    <w:rsid w:val="003D2111"/>
    <w:rsid w:val="003D38D0"/>
    <w:rsid w:val="003D6CC7"/>
    <w:rsid w:val="003E5751"/>
    <w:rsid w:val="0040120D"/>
    <w:rsid w:val="004046A9"/>
    <w:rsid w:val="00404C50"/>
    <w:rsid w:val="00407240"/>
    <w:rsid w:val="00414DA5"/>
    <w:rsid w:val="0042193C"/>
    <w:rsid w:val="004234B8"/>
    <w:rsid w:val="00423934"/>
    <w:rsid w:val="00425015"/>
    <w:rsid w:val="00426244"/>
    <w:rsid w:val="00427DDD"/>
    <w:rsid w:val="0043716B"/>
    <w:rsid w:val="00444576"/>
    <w:rsid w:val="00452F35"/>
    <w:rsid w:val="00454735"/>
    <w:rsid w:val="00464D96"/>
    <w:rsid w:val="00470A38"/>
    <w:rsid w:val="00474229"/>
    <w:rsid w:val="00477ED9"/>
    <w:rsid w:val="004874DE"/>
    <w:rsid w:val="00494F7E"/>
    <w:rsid w:val="004A1E15"/>
    <w:rsid w:val="004A22E6"/>
    <w:rsid w:val="004B1371"/>
    <w:rsid w:val="004B5334"/>
    <w:rsid w:val="004B6C14"/>
    <w:rsid w:val="004B6C61"/>
    <w:rsid w:val="004C0D28"/>
    <w:rsid w:val="004C1ECF"/>
    <w:rsid w:val="004C4F19"/>
    <w:rsid w:val="004D0DB6"/>
    <w:rsid w:val="004D1BA6"/>
    <w:rsid w:val="004D1E83"/>
    <w:rsid w:val="004D5E9B"/>
    <w:rsid w:val="004D63D9"/>
    <w:rsid w:val="004E1482"/>
    <w:rsid w:val="004E169B"/>
    <w:rsid w:val="004E5810"/>
    <w:rsid w:val="004E6585"/>
    <w:rsid w:val="004E7DA7"/>
    <w:rsid w:val="004F6835"/>
    <w:rsid w:val="005000A4"/>
    <w:rsid w:val="0050249F"/>
    <w:rsid w:val="00505449"/>
    <w:rsid w:val="0052190C"/>
    <w:rsid w:val="00524566"/>
    <w:rsid w:val="00524F2B"/>
    <w:rsid w:val="00530BEF"/>
    <w:rsid w:val="00535FCA"/>
    <w:rsid w:val="0054132D"/>
    <w:rsid w:val="0054212D"/>
    <w:rsid w:val="00547C7D"/>
    <w:rsid w:val="00550080"/>
    <w:rsid w:val="00552351"/>
    <w:rsid w:val="00561F00"/>
    <w:rsid w:val="00562C4E"/>
    <w:rsid w:val="00562DEC"/>
    <w:rsid w:val="0056435C"/>
    <w:rsid w:val="00564605"/>
    <w:rsid w:val="00576AB4"/>
    <w:rsid w:val="00576D74"/>
    <w:rsid w:val="005770E1"/>
    <w:rsid w:val="00577917"/>
    <w:rsid w:val="00590667"/>
    <w:rsid w:val="00592635"/>
    <w:rsid w:val="005969E2"/>
    <w:rsid w:val="005A1689"/>
    <w:rsid w:val="005A16A8"/>
    <w:rsid w:val="005B61CD"/>
    <w:rsid w:val="005C23A7"/>
    <w:rsid w:val="005D1D58"/>
    <w:rsid w:val="005D34AE"/>
    <w:rsid w:val="005D432C"/>
    <w:rsid w:val="005D4CDC"/>
    <w:rsid w:val="005E285E"/>
    <w:rsid w:val="005E72F8"/>
    <w:rsid w:val="005F0344"/>
    <w:rsid w:val="005F0579"/>
    <w:rsid w:val="005F3A53"/>
    <w:rsid w:val="006062A3"/>
    <w:rsid w:val="00610E08"/>
    <w:rsid w:val="00611777"/>
    <w:rsid w:val="006140BF"/>
    <w:rsid w:val="00615806"/>
    <w:rsid w:val="006161BE"/>
    <w:rsid w:val="00620787"/>
    <w:rsid w:val="00625ADB"/>
    <w:rsid w:val="00632434"/>
    <w:rsid w:val="0063478F"/>
    <w:rsid w:val="00634C7C"/>
    <w:rsid w:val="006418DD"/>
    <w:rsid w:val="00644256"/>
    <w:rsid w:val="00646AB4"/>
    <w:rsid w:val="006473CF"/>
    <w:rsid w:val="0065527F"/>
    <w:rsid w:val="00661D6F"/>
    <w:rsid w:val="006628E9"/>
    <w:rsid w:val="0066725E"/>
    <w:rsid w:val="006716C7"/>
    <w:rsid w:val="00673F98"/>
    <w:rsid w:val="00681208"/>
    <w:rsid w:val="00681FA9"/>
    <w:rsid w:val="006832F0"/>
    <w:rsid w:val="00685DDE"/>
    <w:rsid w:val="006901CC"/>
    <w:rsid w:val="00691EA9"/>
    <w:rsid w:val="00691FBA"/>
    <w:rsid w:val="006934D4"/>
    <w:rsid w:val="0069489D"/>
    <w:rsid w:val="00696839"/>
    <w:rsid w:val="006A0CDE"/>
    <w:rsid w:val="006A6DC3"/>
    <w:rsid w:val="006C1480"/>
    <w:rsid w:val="006C4685"/>
    <w:rsid w:val="006C77F3"/>
    <w:rsid w:val="006D3028"/>
    <w:rsid w:val="006D3D9E"/>
    <w:rsid w:val="006D3FF3"/>
    <w:rsid w:val="006D49ED"/>
    <w:rsid w:val="006D55CE"/>
    <w:rsid w:val="006D637A"/>
    <w:rsid w:val="006D6B5E"/>
    <w:rsid w:val="006D6F24"/>
    <w:rsid w:val="006E301C"/>
    <w:rsid w:val="006E337A"/>
    <w:rsid w:val="006E3E4E"/>
    <w:rsid w:val="006F45BF"/>
    <w:rsid w:val="006F4E34"/>
    <w:rsid w:val="006F60E0"/>
    <w:rsid w:val="00702F71"/>
    <w:rsid w:val="00704F34"/>
    <w:rsid w:val="00731648"/>
    <w:rsid w:val="00733EBB"/>
    <w:rsid w:val="007366DF"/>
    <w:rsid w:val="00745FFA"/>
    <w:rsid w:val="00757839"/>
    <w:rsid w:val="007609CF"/>
    <w:rsid w:val="00760DD9"/>
    <w:rsid w:val="00763FA4"/>
    <w:rsid w:val="0076406B"/>
    <w:rsid w:val="00770C81"/>
    <w:rsid w:val="00791024"/>
    <w:rsid w:val="00793F0A"/>
    <w:rsid w:val="00795507"/>
    <w:rsid w:val="00795BA3"/>
    <w:rsid w:val="00797010"/>
    <w:rsid w:val="007A2657"/>
    <w:rsid w:val="007B241E"/>
    <w:rsid w:val="007C6478"/>
    <w:rsid w:val="007C682C"/>
    <w:rsid w:val="007D2385"/>
    <w:rsid w:val="007D2A13"/>
    <w:rsid w:val="007E6F99"/>
    <w:rsid w:val="007F214F"/>
    <w:rsid w:val="007F4D60"/>
    <w:rsid w:val="007F641E"/>
    <w:rsid w:val="007F726C"/>
    <w:rsid w:val="00800069"/>
    <w:rsid w:val="008042F0"/>
    <w:rsid w:val="00805351"/>
    <w:rsid w:val="008148F8"/>
    <w:rsid w:val="00822BC5"/>
    <w:rsid w:val="008310A0"/>
    <w:rsid w:val="00835D29"/>
    <w:rsid w:val="00842E7F"/>
    <w:rsid w:val="00844D3E"/>
    <w:rsid w:val="008510CE"/>
    <w:rsid w:val="008514BE"/>
    <w:rsid w:val="00852933"/>
    <w:rsid w:val="00854D8B"/>
    <w:rsid w:val="0085608A"/>
    <w:rsid w:val="008566E5"/>
    <w:rsid w:val="008566FE"/>
    <w:rsid w:val="00865B46"/>
    <w:rsid w:val="00866841"/>
    <w:rsid w:val="008870D7"/>
    <w:rsid w:val="0089049F"/>
    <w:rsid w:val="00894D56"/>
    <w:rsid w:val="00896134"/>
    <w:rsid w:val="008A33F3"/>
    <w:rsid w:val="008A5EED"/>
    <w:rsid w:val="008A62BC"/>
    <w:rsid w:val="008B43E7"/>
    <w:rsid w:val="008C453A"/>
    <w:rsid w:val="008C7A52"/>
    <w:rsid w:val="008D2ABB"/>
    <w:rsid w:val="008D3687"/>
    <w:rsid w:val="008D763F"/>
    <w:rsid w:val="008E4798"/>
    <w:rsid w:val="008E6BC3"/>
    <w:rsid w:val="008F036F"/>
    <w:rsid w:val="008F1308"/>
    <w:rsid w:val="008F78C2"/>
    <w:rsid w:val="00904568"/>
    <w:rsid w:val="00904F86"/>
    <w:rsid w:val="00911394"/>
    <w:rsid w:val="00917A8E"/>
    <w:rsid w:val="00920212"/>
    <w:rsid w:val="00923EF2"/>
    <w:rsid w:val="00926D25"/>
    <w:rsid w:val="00926E9D"/>
    <w:rsid w:val="00932C6E"/>
    <w:rsid w:val="00933F10"/>
    <w:rsid w:val="009433C5"/>
    <w:rsid w:val="00944C0E"/>
    <w:rsid w:val="00944DD9"/>
    <w:rsid w:val="00947BAD"/>
    <w:rsid w:val="00951E2C"/>
    <w:rsid w:val="00955D87"/>
    <w:rsid w:val="009601B8"/>
    <w:rsid w:val="00965881"/>
    <w:rsid w:val="00982A71"/>
    <w:rsid w:val="009871FF"/>
    <w:rsid w:val="00990799"/>
    <w:rsid w:val="00991FA6"/>
    <w:rsid w:val="00995D51"/>
    <w:rsid w:val="009A0631"/>
    <w:rsid w:val="009A0BFF"/>
    <w:rsid w:val="009A1C2B"/>
    <w:rsid w:val="009A4200"/>
    <w:rsid w:val="009B0E21"/>
    <w:rsid w:val="009B10ED"/>
    <w:rsid w:val="009B4EBD"/>
    <w:rsid w:val="009B687B"/>
    <w:rsid w:val="009D0E04"/>
    <w:rsid w:val="009D3EA4"/>
    <w:rsid w:val="009D649C"/>
    <w:rsid w:val="009E4AC9"/>
    <w:rsid w:val="009E4BC1"/>
    <w:rsid w:val="009F33C4"/>
    <w:rsid w:val="009F5CB2"/>
    <w:rsid w:val="00A01756"/>
    <w:rsid w:val="00A03BB8"/>
    <w:rsid w:val="00A104F1"/>
    <w:rsid w:val="00A24221"/>
    <w:rsid w:val="00A250DC"/>
    <w:rsid w:val="00A2553B"/>
    <w:rsid w:val="00A26640"/>
    <w:rsid w:val="00A277FA"/>
    <w:rsid w:val="00A319E3"/>
    <w:rsid w:val="00A3505D"/>
    <w:rsid w:val="00A4036F"/>
    <w:rsid w:val="00A406E5"/>
    <w:rsid w:val="00A412B6"/>
    <w:rsid w:val="00A4641C"/>
    <w:rsid w:val="00A55876"/>
    <w:rsid w:val="00A604C5"/>
    <w:rsid w:val="00A64673"/>
    <w:rsid w:val="00A67FB1"/>
    <w:rsid w:val="00A731A7"/>
    <w:rsid w:val="00A85BFE"/>
    <w:rsid w:val="00A905B5"/>
    <w:rsid w:val="00AA57AE"/>
    <w:rsid w:val="00AA5A06"/>
    <w:rsid w:val="00AB162E"/>
    <w:rsid w:val="00AB1982"/>
    <w:rsid w:val="00AB2AE9"/>
    <w:rsid w:val="00AB6FE7"/>
    <w:rsid w:val="00AB7AD7"/>
    <w:rsid w:val="00AC546D"/>
    <w:rsid w:val="00AC5F32"/>
    <w:rsid w:val="00AD2430"/>
    <w:rsid w:val="00AD6180"/>
    <w:rsid w:val="00AE0AAB"/>
    <w:rsid w:val="00AE354B"/>
    <w:rsid w:val="00AE41A6"/>
    <w:rsid w:val="00AE54CA"/>
    <w:rsid w:val="00AF0E34"/>
    <w:rsid w:val="00AF1DDA"/>
    <w:rsid w:val="00AF271D"/>
    <w:rsid w:val="00AF56C2"/>
    <w:rsid w:val="00B0025F"/>
    <w:rsid w:val="00B004E6"/>
    <w:rsid w:val="00B0744D"/>
    <w:rsid w:val="00B1190D"/>
    <w:rsid w:val="00B150DB"/>
    <w:rsid w:val="00B21711"/>
    <w:rsid w:val="00B431D9"/>
    <w:rsid w:val="00B43F91"/>
    <w:rsid w:val="00B50EA8"/>
    <w:rsid w:val="00B64082"/>
    <w:rsid w:val="00B707A9"/>
    <w:rsid w:val="00B72325"/>
    <w:rsid w:val="00B81AD3"/>
    <w:rsid w:val="00B829D8"/>
    <w:rsid w:val="00B84B5B"/>
    <w:rsid w:val="00B86446"/>
    <w:rsid w:val="00BA1176"/>
    <w:rsid w:val="00BA4D14"/>
    <w:rsid w:val="00BC4D72"/>
    <w:rsid w:val="00BD6768"/>
    <w:rsid w:val="00BE0B01"/>
    <w:rsid w:val="00BE79C7"/>
    <w:rsid w:val="00BF3CB5"/>
    <w:rsid w:val="00BF7708"/>
    <w:rsid w:val="00C01A3F"/>
    <w:rsid w:val="00C073F1"/>
    <w:rsid w:val="00C1285B"/>
    <w:rsid w:val="00C1327A"/>
    <w:rsid w:val="00C1361B"/>
    <w:rsid w:val="00C14E1F"/>
    <w:rsid w:val="00C15317"/>
    <w:rsid w:val="00C256F4"/>
    <w:rsid w:val="00C25B1A"/>
    <w:rsid w:val="00C315AF"/>
    <w:rsid w:val="00C35EC9"/>
    <w:rsid w:val="00C36D9A"/>
    <w:rsid w:val="00C44A72"/>
    <w:rsid w:val="00C61FC2"/>
    <w:rsid w:val="00C64DA0"/>
    <w:rsid w:val="00C705F9"/>
    <w:rsid w:val="00C80F0F"/>
    <w:rsid w:val="00C8667A"/>
    <w:rsid w:val="00C939CD"/>
    <w:rsid w:val="00C93BCB"/>
    <w:rsid w:val="00CA28BE"/>
    <w:rsid w:val="00CC241A"/>
    <w:rsid w:val="00CD1C26"/>
    <w:rsid w:val="00CD7BFF"/>
    <w:rsid w:val="00CE2F9F"/>
    <w:rsid w:val="00CE4035"/>
    <w:rsid w:val="00CE65AB"/>
    <w:rsid w:val="00CE6E41"/>
    <w:rsid w:val="00CF147C"/>
    <w:rsid w:val="00CF4266"/>
    <w:rsid w:val="00D17AD7"/>
    <w:rsid w:val="00D22BAE"/>
    <w:rsid w:val="00D22D9C"/>
    <w:rsid w:val="00D241F1"/>
    <w:rsid w:val="00D275CB"/>
    <w:rsid w:val="00D30DFA"/>
    <w:rsid w:val="00D35035"/>
    <w:rsid w:val="00D37121"/>
    <w:rsid w:val="00D463A5"/>
    <w:rsid w:val="00D4710D"/>
    <w:rsid w:val="00D47D25"/>
    <w:rsid w:val="00D51244"/>
    <w:rsid w:val="00D62ACD"/>
    <w:rsid w:val="00D63F6B"/>
    <w:rsid w:val="00D80C6B"/>
    <w:rsid w:val="00D92C8D"/>
    <w:rsid w:val="00DA36EE"/>
    <w:rsid w:val="00DB116D"/>
    <w:rsid w:val="00DC3501"/>
    <w:rsid w:val="00DD1339"/>
    <w:rsid w:val="00DD17CC"/>
    <w:rsid w:val="00DD2AE1"/>
    <w:rsid w:val="00DE217A"/>
    <w:rsid w:val="00DF278B"/>
    <w:rsid w:val="00DF321B"/>
    <w:rsid w:val="00DF7B06"/>
    <w:rsid w:val="00E033AF"/>
    <w:rsid w:val="00E05287"/>
    <w:rsid w:val="00E21901"/>
    <w:rsid w:val="00E230E0"/>
    <w:rsid w:val="00E51AAC"/>
    <w:rsid w:val="00E612C3"/>
    <w:rsid w:val="00E61B49"/>
    <w:rsid w:val="00E66CC0"/>
    <w:rsid w:val="00E728A9"/>
    <w:rsid w:val="00E7483E"/>
    <w:rsid w:val="00E807D9"/>
    <w:rsid w:val="00E8527B"/>
    <w:rsid w:val="00EA0F4E"/>
    <w:rsid w:val="00EA295B"/>
    <w:rsid w:val="00EA3B9B"/>
    <w:rsid w:val="00EA4267"/>
    <w:rsid w:val="00EA6801"/>
    <w:rsid w:val="00EB0611"/>
    <w:rsid w:val="00EB4F96"/>
    <w:rsid w:val="00EC0CA8"/>
    <w:rsid w:val="00EC29DB"/>
    <w:rsid w:val="00ED5A49"/>
    <w:rsid w:val="00ED7072"/>
    <w:rsid w:val="00EE3132"/>
    <w:rsid w:val="00EE3D9D"/>
    <w:rsid w:val="00EE6F25"/>
    <w:rsid w:val="00EF339B"/>
    <w:rsid w:val="00EF5038"/>
    <w:rsid w:val="00F02126"/>
    <w:rsid w:val="00F03D85"/>
    <w:rsid w:val="00F049DE"/>
    <w:rsid w:val="00F07C8C"/>
    <w:rsid w:val="00F11AF4"/>
    <w:rsid w:val="00F14DA8"/>
    <w:rsid w:val="00F171F6"/>
    <w:rsid w:val="00F20321"/>
    <w:rsid w:val="00F23BF1"/>
    <w:rsid w:val="00F2494C"/>
    <w:rsid w:val="00F249F1"/>
    <w:rsid w:val="00F25B9D"/>
    <w:rsid w:val="00F2664E"/>
    <w:rsid w:val="00F31163"/>
    <w:rsid w:val="00F31C04"/>
    <w:rsid w:val="00F322D2"/>
    <w:rsid w:val="00F361EF"/>
    <w:rsid w:val="00F442A7"/>
    <w:rsid w:val="00F45168"/>
    <w:rsid w:val="00F52DC9"/>
    <w:rsid w:val="00F57A89"/>
    <w:rsid w:val="00F61A20"/>
    <w:rsid w:val="00F63DD9"/>
    <w:rsid w:val="00F67644"/>
    <w:rsid w:val="00F72187"/>
    <w:rsid w:val="00F73818"/>
    <w:rsid w:val="00F8381F"/>
    <w:rsid w:val="00F87A87"/>
    <w:rsid w:val="00F90BD8"/>
    <w:rsid w:val="00FA04CD"/>
    <w:rsid w:val="00FA2365"/>
    <w:rsid w:val="00FA25F5"/>
    <w:rsid w:val="00FA2810"/>
    <w:rsid w:val="00FA68F8"/>
    <w:rsid w:val="00FA73BB"/>
    <w:rsid w:val="00FB1DC0"/>
    <w:rsid w:val="00FB3B4E"/>
    <w:rsid w:val="00FB4521"/>
    <w:rsid w:val="00FB4F84"/>
    <w:rsid w:val="00FB5CF8"/>
    <w:rsid w:val="00FC1395"/>
    <w:rsid w:val="00FD2EF0"/>
    <w:rsid w:val="00FD34A3"/>
    <w:rsid w:val="00FE5651"/>
    <w:rsid w:val="00FF0E8F"/>
    <w:rsid w:val="00FF1AFD"/>
    <w:rsid w:val="00FF273B"/>
    <w:rsid w:val="00FF4362"/>
    <w:rsid w:val="00FF4DEB"/>
    <w:rsid w:val="00FF564C"/>
    <w:rsid w:val="00FF6861"/>
    <w:rsid w:val="043208AE"/>
    <w:rsid w:val="04DED357"/>
    <w:rsid w:val="057B3CB1"/>
    <w:rsid w:val="08FD2EDD"/>
    <w:rsid w:val="0BECC44E"/>
    <w:rsid w:val="0D580C24"/>
    <w:rsid w:val="18A581AA"/>
    <w:rsid w:val="2002C083"/>
    <w:rsid w:val="259E24E2"/>
    <w:rsid w:val="2CC25FBB"/>
    <w:rsid w:val="3A6915F2"/>
    <w:rsid w:val="3BDD3DF9"/>
    <w:rsid w:val="43AA28BB"/>
    <w:rsid w:val="464F7901"/>
    <w:rsid w:val="4FB4B4CD"/>
    <w:rsid w:val="55303588"/>
    <w:rsid w:val="663E7263"/>
    <w:rsid w:val="7A0A2E45"/>
    <w:rsid w:val="7D0502EB"/>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7409"/>
    <o:shapelayout v:ext="edit">
      <o:idmap v:ext="edit" data="1"/>
    </o:shapelayout>
  </w:shapeDefaults>
  <w:decimalSymbol w:val="."/>
  <w:listSeparator w:val=","/>
  <w14:docId w14:val="34BF909B"/>
  <w15:docId w15:val="{1A09BB1B-F2B9-44DA-9490-1FD506B9C73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1">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7"/>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customStyle="1" w:styleId="paragraph">
    <w:name w:val="paragraph"/>
    <w:basedOn w:val="Normal"/>
    <w:rsid w:val="00474229"/>
    <w:rPr>
      <w:sz w:val="24"/>
      <w:szCs w:val="24"/>
    </w:rPr>
  </w:style>
  <w:style w:type="character" w:customStyle="1" w:styleId="normaltextrun1">
    <w:name w:val="normaltextrun1"/>
    <w:basedOn w:val="DefaultParagraphFont"/>
    <w:rsid w:val="00474229"/>
  </w:style>
  <w:style w:type="character" w:customStyle="1" w:styleId="eop">
    <w:name w:val="eop"/>
    <w:basedOn w:val="DefaultParagraphFont"/>
    <w:rsid w:val="00474229"/>
  </w:style>
  <w:style w:type="character" w:styleId="FollowedHyperlink">
    <w:name w:val="FollowedHyperlink"/>
    <w:basedOn w:val="DefaultParagraphFont"/>
    <w:semiHidden/>
    <w:unhideWhenUsed/>
    <w:rsid w:val="0085608A"/>
    <w:rPr>
      <w:color w:val="800080"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08843441">
      <w:bodyDiv w:val="1"/>
      <w:marLeft w:val="0"/>
      <w:marRight w:val="0"/>
      <w:marTop w:val="0"/>
      <w:marBottom w:val="0"/>
      <w:divBdr>
        <w:top w:val="none" w:sz="0" w:space="0" w:color="auto"/>
        <w:left w:val="none" w:sz="0" w:space="0" w:color="auto"/>
        <w:bottom w:val="none" w:sz="0" w:space="0" w:color="auto"/>
        <w:right w:val="none" w:sz="0" w:space="0" w:color="auto"/>
      </w:divBdr>
    </w:div>
    <w:div w:id="959529958">
      <w:bodyDiv w:val="1"/>
      <w:marLeft w:val="0"/>
      <w:marRight w:val="0"/>
      <w:marTop w:val="0"/>
      <w:marBottom w:val="0"/>
      <w:divBdr>
        <w:top w:val="none" w:sz="0" w:space="0" w:color="auto"/>
        <w:left w:val="none" w:sz="0" w:space="0" w:color="auto"/>
        <w:bottom w:val="none" w:sz="0" w:space="0" w:color="auto"/>
        <w:right w:val="none" w:sz="0" w:space="0" w:color="auto"/>
      </w:divBdr>
      <w:divsChild>
        <w:div w:id="1875074273">
          <w:marLeft w:val="547"/>
          <w:marRight w:val="0"/>
          <w:marTop w:val="115"/>
          <w:marBottom w:val="0"/>
          <w:divBdr>
            <w:top w:val="none" w:sz="0" w:space="0" w:color="auto"/>
            <w:left w:val="none" w:sz="0" w:space="0" w:color="auto"/>
            <w:bottom w:val="none" w:sz="0" w:space="0" w:color="auto"/>
            <w:right w:val="none" w:sz="0" w:space="0" w:color="auto"/>
          </w:divBdr>
        </w:div>
        <w:div w:id="1942641347">
          <w:marLeft w:val="547"/>
          <w:marRight w:val="0"/>
          <w:marTop w:val="115"/>
          <w:marBottom w:val="0"/>
          <w:divBdr>
            <w:top w:val="none" w:sz="0" w:space="0" w:color="auto"/>
            <w:left w:val="none" w:sz="0" w:space="0" w:color="auto"/>
            <w:bottom w:val="none" w:sz="0" w:space="0" w:color="auto"/>
            <w:right w:val="none" w:sz="0" w:space="0" w:color="auto"/>
          </w:divBdr>
        </w:div>
        <w:div w:id="2083330538">
          <w:marLeft w:val="547"/>
          <w:marRight w:val="0"/>
          <w:marTop w:val="115"/>
          <w:marBottom w:val="0"/>
          <w:divBdr>
            <w:top w:val="none" w:sz="0" w:space="0" w:color="auto"/>
            <w:left w:val="none" w:sz="0" w:space="0" w:color="auto"/>
            <w:bottom w:val="none" w:sz="0" w:space="0" w:color="auto"/>
            <w:right w:val="none" w:sz="0" w:space="0" w:color="auto"/>
          </w:divBdr>
        </w:div>
      </w:divsChild>
    </w:div>
    <w:div w:id="1083377112">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70157958">
      <w:bodyDiv w:val="1"/>
      <w:marLeft w:val="0"/>
      <w:marRight w:val="0"/>
      <w:marTop w:val="0"/>
      <w:marBottom w:val="0"/>
      <w:divBdr>
        <w:top w:val="none" w:sz="0" w:space="0" w:color="auto"/>
        <w:left w:val="none" w:sz="0" w:space="0" w:color="auto"/>
        <w:bottom w:val="none" w:sz="0" w:space="0" w:color="auto"/>
        <w:right w:val="none" w:sz="0" w:space="0" w:color="auto"/>
      </w:divBdr>
      <w:divsChild>
        <w:div w:id="1725910261">
          <w:marLeft w:val="0"/>
          <w:marRight w:val="0"/>
          <w:marTop w:val="0"/>
          <w:marBottom w:val="0"/>
          <w:divBdr>
            <w:top w:val="none" w:sz="0" w:space="0" w:color="auto"/>
            <w:left w:val="none" w:sz="0" w:space="0" w:color="auto"/>
            <w:bottom w:val="none" w:sz="0" w:space="0" w:color="auto"/>
            <w:right w:val="none" w:sz="0" w:space="0" w:color="auto"/>
          </w:divBdr>
          <w:divsChild>
            <w:div w:id="1188565920">
              <w:marLeft w:val="0"/>
              <w:marRight w:val="0"/>
              <w:marTop w:val="0"/>
              <w:marBottom w:val="0"/>
              <w:divBdr>
                <w:top w:val="none" w:sz="0" w:space="0" w:color="auto"/>
                <w:left w:val="none" w:sz="0" w:space="0" w:color="auto"/>
                <w:bottom w:val="none" w:sz="0" w:space="0" w:color="auto"/>
                <w:right w:val="none" w:sz="0" w:space="0" w:color="auto"/>
              </w:divBdr>
              <w:divsChild>
                <w:div w:id="1797138476">
                  <w:marLeft w:val="0"/>
                  <w:marRight w:val="0"/>
                  <w:marTop w:val="0"/>
                  <w:marBottom w:val="0"/>
                  <w:divBdr>
                    <w:top w:val="none" w:sz="0" w:space="0" w:color="auto"/>
                    <w:left w:val="none" w:sz="0" w:space="0" w:color="auto"/>
                    <w:bottom w:val="none" w:sz="0" w:space="0" w:color="auto"/>
                    <w:right w:val="none" w:sz="0" w:space="0" w:color="auto"/>
                  </w:divBdr>
                  <w:divsChild>
                    <w:div w:id="1453598008">
                      <w:marLeft w:val="0"/>
                      <w:marRight w:val="0"/>
                      <w:marTop w:val="0"/>
                      <w:marBottom w:val="0"/>
                      <w:divBdr>
                        <w:top w:val="none" w:sz="0" w:space="0" w:color="auto"/>
                        <w:left w:val="none" w:sz="0" w:space="0" w:color="auto"/>
                        <w:bottom w:val="none" w:sz="0" w:space="0" w:color="auto"/>
                        <w:right w:val="none" w:sz="0" w:space="0" w:color="auto"/>
                      </w:divBdr>
                      <w:divsChild>
                        <w:div w:id="1272202480">
                          <w:marLeft w:val="0"/>
                          <w:marRight w:val="0"/>
                          <w:marTop w:val="0"/>
                          <w:marBottom w:val="0"/>
                          <w:divBdr>
                            <w:top w:val="none" w:sz="0" w:space="0" w:color="auto"/>
                            <w:left w:val="none" w:sz="0" w:space="0" w:color="auto"/>
                            <w:bottom w:val="none" w:sz="0" w:space="0" w:color="auto"/>
                            <w:right w:val="none" w:sz="0" w:space="0" w:color="auto"/>
                          </w:divBdr>
                          <w:divsChild>
                            <w:div w:id="1970548141">
                              <w:marLeft w:val="0"/>
                              <w:marRight w:val="0"/>
                              <w:marTop w:val="0"/>
                              <w:marBottom w:val="0"/>
                              <w:divBdr>
                                <w:top w:val="none" w:sz="0" w:space="0" w:color="auto"/>
                                <w:left w:val="none" w:sz="0" w:space="0" w:color="auto"/>
                                <w:bottom w:val="none" w:sz="0" w:space="0" w:color="auto"/>
                                <w:right w:val="none" w:sz="0" w:space="0" w:color="auto"/>
                              </w:divBdr>
                              <w:divsChild>
                                <w:div w:id="1230382866">
                                  <w:marLeft w:val="0"/>
                                  <w:marRight w:val="0"/>
                                  <w:marTop w:val="0"/>
                                  <w:marBottom w:val="0"/>
                                  <w:divBdr>
                                    <w:top w:val="none" w:sz="0" w:space="0" w:color="auto"/>
                                    <w:left w:val="none" w:sz="0" w:space="0" w:color="auto"/>
                                    <w:bottom w:val="none" w:sz="0" w:space="0" w:color="auto"/>
                                    <w:right w:val="none" w:sz="0" w:space="0" w:color="auto"/>
                                  </w:divBdr>
                                  <w:divsChild>
                                    <w:div w:id="459424691">
                                      <w:marLeft w:val="0"/>
                                      <w:marRight w:val="0"/>
                                      <w:marTop w:val="0"/>
                                      <w:marBottom w:val="0"/>
                                      <w:divBdr>
                                        <w:top w:val="none" w:sz="0" w:space="0" w:color="auto"/>
                                        <w:left w:val="none" w:sz="0" w:space="0" w:color="auto"/>
                                        <w:bottom w:val="none" w:sz="0" w:space="0" w:color="auto"/>
                                        <w:right w:val="none" w:sz="0" w:space="0" w:color="auto"/>
                                      </w:divBdr>
                                      <w:divsChild>
                                        <w:div w:id="1832213161">
                                          <w:marLeft w:val="0"/>
                                          <w:marRight w:val="0"/>
                                          <w:marTop w:val="0"/>
                                          <w:marBottom w:val="0"/>
                                          <w:divBdr>
                                            <w:top w:val="none" w:sz="0" w:space="0" w:color="auto"/>
                                            <w:left w:val="none" w:sz="0" w:space="0" w:color="auto"/>
                                            <w:bottom w:val="none" w:sz="0" w:space="0" w:color="auto"/>
                                            <w:right w:val="none" w:sz="0" w:space="0" w:color="auto"/>
                                          </w:divBdr>
                                          <w:divsChild>
                                            <w:div w:id="156000869">
                                              <w:marLeft w:val="0"/>
                                              <w:marRight w:val="0"/>
                                              <w:marTop w:val="0"/>
                                              <w:marBottom w:val="0"/>
                                              <w:divBdr>
                                                <w:top w:val="none" w:sz="0" w:space="0" w:color="auto"/>
                                                <w:left w:val="none" w:sz="0" w:space="0" w:color="auto"/>
                                                <w:bottom w:val="none" w:sz="0" w:space="0" w:color="auto"/>
                                                <w:right w:val="none" w:sz="0" w:space="0" w:color="auto"/>
                                              </w:divBdr>
                                              <w:divsChild>
                                                <w:div w:id="716321065">
                                                  <w:marLeft w:val="0"/>
                                                  <w:marRight w:val="0"/>
                                                  <w:marTop w:val="0"/>
                                                  <w:marBottom w:val="0"/>
                                                  <w:divBdr>
                                                    <w:top w:val="none" w:sz="0" w:space="0" w:color="auto"/>
                                                    <w:left w:val="none" w:sz="0" w:space="0" w:color="auto"/>
                                                    <w:bottom w:val="none" w:sz="0" w:space="0" w:color="auto"/>
                                                    <w:right w:val="none" w:sz="0" w:space="0" w:color="auto"/>
                                                  </w:divBdr>
                                                  <w:divsChild>
                                                    <w:div w:id="1916937473">
                                                      <w:marLeft w:val="0"/>
                                                      <w:marRight w:val="0"/>
                                                      <w:marTop w:val="0"/>
                                                      <w:marBottom w:val="0"/>
                                                      <w:divBdr>
                                                        <w:top w:val="single" w:sz="6" w:space="0" w:color="ABABAB"/>
                                                        <w:left w:val="single" w:sz="6" w:space="0" w:color="ABABAB"/>
                                                        <w:bottom w:val="none" w:sz="0" w:space="0" w:color="auto"/>
                                                        <w:right w:val="single" w:sz="6" w:space="0" w:color="ABABAB"/>
                                                      </w:divBdr>
                                                      <w:divsChild>
                                                        <w:div w:id="240071226">
                                                          <w:marLeft w:val="0"/>
                                                          <w:marRight w:val="0"/>
                                                          <w:marTop w:val="0"/>
                                                          <w:marBottom w:val="0"/>
                                                          <w:divBdr>
                                                            <w:top w:val="none" w:sz="0" w:space="0" w:color="auto"/>
                                                            <w:left w:val="none" w:sz="0" w:space="0" w:color="auto"/>
                                                            <w:bottom w:val="none" w:sz="0" w:space="0" w:color="auto"/>
                                                            <w:right w:val="none" w:sz="0" w:space="0" w:color="auto"/>
                                                          </w:divBdr>
                                                          <w:divsChild>
                                                            <w:div w:id="2064283753">
                                                              <w:marLeft w:val="0"/>
                                                              <w:marRight w:val="0"/>
                                                              <w:marTop w:val="0"/>
                                                              <w:marBottom w:val="0"/>
                                                              <w:divBdr>
                                                                <w:top w:val="none" w:sz="0" w:space="0" w:color="auto"/>
                                                                <w:left w:val="none" w:sz="0" w:space="0" w:color="auto"/>
                                                                <w:bottom w:val="none" w:sz="0" w:space="0" w:color="auto"/>
                                                                <w:right w:val="none" w:sz="0" w:space="0" w:color="auto"/>
                                                              </w:divBdr>
                                                              <w:divsChild>
                                                                <w:div w:id="817115246">
                                                                  <w:marLeft w:val="0"/>
                                                                  <w:marRight w:val="0"/>
                                                                  <w:marTop w:val="0"/>
                                                                  <w:marBottom w:val="0"/>
                                                                  <w:divBdr>
                                                                    <w:top w:val="none" w:sz="0" w:space="0" w:color="auto"/>
                                                                    <w:left w:val="none" w:sz="0" w:space="0" w:color="auto"/>
                                                                    <w:bottom w:val="none" w:sz="0" w:space="0" w:color="auto"/>
                                                                    <w:right w:val="none" w:sz="0" w:space="0" w:color="auto"/>
                                                                  </w:divBdr>
                                                                  <w:divsChild>
                                                                    <w:div w:id="1383139930">
                                                                      <w:marLeft w:val="0"/>
                                                                      <w:marRight w:val="0"/>
                                                                      <w:marTop w:val="0"/>
                                                                      <w:marBottom w:val="0"/>
                                                                      <w:divBdr>
                                                                        <w:top w:val="none" w:sz="0" w:space="0" w:color="auto"/>
                                                                        <w:left w:val="none" w:sz="0" w:space="0" w:color="auto"/>
                                                                        <w:bottom w:val="none" w:sz="0" w:space="0" w:color="auto"/>
                                                                        <w:right w:val="none" w:sz="0" w:space="0" w:color="auto"/>
                                                                      </w:divBdr>
                                                                      <w:divsChild>
                                                                        <w:div w:id="318311070">
                                                                          <w:marLeft w:val="0"/>
                                                                          <w:marRight w:val="0"/>
                                                                          <w:marTop w:val="0"/>
                                                                          <w:marBottom w:val="0"/>
                                                                          <w:divBdr>
                                                                            <w:top w:val="none" w:sz="0" w:space="0" w:color="auto"/>
                                                                            <w:left w:val="none" w:sz="0" w:space="0" w:color="auto"/>
                                                                            <w:bottom w:val="none" w:sz="0" w:space="0" w:color="auto"/>
                                                                            <w:right w:val="none" w:sz="0" w:space="0" w:color="auto"/>
                                                                          </w:divBdr>
                                                                          <w:divsChild>
                                                                            <w:div w:id="367603953">
                                                                              <w:marLeft w:val="0"/>
                                                                              <w:marRight w:val="0"/>
                                                                              <w:marTop w:val="0"/>
                                                                              <w:marBottom w:val="0"/>
                                                                              <w:divBdr>
                                                                                <w:top w:val="none" w:sz="0" w:space="0" w:color="auto"/>
                                                                                <w:left w:val="none" w:sz="0" w:space="0" w:color="auto"/>
                                                                                <w:bottom w:val="none" w:sz="0" w:space="0" w:color="auto"/>
                                                                                <w:right w:val="none" w:sz="0" w:space="0" w:color="auto"/>
                                                                              </w:divBdr>
                                                                              <w:divsChild>
                                                                                <w:div w:id="39329372">
                                                                                  <w:marLeft w:val="0"/>
                                                                                  <w:marRight w:val="0"/>
                                                                                  <w:marTop w:val="0"/>
                                                                                  <w:marBottom w:val="0"/>
                                                                                  <w:divBdr>
                                                                                    <w:top w:val="none" w:sz="0" w:space="0" w:color="auto"/>
                                                                                    <w:left w:val="none" w:sz="0" w:space="0" w:color="auto"/>
                                                                                    <w:bottom w:val="none" w:sz="0" w:space="0" w:color="auto"/>
                                                                                    <w:right w:val="none" w:sz="0" w:space="0" w:color="auto"/>
                                                                                  </w:divBdr>
                                                                                  <w:divsChild>
                                                                                    <w:div w:id="392119364">
                                                                                      <w:marLeft w:val="-75"/>
                                                                                      <w:marRight w:val="0"/>
                                                                                      <w:marTop w:val="30"/>
                                                                                      <w:marBottom w:val="30"/>
                                                                                      <w:divBdr>
                                                                                        <w:top w:val="none" w:sz="0" w:space="0" w:color="auto"/>
                                                                                        <w:left w:val="none" w:sz="0" w:space="0" w:color="auto"/>
                                                                                        <w:bottom w:val="none" w:sz="0" w:space="0" w:color="auto"/>
                                                                                        <w:right w:val="none" w:sz="0" w:space="0" w:color="auto"/>
                                                                                      </w:divBdr>
                                                                                      <w:divsChild>
                                                                                        <w:div w:id="270934788">
                                                                                          <w:marLeft w:val="0"/>
                                                                                          <w:marRight w:val="0"/>
                                                                                          <w:marTop w:val="0"/>
                                                                                          <w:marBottom w:val="0"/>
                                                                                          <w:divBdr>
                                                                                            <w:top w:val="none" w:sz="0" w:space="0" w:color="auto"/>
                                                                                            <w:left w:val="none" w:sz="0" w:space="0" w:color="auto"/>
                                                                                            <w:bottom w:val="none" w:sz="0" w:space="0" w:color="auto"/>
                                                                                            <w:right w:val="none" w:sz="0" w:space="0" w:color="auto"/>
                                                                                          </w:divBdr>
                                                                                          <w:divsChild>
                                                                                            <w:div w:id="693924872">
                                                                                              <w:marLeft w:val="0"/>
                                                                                              <w:marRight w:val="0"/>
                                                                                              <w:marTop w:val="0"/>
                                                                                              <w:marBottom w:val="0"/>
                                                                                              <w:divBdr>
                                                                                                <w:top w:val="none" w:sz="0" w:space="0" w:color="auto"/>
                                                                                                <w:left w:val="none" w:sz="0" w:space="0" w:color="auto"/>
                                                                                                <w:bottom w:val="none" w:sz="0" w:space="0" w:color="auto"/>
                                                                                                <w:right w:val="none" w:sz="0" w:space="0" w:color="auto"/>
                                                                                              </w:divBdr>
                                                                                            </w:div>
                                                                                            <w:div w:id="1281297046">
                                                                                              <w:marLeft w:val="0"/>
                                                                                              <w:marRight w:val="0"/>
                                                                                              <w:marTop w:val="0"/>
                                                                                              <w:marBottom w:val="0"/>
                                                                                              <w:divBdr>
                                                                                                <w:top w:val="none" w:sz="0" w:space="0" w:color="auto"/>
                                                                                                <w:left w:val="none" w:sz="0" w:space="0" w:color="auto"/>
                                                                                                <w:bottom w:val="none" w:sz="0" w:space="0" w:color="auto"/>
                                                                                                <w:right w:val="none" w:sz="0" w:space="0" w:color="auto"/>
                                                                                              </w:divBdr>
                                                                                            </w:div>
                                                                                          </w:divsChild>
                                                                                        </w:div>
                                                                                        <w:div w:id="292977885">
                                                                                          <w:marLeft w:val="0"/>
                                                                                          <w:marRight w:val="0"/>
                                                                                          <w:marTop w:val="0"/>
                                                                                          <w:marBottom w:val="0"/>
                                                                                          <w:divBdr>
                                                                                            <w:top w:val="none" w:sz="0" w:space="0" w:color="auto"/>
                                                                                            <w:left w:val="none" w:sz="0" w:space="0" w:color="auto"/>
                                                                                            <w:bottom w:val="none" w:sz="0" w:space="0" w:color="auto"/>
                                                                                            <w:right w:val="none" w:sz="0" w:space="0" w:color="auto"/>
                                                                                          </w:divBdr>
                                                                                          <w:divsChild>
                                                                                            <w:div w:id="1074934848">
                                                                                              <w:marLeft w:val="0"/>
                                                                                              <w:marRight w:val="0"/>
                                                                                              <w:marTop w:val="0"/>
                                                                                              <w:marBottom w:val="0"/>
                                                                                              <w:divBdr>
                                                                                                <w:top w:val="none" w:sz="0" w:space="0" w:color="auto"/>
                                                                                                <w:left w:val="none" w:sz="0" w:space="0" w:color="auto"/>
                                                                                                <w:bottom w:val="none" w:sz="0" w:space="0" w:color="auto"/>
                                                                                                <w:right w:val="none" w:sz="0" w:space="0" w:color="auto"/>
                                                                                              </w:divBdr>
                                                                                            </w:div>
                                                                                          </w:divsChild>
                                                                                        </w:div>
                                                                                        <w:div w:id="431363683">
                                                                                          <w:marLeft w:val="0"/>
                                                                                          <w:marRight w:val="0"/>
                                                                                          <w:marTop w:val="0"/>
                                                                                          <w:marBottom w:val="0"/>
                                                                                          <w:divBdr>
                                                                                            <w:top w:val="none" w:sz="0" w:space="0" w:color="auto"/>
                                                                                            <w:left w:val="none" w:sz="0" w:space="0" w:color="auto"/>
                                                                                            <w:bottom w:val="none" w:sz="0" w:space="0" w:color="auto"/>
                                                                                            <w:right w:val="none" w:sz="0" w:space="0" w:color="auto"/>
                                                                                          </w:divBdr>
                                                                                          <w:divsChild>
                                                                                            <w:div w:id="786313637">
                                                                                              <w:marLeft w:val="0"/>
                                                                                              <w:marRight w:val="0"/>
                                                                                              <w:marTop w:val="0"/>
                                                                                              <w:marBottom w:val="0"/>
                                                                                              <w:divBdr>
                                                                                                <w:top w:val="none" w:sz="0" w:space="0" w:color="auto"/>
                                                                                                <w:left w:val="none" w:sz="0" w:space="0" w:color="auto"/>
                                                                                                <w:bottom w:val="none" w:sz="0" w:space="0" w:color="auto"/>
                                                                                                <w:right w:val="none" w:sz="0" w:space="0" w:color="auto"/>
                                                                                              </w:divBdr>
                                                                                            </w:div>
                                                                                          </w:divsChild>
                                                                                        </w:div>
                                                                                        <w:div w:id="462381353">
                                                                                          <w:marLeft w:val="0"/>
                                                                                          <w:marRight w:val="0"/>
                                                                                          <w:marTop w:val="0"/>
                                                                                          <w:marBottom w:val="0"/>
                                                                                          <w:divBdr>
                                                                                            <w:top w:val="none" w:sz="0" w:space="0" w:color="auto"/>
                                                                                            <w:left w:val="none" w:sz="0" w:space="0" w:color="auto"/>
                                                                                            <w:bottom w:val="none" w:sz="0" w:space="0" w:color="auto"/>
                                                                                            <w:right w:val="none" w:sz="0" w:space="0" w:color="auto"/>
                                                                                          </w:divBdr>
                                                                                          <w:divsChild>
                                                                                            <w:div w:id="1512064633">
                                                                                              <w:marLeft w:val="0"/>
                                                                                              <w:marRight w:val="0"/>
                                                                                              <w:marTop w:val="0"/>
                                                                                              <w:marBottom w:val="0"/>
                                                                                              <w:divBdr>
                                                                                                <w:top w:val="none" w:sz="0" w:space="0" w:color="auto"/>
                                                                                                <w:left w:val="none" w:sz="0" w:space="0" w:color="auto"/>
                                                                                                <w:bottom w:val="none" w:sz="0" w:space="0" w:color="auto"/>
                                                                                                <w:right w:val="none" w:sz="0" w:space="0" w:color="auto"/>
                                                                                              </w:divBdr>
                                                                                            </w:div>
                                                                                          </w:divsChild>
                                                                                        </w:div>
                                                                                        <w:div w:id="598875535">
                                                                                          <w:marLeft w:val="0"/>
                                                                                          <w:marRight w:val="0"/>
                                                                                          <w:marTop w:val="0"/>
                                                                                          <w:marBottom w:val="0"/>
                                                                                          <w:divBdr>
                                                                                            <w:top w:val="none" w:sz="0" w:space="0" w:color="auto"/>
                                                                                            <w:left w:val="none" w:sz="0" w:space="0" w:color="auto"/>
                                                                                            <w:bottom w:val="none" w:sz="0" w:space="0" w:color="auto"/>
                                                                                            <w:right w:val="none" w:sz="0" w:space="0" w:color="auto"/>
                                                                                          </w:divBdr>
                                                                                          <w:divsChild>
                                                                                            <w:div w:id="1418745459">
                                                                                              <w:marLeft w:val="0"/>
                                                                                              <w:marRight w:val="0"/>
                                                                                              <w:marTop w:val="0"/>
                                                                                              <w:marBottom w:val="0"/>
                                                                                              <w:divBdr>
                                                                                                <w:top w:val="none" w:sz="0" w:space="0" w:color="auto"/>
                                                                                                <w:left w:val="none" w:sz="0" w:space="0" w:color="auto"/>
                                                                                                <w:bottom w:val="none" w:sz="0" w:space="0" w:color="auto"/>
                                                                                                <w:right w:val="none" w:sz="0" w:space="0" w:color="auto"/>
                                                                                              </w:divBdr>
                                                                                            </w:div>
                                                                                          </w:divsChild>
                                                                                        </w:div>
                                                                                        <w:div w:id="644624500">
                                                                                          <w:marLeft w:val="0"/>
                                                                                          <w:marRight w:val="0"/>
                                                                                          <w:marTop w:val="0"/>
                                                                                          <w:marBottom w:val="0"/>
                                                                                          <w:divBdr>
                                                                                            <w:top w:val="none" w:sz="0" w:space="0" w:color="auto"/>
                                                                                            <w:left w:val="none" w:sz="0" w:space="0" w:color="auto"/>
                                                                                            <w:bottom w:val="none" w:sz="0" w:space="0" w:color="auto"/>
                                                                                            <w:right w:val="none" w:sz="0" w:space="0" w:color="auto"/>
                                                                                          </w:divBdr>
                                                                                          <w:divsChild>
                                                                                            <w:div w:id="204607457">
                                                                                              <w:marLeft w:val="0"/>
                                                                                              <w:marRight w:val="0"/>
                                                                                              <w:marTop w:val="0"/>
                                                                                              <w:marBottom w:val="0"/>
                                                                                              <w:divBdr>
                                                                                                <w:top w:val="none" w:sz="0" w:space="0" w:color="auto"/>
                                                                                                <w:left w:val="none" w:sz="0" w:space="0" w:color="auto"/>
                                                                                                <w:bottom w:val="none" w:sz="0" w:space="0" w:color="auto"/>
                                                                                                <w:right w:val="none" w:sz="0" w:space="0" w:color="auto"/>
                                                                                              </w:divBdr>
                                                                                            </w:div>
                                                                                          </w:divsChild>
                                                                                        </w:div>
                                                                                        <w:div w:id="712850770">
                                                                                          <w:marLeft w:val="0"/>
                                                                                          <w:marRight w:val="0"/>
                                                                                          <w:marTop w:val="0"/>
                                                                                          <w:marBottom w:val="0"/>
                                                                                          <w:divBdr>
                                                                                            <w:top w:val="none" w:sz="0" w:space="0" w:color="auto"/>
                                                                                            <w:left w:val="none" w:sz="0" w:space="0" w:color="auto"/>
                                                                                            <w:bottom w:val="none" w:sz="0" w:space="0" w:color="auto"/>
                                                                                            <w:right w:val="none" w:sz="0" w:space="0" w:color="auto"/>
                                                                                          </w:divBdr>
                                                                                          <w:divsChild>
                                                                                            <w:div w:id="1718774869">
                                                                                              <w:marLeft w:val="0"/>
                                                                                              <w:marRight w:val="0"/>
                                                                                              <w:marTop w:val="0"/>
                                                                                              <w:marBottom w:val="0"/>
                                                                                              <w:divBdr>
                                                                                                <w:top w:val="none" w:sz="0" w:space="0" w:color="auto"/>
                                                                                                <w:left w:val="none" w:sz="0" w:space="0" w:color="auto"/>
                                                                                                <w:bottom w:val="none" w:sz="0" w:space="0" w:color="auto"/>
                                                                                                <w:right w:val="none" w:sz="0" w:space="0" w:color="auto"/>
                                                                                              </w:divBdr>
                                                                                            </w:div>
                                                                                          </w:divsChild>
                                                                                        </w:div>
                                                                                        <w:div w:id="870990546">
                                                                                          <w:marLeft w:val="0"/>
                                                                                          <w:marRight w:val="0"/>
                                                                                          <w:marTop w:val="0"/>
                                                                                          <w:marBottom w:val="0"/>
                                                                                          <w:divBdr>
                                                                                            <w:top w:val="none" w:sz="0" w:space="0" w:color="auto"/>
                                                                                            <w:left w:val="none" w:sz="0" w:space="0" w:color="auto"/>
                                                                                            <w:bottom w:val="none" w:sz="0" w:space="0" w:color="auto"/>
                                                                                            <w:right w:val="none" w:sz="0" w:space="0" w:color="auto"/>
                                                                                          </w:divBdr>
                                                                                          <w:divsChild>
                                                                                            <w:div w:id="92285719">
                                                                                              <w:marLeft w:val="0"/>
                                                                                              <w:marRight w:val="0"/>
                                                                                              <w:marTop w:val="0"/>
                                                                                              <w:marBottom w:val="0"/>
                                                                                              <w:divBdr>
                                                                                                <w:top w:val="none" w:sz="0" w:space="0" w:color="auto"/>
                                                                                                <w:left w:val="none" w:sz="0" w:space="0" w:color="auto"/>
                                                                                                <w:bottom w:val="none" w:sz="0" w:space="0" w:color="auto"/>
                                                                                                <w:right w:val="none" w:sz="0" w:space="0" w:color="auto"/>
                                                                                              </w:divBdr>
                                                                                            </w:div>
                                                                                          </w:divsChild>
                                                                                        </w:div>
                                                                                        <w:div w:id="897133677">
                                                                                          <w:marLeft w:val="0"/>
                                                                                          <w:marRight w:val="0"/>
                                                                                          <w:marTop w:val="0"/>
                                                                                          <w:marBottom w:val="0"/>
                                                                                          <w:divBdr>
                                                                                            <w:top w:val="none" w:sz="0" w:space="0" w:color="auto"/>
                                                                                            <w:left w:val="none" w:sz="0" w:space="0" w:color="auto"/>
                                                                                            <w:bottom w:val="none" w:sz="0" w:space="0" w:color="auto"/>
                                                                                            <w:right w:val="none" w:sz="0" w:space="0" w:color="auto"/>
                                                                                          </w:divBdr>
                                                                                          <w:divsChild>
                                                                                            <w:div w:id="1236208418">
                                                                                              <w:marLeft w:val="0"/>
                                                                                              <w:marRight w:val="0"/>
                                                                                              <w:marTop w:val="0"/>
                                                                                              <w:marBottom w:val="0"/>
                                                                                              <w:divBdr>
                                                                                                <w:top w:val="none" w:sz="0" w:space="0" w:color="auto"/>
                                                                                                <w:left w:val="none" w:sz="0" w:space="0" w:color="auto"/>
                                                                                                <w:bottom w:val="none" w:sz="0" w:space="0" w:color="auto"/>
                                                                                                <w:right w:val="none" w:sz="0" w:space="0" w:color="auto"/>
                                                                                              </w:divBdr>
                                                                                            </w:div>
                                                                                          </w:divsChild>
                                                                                        </w:div>
                                                                                        <w:div w:id="1116487792">
                                                                                          <w:marLeft w:val="0"/>
                                                                                          <w:marRight w:val="0"/>
                                                                                          <w:marTop w:val="0"/>
                                                                                          <w:marBottom w:val="0"/>
                                                                                          <w:divBdr>
                                                                                            <w:top w:val="none" w:sz="0" w:space="0" w:color="auto"/>
                                                                                            <w:left w:val="none" w:sz="0" w:space="0" w:color="auto"/>
                                                                                            <w:bottom w:val="none" w:sz="0" w:space="0" w:color="auto"/>
                                                                                            <w:right w:val="none" w:sz="0" w:space="0" w:color="auto"/>
                                                                                          </w:divBdr>
                                                                                          <w:divsChild>
                                                                                            <w:div w:id="1900896368">
                                                                                              <w:marLeft w:val="0"/>
                                                                                              <w:marRight w:val="0"/>
                                                                                              <w:marTop w:val="0"/>
                                                                                              <w:marBottom w:val="0"/>
                                                                                              <w:divBdr>
                                                                                                <w:top w:val="none" w:sz="0" w:space="0" w:color="auto"/>
                                                                                                <w:left w:val="none" w:sz="0" w:space="0" w:color="auto"/>
                                                                                                <w:bottom w:val="none" w:sz="0" w:space="0" w:color="auto"/>
                                                                                                <w:right w:val="none" w:sz="0" w:space="0" w:color="auto"/>
                                                                                              </w:divBdr>
                                                                                            </w:div>
                                                                                          </w:divsChild>
                                                                                        </w:div>
                                                                                        <w:div w:id="1142113700">
                                                                                          <w:marLeft w:val="0"/>
                                                                                          <w:marRight w:val="0"/>
                                                                                          <w:marTop w:val="0"/>
                                                                                          <w:marBottom w:val="0"/>
                                                                                          <w:divBdr>
                                                                                            <w:top w:val="none" w:sz="0" w:space="0" w:color="auto"/>
                                                                                            <w:left w:val="none" w:sz="0" w:space="0" w:color="auto"/>
                                                                                            <w:bottom w:val="none" w:sz="0" w:space="0" w:color="auto"/>
                                                                                            <w:right w:val="none" w:sz="0" w:space="0" w:color="auto"/>
                                                                                          </w:divBdr>
                                                                                          <w:divsChild>
                                                                                            <w:div w:id="1568612903">
                                                                                              <w:marLeft w:val="0"/>
                                                                                              <w:marRight w:val="0"/>
                                                                                              <w:marTop w:val="0"/>
                                                                                              <w:marBottom w:val="0"/>
                                                                                              <w:divBdr>
                                                                                                <w:top w:val="none" w:sz="0" w:space="0" w:color="auto"/>
                                                                                                <w:left w:val="none" w:sz="0" w:space="0" w:color="auto"/>
                                                                                                <w:bottom w:val="none" w:sz="0" w:space="0" w:color="auto"/>
                                                                                                <w:right w:val="none" w:sz="0" w:space="0" w:color="auto"/>
                                                                                              </w:divBdr>
                                                                                            </w:div>
                                                                                          </w:divsChild>
                                                                                        </w:div>
                                                                                        <w:div w:id="1186213365">
                                                                                          <w:marLeft w:val="0"/>
                                                                                          <w:marRight w:val="0"/>
                                                                                          <w:marTop w:val="0"/>
                                                                                          <w:marBottom w:val="0"/>
                                                                                          <w:divBdr>
                                                                                            <w:top w:val="none" w:sz="0" w:space="0" w:color="auto"/>
                                                                                            <w:left w:val="none" w:sz="0" w:space="0" w:color="auto"/>
                                                                                            <w:bottom w:val="none" w:sz="0" w:space="0" w:color="auto"/>
                                                                                            <w:right w:val="none" w:sz="0" w:space="0" w:color="auto"/>
                                                                                          </w:divBdr>
                                                                                          <w:divsChild>
                                                                                            <w:div w:id="1923834835">
                                                                                              <w:marLeft w:val="0"/>
                                                                                              <w:marRight w:val="0"/>
                                                                                              <w:marTop w:val="0"/>
                                                                                              <w:marBottom w:val="0"/>
                                                                                              <w:divBdr>
                                                                                                <w:top w:val="none" w:sz="0" w:space="0" w:color="auto"/>
                                                                                                <w:left w:val="none" w:sz="0" w:space="0" w:color="auto"/>
                                                                                                <w:bottom w:val="none" w:sz="0" w:space="0" w:color="auto"/>
                                                                                                <w:right w:val="none" w:sz="0" w:space="0" w:color="auto"/>
                                                                                              </w:divBdr>
                                                                                            </w:div>
                                                                                          </w:divsChild>
                                                                                        </w:div>
                                                                                        <w:div w:id="1212889608">
                                                                                          <w:marLeft w:val="0"/>
                                                                                          <w:marRight w:val="0"/>
                                                                                          <w:marTop w:val="0"/>
                                                                                          <w:marBottom w:val="0"/>
                                                                                          <w:divBdr>
                                                                                            <w:top w:val="none" w:sz="0" w:space="0" w:color="auto"/>
                                                                                            <w:left w:val="none" w:sz="0" w:space="0" w:color="auto"/>
                                                                                            <w:bottom w:val="none" w:sz="0" w:space="0" w:color="auto"/>
                                                                                            <w:right w:val="none" w:sz="0" w:space="0" w:color="auto"/>
                                                                                          </w:divBdr>
                                                                                          <w:divsChild>
                                                                                            <w:div w:id="1176072465">
                                                                                              <w:marLeft w:val="0"/>
                                                                                              <w:marRight w:val="0"/>
                                                                                              <w:marTop w:val="0"/>
                                                                                              <w:marBottom w:val="0"/>
                                                                                              <w:divBdr>
                                                                                                <w:top w:val="none" w:sz="0" w:space="0" w:color="auto"/>
                                                                                                <w:left w:val="none" w:sz="0" w:space="0" w:color="auto"/>
                                                                                                <w:bottom w:val="none" w:sz="0" w:space="0" w:color="auto"/>
                                                                                                <w:right w:val="none" w:sz="0" w:space="0" w:color="auto"/>
                                                                                              </w:divBdr>
                                                                                            </w:div>
                                                                                          </w:divsChild>
                                                                                        </w:div>
                                                                                        <w:div w:id="1303653271">
                                                                                          <w:marLeft w:val="0"/>
                                                                                          <w:marRight w:val="0"/>
                                                                                          <w:marTop w:val="0"/>
                                                                                          <w:marBottom w:val="0"/>
                                                                                          <w:divBdr>
                                                                                            <w:top w:val="none" w:sz="0" w:space="0" w:color="auto"/>
                                                                                            <w:left w:val="none" w:sz="0" w:space="0" w:color="auto"/>
                                                                                            <w:bottom w:val="none" w:sz="0" w:space="0" w:color="auto"/>
                                                                                            <w:right w:val="none" w:sz="0" w:space="0" w:color="auto"/>
                                                                                          </w:divBdr>
                                                                                          <w:divsChild>
                                                                                            <w:div w:id="1073893450">
                                                                                              <w:marLeft w:val="0"/>
                                                                                              <w:marRight w:val="0"/>
                                                                                              <w:marTop w:val="0"/>
                                                                                              <w:marBottom w:val="0"/>
                                                                                              <w:divBdr>
                                                                                                <w:top w:val="none" w:sz="0" w:space="0" w:color="auto"/>
                                                                                                <w:left w:val="none" w:sz="0" w:space="0" w:color="auto"/>
                                                                                                <w:bottom w:val="none" w:sz="0" w:space="0" w:color="auto"/>
                                                                                                <w:right w:val="none" w:sz="0" w:space="0" w:color="auto"/>
                                                                                              </w:divBdr>
                                                                                            </w:div>
                                                                                          </w:divsChild>
                                                                                        </w:div>
                                                                                        <w:div w:id="1311250842">
                                                                                          <w:marLeft w:val="0"/>
                                                                                          <w:marRight w:val="0"/>
                                                                                          <w:marTop w:val="0"/>
                                                                                          <w:marBottom w:val="0"/>
                                                                                          <w:divBdr>
                                                                                            <w:top w:val="none" w:sz="0" w:space="0" w:color="auto"/>
                                                                                            <w:left w:val="none" w:sz="0" w:space="0" w:color="auto"/>
                                                                                            <w:bottom w:val="none" w:sz="0" w:space="0" w:color="auto"/>
                                                                                            <w:right w:val="none" w:sz="0" w:space="0" w:color="auto"/>
                                                                                          </w:divBdr>
                                                                                          <w:divsChild>
                                                                                            <w:div w:id="1396583295">
                                                                                              <w:marLeft w:val="0"/>
                                                                                              <w:marRight w:val="0"/>
                                                                                              <w:marTop w:val="0"/>
                                                                                              <w:marBottom w:val="0"/>
                                                                                              <w:divBdr>
                                                                                                <w:top w:val="none" w:sz="0" w:space="0" w:color="auto"/>
                                                                                                <w:left w:val="none" w:sz="0" w:space="0" w:color="auto"/>
                                                                                                <w:bottom w:val="none" w:sz="0" w:space="0" w:color="auto"/>
                                                                                                <w:right w:val="none" w:sz="0" w:space="0" w:color="auto"/>
                                                                                              </w:divBdr>
                                                                                            </w:div>
                                                                                          </w:divsChild>
                                                                                        </w:div>
                                                                                        <w:div w:id="1533571853">
                                                                                          <w:marLeft w:val="0"/>
                                                                                          <w:marRight w:val="0"/>
                                                                                          <w:marTop w:val="0"/>
                                                                                          <w:marBottom w:val="0"/>
                                                                                          <w:divBdr>
                                                                                            <w:top w:val="none" w:sz="0" w:space="0" w:color="auto"/>
                                                                                            <w:left w:val="none" w:sz="0" w:space="0" w:color="auto"/>
                                                                                            <w:bottom w:val="none" w:sz="0" w:space="0" w:color="auto"/>
                                                                                            <w:right w:val="none" w:sz="0" w:space="0" w:color="auto"/>
                                                                                          </w:divBdr>
                                                                                          <w:divsChild>
                                                                                            <w:div w:id="2103183917">
                                                                                              <w:marLeft w:val="0"/>
                                                                                              <w:marRight w:val="0"/>
                                                                                              <w:marTop w:val="0"/>
                                                                                              <w:marBottom w:val="0"/>
                                                                                              <w:divBdr>
                                                                                                <w:top w:val="none" w:sz="0" w:space="0" w:color="auto"/>
                                                                                                <w:left w:val="none" w:sz="0" w:space="0" w:color="auto"/>
                                                                                                <w:bottom w:val="none" w:sz="0" w:space="0" w:color="auto"/>
                                                                                                <w:right w:val="none" w:sz="0" w:space="0" w:color="auto"/>
                                                                                              </w:divBdr>
                                                                                            </w:div>
                                                                                          </w:divsChild>
                                                                                        </w:div>
                                                                                        <w:div w:id="1552618007">
                                                                                          <w:marLeft w:val="0"/>
                                                                                          <w:marRight w:val="0"/>
                                                                                          <w:marTop w:val="0"/>
                                                                                          <w:marBottom w:val="0"/>
                                                                                          <w:divBdr>
                                                                                            <w:top w:val="none" w:sz="0" w:space="0" w:color="auto"/>
                                                                                            <w:left w:val="none" w:sz="0" w:space="0" w:color="auto"/>
                                                                                            <w:bottom w:val="none" w:sz="0" w:space="0" w:color="auto"/>
                                                                                            <w:right w:val="none" w:sz="0" w:space="0" w:color="auto"/>
                                                                                          </w:divBdr>
                                                                                          <w:divsChild>
                                                                                            <w:div w:id="1149441154">
                                                                                              <w:marLeft w:val="0"/>
                                                                                              <w:marRight w:val="0"/>
                                                                                              <w:marTop w:val="0"/>
                                                                                              <w:marBottom w:val="0"/>
                                                                                              <w:divBdr>
                                                                                                <w:top w:val="none" w:sz="0" w:space="0" w:color="auto"/>
                                                                                                <w:left w:val="none" w:sz="0" w:space="0" w:color="auto"/>
                                                                                                <w:bottom w:val="none" w:sz="0" w:space="0" w:color="auto"/>
                                                                                                <w:right w:val="none" w:sz="0" w:space="0" w:color="auto"/>
                                                                                              </w:divBdr>
                                                                                            </w:div>
                                                                                          </w:divsChild>
                                                                                        </w:div>
                                                                                        <w:div w:id="1676761229">
                                                                                          <w:marLeft w:val="0"/>
                                                                                          <w:marRight w:val="0"/>
                                                                                          <w:marTop w:val="0"/>
                                                                                          <w:marBottom w:val="0"/>
                                                                                          <w:divBdr>
                                                                                            <w:top w:val="none" w:sz="0" w:space="0" w:color="auto"/>
                                                                                            <w:left w:val="none" w:sz="0" w:space="0" w:color="auto"/>
                                                                                            <w:bottom w:val="none" w:sz="0" w:space="0" w:color="auto"/>
                                                                                            <w:right w:val="none" w:sz="0" w:space="0" w:color="auto"/>
                                                                                          </w:divBdr>
                                                                                          <w:divsChild>
                                                                                            <w:div w:id="1775981543">
                                                                                              <w:marLeft w:val="0"/>
                                                                                              <w:marRight w:val="0"/>
                                                                                              <w:marTop w:val="0"/>
                                                                                              <w:marBottom w:val="0"/>
                                                                                              <w:divBdr>
                                                                                                <w:top w:val="none" w:sz="0" w:space="0" w:color="auto"/>
                                                                                                <w:left w:val="none" w:sz="0" w:space="0" w:color="auto"/>
                                                                                                <w:bottom w:val="none" w:sz="0" w:space="0" w:color="auto"/>
                                                                                                <w:right w:val="none" w:sz="0" w:space="0" w:color="auto"/>
                                                                                              </w:divBdr>
                                                                                            </w:div>
                                                                                            <w:div w:id="1877572783">
                                                                                              <w:marLeft w:val="0"/>
                                                                                              <w:marRight w:val="0"/>
                                                                                              <w:marTop w:val="0"/>
                                                                                              <w:marBottom w:val="0"/>
                                                                                              <w:divBdr>
                                                                                                <w:top w:val="none" w:sz="0" w:space="0" w:color="auto"/>
                                                                                                <w:left w:val="none" w:sz="0" w:space="0" w:color="auto"/>
                                                                                                <w:bottom w:val="none" w:sz="0" w:space="0" w:color="auto"/>
                                                                                                <w:right w:val="none" w:sz="0" w:space="0" w:color="auto"/>
                                                                                              </w:divBdr>
                                                                                            </w:div>
                                                                                          </w:divsChild>
                                                                                        </w:div>
                                                                                        <w:div w:id="1742631405">
                                                                                          <w:marLeft w:val="0"/>
                                                                                          <w:marRight w:val="0"/>
                                                                                          <w:marTop w:val="0"/>
                                                                                          <w:marBottom w:val="0"/>
                                                                                          <w:divBdr>
                                                                                            <w:top w:val="none" w:sz="0" w:space="0" w:color="auto"/>
                                                                                            <w:left w:val="none" w:sz="0" w:space="0" w:color="auto"/>
                                                                                            <w:bottom w:val="none" w:sz="0" w:space="0" w:color="auto"/>
                                                                                            <w:right w:val="none" w:sz="0" w:space="0" w:color="auto"/>
                                                                                          </w:divBdr>
                                                                                          <w:divsChild>
                                                                                            <w:div w:id="203910598">
                                                                                              <w:marLeft w:val="0"/>
                                                                                              <w:marRight w:val="0"/>
                                                                                              <w:marTop w:val="0"/>
                                                                                              <w:marBottom w:val="0"/>
                                                                                              <w:divBdr>
                                                                                                <w:top w:val="none" w:sz="0" w:space="0" w:color="auto"/>
                                                                                                <w:left w:val="none" w:sz="0" w:space="0" w:color="auto"/>
                                                                                                <w:bottom w:val="none" w:sz="0" w:space="0" w:color="auto"/>
                                                                                                <w:right w:val="none" w:sz="0" w:space="0" w:color="auto"/>
                                                                                              </w:divBdr>
                                                                                            </w:div>
                                                                                          </w:divsChild>
                                                                                        </w:div>
                                                                                        <w:div w:id="1834683179">
                                                                                          <w:marLeft w:val="0"/>
                                                                                          <w:marRight w:val="0"/>
                                                                                          <w:marTop w:val="0"/>
                                                                                          <w:marBottom w:val="0"/>
                                                                                          <w:divBdr>
                                                                                            <w:top w:val="none" w:sz="0" w:space="0" w:color="auto"/>
                                                                                            <w:left w:val="none" w:sz="0" w:space="0" w:color="auto"/>
                                                                                            <w:bottom w:val="none" w:sz="0" w:space="0" w:color="auto"/>
                                                                                            <w:right w:val="none" w:sz="0" w:space="0" w:color="auto"/>
                                                                                          </w:divBdr>
                                                                                          <w:divsChild>
                                                                                            <w:div w:id="358817200">
                                                                                              <w:marLeft w:val="0"/>
                                                                                              <w:marRight w:val="0"/>
                                                                                              <w:marTop w:val="0"/>
                                                                                              <w:marBottom w:val="0"/>
                                                                                              <w:divBdr>
                                                                                                <w:top w:val="none" w:sz="0" w:space="0" w:color="auto"/>
                                                                                                <w:left w:val="none" w:sz="0" w:space="0" w:color="auto"/>
                                                                                                <w:bottom w:val="none" w:sz="0" w:space="0" w:color="auto"/>
                                                                                                <w:right w:val="none" w:sz="0" w:space="0" w:color="auto"/>
                                                                                              </w:divBdr>
                                                                                            </w:div>
                                                                                          </w:divsChild>
                                                                                        </w:div>
                                                                                        <w:div w:id="2000883385">
                                                                                          <w:marLeft w:val="0"/>
                                                                                          <w:marRight w:val="0"/>
                                                                                          <w:marTop w:val="0"/>
                                                                                          <w:marBottom w:val="0"/>
                                                                                          <w:divBdr>
                                                                                            <w:top w:val="none" w:sz="0" w:space="0" w:color="auto"/>
                                                                                            <w:left w:val="none" w:sz="0" w:space="0" w:color="auto"/>
                                                                                            <w:bottom w:val="none" w:sz="0" w:space="0" w:color="auto"/>
                                                                                            <w:right w:val="none" w:sz="0" w:space="0" w:color="auto"/>
                                                                                          </w:divBdr>
                                                                                          <w:divsChild>
                                                                                            <w:div w:id="330451206">
                                                                                              <w:marLeft w:val="0"/>
                                                                                              <w:marRight w:val="0"/>
                                                                                              <w:marTop w:val="0"/>
                                                                                              <w:marBottom w:val="0"/>
                                                                                              <w:divBdr>
                                                                                                <w:top w:val="none" w:sz="0" w:space="0" w:color="auto"/>
                                                                                                <w:left w:val="none" w:sz="0" w:space="0" w:color="auto"/>
                                                                                                <w:bottom w:val="none" w:sz="0" w:space="0" w:color="auto"/>
                                                                                                <w:right w:val="none" w:sz="0" w:space="0" w:color="auto"/>
                                                                                              </w:divBdr>
                                                                                            </w:div>
                                                                                          </w:divsChild>
                                                                                        </w:div>
                                                                                        <w:div w:id="2028367681">
                                                                                          <w:marLeft w:val="0"/>
                                                                                          <w:marRight w:val="0"/>
                                                                                          <w:marTop w:val="0"/>
                                                                                          <w:marBottom w:val="0"/>
                                                                                          <w:divBdr>
                                                                                            <w:top w:val="none" w:sz="0" w:space="0" w:color="auto"/>
                                                                                            <w:left w:val="none" w:sz="0" w:space="0" w:color="auto"/>
                                                                                            <w:bottom w:val="none" w:sz="0" w:space="0" w:color="auto"/>
                                                                                            <w:right w:val="none" w:sz="0" w:space="0" w:color="auto"/>
                                                                                          </w:divBdr>
                                                                                          <w:divsChild>
                                                                                            <w:div w:id="5083273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1838424815">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header" Target="header2.xml"/><Relationship Id="rId18" Type="http://schemas.openxmlformats.org/officeDocument/2006/relationships/header" Target="header4.xml"/><Relationship Id="rId26" Type="http://schemas.openxmlformats.org/officeDocument/2006/relationships/footer" Target="footer7.xml"/><Relationship Id="rId3" Type="http://schemas.openxmlformats.org/officeDocument/2006/relationships/customXml" Target="../customXml/item3.xml"/><Relationship Id="rId21" Type="http://schemas.openxmlformats.org/officeDocument/2006/relationships/footer" Target="footer5.xml"/><Relationship Id="rId34" Type="http://schemas.openxmlformats.org/officeDocument/2006/relationships/header" Target="header12.xml"/><Relationship Id="rId7" Type="http://schemas.openxmlformats.org/officeDocument/2006/relationships/webSettings" Target="webSettings.xml"/><Relationship Id="rId12" Type="http://schemas.openxmlformats.org/officeDocument/2006/relationships/header" Target="header1.xml"/><Relationship Id="rId17" Type="http://schemas.openxmlformats.org/officeDocument/2006/relationships/footer" Target="footer3.xml"/><Relationship Id="rId25" Type="http://schemas.openxmlformats.org/officeDocument/2006/relationships/header" Target="header8.xml"/><Relationship Id="rId33" Type="http://schemas.openxmlformats.org/officeDocument/2006/relationships/footer" Target="footer11.xml"/><Relationship Id="rId2" Type="http://schemas.openxmlformats.org/officeDocument/2006/relationships/customXml" Target="../customXml/item2.xml"/><Relationship Id="rId16" Type="http://schemas.openxmlformats.org/officeDocument/2006/relationships/header" Target="header3.xml"/><Relationship Id="rId20" Type="http://schemas.openxmlformats.org/officeDocument/2006/relationships/footer" Target="footer4.xml"/><Relationship Id="rId29" Type="http://schemas.openxmlformats.org/officeDocument/2006/relationships/footer" Target="footer9.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cid:image001.png@01D0EA4A.2BD679A0" TargetMode="External"/><Relationship Id="rId24" Type="http://schemas.openxmlformats.org/officeDocument/2006/relationships/header" Target="header7.xml"/><Relationship Id="rId32" Type="http://schemas.openxmlformats.org/officeDocument/2006/relationships/footer" Target="footer10.xml"/><Relationship Id="rId37" Type="http://schemas.openxmlformats.org/officeDocument/2006/relationships/theme" Target="theme/theme1.xml"/><Relationship Id="rId5" Type="http://schemas.openxmlformats.org/officeDocument/2006/relationships/styles" Target="styles.xml"/><Relationship Id="rId15" Type="http://schemas.openxmlformats.org/officeDocument/2006/relationships/footer" Target="footer2.xml"/><Relationship Id="rId23" Type="http://schemas.openxmlformats.org/officeDocument/2006/relationships/footer" Target="footer6.xml"/><Relationship Id="rId28" Type="http://schemas.openxmlformats.org/officeDocument/2006/relationships/header" Target="header9.xml"/><Relationship Id="rId36" Type="http://schemas.openxmlformats.org/officeDocument/2006/relationships/fontTable" Target="fontTable.xml"/><Relationship Id="rId10" Type="http://schemas.openxmlformats.org/officeDocument/2006/relationships/image" Target="media/image1.png"/><Relationship Id="rId19" Type="http://schemas.openxmlformats.org/officeDocument/2006/relationships/header" Target="header5.xml"/><Relationship Id="rId31" Type="http://schemas.openxmlformats.org/officeDocument/2006/relationships/header" Target="header11.xm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footer" Target="footer1.xml"/><Relationship Id="rId22" Type="http://schemas.openxmlformats.org/officeDocument/2006/relationships/header" Target="header6.xml"/><Relationship Id="rId27" Type="http://schemas.openxmlformats.org/officeDocument/2006/relationships/footer" Target="footer8.xml"/><Relationship Id="rId30" Type="http://schemas.openxmlformats.org/officeDocument/2006/relationships/header" Target="header10.xml"/><Relationship Id="rId35" Type="http://schemas.openxmlformats.org/officeDocument/2006/relationships/footer" Target="footer12.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10AECCF6-D9B8-4AC0-A403-D5F7926ED0F1}">
  <ds:schemaRefs>
    <ds:schemaRef ds:uri="http://schemas.microsoft.com/sharepoint/v3/contenttype/forms"/>
  </ds:schemaRefs>
</ds:datastoreItem>
</file>

<file path=customXml/itemProps2.xml><?xml version="1.0" encoding="utf-8"?>
<ds:datastoreItem xmlns:ds="http://schemas.openxmlformats.org/officeDocument/2006/customXml" ds:itemID="{9259A4C1-3D24-41E3-8DFE-51366132BAAE}">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046E9C27-BDBD-4E83-86C2-D0D2DD942277}">
  <ds:schemaRefs>
    <ds:schemaRef ds:uri="http://schemas.openxmlformats.org/package/2006/metadata/core-properties"/>
    <ds:schemaRef ds:uri="2e89cfda-a374-4413-9f0d-8b601eddeb70"/>
    <ds:schemaRef ds:uri="http://purl.org/dc/terms/"/>
    <ds:schemaRef ds:uri="http://schemas.microsoft.com/office/2006/documentManagement/types"/>
    <ds:schemaRef ds:uri="http://schemas.microsoft.com/office/infopath/2007/PartnerControls"/>
    <ds:schemaRef ds:uri="http://purl.org/dc/elements/1.1/"/>
    <ds:schemaRef ds:uri="http://schemas.microsoft.com/office/2006/metadata/properties"/>
    <ds:schemaRef ds:uri="1ecf5648-3750-43f5-867d-bfaa16e6e17e"/>
    <ds:schemaRef ds:uri="http://www.w3.org/XML/1998/namespace"/>
    <ds:schemaRef ds:uri="http://purl.org/dc/dcmitype/"/>
  </ds:schemaRefs>
</ds:datastoreItem>
</file>

<file path=docProps/app.xml><?xml version="1.0" encoding="utf-8"?>
<Properties xmlns="http://schemas.openxmlformats.org/officeDocument/2006/extended-properties" xmlns:vt="http://schemas.openxmlformats.org/officeDocument/2006/docPropsVTypes">
  <Template>AssignFrm</Template>
  <TotalTime>1901</TotalTime>
  <Pages>26</Pages>
  <Words>10534</Words>
  <Characters>65486</Characters>
  <Application>Microsoft Office Word</Application>
  <DocSecurity>0</DocSecurity>
  <Lines>545</Lines>
  <Paragraphs>151</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75869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fad-lc</dc:creator>
  <cp:keywords/>
  <dc:description/>
  <cp:lastModifiedBy>Hedley,Lenka swp6755</cp:lastModifiedBy>
  <cp:revision>43</cp:revision>
  <cp:lastPrinted>2022-05-22T17:21:00Z</cp:lastPrinted>
  <dcterms:created xsi:type="dcterms:W3CDTF">2022-06-20T15:59:00Z</dcterms:created>
  <dcterms:modified xsi:type="dcterms:W3CDTF">2022-06-30T16:07:00Z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0x01010054EC8029807A2946B625B0D114BCF650</vt:lpwstr>
  </property>
  <property fmtid="{D5CDD505-2E9C-101B-9397-08002B2CF9AE}" pid="6" name="MSIP_Label_66cf8fe5-b7b7-4df7-b38d-1c61ac2f6639_Enabled">
    <vt:lpwstr>true</vt:lpwstr>
  </property>
  <property fmtid="{D5CDD505-2E9C-101B-9397-08002B2CF9AE}" pid="7" name="MSIP_Label_66cf8fe5-b7b7-4df7-b38d-1c61ac2f6639_SetDate">
    <vt:lpwstr>2022-04-26T18:08:49Z</vt:lpwstr>
  </property>
  <property fmtid="{D5CDD505-2E9C-101B-9397-08002B2CF9AE}" pid="8" name="MSIP_Label_66cf8fe5-b7b7-4df7-b38d-1c61ac2f6639_Method">
    <vt:lpwstr>Standard</vt:lpwstr>
  </property>
  <property fmtid="{D5CDD505-2E9C-101B-9397-08002B2CF9AE}" pid="9" name="MSIP_Label_66cf8fe5-b7b7-4df7-b38d-1c61ac2f6639_Name">
    <vt:lpwstr>66cf8fe5-b7b7-4df7-b38d-1c61ac2f6639</vt:lpwstr>
  </property>
  <property fmtid="{D5CDD505-2E9C-101B-9397-08002B2CF9AE}" pid="10" name="MSIP_Label_66cf8fe5-b7b7-4df7-b38d-1c61ac2f6639_SiteId">
    <vt:lpwstr>270c2f4d-fd0c-4f08-92a9-e5bdd8a87e09</vt:lpwstr>
  </property>
  <property fmtid="{D5CDD505-2E9C-101B-9397-08002B2CF9AE}" pid="11" name="MSIP_Label_66cf8fe5-b7b7-4df7-b38d-1c61ac2f6639_ActionId">
    <vt:lpwstr>fb639881-dcfd-43c3-ad60-af9494215b06</vt:lpwstr>
  </property>
  <property fmtid="{D5CDD505-2E9C-101B-9397-08002B2CF9AE}" pid="12" name="MSIP_Label_66cf8fe5-b7b7-4df7-b38d-1c61ac2f6639_ContentBits">
    <vt:lpwstr>0</vt:lpwstr>
  </property>
  <property fmtid="{D5CDD505-2E9C-101B-9397-08002B2CF9AE}" pid="13" name="TitusGUID">
    <vt:lpwstr>02d5b70e-b546-4bbb-9993-05483b956e9a</vt:lpwstr>
  </property>
  <property fmtid="{D5CDD505-2E9C-101B-9397-08002B2CF9AE}" pid="14" name="Classification">
    <vt:lpwstr>OFFICIAL</vt:lpwstr>
  </property>
  <property fmtid="{D5CDD505-2E9C-101B-9397-08002B2CF9AE}" pid="15" name="Visibility">
    <vt:lpwstr>NOT VISIBLE</vt:lpwstr>
  </property>
</Properties>
</file>