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ED50B12" w14:textId="14432F19" w:rsidR="008A5A10" w:rsidRPr="00C3793E" w:rsidRDefault="00D4687D">
      <w:r w:rsidRPr="00C3793E">
        <w:rPr>
          <w:noProof/>
        </w:rPr>
        <w:drawing>
          <wp:anchor distT="0" distB="0" distL="114300" distR="114300" simplePos="0" relativeHeight="251658240" behindDoc="1" locked="0" layoutInCell="1" allowOverlap="1" wp14:anchorId="6CEF2C4E" wp14:editId="774090AD">
            <wp:simplePos x="0" y="0"/>
            <wp:positionH relativeFrom="margin">
              <wp:align>right</wp:align>
            </wp:positionH>
            <wp:positionV relativeFrom="paragraph">
              <wp:posOffset>9525</wp:posOffset>
            </wp:positionV>
            <wp:extent cx="3381375" cy="1104900"/>
            <wp:effectExtent l="0" t="0" r="9525" b="0"/>
            <wp:wrapTight wrapText="bothSides">
              <wp:wrapPolygon edited="0">
                <wp:start x="0" y="0"/>
                <wp:lineTo x="0" y="21228"/>
                <wp:lineTo x="21539" y="21228"/>
                <wp:lineTo x="21539"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381375" cy="1104900"/>
                    </a:xfrm>
                    <a:prstGeom prst="rect">
                      <a:avLst/>
                    </a:prstGeom>
                    <a:noFill/>
                    <a:ln>
                      <a:noFill/>
                    </a:ln>
                  </pic:spPr>
                </pic:pic>
              </a:graphicData>
            </a:graphic>
          </wp:anchor>
        </w:drawing>
      </w:r>
    </w:p>
    <w:p w14:paraId="2E169113" w14:textId="436B64AD" w:rsidR="0014525A" w:rsidRPr="00C3793E" w:rsidRDefault="0014525A"/>
    <w:p w14:paraId="32C85E78" w14:textId="46AC32BC" w:rsidR="0014525A" w:rsidRPr="00C3793E" w:rsidRDefault="0014525A"/>
    <w:p w14:paraId="4BDCEFE5" w14:textId="7C119A00" w:rsidR="0014525A" w:rsidRPr="00C3793E" w:rsidRDefault="0014525A">
      <w:r w:rsidRPr="00C3793E">
        <w:t>.</w:t>
      </w:r>
    </w:p>
    <w:p w14:paraId="75EBF6E9" w14:textId="77777777" w:rsidR="0014525A" w:rsidRPr="00C3793E" w:rsidRDefault="0014525A"/>
    <w:p w14:paraId="786C36DC" w14:textId="77777777" w:rsidR="0014525A" w:rsidRPr="00C3793E" w:rsidRDefault="0014525A"/>
    <w:p w14:paraId="6A819D9D" w14:textId="77777777" w:rsidR="0014525A" w:rsidRPr="00C3793E" w:rsidRDefault="0014525A"/>
    <w:p w14:paraId="09888E71" w14:textId="77777777" w:rsidR="0014525A" w:rsidRPr="00C3793E" w:rsidRDefault="0014525A"/>
    <w:p w14:paraId="3999F56A" w14:textId="19002AB2" w:rsidR="003F397D" w:rsidRPr="00C3793E" w:rsidRDefault="003F397D" w:rsidP="003F397D">
      <w:pPr>
        <w:jc w:val="center"/>
        <w:rPr>
          <w:b/>
          <w:bCs/>
          <w:sz w:val="32"/>
          <w:szCs w:val="28"/>
        </w:rPr>
      </w:pPr>
      <w:r w:rsidRPr="00C3793E">
        <w:rPr>
          <w:b/>
          <w:bCs/>
          <w:sz w:val="32"/>
          <w:szCs w:val="28"/>
        </w:rPr>
        <w:t>MODULE NAME</w:t>
      </w:r>
      <w:r w:rsidR="002E40C3" w:rsidRPr="00C3793E">
        <w:rPr>
          <w:b/>
          <w:bCs/>
          <w:sz w:val="32"/>
          <w:szCs w:val="28"/>
        </w:rPr>
        <w:t xml:space="preserve">: </w:t>
      </w:r>
      <w:r w:rsidR="002E40C3" w:rsidRPr="002E40C3">
        <w:rPr>
          <w:sz w:val="32"/>
          <w:szCs w:val="28"/>
        </w:rPr>
        <w:t>CONTEMPORARY THEMES IN THE HOTEL AND HOSPITALITY SECTOR</w:t>
      </w:r>
    </w:p>
    <w:p w14:paraId="6268ABBD" w14:textId="7A82A042" w:rsidR="003F397D" w:rsidRPr="00C3793E" w:rsidRDefault="003F397D" w:rsidP="003F397D">
      <w:pPr>
        <w:jc w:val="center"/>
        <w:rPr>
          <w:b/>
          <w:bCs/>
          <w:sz w:val="32"/>
          <w:szCs w:val="28"/>
        </w:rPr>
      </w:pPr>
      <w:r w:rsidRPr="00C3793E">
        <w:rPr>
          <w:b/>
          <w:bCs/>
          <w:sz w:val="32"/>
          <w:szCs w:val="28"/>
        </w:rPr>
        <w:t xml:space="preserve">MODULE CODE: </w:t>
      </w:r>
      <w:r w:rsidRPr="00C3793E">
        <w:rPr>
          <w:sz w:val="32"/>
          <w:szCs w:val="28"/>
        </w:rPr>
        <w:t>BMIH600</w:t>
      </w:r>
      <w:r w:rsidR="007933E1">
        <w:rPr>
          <w:sz w:val="32"/>
          <w:szCs w:val="28"/>
        </w:rPr>
        <w:t>1</w:t>
      </w:r>
    </w:p>
    <w:p w14:paraId="45126FC7" w14:textId="37C312BC" w:rsidR="003F397D" w:rsidRPr="00BA3DDC" w:rsidRDefault="003F397D" w:rsidP="003F397D">
      <w:pPr>
        <w:jc w:val="center"/>
        <w:rPr>
          <w:sz w:val="32"/>
          <w:szCs w:val="28"/>
        </w:rPr>
      </w:pPr>
      <w:r w:rsidRPr="00C3793E">
        <w:rPr>
          <w:b/>
          <w:bCs/>
          <w:sz w:val="32"/>
          <w:szCs w:val="28"/>
        </w:rPr>
        <w:t xml:space="preserve">ASSIGNMENT NAME: </w:t>
      </w:r>
      <w:r w:rsidR="002E40C3" w:rsidRPr="002E40C3">
        <w:rPr>
          <w:sz w:val="32"/>
          <w:szCs w:val="28"/>
        </w:rPr>
        <w:t>CONFERENCE RESEARCH PAPER</w:t>
      </w:r>
    </w:p>
    <w:p w14:paraId="76353F89" w14:textId="4341EC9A" w:rsidR="00D0671A" w:rsidRPr="00D0671A" w:rsidRDefault="00D0671A" w:rsidP="00D0671A">
      <w:pPr>
        <w:jc w:val="center"/>
        <w:rPr>
          <w:b/>
          <w:bCs/>
          <w:sz w:val="32"/>
          <w:szCs w:val="28"/>
        </w:rPr>
      </w:pPr>
      <w:r w:rsidRPr="00D0671A">
        <w:rPr>
          <w:b/>
          <w:bCs/>
          <w:sz w:val="32"/>
          <w:szCs w:val="28"/>
        </w:rPr>
        <w:t xml:space="preserve">STUDENT NAME: </w:t>
      </w:r>
      <w:r w:rsidR="00E62D95">
        <w:rPr>
          <w:sz w:val="32"/>
          <w:szCs w:val="28"/>
        </w:rPr>
        <w:t>ALEXANDRA MADALINA GHITA</w:t>
      </w:r>
    </w:p>
    <w:p w14:paraId="186F1A6D" w14:textId="183F70B2" w:rsidR="00D0671A" w:rsidRDefault="00D0671A" w:rsidP="00D0671A">
      <w:pPr>
        <w:jc w:val="center"/>
        <w:rPr>
          <w:b/>
          <w:bCs/>
          <w:sz w:val="32"/>
          <w:szCs w:val="28"/>
        </w:rPr>
      </w:pPr>
      <w:r w:rsidRPr="00D0671A">
        <w:rPr>
          <w:b/>
          <w:bCs/>
          <w:sz w:val="32"/>
          <w:szCs w:val="28"/>
        </w:rPr>
        <w:t xml:space="preserve">STUDENT ID: </w:t>
      </w:r>
      <w:r w:rsidRPr="00D0671A">
        <w:rPr>
          <w:sz w:val="32"/>
          <w:szCs w:val="28"/>
        </w:rPr>
        <w:t>210832</w:t>
      </w:r>
      <w:r w:rsidR="00E62D95">
        <w:rPr>
          <w:sz w:val="32"/>
          <w:szCs w:val="28"/>
        </w:rPr>
        <w:t>0</w:t>
      </w:r>
    </w:p>
    <w:p w14:paraId="18BE2D11" w14:textId="416BE7A5" w:rsidR="00F53AA2" w:rsidRDefault="00F53AA2" w:rsidP="00D0671A">
      <w:pPr>
        <w:jc w:val="center"/>
        <w:rPr>
          <w:sz w:val="32"/>
          <w:szCs w:val="28"/>
        </w:rPr>
      </w:pPr>
      <w:r w:rsidRPr="00C3793E">
        <w:rPr>
          <w:b/>
          <w:bCs/>
          <w:sz w:val="32"/>
          <w:szCs w:val="28"/>
        </w:rPr>
        <w:t>LECTURER:</w:t>
      </w:r>
      <w:r w:rsidRPr="00C3793E">
        <w:rPr>
          <w:sz w:val="32"/>
          <w:szCs w:val="28"/>
        </w:rPr>
        <w:t xml:space="preserve"> </w:t>
      </w:r>
      <w:r w:rsidR="00186847" w:rsidRPr="00186847">
        <w:rPr>
          <w:sz w:val="32"/>
          <w:szCs w:val="28"/>
        </w:rPr>
        <w:t>NATALIE BRAILSFORD</w:t>
      </w:r>
    </w:p>
    <w:p w14:paraId="0D520228" w14:textId="77777777" w:rsidR="00E86600" w:rsidRDefault="00E86600" w:rsidP="0081120F">
      <w:pPr>
        <w:jc w:val="center"/>
        <w:rPr>
          <w:sz w:val="32"/>
          <w:szCs w:val="28"/>
        </w:rPr>
      </w:pPr>
    </w:p>
    <w:p w14:paraId="6801FC90" w14:textId="697D821B" w:rsidR="00E86600" w:rsidRPr="003F6F35" w:rsidRDefault="00DC65B6" w:rsidP="0081120F">
      <w:pPr>
        <w:jc w:val="center"/>
        <w:rPr>
          <w:b/>
          <w:bCs/>
          <w:i/>
          <w:iCs/>
          <w:sz w:val="32"/>
          <w:szCs w:val="28"/>
        </w:rPr>
      </w:pPr>
      <w:r w:rsidRPr="003F6F35">
        <w:rPr>
          <w:b/>
          <w:bCs/>
          <w:i/>
          <w:iCs/>
          <w:sz w:val="32"/>
          <w:szCs w:val="28"/>
        </w:rPr>
        <w:t>EMBRACING TECHNOLOGY IN THE HOSPITALITY INDUSTRY: ENHANCING GUEST EXPERIENCES AND STREAMLINING OPERATIONS</w:t>
      </w:r>
    </w:p>
    <w:p w14:paraId="3A12DE5B" w14:textId="77777777" w:rsidR="00E86600" w:rsidRDefault="00E86600" w:rsidP="0081120F">
      <w:pPr>
        <w:jc w:val="center"/>
        <w:rPr>
          <w:sz w:val="32"/>
          <w:szCs w:val="28"/>
        </w:rPr>
      </w:pPr>
    </w:p>
    <w:p w14:paraId="08070499" w14:textId="77777777" w:rsidR="00E86600" w:rsidRDefault="00E86600" w:rsidP="0081120F">
      <w:pPr>
        <w:jc w:val="center"/>
        <w:rPr>
          <w:sz w:val="32"/>
          <w:szCs w:val="28"/>
        </w:rPr>
      </w:pPr>
    </w:p>
    <w:p w14:paraId="36A7D148" w14:textId="77777777" w:rsidR="00E86600" w:rsidRDefault="00E86600" w:rsidP="0081120F">
      <w:pPr>
        <w:jc w:val="center"/>
        <w:rPr>
          <w:sz w:val="32"/>
          <w:szCs w:val="28"/>
        </w:rPr>
      </w:pPr>
    </w:p>
    <w:p w14:paraId="49346C51" w14:textId="77777777" w:rsidR="00D92EDD" w:rsidRDefault="00D92EDD" w:rsidP="0081120F">
      <w:pPr>
        <w:jc w:val="center"/>
        <w:rPr>
          <w:sz w:val="32"/>
          <w:szCs w:val="28"/>
        </w:rPr>
      </w:pPr>
    </w:p>
    <w:p w14:paraId="6A729950" w14:textId="77777777" w:rsidR="00D92EDD" w:rsidRDefault="00D92EDD" w:rsidP="0081120F">
      <w:pPr>
        <w:jc w:val="center"/>
        <w:rPr>
          <w:sz w:val="32"/>
          <w:szCs w:val="28"/>
        </w:rPr>
      </w:pPr>
    </w:p>
    <w:p w14:paraId="7C5DA6C1" w14:textId="77777777" w:rsidR="00D92EDD" w:rsidRDefault="00D92EDD" w:rsidP="0081120F">
      <w:pPr>
        <w:jc w:val="center"/>
        <w:rPr>
          <w:sz w:val="32"/>
          <w:szCs w:val="28"/>
        </w:rPr>
      </w:pPr>
    </w:p>
    <w:p w14:paraId="54E14DA3" w14:textId="77777777" w:rsidR="00D92EDD" w:rsidRDefault="00D92EDD" w:rsidP="0081120F">
      <w:pPr>
        <w:jc w:val="center"/>
        <w:rPr>
          <w:sz w:val="32"/>
          <w:szCs w:val="28"/>
        </w:rPr>
      </w:pPr>
    </w:p>
    <w:p w14:paraId="70FE66EF" w14:textId="77777777" w:rsidR="00D92EDD" w:rsidRDefault="00D92EDD" w:rsidP="0081120F">
      <w:pPr>
        <w:jc w:val="center"/>
        <w:rPr>
          <w:sz w:val="32"/>
          <w:szCs w:val="28"/>
        </w:rPr>
      </w:pPr>
    </w:p>
    <w:p w14:paraId="59723430" w14:textId="77777777" w:rsidR="00D92EDD" w:rsidRDefault="00D92EDD" w:rsidP="0081120F">
      <w:pPr>
        <w:jc w:val="center"/>
        <w:rPr>
          <w:sz w:val="32"/>
          <w:szCs w:val="28"/>
        </w:rPr>
      </w:pPr>
    </w:p>
    <w:p w14:paraId="4554C2D5" w14:textId="77777777" w:rsidR="00D92EDD" w:rsidRDefault="00D92EDD" w:rsidP="0081120F">
      <w:pPr>
        <w:jc w:val="center"/>
        <w:rPr>
          <w:sz w:val="32"/>
          <w:szCs w:val="28"/>
        </w:rPr>
      </w:pPr>
    </w:p>
    <w:p w14:paraId="314F3C54" w14:textId="77777777" w:rsidR="00E86600" w:rsidRDefault="00E86600" w:rsidP="0081120F">
      <w:pPr>
        <w:jc w:val="center"/>
        <w:rPr>
          <w:sz w:val="28"/>
          <w:szCs w:val="24"/>
        </w:rPr>
      </w:pPr>
    </w:p>
    <w:p w14:paraId="54565412" w14:textId="77777777" w:rsidR="007472A8" w:rsidRDefault="007472A8" w:rsidP="0081120F">
      <w:pPr>
        <w:jc w:val="center"/>
        <w:rPr>
          <w:sz w:val="28"/>
          <w:szCs w:val="24"/>
        </w:rPr>
      </w:pPr>
    </w:p>
    <w:p w14:paraId="5ED964F6" w14:textId="77777777" w:rsidR="007472A8" w:rsidRDefault="007472A8" w:rsidP="0081120F">
      <w:pPr>
        <w:jc w:val="center"/>
        <w:rPr>
          <w:sz w:val="28"/>
          <w:szCs w:val="24"/>
        </w:rPr>
      </w:pPr>
    </w:p>
    <w:p w14:paraId="7116BED2" w14:textId="77777777" w:rsidR="007472A8" w:rsidRDefault="007472A8" w:rsidP="0081120F">
      <w:pPr>
        <w:jc w:val="center"/>
        <w:rPr>
          <w:sz w:val="28"/>
          <w:szCs w:val="24"/>
        </w:rPr>
      </w:pPr>
    </w:p>
    <w:p w14:paraId="67D46093" w14:textId="77777777" w:rsidR="007472A8" w:rsidRDefault="007472A8" w:rsidP="0081120F">
      <w:pPr>
        <w:jc w:val="center"/>
        <w:rPr>
          <w:sz w:val="28"/>
          <w:szCs w:val="24"/>
        </w:rPr>
      </w:pPr>
    </w:p>
    <w:p w14:paraId="184AF0B8" w14:textId="77777777" w:rsidR="007472A8" w:rsidRDefault="007472A8" w:rsidP="0081120F">
      <w:pPr>
        <w:jc w:val="center"/>
        <w:rPr>
          <w:sz w:val="28"/>
          <w:szCs w:val="24"/>
        </w:rPr>
      </w:pPr>
    </w:p>
    <w:p w14:paraId="098D5AF6" w14:textId="7AC2458C" w:rsidR="007472A8" w:rsidRPr="000E6F60" w:rsidRDefault="00D92EDD" w:rsidP="00D92EDD">
      <w:pPr>
        <w:pStyle w:val="Heading1"/>
      </w:pPr>
      <w:r w:rsidRPr="000E6F60">
        <w:t>ABSTRACT</w:t>
      </w:r>
    </w:p>
    <w:p w14:paraId="36B3DABA" w14:textId="77777777" w:rsidR="007472A8" w:rsidRPr="000E6F60" w:rsidRDefault="007472A8" w:rsidP="007472A8">
      <w:pPr>
        <w:jc w:val="left"/>
      </w:pPr>
    </w:p>
    <w:p w14:paraId="06F9311F" w14:textId="0EE73E20" w:rsidR="007472A8" w:rsidRPr="000E6F60" w:rsidRDefault="007472A8" w:rsidP="007472A8">
      <w:r w:rsidRPr="000E6F60">
        <w:t>The hospitality and hotel industry has increasingly integrated technology to enhance guest experiences and streamline operations. This paper examines the implications and benefits of technologies such as mobile apps, keyless entry systems, and personalized environmental controls within the sector. It explores the importance of these technological advancements, assesses their impact through a PESTEL analysis, and offers future policy and management recommendations to maximize their potential benefits.</w:t>
      </w:r>
    </w:p>
    <w:p w14:paraId="0809966D" w14:textId="77777777" w:rsidR="007472A8" w:rsidRPr="00C3793E" w:rsidRDefault="007472A8" w:rsidP="0081120F">
      <w:pPr>
        <w:jc w:val="center"/>
        <w:rPr>
          <w:sz w:val="28"/>
          <w:szCs w:val="24"/>
        </w:rPr>
      </w:pPr>
    </w:p>
    <w:p w14:paraId="662067A3" w14:textId="214A841A" w:rsidR="00D7057B" w:rsidRPr="00C3793E" w:rsidRDefault="00D7057B" w:rsidP="0014525A">
      <w:pPr>
        <w:jc w:val="center"/>
        <w:rPr>
          <w:sz w:val="28"/>
          <w:szCs w:val="24"/>
        </w:rPr>
      </w:pPr>
    </w:p>
    <w:p w14:paraId="0170CDDC" w14:textId="091FBAB6" w:rsidR="0091698F" w:rsidRPr="00C3793E" w:rsidRDefault="0091698F" w:rsidP="0014525A">
      <w:pPr>
        <w:jc w:val="center"/>
        <w:rPr>
          <w:sz w:val="28"/>
          <w:szCs w:val="24"/>
        </w:rPr>
      </w:pPr>
    </w:p>
    <w:p w14:paraId="1CA91E1F" w14:textId="5602A39F" w:rsidR="0091698F" w:rsidRPr="00C3793E" w:rsidRDefault="0091698F" w:rsidP="0014525A">
      <w:pPr>
        <w:jc w:val="center"/>
        <w:rPr>
          <w:sz w:val="28"/>
          <w:szCs w:val="24"/>
        </w:rPr>
      </w:pPr>
    </w:p>
    <w:p w14:paraId="41DC25AD" w14:textId="1BF2F858" w:rsidR="0091698F" w:rsidRPr="00C3793E" w:rsidRDefault="0091698F" w:rsidP="0014525A">
      <w:pPr>
        <w:jc w:val="center"/>
        <w:rPr>
          <w:sz w:val="28"/>
          <w:szCs w:val="24"/>
        </w:rPr>
      </w:pPr>
    </w:p>
    <w:p w14:paraId="0434CF0E" w14:textId="4BCA32B8" w:rsidR="00D7057B" w:rsidRDefault="00D7057B" w:rsidP="0014525A">
      <w:pPr>
        <w:jc w:val="center"/>
        <w:rPr>
          <w:sz w:val="28"/>
          <w:szCs w:val="24"/>
        </w:rPr>
      </w:pPr>
    </w:p>
    <w:p w14:paraId="667761F3" w14:textId="77777777" w:rsidR="007472A8" w:rsidRDefault="007472A8" w:rsidP="0014525A">
      <w:pPr>
        <w:jc w:val="center"/>
        <w:rPr>
          <w:sz w:val="28"/>
          <w:szCs w:val="24"/>
        </w:rPr>
      </w:pPr>
    </w:p>
    <w:p w14:paraId="16376AA9" w14:textId="77777777" w:rsidR="00A4202A" w:rsidRDefault="00A4202A" w:rsidP="0014525A">
      <w:pPr>
        <w:jc w:val="center"/>
        <w:rPr>
          <w:sz w:val="28"/>
          <w:szCs w:val="24"/>
        </w:rPr>
      </w:pPr>
    </w:p>
    <w:p w14:paraId="0CA3F054" w14:textId="77777777" w:rsidR="00A4202A" w:rsidRDefault="00A4202A" w:rsidP="0014525A">
      <w:pPr>
        <w:jc w:val="center"/>
        <w:rPr>
          <w:sz w:val="28"/>
          <w:szCs w:val="24"/>
        </w:rPr>
      </w:pPr>
    </w:p>
    <w:p w14:paraId="3725EDB5" w14:textId="77777777" w:rsidR="00A4202A" w:rsidRDefault="00A4202A" w:rsidP="0014525A">
      <w:pPr>
        <w:jc w:val="center"/>
        <w:rPr>
          <w:sz w:val="28"/>
          <w:szCs w:val="24"/>
        </w:rPr>
      </w:pPr>
    </w:p>
    <w:p w14:paraId="06C3E9E1" w14:textId="77777777" w:rsidR="00A4202A" w:rsidRDefault="00A4202A" w:rsidP="0014525A">
      <w:pPr>
        <w:jc w:val="center"/>
        <w:rPr>
          <w:sz w:val="28"/>
          <w:szCs w:val="24"/>
        </w:rPr>
      </w:pPr>
    </w:p>
    <w:p w14:paraId="27746D9F" w14:textId="77777777" w:rsidR="00A4202A" w:rsidRDefault="00A4202A" w:rsidP="0014525A">
      <w:pPr>
        <w:jc w:val="center"/>
        <w:rPr>
          <w:sz w:val="28"/>
          <w:szCs w:val="24"/>
        </w:rPr>
      </w:pPr>
    </w:p>
    <w:p w14:paraId="1A60F1C8" w14:textId="54107FF2" w:rsidR="002D1A8F" w:rsidRDefault="008D1550" w:rsidP="008D1550">
      <w:pPr>
        <w:pStyle w:val="Heading1"/>
      </w:pPr>
      <w:bookmarkStart w:id="0" w:name="_Toc166528120"/>
      <w:r>
        <w:lastRenderedPageBreak/>
        <w:t>INTRODUCTION</w:t>
      </w:r>
      <w:bookmarkEnd w:id="0"/>
    </w:p>
    <w:p w14:paraId="2D8098F5" w14:textId="77777777" w:rsidR="008D1550" w:rsidRDefault="008D1550" w:rsidP="008D1550"/>
    <w:p w14:paraId="4973372C" w14:textId="77777777" w:rsidR="005B6B7E" w:rsidRDefault="005B6B7E" w:rsidP="005B6B7E">
      <w:r>
        <w:t>In the hospitality sector, technology has become a crucial component in transforming guest interactions and streamlining business operations. This technological evolution is not merely a trend but a fundamental shift with profound implications for the industry. The increasing reliance on mobile applications, keyless entry systems, and personalized environmental controls are reshaping how hotels operate and interact with guests. Understanding the importance and relevance of this issue to the sector is essential for several reasons.</w:t>
      </w:r>
    </w:p>
    <w:p w14:paraId="64186C72" w14:textId="77777777" w:rsidR="005B6B7E" w:rsidRDefault="005B6B7E" w:rsidP="005B6B7E"/>
    <w:p w14:paraId="18054CF9" w14:textId="77777777" w:rsidR="005B6B7E" w:rsidRDefault="005B6B7E" w:rsidP="005B6B7E">
      <w:r>
        <w:t>Firstly, the competitive landscape of the hospitality industry is intensifying, with guests now expecting more personalized and seamless experiences. Mobile applications, for example, significantly alter the guest experience by offering functionalities ranging from seamless check-in and check-out to real-time service requests and billing (Bilgihan et al., 2016). These applications enhance guest convenience, allowing customers to manage their stays without traditional front-desk interactions, which aligns with the growing preference for digital solutions among consumers.</w:t>
      </w:r>
    </w:p>
    <w:p w14:paraId="1E66B417" w14:textId="77777777" w:rsidR="005B6B7E" w:rsidRDefault="005B6B7E" w:rsidP="005B6B7E"/>
    <w:p w14:paraId="6517A2B5" w14:textId="77777777" w:rsidR="005B6B7E" w:rsidRDefault="005B6B7E" w:rsidP="005B6B7E">
      <w:r>
        <w:t>Secondly, the integration of keyless entry systems marks a significant advancement in enhancing security and reducing physical touchpoints. By adopting RFID and Bluetooth technology, hotels can allow guests to access their rooms via smartphones, promoting a more hygienic and streamlined experience (Kasavana, 2017). This technology is particularly relevant in the current health-conscious environment, where minimizing contact is crucial.</w:t>
      </w:r>
    </w:p>
    <w:p w14:paraId="56C9D71D" w14:textId="77777777" w:rsidR="005B6B7E" w:rsidRDefault="005B6B7E" w:rsidP="005B6B7E"/>
    <w:p w14:paraId="184E59D1" w14:textId="77777777" w:rsidR="005B6B7E" w:rsidRDefault="005B6B7E" w:rsidP="005B6B7E">
      <w:r>
        <w:t>Moreover, personalization technology enables guests to control room settings such as lighting, temperature, and entertainment systems through their mobile devices or voice-activated systems. This ability to personalize their room environment not only improves comfort but also significantly enhances the overall guest experience (Gretzel et al., 2015). Such technological integrations are elevating guest satisfaction while also optimizing hotel operations.</w:t>
      </w:r>
    </w:p>
    <w:p w14:paraId="10D85815" w14:textId="77777777" w:rsidR="005B6B7E" w:rsidRDefault="005B6B7E" w:rsidP="005B6B7E"/>
    <w:p w14:paraId="56B7D719" w14:textId="77777777" w:rsidR="005B6B7E" w:rsidRDefault="005B6B7E" w:rsidP="005B6B7E">
      <w:r>
        <w:t xml:space="preserve">The relevance of these technologies extends to operational efficiencies as well. By reducing the need for manual processes, hotels can reallocate resources towards </w:t>
      </w:r>
      <w:r>
        <w:lastRenderedPageBreak/>
        <w:t>enhancing guest services and improving operational efficiency. Automated systems can manage energy use more efficiently, leading to cost savings and a reduced environmental footprint (Law et al., 2019). This dual benefit of enhancing guest experience and operational efficiency underscores the critical importance of embracing technology in the hospitality industry.</w:t>
      </w:r>
    </w:p>
    <w:p w14:paraId="65C3C022" w14:textId="77777777" w:rsidR="005B6B7E" w:rsidRDefault="005B6B7E" w:rsidP="005B6B7E"/>
    <w:p w14:paraId="6A073246" w14:textId="21AEC154" w:rsidR="002D1A8F" w:rsidRDefault="005B6B7E" w:rsidP="005B6B7E">
      <w:pPr>
        <w:rPr>
          <w:sz w:val="28"/>
          <w:szCs w:val="24"/>
        </w:rPr>
      </w:pPr>
      <w:r>
        <w:t>In conclusion, the integration of technology within the hospitality sector is not just an enhancement but a necessity to meet evolving guest expectations, improve operational efficiencies, and stay competitive. This paper examines these technological advancements, assesses their impact through a PESTEL analysis, and offers future policy and management recommendations to maximize their potential benefits. The ongoing technological evolution represents a fundamental shift towards a more efficient, personalized, and guest-centric service delivery model, making it a pivotal area of focus for contemporary hospitality management.</w:t>
      </w:r>
    </w:p>
    <w:p w14:paraId="27E17AAB" w14:textId="77777777" w:rsidR="00DC65B6" w:rsidRDefault="00DC65B6" w:rsidP="001A46C6">
      <w:pPr>
        <w:rPr>
          <w:sz w:val="28"/>
          <w:szCs w:val="24"/>
        </w:rPr>
      </w:pPr>
    </w:p>
    <w:p w14:paraId="1C66FE0D" w14:textId="77777777" w:rsidR="007C38B2" w:rsidRDefault="007C38B2" w:rsidP="001A46C6">
      <w:pPr>
        <w:rPr>
          <w:sz w:val="28"/>
          <w:szCs w:val="24"/>
        </w:rPr>
      </w:pPr>
    </w:p>
    <w:p w14:paraId="0CA52791" w14:textId="77777777" w:rsidR="005B6B7E" w:rsidRDefault="005B6B7E" w:rsidP="001A46C6">
      <w:pPr>
        <w:rPr>
          <w:sz w:val="28"/>
          <w:szCs w:val="24"/>
        </w:rPr>
      </w:pPr>
    </w:p>
    <w:p w14:paraId="0895B0E0" w14:textId="77777777" w:rsidR="005B6B7E" w:rsidRDefault="005B6B7E" w:rsidP="001A46C6">
      <w:pPr>
        <w:rPr>
          <w:sz w:val="28"/>
          <w:szCs w:val="24"/>
        </w:rPr>
      </w:pPr>
    </w:p>
    <w:p w14:paraId="6BC48742" w14:textId="77777777" w:rsidR="005B6B7E" w:rsidRDefault="005B6B7E" w:rsidP="001A46C6">
      <w:pPr>
        <w:rPr>
          <w:sz w:val="28"/>
          <w:szCs w:val="24"/>
        </w:rPr>
      </w:pPr>
    </w:p>
    <w:p w14:paraId="44979C15" w14:textId="77777777" w:rsidR="005B6B7E" w:rsidRDefault="005B6B7E" w:rsidP="001A46C6">
      <w:pPr>
        <w:rPr>
          <w:sz w:val="28"/>
          <w:szCs w:val="24"/>
        </w:rPr>
      </w:pPr>
    </w:p>
    <w:p w14:paraId="7AED040F" w14:textId="77777777" w:rsidR="005B6B7E" w:rsidRDefault="005B6B7E" w:rsidP="001A46C6">
      <w:pPr>
        <w:rPr>
          <w:sz w:val="28"/>
          <w:szCs w:val="24"/>
        </w:rPr>
      </w:pPr>
    </w:p>
    <w:p w14:paraId="2DABAFB6" w14:textId="77777777" w:rsidR="005B6B7E" w:rsidRDefault="005B6B7E" w:rsidP="001A46C6">
      <w:pPr>
        <w:rPr>
          <w:sz w:val="28"/>
          <w:szCs w:val="24"/>
        </w:rPr>
      </w:pPr>
    </w:p>
    <w:p w14:paraId="18AF0614" w14:textId="77777777" w:rsidR="005B6B7E" w:rsidRDefault="005B6B7E" w:rsidP="001A46C6">
      <w:pPr>
        <w:rPr>
          <w:sz w:val="28"/>
          <w:szCs w:val="24"/>
        </w:rPr>
      </w:pPr>
    </w:p>
    <w:p w14:paraId="57B823F8" w14:textId="77777777" w:rsidR="005B6B7E" w:rsidRDefault="005B6B7E" w:rsidP="001A46C6">
      <w:pPr>
        <w:rPr>
          <w:sz w:val="28"/>
          <w:szCs w:val="24"/>
        </w:rPr>
      </w:pPr>
    </w:p>
    <w:p w14:paraId="598859DB" w14:textId="77777777" w:rsidR="005B6B7E" w:rsidRDefault="005B6B7E" w:rsidP="001A46C6">
      <w:pPr>
        <w:rPr>
          <w:sz w:val="28"/>
          <w:szCs w:val="24"/>
        </w:rPr>
      </w:pPr>
    </w:p>
    <w:p w14:paraId="1E09240A" w14:textId="77777777" w:rsidR="005B6B7E" w:rsidRDefault="005B6B7E" w:rsidP="001A46C6">
      <w:pPr>
        <w:rPr>
          <w:sz w:val="28"/>
          <w:szCs w:val="24"/>
        </w:rPr>
      </w:pPr>
    </w:p>
    <w:p w14:paraId="3FB45EFE" w14:textId="77777777" w:rsidR="005B6B7E" w:rsidRDefault="005B6B7E" w:rsidP="001A46C6">
      <w:pPr>
        <w:rPr>
          <w:sz w:val="28"/>
          <w:szCs w:val="24"/>
        </w:rPr>
      </w:pPr>
    </w:p>
    <w:p w14:paraId="4F89146A" w14:textId="77777777" w:rsidR="007C38B2" w:rsidRDefault="007C38B2" w:rsidP="001A46C6">
      <w:pPr>
        <w:rPr>
          <w:sz w:val="28"/>
          <w:szCs w:val="24"/>
        </w:rPr>
      </w:pPr>
    </w:p>
    <w:p w14:paraId="6B4292F9" w14:textId="77777777" w:rsidR="005344EF" w:rsidRDefault="005344EF" w:rsidP="001A46C6">
      <w:pPr>
        <w:rPr>
          <w:sz w:val="28"/>
          <w:szCs w:val="24"/>
        </w:rPr>
      </w:pPr>
    </w:p>
    <w:p w14:paraId="3CB295DE" w14:textId="20B07A5A" w:rsidR="005344EF" w:rsidRDefault="00FA7989" w:rsidP="00FA7989">
      <w:pPr>
        <w:pStyle w:val="Heading1"/>
      </w:pPr>
      <w:bookmarkStart w:id="1" w:name="_Toc166528121"/>
      <w:r w:rsidRPr="00FA7989">
        <w:lastRenderedPageBreak/>
        <w:t>OVERVIEW OF LITERATURE</w:t>
      </w:r>
      <w:bookmarkEnd w:id="1"/>
    </w:p>
    <w:p w14:paraId="53D6C6F2" w14:textId="77777777" w:rsidR="00FA7989" w:rsidRDefault="00FA7989" w:rsidP="00FA7989"/>
    <w:p w14:paraId="143F0CBC" w14:textId="77777777" w:rsidR="00F412FC" w:rsidRDefault="00F412FC" w:rsidP="00F412FC">
      <w:r>
        <w:t>In recent years, the hospitality industry has witnessed significant transformations due to the adoption of guest-centric technologies. These technologies are increasingly being leveraged to enhance guest experiences, streamline operations, and provide competitive advantages to hotels and other accommodations. The literature on this topic provides comprehensive insights into how such technologies are reshaping the industry.</w:t>
      </w:r>
    </w:p>
    <w:p w14:paraId="51D84284" w14:textId="77777777" w:rsidR="00F412FC" w:rsidRDefault="00F412FC" w:rsidP="00F412FC"/>
    <w:p w14:paraId="707CA0F6" w14:textId="77777777" w:rsidR="00F412FC" w:rsidRDefault="00F412FC" w:rsidP="00F412FC">
      <w:r>
        <w:t>Mobile applications are a central focus in contemporary hospitality technology. According to a study by Baloglu and Pehlivan (2018), hotel mobile apps improve guest convenience by allowing users to control many aspects of their stay from booking to billing through a single interface. This capability directly impacts guest satisfaction by offering a seamless and customizable user experience. The convenience of mobile apps is correlated with increased guest engagement as they facilitate direct interactions between the hotel and the guest during and after their stay, leading to higher customer loyalty (Kim et al. 2018). Industry statistics indicate that nearly 85% of hotels have adopted mobile check-in/check-out services, significantly enhancing operational efficiency and guest satisfaction (Hotel Tech Report, 2021).</w:t>
      </w:r>
    </w:p>
    <w:p w14:paraId="7837E37E" w14:textId="77777777" w:rsidR="00F412FC" w:rsidRDefault="00F412FC" w:rsidP="00F412FC"/>
    <w:p w14:paraId="131F48CB" w14:textId="77777777" w:rsidR="00F412FC" w:rsidRDefault="00F412FC" w:rsidP="00F412FC">
      <w:r>
        <w:t>Keyless entry systems represent another technological advancement significantly impacting the hospitality sector. These systems use technologies such as RFID, NFC, or Bluetooth to allow guests to bypass traditional check-in processes and access their rooms directly with a smartphone or a smart card. Johnson et al. (2022) highlight that this technology not only enhances the guest's sense of security and privacy but also streamlines the check-in and check-out process, reducing wait times and the workload on front desk staff. This efficiency allows staff to focus on providing more personalized service to guests, which is crucial in creating a positive and memorable guest experience (Choi and Kimes 2019). As of 2022, approximately 75% of luxury hotels have implemented keyless entry systems, reflecting a significant shift towards contactless service (Smith Travel Research, 2022).</w:t>
      </w:r>
    </w:p>
    <w:p w14:paraId="32385C81" w14:textId="77777777" w:rsidR="00F412FC" w:rsidRDefault="00F412FC" w:rsidP="00F412FC"/>
    <w:p w14:paraId="374182A7" w14:textId="02CF8104" w:rsidR="00F412FC" w:rsidRDefault="00F412FC" w:rsidP="00F412FC">
      <w:r>
        <w:t xml:space="preserve">Furthermore, personalization technologies in room settings are transforming guest stays into highly tailored experiences. According to research by Gretzel et al. (2020), </w:t>
      </w:r>
      <w:r>
        <w:lastRenderedPageBreak/>
        <w:t xml:space="preserve">technologies that allow guests to adjust room settings such as lighting, temperature, and entertainment systems through their mobile devices or in-room tablets enhance comfort and satisfaction. These technologies respond to the growing demand for personalized travel experiences where guests can set their preferences either before arrival or in real-time during their stay. White (2023) further elucidates that such personalization capabilities are not merely about comfort but are also seen as essential for meeting the digital expectations of modern </w:t>
      </w:r>
      <w:r>
        <w:t>travellers</w:t>
      </w:r>
      <w:r>
        <w:t>. Recent data shows that hotels using personalized technology report a 20% increase in guest satisfaction scores (J.D. Power, 2023).</w:t>
      </w:r>
    </w:p>
    <w:p w14:paraId="673E0693" w14:textId="77777777" w:rsidR="00F412FC" w:rsidRDefault="00F412FC" w:rsidP="00F412FC"/>
    <w:p w14:paraId="518F214C" w14:textId="77777777" w:rsidR="00F412FC" w:rsidRDefault="00F412FC" w:rsidP="00F412FC">
      <w:r>
        <w:t>The integration of these technologies has shown a positive effect on overall operational efficiencies and cost reductions. For instance, automating routine services like room assignments and energy management can significantly reduce operational costs and improve resource allocation. Law and Jogaratnam (2020) discuss how IoT applications in hotels can lead to more sustainable practices by optimizing energy usage through intelligent sensors and systems, thereby reducing hotels' carbon footprint and operational costs. A study found that hotels implementing IoT solutions saw an average energy cost reduction of 18% (Energy Star, 2020).</w:t>
      </w:r>
    </w:p>
    <w:p w14:paraId="7AFD5006" w14:textId="77777777" w:rsidR="00F412FC" w:rsidRDefault="00F412FC" w:rsidP="00F412FC"/>
    <w:p w14:paraId="7D787C7E" w14:textId="62F3FA34" w:rsidR="005344EF" w:rsidRDefault="00F412FC" w:rsidP="00F412FC">
      <w:pPr>
        <w:rPr>
          <w:sz w:val="28"/>
          <w:szCs w:val="24"/>
        </w:rPr>
      </w:pPr>
      <w:r>
        <w:t>Moreover, the literature indicates that while the adoption of these technologies offers numerous benefits, it also comes with challenges such as the need for constant updates and maintenance, ensuring data security, and managing guest expectations about technological interaction (Hoof et al. 2018). As a result, ongoing research and adaptation are required to ensure that the integration of technology in hospitality keeps pace with technological advancements and guest expectations.</w:t>
      </w:r>
    </w:p>
    <w:p w14:paraId="4B5E41ED" w14:textId="77777777" w:rsidR="007C38B2" w:rsidRDefault="007C38B2" w:rsidP="001A46C6">
      <w:pPr>
        <w:rPr>
          <w:sz w:val="28"/>
          <w:szCs w:val="24"/>
        </w:rPr>
      </w:pPr>
    </w:p>
    <w:p w14:paraId="6B357EDE" w14:textId="77777777" w:rsidR="007C38B2" w:rsidRDefault="007C38B2" w:rsidP="001A46C6">
      <w:pPr>
        <w:rPr>
          <w:sz w:val="28"/>
          <w:szCs w:val="24"/>
        </w:rPr>
      </w:pPr>
    </w:p>
    <w:p w14:paraId="0231CBF4" w14:textId="77777777" w:rsidR="007C38B2" w:rsidRDefault="007C38B2" w:rsidP="001A46C6">
      <w:pPr>
        <w:rPr>
          <w:sz w:val="28"/>
          <w:szCs w:val="24"/>
        </w:rPr>
      </w:pPr>
    </w:p>
    <w:p w14:paraId="3A77050F" w14:textId="77777777" w:rsidR="007C38B2" w:rsidRDefault="007C38B2" w:rsidP="001A46C6">
      <w:pPr>
        <w:rPr>
          <w:sz w:val="28"/>
          <w:szCs w:val="24"/>
        </w:rPr>
      </w:pPr>
    </w:p>
    <w:p w14:paraId="231F94F1" w14:textId="77777777" w:rsidR="00143774" w:rsidRDefault="00143774" w:rsidP="001A46C6">
      <w:pPr>
        <w:rPr>
          <w:sz w:val="28"/>
          <w:szCs w:val="24"/>
        </w:rPr>
      </w:pPr>
    </w:p>
    <w:p w14:paraId="0FD5860E" w14:textId="77777777" w:rsidR="00143774" w:rsidRDefault="00143774" w:rsidP="001A46C6">
      <w:pPr>
        <w:rPr>
          <w:sz w:val="28"/>
          <w:szCs w:val="24"/>
        </w:rPr>
      </w:pPr>
    </w:p>
    <w:p w14:paraId="314A165C" w14:textId="77777777" w:rsidR="00143774" w:rsidRDefault="00143774" w:rsidP="001A46C6">
      <w:pPr>
        <w:rPr>
          <w:sz w:val="28"/>
          <w:szCs w:val="24"/>
        </w:rPr>
      </w:pPr>
    </w:p>
    <w:p w14:paraId="1D1EE230" w14:textId="00ED1B0B" w:rsidR="00143774" w:rsidRPr="0027003B" w:rsidRDefault="00F221DB" w:rsidP="00F221DB">
      <w:pPr>
        <w:pStyle w:val="Heading1"/>
        <w:rPr>
          <w:szCs w:val="22"/>
        </w:rPr>
      </w:pPr>
      <w:bookmarkStart w:id="2" w:name="_Toc166528122"/>
      <w:r w:rsidRPr="00F221DB">
        <w:lastRenderedPageBreak/>
        <w:t>APPLICATION OF TECHNOLOGY IN THE HOTEL AND HOSPITALITY SECTOR: A PESTEL ANALYSIS</w:t>
      </w:r>
      <w:bookmarkEnd w:id="2"/>
    </w:p>
    <w:p w14:paraId="2FDF0BB6" w14:textId="77777777" w:rsidR="00143774" w:rsidRDefault="00143774" w:rsidP="001A46C6"/>
    <w:p w14:paraId="3B5DE969" w14:textId="77777777" w:rsidR="00D40BA2" w:rsidRDefault="00D40BA2" w:rsidP="00D40BA2">
      <w:pPr>
        <w:rPr>
          <w:b/>
          <w:bCs/>
        </w:rPr>
      </w:pPr>
      <w:r w:rsidRPr="00D40BA2">
        <w:rPr>
          <w:b/>
          <w:bCs/>
        </w:rPr>
        <w:t>Political</w:t>
      </w:r>
    </w:p>
    <w:p w14:paraId="3AFB31C8" w14:textId="77777777" w:rsidR="00D40BA2" w:rsidRPr="00D40BA2" w:rsidRDefault="00D40BA2" w:rsidP="00D40BA2">
      <w:pPr>
        <w:rPr>
          <w:b/>
          <w:bCs/>
        </w:rPr>
      </w:pPr>
    </w:p>
    <w:p w14:paraId="1CD02927" w14:textId="77777777" w:rsidR="00D40BA2" w:rsidRPr="00D40BA2" w:rsidRDefault="00D40BA2" w:rsidP="00D40BA2">
      <w:r w:rsidRPr="00D40BA2">
        <w:t>Political factors significantly influence the adoption of technology in the hospitality sector. Governments globally promote digital transformation through supportive policies and investments. For instance, in Europe, the Digital Single Market strategy aims to make digital services more accessible, supporting the hospitality industry's digital operations transition (European Commission, 2020).</w:t>
      </w:r>
    </w:p>
    <w:p w14:paraId="78C785FF" w14:textId="77777777" w:rsidR="00D40BA2" w:rsidRDefault="00D40BA2" w:rsidP="00D40BA2">
      <w:r w:rsidRPr="00D40BA2">
        <w:rPr>
          <w:b/>
          <w:bCs/>
        </w:rPr>
        <w:t>Industry Example</w:t>
      </w:r>
      <w:r w:rsidRPr="00D40BA2">
        <w:t>: Marriott International has leveraged political support to expand its digital services. With government-backed high-speed internet infrastructure, Marriott has implemented mobile check-ins and check-outs across its properties, enhancing guest convenience and reducing operational costs (Marriott International, 2020).</w:t>
      </w:r>
    </w:p>
    <w:p w14:paraId="26773A5A" w14:textId="77777777" w:rsidR="00D40BA2" w:rsidRPr="00D40BA2" w:rsidRDefault="00D40BA2" w:rsidP="00D40BA2"/>
    <w:p w14:paraId="196C76C2" w14:textId="77777777" w:rsidR="00D40BA2" w:rsidRDefault="00D40BA2" w:rsidP="00D40BA2">
      <w:pPr>
        <w:rPr>
          <w:b/>
          <w:bCs/>
        </w:rPr>
      </w:pPr>
      <w:r w:rsidRPr="00D40BA2">
        <w:rPr>
          <w:b/>
          <w:bCs/>
        </w:rPr>
        <w:t>Economic</w:t>
      </w:r>
    </w:p>
    <w:p w14:paraId="5B9784EF" w14:textId="77777777" w:rsidR="00D40BA2" w:rsidRPr="00D40BA2" w:rsidRDefault="00D40BA2" w:rsidP="00D40BA2">
      <w:pPr>
        <w:rPr>
          <w:b/>
          <w:bCs/>
        </w:rPr>
      </w:pPr>
    </w:p>
    <w:p w14:paraId="7114B256" w14:textId="7291CAB8" w:rsidR="00D40BA2" w:rsidRPr="00D40BA2" w:rsidRDefault="00D40BA2" w:rsidP="00D40BA2">
      <w:r w:rsidRPr="00D40BA2">
        <w:t xml:space="preserve">The economic impact of technology in hospitality is twofold: cost reduction and revenue enhancement. Technological solutions like automated check-ins and smart energy management systems significantly decrease operational costs by reducing </w:t>
      </w:r>
      <w:r w:rsidRPr="00D40BA2">
        <w:t>labour</w:t>
      </w:r>
      <w:r w:rsidRPr="00D40BA2">
        <w:t xml:space="preserve"> and utility expenses. For example, Hilton's adoption of smart room technology resulted in a 15% reduction in energy costs and a 20% decrease in </w:t>
      </w:r>
      <w:r w:rsidRPr="00D40BA2">
        <w:t>labour</w:t>
      </w:r>
      <w:r w:rsidRPr="00D40BA2">
        <w:t xml:space="preserve"> costs due to automation (Hashimoto, 2019).</w:t>
      </w:r>
    </w:p>
    <w:p w14:paraId="420A807B" w14:textId="77777777" w:rsidR="00D40BA2" w:rsidRDefault="00D40BA2" w:rsidP="00D40BA2">
      <w:r w:rsidRPr="00D40BA2">
        <w:rPr>
          <w:b/>
          <w:bCs/>
        </w:rPr>
        <w:t>Industry Example</w:t>
      </w:r>
      <w:r w:rsidRPr="00D40BA2">
        <w:t>: Hilton Worldwide implemented the Hilton Honors app, which integrates room selection, digital key access, and personalized services. This has improved operational efficiency and guest satisfaction, leading to higher occupancy rates and potential for premium pricing (Hilton Worldwide, 2019).</w:t>
      </w:r>
    </w:p>
    <w:p w14:paraId="47C526BC" w14:textId="77777777" w:rsidR="00D40BA2" w:rsidRPr="00D40BA2" w:rsidRDefault="00D40BA2" w:rsidP="00D40BA2"/>
    <w:p w14:paraId="27EFD69C" w14:textId="77777777" w:rsidR="00D40BA2" w:rsidRDefault="00D40BA2" w:rsidP="00D40BA2">
      <w:pPr>
        <w:rPr>
          <w:b/>
          <w:bCs/>
        </w:rPr>
      </w:pPr>
      <w:r w:rsidRPr="00D40BA2">
        <w:rPr>
          <w:b/>
          <w:bCs/>
        </w:rPr>
        <w:t>Social</w:t>
      </w:r>
    </w:p>
    <w:p w14:paraId="772EB0E3" w14:textId="77777777" w:rsidR="00D40BA2" w:rsidRPr="00D40BA2" w:rsidRDefault="00D40BA2" w:rsidP="00D40BA2">
      <w:pPr>
        <w:rPr>
          <w:b/>
          <w:bCs/>
        </w:rPr>
      </w:pPr>
    </w:p>
    <w:p w14:paraId="3708F60A" w14:textId="6720E83B" w:rsidR="00D40BA2" w:rsidRPr="00D40BA2" w:rsidRDefault="00D40BA2" w:rsidP="00D40BA2">
      <w:r w:rsidRPr="00D40BA2">
        <w:t xml:space="preserve">Modern </w:t>
      </w:r>
      <w:r w:rsidRPr="00D40BA2">
        <w:t>travellers</w:t>
      </w:r>
      <w:r w:rsidRPr="00D40BA2">
        <w:t xml:space="preserve"> expect personalized and integrated technological experiences. Technologies such as mobile apps for room customization and virtual concierges cater to these expectations. Research indicates that 80% of millennial and Gen Z </w:t>
      </w:r>
      <w:r w:rsidRPr="00D40BA2">
        <w:t>travellers</w:t>
      </w:r>
      <w:r w:rsidRPr="00D40BA2">
        <w:t xml:space="preserve"> </w:t>
      </w:r>
      <w:r w:rsidRPr="00D40BA2">
        <w:lastRenderedPageBreak/>
        <w:t>prefer hotels offering mobile functionalities and personalized experiences (Gupta and Rahman, 2021).</w:t>
      </w:r>
    </w:p>
    <w:p w14:paraId="6DD3AF87" w14:textId="2CD7306F" w:rsidR="00D40BA2" w:rsidRDefault="00D40BA2" w:rsidP="00D40BA2">
      <w:r w:rsidRPr="00D40BA2">
        <w:rPr>
          <w:b/>
          <w:bCs/>
        </w:rPr>
        <w:t>Industry Example</w:t>
      </w:r>
      <w:r w:rsidRPr="00D40BA2">
        <w:t xml:space="preserve">: The Ritz-Carlton app allows guests to customize their stay by selecting room preferences and accessing virtual concierge services, aligning with the preferences of modern </w:t>
      </w:r>
      <w:r w:rsidRPr="00D40BA2">
        <w:t>travellers</w:t>
      </w:r>
      <w:r w:rsidRPr="00D40BA2">
        <w:t xml:space="preserve"> and enhancing guest satisfaction (The Ritz-Carlton, 2020).</w:t>
      </w:r>
    </w:p>
    <w:p w14:paraId="088A6B04" w14:textId="77777777" w:rsidR="00D40BA2" w:rsidRPr="00D40BA2" w:rsidRDefault="00D40BA2" w:rsidP="00D40BA2"/>
    <w:p w14:paraId="6D01BC56" w14:textId="77777777" w:rsidR="00D40BA2" w:rsidRDefault="00D40BA2" w:rsidP="00D40BA2">
      <w:pPr>
        <w:rPr>
          <w:b/>
          <w:bCs/>
        </w:rPr>
      </w:pPr>
      <w:r w:rsidRPr="00D40BA2">
        <w:rPr>
          <w:b/>
          <w:bCs/>
        </w:rPr>
        <w:t>Technological</w:t>
      </w:r>
    </w:p>
    <w:p w14:paraId="355CDE0C" w14:textId="77777777" w:rsidR="00D40BA2" w:rsidRPr="00D40BA2" w:rsidRDefault="00D40BA2" w:rsidP="00D40BA2">
      <w:pPr>
        <w:rPr>
          <w:b/>
          <w:bCs/>
        </w:rPr>
      </w:pPr>
    </w:p>
    <w:p w14:paraId="76A31777" w14:textId="77777777" w:rsidR="00D40BA2" w:rsidRPr="00D40BA2" w:rsidRDefault="00D40BA2" w:rsidP="00D40BA2">
      <w:r w:rsidRPr="00D40BA2">
        <w:t>The rapid pace of technological advancement offers continuous innovation opportunities. AI-driven analytics, IoT, and blockchain are increasingly integrated for secure, efficient operations. For example, AI-driven analytics at the Wynn Las Vegas help understand guest preferences, optimizing service delivery and enhancing guest satisfaction (Choi et al., 2021).</w:t>
      </w:r>
    </w:p>
    <w:p w14:paraId="69C8238B" w14:textId="77777777" w:rsidR="00D40BA2" w:rsidRDefault="00D40BA2" w:rsidP="00D40BA2">
      <w:r w:rsidRPr="00D40BA2">
        <w:rPr>
          <w:b/>
          <w:bCs/>
        </w:rPr>
        <w:t>Industry Example</w:t>
      </w:r>
      <w:r w:rsidRPr="00D40BA2">
        <w:t>: Wynn Las Vegas utilizes Amazon Echo in rooms, enabling guests to control lighting, temperature, and entertainment through voice commands, significantly improving the personalized guest experience (Wynn Resorts, 2018).</w:t>
      </w:r>
    </w:p>
    <w:p w14:paraId="32CFBE3A" w14:textId="77777777" w:rsidR="00D40BA2" w:rsidRPr="00D40BA2" w:rsidRDefault="00D40BA2" w:rsidP="00D40BA2"/>
    <w:p w14:paraId="3E087A51" w14:textId="77777777" w:rsidR="00D40BA2" w:rsidRDefault="00D40BA2" w:rsidP="00D40BA2">
      <w:pPr>
        <w:rPr>
          <w:b/>
          <w:bCs/>
        </w:rPr>
      </w:pPr>
      <w:r w:rsidRPr="00D40BA2">
        <w:rPr>
          <w:b/>
          <w:bCs/>
        </w:rPr>
        <w:t>Environmental</w:t>
      </w:r>
    </w:p>
    <w:p w14:paraId="2AC16DBE" w14:textId="77777777" w:rsidR="00D40BA2" w:rsidRPr="00D40BA2" w:rsidRDefault="00D40BA2" w:rsidP="00D40BA2">
      <w:pPr>
        <w:rPr>
          <w:b/>
          <w:bCs/>
        </w:rPr>
      </w:pPr>
    </w:p>
    <w:p w14:paraId="664941B3" w14:textId="77777777" w:rsidR="00D40BA2" w:rsidRPr="00D40BA2" w:rsidRDefault="00D40BA2" w:rsidP="00D40BA2">
      <w:r w:rsidRPr="00D40BA2">
        <w:t>Environmental considerations are increasingly central to hotel operations, driven by regulatory demands and consumer preferences for sustainable practices. Technology plays a critical role; IoT-enabled systems optimize energy use, reducing waste. A study on a leading hotel chain demonstrated a 30% reduction in carbon emissions after adopting smart energy systems (Singh and Sahay, 2022).</w:t>
      </w:r>
    </w:p>
    <w:p w14:paraId="236A6CC9" w14:textId="77777777" w:rsidR="00D40BA2" w:rsidRDefault="00D40BA2" w:rsidP="00D40BA2">
      <w:r w:rsidRPr="00D40BA2">
        <w:rPr>
          <w:b/>
          <w:bCs/>
        </w:rPr>
        <w:t>Industry Example</w:t>
      </w:r>
      <w:r w:rsidRPr="00D40BA2">
        <w:t>: InterContinental Hotels Group (IHG) uses Green Engage, an online sustainability system that allows hotels to track energy, water, and waste consumption. This system has helped IHG hotels reduce energy use by up to 25% (IHG, 2020).</w:t>
      </w:r>
    </w:p>
    <w:p w14:paraId="48EEA5EC" w14:textId="77777777" w:rsidR="00D40BA2" w:rsidRDefault="00D40BA2" w:rsidP="00D40BA2"/>
    <w:p w14:paraId="44DC1F0E" w14:textId="77777777" w:rsidR="00D40BA2" w:rsidRDefault="00D40BA2" w:rsidP="00D40BA2">
      <w:pPr>
        <w:rPr>
          <w:b/>
          <w:bCs/>
        </w:rPr>
      </w:pPr>
      <w:r w:rsidRPr="00D40BA2">
        <w:rPr>
          <w:b/>
          <w:bCs/>
        </w:rPr>
        <w:t>Legal</w:t>
      </w:r>
    </w:p>
    <w:p w14:paraId="2FF358BE" w14:textId="77777777" w:rsidR="00D40BA2" w:rsidRPr="00D40BA2" w:rsidRDefault="00D40BA2" w:rsidP="00D40BA2">
      <w:pPr>
        <w:rPr>
          <w:b/>
          <w:bCs/>
        </w:rPr>
      </w:pPr>
    </w:p>
    <w:p w14:paraId="4BA0333A" w14:textId="77777777" w:rsidR="00D40BA2" w:rsidRPr="00D40BA2" w:rsidRDefault="00D40BA2" w:rsidP="00D40BA2">
      <w:r w:rsidRPr="00D40BA2">
        <w:t xml:space="preserve">Compliance with legal standards, especially concerning data protection, is crucial when implementing technology handling sensitive guest information. Regulations such </w:t>
      </w:r>
      <w:r w:rsidRPr="00D40BA2">
        <w:lastRenderedPageBreak/>
        <w:t>as GDPR dictate stringent data handling protocols. Hotels must ensure compliance to avoid legal repercussions and protect guest privacy (Thakran and Verma, 2019).</w:t>
      </w:r>
    </w:p>
    <w:p w14:paraId="5BDA1B6D" w14:textId="77777777" w:rsidR="00D40BA2" w:rsidRPr="00D40BA2" w:rsidRDefault="00D40BA2" w:rsidP="00D40BA2">
      <w:r w:rsidRPr="00D40BA2">
        <w:rPr>
          <w:b/>
          <w:bCs/>
        </w:rPr>
        <w:t>Industry Example</w:t>
      </w:r>
      <w:r w:rsidRPr="00D40BA2">
        <w:t>: AccorHotels has implemented comprehensive data protection policies in compliance with GDPR, ensuring robust data security and maintaining guest trust (AccorHotels, 2019).</w:t>
      </w:r>
    </w:p>
    <w:p w14:paraId="63303397" w14:textId="77777777" w:rsidR="00143774" w:rsidRDefault="00143774" w:rsidP="001A46C6">
      <w:pPr>
        <w:rPr>
          <w:sz w:val="28"/>
          <w:szCs w:val="24"/>
        </w:rPr>
      </w:pPr>
    </w:p>
    <w:p w14:paraId="3F0D56AE" w14:textId="77777777" w:rsidR="00143774" w:rsidRDefault="00143774" w:rsidP="001A46C6">
      <w:pPr>
        <w:rPr>
          <w:sz w:val="28"/>
          <w:szCs w:val="24"/>
        </w:rPr>
      </w:pPr>
    </w:p>
    <w:p w14:paraId="38A72168" w14:textId="77777777" w:rsidR="00D40BA2" w:rsidRDefault="00D40BA2" w:rsidP="001A46C6">
      <w:pPr>
        <w:rPr>
          <w:sz w:val="28"/>
          <w:szCs w:val="24"/>
        </w:rPr>
      </w:pPr>
    </w:p>
    <w:p w14:paraId="2BE791A8" w14:textId="77777777" w:rsidR="00D40BA2" w:rsidRDefault="00D40BA2" w:rsidP="001A46C6">
      <w:pPr>
        <w:rPr>
          <w:sz w:val="28"/>
          <w:szCs w:val="24"/>
        </w:rPr>
      </w:pPr>
    </w:p>
    <w:p w14:paraId="3A13CB72" w14:textId="77777777" w:rsidR="00D40BA2" w:rsidRDefault="00D40BA2" w:rsidP="001A46C6">
      <w:pPr>
        <w:rPr>
          <w:sz w:val="28"/>
          <w:szCs w:val="24"/>
        </w:rPr>
      </w:pPr>
    </w:p>
    <w:p w14:paraId="0E9DEA89" w14:textId="77777777" w:rsidR="00D40BA2" w:rsidRDefault="00D40BA2" w:rsidP="001A46C6">
      <w:pPr>
        <w:rPr>
          <w:sz w:val="28"/>
          <w:szCs w:val="24"/>
        </w:rPr>
      </w:pPr>
    </w:p>
    <w:p w14:paraId="0A3C307A" w14:textId="77777777" w:rsidR="00D40BA2" w:rsidRDefault="00D40BA2" w:rsidP="001A46C6">
      <w:pPr>
        <w:rPr>
          <w:sz w:val="28"/>
          <w:szCs w:val="24"/>
        </w:rPr>
      </w:pPr>
    </w:p>
    <w:p w14:paraId="57C7BE20" w14:textId="77777777" w:rsidR="00D40BA2" w:rsidRDefault="00D40BA2" w:rsidP="001A46C6">
      <w:pPr>
        <w:rPr>
          <w:sz w:val="28"/>
          <w:szCs w:val="24"/>
        </w:rPr>
      </w:pPr>
    </w:p>
    <w:p w14:paraId="34D1FDE3" w14:textId="77777777" w:rsidR="00D40BA2" w:rsidRDefault="00D40BA2" w:rsidP="001A46C6">
      <w:pPr>
        <w:rPr>
          <w:sz w:val="28"/>
          <w:szCs w:val="24"/>
        </w:rPr>
      </w:pPr>
    </w:p>
    <w:p w14:paraId="2FDEF97F" w14:textId="77777777" w:rsidR="00D40BA2" w:rsidRDefault="00D40BA2" w:rsidP="001A46C6">
      <w:pPr>
        <w:rPr>
          <w:sz w:val="28"/>
          <w:szCs w:val="24"/>
        </w:rPr>
      </w:pPr>
    </w:p>
    <w:p w14:paraId="2BC30A1D" w14:textId="77777777" w:rsidR="00D40BA2" w:rsidRDefault="00D40BA2" w:rsidP="001A46C6">
      <w:pPr>
        <w:rPr>
          <w:sz w:val="28"/>
          <w:szCs w:val="24"/>
        </w:rPr>
      </w:pPr>
    </w:p>
    <w:p w14:paraId="4E4578CE" w14:textId="77777777" w:rsidR="00D40BA2" w:rsidRDefault="00D40BA2" w:rsidP="001A46C6">
      <w:pPr>
        <w:rPr>
          <w:sz w:val="28"/>
          <w:szCs w:val="24"/>
        </w:rPr>
      </w:pPr>
    </w:p>
    <w:p w14:paraId="3EA6C112" w14:textId="77777777" w:rsidR="00D40BA2" w:rsidRDefault="00D40BA2" w:rsidP="001A46C6">
      <w:pPr>
        <w:rPr>
          <w:sz w:val="28"/>
          <w:szCs w:val="24"/>
        </w:rPr>
      </w:pPr>
    </w:p>
    <w:p w14:paraId="09E58C12" w14:textId="77777777" w:rsidR="00D40BA2" w:rsidRDefault="00D40BA2" w:rsidP="001A46C6">
      <w:pPr>
        <w:rPr>
          <w:sz w:val="28"/>
          <w:szCs w:val="24"/>
        </w:rPr>
      </w:pPr>
    </w:p>
    <w:p w14:paraId="6ADEDF6F" w14:textId="77777777" w:rsidR="00D40BA2" w:rsidRDefault="00D40BA2" w:rsidP="001A46C6">
      <w:pPr>
        <w:rPr>
          <w:sz w:val="28"/>
          <w:szCs w:val="24"/>
        </w:rPr>
      </w:pPr>
    </w:p>
    <w:p w14:paraId="2B526EAD" w14:textId="77777777" w:rsidR="00D40BA2" w:rsidRDefault="00D40BA2" w:rsidP="001A46C6">
      <w:pPr>
        <w:rPr>
          <w:sz w:val="28"/>
          <w:szCs w:val="24"/>
        </w:rPr>
      </w:pPr>
    </w:p>
    <w:p w14:paraId="2945037D" w14:textId="77777777" w:rsidR="00D40BA2" w:rsidRDefault="00D40BA2" w:rsidP="001A46C6">
      <w:pPr>
        <w:rPr>
          <w:sz w:val="28"/>
          <w:szCs w:val="24"/>
        </w:rPr>
      </w:pPr>
    </w:p>
    <w:p w14:paraId="37EF6027" w14:textId="77777777" w:rsidR="00D40BA2" w:rsidRDefault="00D40BA2" w:rsidP="001A46C6">
      <w:pPr>
        <w:rPr>
          <w:sz w:val="28"/>
          <w:szCs w:val="24"/>
        </w:rPr>
      </w:pPr>
    </w:p>
    <w:p w14:paraId="7D2A1BFB" w14:textId="77777777" w:rsidR="00D40BA2" w:rsidRDefault="00D40BA2" w:rsidP="001A46C6">
      <w:pPr>
        <w:rPr>
          <w:sz w:val="28"/>
          <w:szCs w:val="24"/>
        </w:rPr>
      </w:pPr>
    </w:p>
    <w:p w14:paraId="7EF378EB" w14:textId="77777777" w:rsidR="00D40BA2" w:rsidRDefault="00D40BA2" w:rsidP="001A46C6">
      <w:pPr>
        <w:rPr>
          <w:sz w:val="28"/>
          <w:szCs w:val="24"/>
        </w:rPr>
      </w:pPr>
    </w:p>
    <w:p w14:paraId="1758BA53" w14:textId="77777777" w:rsidR="00D40BA2" w:rsidRDefault="00D40BA2" w:rsidP="001A46C6">
      <w:pPr>
        <w:rPr>
          <w:sz w:val="28"/>
          <w:szCs w:val="24"/>
        </w:rPr>
      </w:pPr>
    </w:p>
    <w:p w14:paraId="4ACDCF27" w14:textId="77777777" w:rsidR="00D40BA2" w:rsidRDefault="00D40BA2" w:rsidP="001A46C6">
      <w:pPr>
        <w:rPr>
          <w:sz w:val="28"/>
          <w:szCs w:val="24"/>
        </w:rPr>
      </w:pPr>
    </w:p>
    <w:p w14:paraId="53B74608" w14:textId="77777777" w:rsidR="00D40BA2" w:rsidRDefault="00D40BA2" w:rsidP="001A46C6">
      <w:pPr>
        <w:rPr>
          <w:sz w:val="28"/>
          <w:szCs w:val="24"/>
        </w:rPr>
      </w:pPr>
    </w:p>
    <w:p w14:paraId="44099B60" w14:textId="77777777" w:rsidR="00143774" w:rsidRDefault="00143774" w:rsidP="001A46C6">
      <w:pPr>
        <w:rPr>
          <w:sz w:val="28"/>
          <w:szCs w:val="24"/>
        </w:rPr>
      </w:pPr>
    </w:p>
    <w:p w14:paraId="05A7AA6F" w14:textId="67F959E3" w:rsidR="001B543E" w:rsidRDefault="00CA297C" w:rsidP="00CA297C">
      <w:pPr>
        <w:pStyle w:val="Heading1"/>
      </w:pPr>
      <w:bookmarkStart w:id="3" w:name="_Toc166528130"/>
      <w:r w:rsidRPr="00CA297C">
        <w:lastRenderedPageBreak/>
        <w:t>FUTURE POLICY AND MANAGEMENT OPTIONS FOR TECHNOLOGY IN THE HOSPITALITY SECTOR</w:t>
      </w:r>
      <w:bookmarkEnd w:id="3"/>
    </w:p>
    <w:p w14:paraId="5C226177" w14:textId="77777777" w:rsidR="001B543E" w:rsidRDefault="001B543E" w:rsidP="001B543E"/>
    <w:p w14:paraId="6D435E08" w14:textId="77777777" w:rsidR="002D568E" w:rsidRDefault="002D568E" w:rsidP="002D568E">
      <w:pPr>
        <w:pStyle w:val="Heading2"/>
      </w:pPr>
      <w:bookmarkStart w:id="4" w:name="_Toc166528131"/>
      <w:r>
        <w:t>Investment in Scalable Technology Solutions</w:t>
      </w:r>
      <w:bookmarkEnd w:id="4"/>
    </w:p>
    <w:p w14:paraId="52804970" w14:textId="77777777" w:rsidR="002D568E" w:rsidRPr="002D568E" w:rsidRDefault="002D568E" w:rsidP="002D568E">
      <w:pPr>
        <w:rPr>
          <w:lang w:eastAsia="zh-CN"/>
        </w:rPr>
      </w:pPr>
    </w:p>
    <w:p w14:paraId="4C7B3A9D" w14:textId="77777777" w:rsidR="002D568E" w:rsidRDefault="002D568E" w:rsidP="002D568E">
      <w:r>
        <w:t>To remain competitive and responsive to changing market conditions and consumer preferences, hotels must invest in scalable technology solutions. Scalable technologies such as cloud-based property management systems (PMS), customer relationship management (CRM) platforms, and dynamic pricing tools allow hotels to adapt to varying demand and operational needs efficiently. For example, cloud-based PMS can be scaled up to handle increased bookings during peak seasons without the need for significant hardware upgrades (Brown and Rappaport, 2020).</w:t>
      </w:r>
    </w:p>
    <w:p w14:paraId="2E846D7B" w14:textId="77777777" w:rsidR="002D568E" w:rsidRDefault="002D568E" w:rsidP="002D568E"/>
    <w:p w14:paraId="2968D65C" w14:textId="4FE54853" w:rsidR="002D568E" w:rsidRDefault="002D568E" w:rsidP="002D568E">
      <w:r>
        <w:t>Investing in AI and machine learning can further refine guest experiences and operational efficiency. AI can analyse large datasets to forecast trends, personalize guest communications, and optimize pricing strategies (Kaplan and Haenlein, 2019). For instance, predictive analytics can help hotels anticipate guest needs and preferences, tailoring services to enhance satisfaction and loyalty.</w:t>
      </w:r>
    </w:p>
    <w:p w14:paraId="2C884E5A" w14:textId="77777777" w:rsidR="002316FD" w:rsidRDefault="002316FD" w:rsidP="002D568E"/>
    <w:p w14:paraId="17E8CCBB" w14:textId="751384B0" w:rsidR="002316FD" w:rsidRDefault="002316FD" w:rsidP="002316FD">
      <w:r w:rsidRPr="006272C6">
        <w:rPr>
          <w:b/>
          <w:bCs/>
        </w:rPr>
        <w:t>Feasibility:</w:t>
      </w:r>
      <w:r w:rsidR="006272C6">
        <w:rPr>
          <w:b/>
          <w:bCs/>
        </w:rPr>
        <w:t xml:space="preserve"> </w:t>
      </w:r>
      <w:r>
        <w:t>Investing in scalable technology solutions is highly feasible for businesses of varying sizes. Cloud-based systems, such as Property Management Systems (PMS) and Customer Relationship Management (CRM) platforms, offer flexibility and scalability without requiring substantial initial investments in hardware. The pay-as-you-go model of cloud services makes it accessible to even small and medium-sized enterprises.</w:t>
      </w:r>
    </w:p>
    <w:p w14:paraId="5902DC4D" w14:textId="77777777" w:rsidR="002316FD" w:rsidRDefault="002316FD" w:rsidP="002316FD"/>
    <w:p w14:paraId="5DCA62EB" w14:textId="77777777" w:rsidR="002316FD" w:rsidRPr="006272C6" w:rsidRDefault="002316FD" w:rsidP="002316FD">
      <w:pPr>
        <w:rPr>
          <w:b/>
          <w:bCs/>
        </w:rPr>
      </w:pPr>
      <w:r w:rsidRPr="006272C6">
        <w:rPr>
          <w:b/>
          <w:bCs/>
        </w:rPr>
        <w:t>Impacts:</w:t>
      </w:r>
    </w:p>
    <w:p w14:paraId="4AED414E" w14:textId="77777777" w:rsidR="002316FD" w:rsidRDefault="002316FD" w:rsidP="002316FD">
      <w:pPr>
        <w:pStyle w:val="ListParagraph"/>
        <w:numPr>
          <w:ilvl w:val="0"/>
          <w:numId w:val="16"/>
        </w:numPr>
      </w:pPr>
      <w:r>
        <w:t>Operational Efficiency: Scalable technology allows hotels to adapt to peak demands without significant overhead, improving operational efficiency (Brown and Rappaport, 2020).</w:t>
      </w:r>
    </w:p>
    <w:p w14:paraId="0AEF2E5F" w14:textId="77777777" w:rsidR="002316FD" w:rsidRDefault="002316FD" w:rsidP="002316FD">
      <w:pPr>
        <w:pStyle w:val="ListParagraph"/>
        <w:numPr>
          <w:ilvl w:val="0"/>
          <w:numId w:val="16"/>
        </w:numPr>
      </w:pPr>
      <w:r>
        <w:t>Enhanced Guest Experience: AI and machine learning can personalize guest experiences, leading to higher satisfaction and loyalty (Kaplan and Haenlein, 2019).</w:t>
      </w:r>
    </w:p>
    <w:p w14:paraId="27AD0E76" w14:textId="14D2AE9B" w:rsidR="002316FD" w:rsidRDefault="002316FD" w:rsidP="002316FD">
      <w:pPr>
        <w:pStyle w:val="ListParagraph"/>
        <w:numPr>
          <w:ilvl w:val="0"/>
          <w:numId w:val="16"/>
        </w:numPr>
      </w:pPr>
      <w:r>
        <w:lastRenderedPageBreak/>
        <w:t>Cost Savings: Dynamic pricing tools and predictive analytics optimize resource allocation, reducing costs.</w:t>
      </w:r>
    </w:p>
    <w:p w14:paraId="35F4569F" w14:textId="77777777" w:rsidR="002D568E" w:rsidRDefault="002D568E" w:rsidP="002D568E"/>
    <w:p w14:paraId="79ABEB5F" w14:textId="77777777" w:rsidR="002D568E" w:rsidRDefault="002D568E" w:rsidP="002D568E">
      <w:pPr>
        <w:pStyle w:val="Heading2"/>
      </w:pPr>
      <w:bookmarkStart w:id="5" w:name="_Toc166528132"/>
      <w:r>
        <w:t>Training Staff to Manage New Technologies</w:t>
      </w:r>
      <w:bookmarkEnd w:id="5"/>
    </w:p>
    <w:p w14:paraId="38B87977" w14:textId="77777777" w:rsidR="002D568E" w:rsidRPr="002D568E" w:rsidRDefault="002D568E" w:rsidP="002D568E">
      <w:pPr>
        <w:rPr>
          <w:lang w:eastAsia="zh-CN"/>
        </w:rPr>
      </w:pPr>
    </w:p>
    <w:p w14:paraId="5371A501" w14:textId="77777777" w:rsidR="002D568E" w:rsidRDefault="002D568E" w:rsidP="002D568E">
      <w:r>
        <w:t>The successful deployment of technology also depends on the hotel staff's ability to manage these systems effectively. Continuous training programs are essential to equip staff with the necessary skills to use new technologies and interpret the data these technologies provide. This training should include not only operational aspects but also ethical considerations such as guest privacy and data handling.</w:t>
      </w:r>
    </w:p>
    <w:p w14:paraId="49D3FD31" w14:textId="77777777" w:rsidR="002D568E" w:rsidRDefault="002D568E" w:rsidP="002D568E"/>
    <w:p w14:paraId="126673CD" w14:textId="64A514DE" w:rsidR="00CA297C" w:rsidRDefault="002D568E" w:rsidP="002D568E">
      <w:r>
        <w:t>Training programs should be ongoing to keep pace with technological advancements. Incorporating simulations and virtual reality (VR) into training can provide hands-on experience in a controlled environment, thus enhancing learning outcomes (Guttentag, 2020).</w:t>
      </w:r>
    </w:p>
    <w:p w14:paraId="49224231" w14:textId="77777777" w:rsidR="002316FD" w:rsidRDefault="002316FD" w:rsidP="002D568E"/>
    <w:p w14:paraId="61402E78" w14:textId="77777777" w:rsidR="006272C6" w:rsidRPr="006272C6" w:rsidRDefault="006272C6" w:rsidP="006272C6">
      <w:r w:rsidRPr="006272C6">
        <w:rPr>
          <w:b/>
          <w:bCs/>
        </w:rPr>
        <w:t>Feasibility:</w:t>
      </w:r>
      <w:r w:rsidRPr="006272C6">
        <w:t xml:space="preserve"> Implementing continuous training programs is feasible with the advent of online learning platforms and VR-based training modules. Hotels can partner with technology providers to ensure staff are up-to-date with the latest tools and practices.</w:t>
      </w:r>
    </w:p>
    <w:p w14:paraId="0EB29EFA" w14:textId="77777777" w:rsidR="006272C6" w:rsidRDefault="006272C6" w:rsidP="006272C6">
      <w:pPr>
        <w:rPr>
          <w:b/>
          <w:bCs/>
        </w:rPr>
      </w:pPr>
    </w:p>
    <w:p w14:paraId="7643ACFF" w14:textId="0907E396" w:rsidR="006272C6" w:rsidRPr="006272C6" w:rsidRDefault="006272C6" w:rsidP="006272C6">
      <w:r w:rsidRPr="006272C6">
        <w:rPr>
          <w:b/>
          <w:bCs/>
        </w:rPr>
        <w:t>Impacts:</w:t>
      </w:r>
    </w:p>
    <w:p w14:paraId="1D50B90F" w14:textId="77777777" w:rsidR="006272C6" w:rsidRPr="006272C6" w:rsidRDefault="006272C6" w:rsidP="006272C6">
      <w:pPr>
        <w:numPr>
          <w:ilvl w:val="0"/>
          <w:numId w:val="17"/>
        </w:numPr>
      </w:pPr>
      <w:r w:rsidRPr="006272C6">
        <w:rPr>
          <w:b/>
          <w:bCs/>
        </w:rPr>
        <w:t>Improved Service Delivery:</w:t>
      </w:r>
      <w:r w:rsidRPr="006272C6">
        <w:t xml:space="preserve"> Well-trained staff can efficiently manage technology, enhancing guest experiences.</w:t>
      </w:r>
    </w:p>
    <w:p w14:paraId="3CD84932" w14:textId="77777777" w:rsidR="006272C6" w:rsidRPr="006272C6" w:rsidRDefault="006272C6" w:rsidP="006272C6">
      <w:pPr>
        <w:numPr>
          <w:ilvl w:val="0"/>
          <w:numId w:val="17"/>
        </w:numPr>
      </w:pPr>
      <w:r w:rsidRPr="006272C6">
        <w:rPr>
          <w:b/>
          <w:bCs/>
        </w:rPr>
        <w:t>Employee Satisfaction:</w:t>
      </w:r>
      <w:r w:rsidRPr="006272C6">
        <w:t xml:space="preserve"> Ongoing training can lead to higher job satisfaction and retention rates as employees feel more competent and valued.</w:t>
      </w:r>
    </w:p>
    <w:p w14:paraId="507CC759" w14:textId="77777777" w:rsidR="006272C6" w:rsidRPr="006272C6" w:rsidRDefault="006272C6" w:rsidP="006272C6">
      <w:pPr>
        <w:numPr>
          <w:ilvl w:val="0"/>
          <w:numId w:val="17"/>
        </w:numPr>
      </w:pPr>
      <w:r w:rsidRPr="006272C6">
        <w:rPr>
          <w:b/>
          <w:bCs/>
        </w:rPr>
        <w:t>Operational Effectiveness:</w:t>
      </w:r>
      <w:r w:rsidRPr="006272C6">
        <w:t xml:space="preserve"> Staff adept in technology can interpret data insights to make informed decisions, improving overall operations (Guttentag, 2020).</w:t>
      </w:r>
    </w:p>
    <w:p w14:paraId="65F67D86" w14:textId="77777777" w:rsidR="002316FD" w:rsidRDefault="002316FD" w:rsidP="002D568E"/>
    <w:p w14:paraId="1F52F2D4" w14:textId="77777777" w:rsidR="006272C6" w:rsidRDefault="006272C6" w:rsidP="002D568E"/>
    <w:p w14:paraId="782BDE92" w14:textId="77777777" w:rsidR="006272C6" w:rsidRPr="001B543E" w:rsidRDefault="006272C6" w:rsidP="002D568E"/>
    <w:p w14:paraId="3742903D" w14:textId="77777777" w:rsidR="00143774" w:rsidRDefault="00143774" w:rsidP="001A46C6"/>
    <w:p w14:paraId="18A2286F" w14:textId="77777777" w:rsidR="002D568E" w:rsidRDefault="002D568E" w:rsidP="002D568E">
      <w:pPr>
        <w:pStyle w:val="Heading2"/>
      </w:pPr>
      <w:bookmarkStart w:id="6" w:name="_Toc166528133"/>
      <w:r>
        <w:lastRenderedPageBreak/>
        <w:t>Safeguarding Guest Data</w:t>
      </w:r>
      <w:bookmarkEnd w:id="6"/>
    </w:p>
    <w:p w14:paraId="2BAAC8C8" w14:textId="77777777" w:rsidR="002D568E" w:rsidRPr="002D568E" w:rsidRDefault="002D568E" w:rsidP="002D568E">
      <w:pPr>
        <w:rPr>
          <w:lang w:eastAsia="zh-CN"/>
        </w:rPr>
      </w:pPr>
    </w:p>
    <w:p w14:paraId="1FF5F854" w14:textId="77777777" w:rsidR="002D568E" w:rsidRDefault="002D568E" w:rsidP="002D568E">
      <w:r>
        <w:t>With the increasing integration of digital technologies in the hospitality industry, safeguarding guest data has become paramount. Hotels must implement robust cybersecurity measures to protect sensitive information against breaches. This involves not only technical solutions like encryption and firewalls but also organizational measures such as regular security audits and compliance checks with data protection regulations like GDPR (Thakran and Verma, 2019).</w:t>
      </w:r>
    </w:p>
    <w:p w14:paraId="3A44655D" w14:textId="77777777" w:rsidR="002D568E" w:rsidRDefault="002D568E" w:rsidP="002D568E"/>
    <w:p w14:paraId="6CF17920" w14:textId="77777777" w:rsidR="002D568E" w:rsidRDefault="002D568E" w:rsidP="002D568E">
      <w:r>
        <w:t>Data protection policies should be transparent and communicated clearly to guests, ensuring they are aware of how their data is being used and protected. Regular training on data protection should also be provided to all staff to mitigate the risk of data leaks through human error.</w:t>
      </w:r>
    </w:p>
    <w:p w14:paraId="01659F62" w14:textId="77777777" w:rsidR="006272C6" w:rsidRDefault="006272C6" w:rsidP="002D568E"/>
    <w:p w14:paraId="6D0207B5" w14:textId="77777777" w:rsidR="006272C6" w:rsidRDefault="006272C6" w:rsidP="006272C6">
      <w:r w:rsidRPr="006272C6">
        <w:rPr>
          <w:b/>
          <w:bCs/>
        </w:rPr>
        <w:t>Feasibility:</w:t>
      </w:r>
      <w:r w:rsidRPr="006272C6">
        <w:t xml:space="preserve"> Implementing robust cybersecurity measures and adhering to data protection regulations, such as GDPR, is crucial. This is feasible through partnerships with cybersecurity firms and regular compliance audits.</w:t>
      </w:r>
    </w:p>
    <w:p w14:paraId="0923186B" w14:textId="77777777" w:rsidR="006272C6" w:rsidRPr="006272C6" w:rsidRDefault="006272C6" w:rsidP="006272C6"/>
    <w:p w14:paraId="01EE91DC" w14:textId="77777777" w:rsidR="006272C6" w:rsidRPr="006272C6" w:rsidRDefault="006272C6" w:rsidP="006272C6">
      <w:r w:rsidRPr="006272C6">
        <w:rPr>
          <w:b/>
          <w:bCs/>
        </w:rPr>
        <w:t>Impacts:</w:t>
      </w:r>
    </w:p>
    <w:p w14:paraId="385E5600" w14:textId="77777777" w:rsidR="006272C6" w:rsidRPr="006272C6" w:rsidRDefault="006272C6" w:rsidP="006272C6">
      <w:pPr>
        <w:numPr>
          <w:ilvl w:val="0"/>
          <w:numId w:val="18"/>
        </w:numPr>
      </w:pPr>
      <w:r w:rsidRPr="006272C6">
        <w:rPr>
          <w:b/>
          <w:bCs/>
        </w:rPr>
        <w:t>Enhanced Security:</w:t>
      </w:r>
      <w:r w:rsidRPr="006272C6">
        <w:t xml:space="preserve"> Protecting guest data builds trust and loyalty among customers (Thakran and Verma, 2019).</w:t>
      </w:r>
    </w:p>
    <w:p w14:paraId="161616DF" w14:textId="77777777" w:rsidR="006272C6" w:rsidRPr="006272C6" w:rsidRDefault="006272C6" w:rsidP="006272C6">
      <w:pPr>
        <w:numPr>
          <w:ilvl w:val="0"/>
          <w:numId w:val="18"/>
        </w:numPr>
      </w:pPr>
      <w:r w:rsidRPr="006272C6">
        <w:rPr>
          <w:b/>
          <w:bCs/>
        </w:rPr>
        <w:t>Legal Compliance:</w:t>
      </w:r>
      <w:r w:rsidRPr="006272C6">
        <w:t xml:space="preserve"> Adherence to data protection laws prevents legal repercussions and potential fines.</w:t>
      </w:r>
    </w:p>
    <w:p w14:paraId="68781D76" w14:textId="77777777" w:rsidR="006272C6" w:rsidRPr="006272C6" w:rsidRDefault="006272C6" w:rsidP="006272C6">
      <w:pPr>
        <w:numPr>
          <w:ilvl w:val="0"/>
          <w:numId w:val="18"/>
        </w:numPr>
      </w:pPr>
      <w:r w:rsidRPr="006272C6">
        <w:rPr>
          <w:b/>
          <w:bCs/>
        </w:rPr>
        <w:t>Reputation Management:</w:t>
      </w:r>
      <w:r w:rsidRPr="006272C6">
        <w:t xml:space="preserve"> Strong data security practices safeguard the hotel’s reputation, which is critical in the digital age.</w:t>
      </w:r>
    </w:p>
    <w:p w14:paraId="4551B9E5" w14:textId="77777777" w:rsidR="006272C6" w:rsidRDefault="006272C6" w:rsidP="002D568E"/>
    <w:p w14:paraId="01457ADF" w14:textId="77777777" w:rsidR="006272C6" w:rsidRDefault="006272C6" w:rsidP="002D568E"/>
    <w:p w14:paraId="2654A1AB" w14:textId="77777777" w:rsidR="006272C6" w:rsidRDefault="006272C6" w:rsidP="002D568E"/>
    <w:p w14:paraId="5DA54D3D" w14:textId="77777777" w:rsidR="006272C6" w:rsidRDefault="006272C6" w:rsidP="002D568E"/>
    <w:p w14:paraId="3D9C3BEB" w14:textId="77777777" w:rsidR="006272C6" w:rsidRDefault="006272C6" w:rsidP="002D568E"/>
    <w:p w14:paraId="575C2B0B" w14:textId="77777777" w:rsidR="006272C6" w:rsidRDefault="006272C6" w:rsidP="002D568E"/>
    <w:p w14:paraId="4E8D27BB" w14:textId="77777777" w:rsidR="006272C6" w:rsidRDefault="006272C6" w:rsidP="002D568E"/>
    <w:p w14:paraId="06C0A063" w14:textId="77777777" w:rsidR="002D568E" w:rsidRDefault="002D568E" w:rsidP="002D568E"/>
    <w:p w14:paraId="26D5AED6" w14:textId="77777777" w:rsidR="002D568E" w:rsidRDefault="002D568E" w:rsidP="002D568E">
      <w:pPr>
        <w:pStyle w:val="Heading2"/>
      </w:pPr>
      <w:bookmarkStart w:id="7" w:name="_Toc166528134"/>
      <w:r>
        <w:lastRenderedPageBreak/>
        <w:t>Promoting Sustainability Through Technology</w:t>
      </w:r>
      <w:bookmarkEnd w:id="7"/>
    </w:p>
    <w:p w14:paraId="7BE48008" w14:textId="77777777" w:rsidR="002D568E" w:rsidRPr="002D568E" w:rsidRDefault="002D568E" w:rsidP="002D568E">
      <w:pPr>
        <w:rPr>
          <w:lang w:eastAsia="zh-CN"/>
        </w:rPr>
      </w:pPr>
    </w:p>
    <w:p w14:paraId="6EA11C69" w14:textId="77777777" w:rsidR="002D568E" w:rsidRDefault="002D568E" w:rsidP="002D568E">
      <w:r>
        <w:t>Sustainability is a growing focus in the hospitality industry, driven by both environmental concerns and consumer preferences. Technology plays a critical role in promoting sustainable practices. For instance, IoT devices can optimize energy consumption in hotel rooms by adjusting lighting and temperature based on occupancy sensors (Singh and Sahay, 2022).</w:t>
      </w:r>
    </w:p>
    <w:p w14:paraId="35CBCBBA" w14:textId="77777777" w:rsidR="002D568E" w:rsidRDefault="002D568E" w:rsidP="002D568E"/>
    <w:p w14:paraId="6653617B" w14:textId="77777777" w:rsidR="002D568E" w:rsidRDefault="002D568E" w:rsidP="002D568E">
      <w:r>
        <w:t>Furthermore, hotels can use technology to reduce waste by implementing digital check-in/check-out processes, digital receipts, and room keys. Digital documentation not only cuts down on paper use but also enhances operational efficiency.</w:t>
      </w:r>
    </w:p>
    <w:p w14:paraId="27CF8D64" w14:textId="77777777" w:rsidR="002D568E" w:rsidRDefault="002D568E" w:rsidP="002D568E"/>
    <w:p w14:paraId="70A18819" w14:textId="77777777" w:rsidR="008A266A" w:rsidRPr="008A266A" w:rsidRDefault="008A266A" w:rsidP="008A266A">
      <w:r w:rsidRPr="008A266A">
        <w:rPr>
          <w:b/>
          <w:bCs/>
        </w:rPr>
        <w:t>Feasibility:</w:t>
      </w:r>
      <w:r w:rsidRPr="008A266A">
        <w:t xml:space="preserve"> Adopting IoT and other smart technologies to promote sustainability is increasingly feasible with falling technology costs and rising consumer demand for eco-friendly practices. Initial investments can often be offset by long-term savings in energy costs.</w:t>
      </w:r>
    </w:p>
    <w:p w14:paraId="7FEF1FF0" w14:textId="77777777" w:rsidR="008A266A" w:rsidRPr="008A266A" w:rsidRDefault="008A266A" w:rsidP="008A266A">
      <w:r w:rsidRPr="008A266A">
        <w:rPr>
          <w:b/>
          <w:bCs/>
        </w:rPr>
        <w:t>Impacts:</w:t>
      </w:r>
    </w:p>
    <w:p w14:paraId="13A939F1" w14:textId="77777777" w:rsidR="008A266A" w:rsidRPr="008A266A" w:rsidRDefault="008A266A" w:rsidP="008A266A">
      <w:pPr>
        <w:numPr>
          <w:ilvl w:val="0"/>
          <w:numId w:val="19"/>
        </w:numPr>
      </w:pPr>
      <w:r w:rsidRPr="008A266A">
        <w:rPr>
          <w:b/>
          <w:bCs/>
        </w:rPr>
        <w:t>Cost Reduction:</w:t>
      </w:r>
      <w:r w:rsidRPr="008A266A">
        <w:t xml:space="preserve"> Smart energy systems can significantly reduce utility costs by optimizing energy usage (Singh and Sahay, 2022).</w:t>
      </w:r>
    </w:p>
    <w:p w14:paraId="5E20A0D9" w14:textId="77777777" w:rsidR="008A266A" w:rsidRPr="008A266A" w:rsidRDefault="008A266A" w:rsidP="008A266A">
      <w:pPr>
        <w:numPr>
          <w:ilvl w:val="0"/>
          <w:numId w:val="19"/>
        </w:numPr>
      </w:pPr>
      <w:r w:rsidRPr="008A266A">
        <w:rPr>
          <w:b/>
          <w:bCs/>
        </w:rPr>
        <w:t>Environmental Impact:</w:t>
      </w:r>
      <w:r w:rsidRPr="008A266A">
        <w:t xml:space="preserve"> Sustainable practices reduce the carbon footprint, aligning with global environmental goals.</w:t>
      </w:r>
    </w:p>
    <w:p w14:paraId="24C79DEB" w14:textId="77777777" w:rsidR="008A266A" w:rsidRPr="008A266A" w:rsidRDefault="008A266A" w:rsidP="008A266A">
      <w:pPr>
        <w:numPr>
          <w:ilvl w:val="0"/>
          <w:numId w:val="19"/>
        </w:numPr>
      </w:pPr>
      <w:r w:rsidRPr="008A266A">
        <w:rPr>
          <w:b/>
          <w:bCs/>
        </w:rPr>
        <w:t>Market Appeal:</w:t>
      </w:r>
      <w:r w:rsidRPr="008A266A">
        <w:t xml:space="preserve"> Eco-conscious consumers prefer hotels that demonstrate a commitment to sustainability, potentially increasing market share.</w:t>
      </w:r>
    </w:p>
    <w:p w14:paraId="2E8799B5" w14:textId="77777777" w:rsidR="00143774" w:rsidRDefault="00143774" w:rsidP="001A46C6"/>
    <w:p w14:paraId="588A536C" w14:textId="77777777" w:rsidR="005E3F04" w:rsidRDefault="005E3F04" w:rsidP="001A46C6"/>
    <w:p w14:paraId="55F94D62" w14:textId="77777777" w:rsidR="005E3F04" w:rsidRDefault="005E3F04" w:rsidP="001A46C6"/>
    <w:p w14:paraId="0C38F8A8" w14:textId="77777777" w:rsidR="005E3F04" w:rsidRDefault="005E3F04" w:rsidP="001A46C6"/>
    <w:p w14:paraId="4882130D" w14:textId="77777777" w:rsidR="005E3F04" w:rsidRDefault="005E3F04" w:rsidP="001A46C6"/>
    <w:p w14:paraId="45E3ED96" w14:textId="77777777" w:rsidR="005E3F04" w:rsidRDefault="005E3F04" w:rsidP="001A46C6"/>
    <w:p w14:paraId="2CEDD7B8" w14:textId="77777777" w:rsidR="005E3F04" w:rsidRDefault="005E3F04" w:rsidP="001A46C6"/>
    <w:p w14:paraId="3CFB9CEA" w14:textId="77777777" w:rsidR="005E3F04" w:rsidRDefault="005E3F04" w:rsidP="001A46C6"/>
    <w:p w14:paraId="20A8ED65" w14:textId="77777777" w:rsidR="005E3F04" w:rsidRDefault="005E3F04" w:rsidP="001A46C6"/>
    <w:p w14:paraId="4504F0FE" w14:textId="77777777" w:rsidR="005E3F04" w:rsidRDefault="005E3F04" w:rsidP="001A46C6"/>
    <w:p w14:paraId="6EF857C0" w14:textId="77777777" w:rsidR="005E3F04" w:rsidRDefault="005E3F04" w:rsidP="001A46C6"/>
    <w:p w14:paraId="349C7E85" w14:textId="511E1FC5" w:rsidR="002D568E" w:rsidRDefault="005E3F04" w:rsidP="005E3F04">
      <w:pPr>
        <w:pStyle w:val="Heading1"/>
      </w:pPr>
      <w:bookmarkStart w:id="8" w:name="_Toc166528135"/>
      <w:r>
        <w:lastRenderedPageBreak/>
        <w:t>CONCLUSION</w:t>
      </w:r>
      <w:bookmarkEnd w:id="8"/>
    </w:p>
    <w:p w14:paraId="493F48C6" w14:textId="77777777" w:rsidR="005E3F04" w:rsidRDefault="005E3F04" w:rsidP="005E3F04"/>
    <w:p w14:paraId="0B9D79EB" w14:textId="77777777" w:rsidR="000E6F60" w:rsidRDefault="000E6F60" w:rsidP="000E6F60">
      <w:r>
        <w:t>The integration of technology within the hospitality and hotel industry significantly enhances guest experiences and operational efficiencies. However, the benefits come with inherent challenges that must be addressed to optimize technology's potential fully. Initial cost barriers, ongoing maintenance, and the need for continuous technological adaptation present significant challenges. Additionally, as digital solutions integrate deeper into operational cores, privacy and data security concerns become increasingly critical, requiring robust security measures and constant vigilance.</w:t>
      </w:r>
    </w:p>
    <w:p w14:paraId="335AF008" w14:textId="77777777" w:rsidR="000E6F60" w:rsidRDefault="000E6F60" w:rsidP="000E6F60"/>
    <w:p w14:paraId="42B73D92" w14:textId="77777777" w:rsidR="000E6F60" w:rsidRDefault="000E6F60" w:rsidP="000E6F60">
      <w:r>
        <w:t>Future strategies in the hospitality sector should prioritize scalable and flexible technology solutions that can adapt to changing consumer preferences and technological advancements. This approach ensures that investments remain relevant and continue to provide value over time. Moreover, implementing secure systems to protect guest data is not just a legal obligation but a crucial factor in maintaining trust and loyalty among consumers. Sustainability should also be a cornerstone of future technological integrations, with an emphasis on reducing environmental impact and promoting green practices.</w:t>
      </w:r>
    </w:p>
    <w:p w14:paraId="0AC1DBA4" w14:textId="77777777" w:rsidR="000E6F60" w:rsidRDefault="000E6F60" w:rsidP="000E6F60"/>
    <w:p w14:paraId="713C352C" w14:textId="4A13CEA3" w:rsidR="00030F5A" w:rsidRDefault="000E6F60" w:rsidP="000E6F60">
      <w:r>
        <w:t>By addressing these challenges and strategically planning for future developments, the hospitality industry can continue to leverage technology to enhance customer satisfaction, streamline operations, and remain competitive in a rapidly evolving market. The focus on scalability, security, and sustainability will not only meet consumer expectations and regulatory requirements but also drive the industry towards a more efficient and responsible future.</w:t>
      </w:r>
    </w:p>
    <w:p w14:paraId="3B23FC65" w14:textId="77777777" w:rsidR="005E3F04" w:rsidRDefault="005E3F04" w:rsidP="005E3F04"/>
    <w:p w14:paraId="4AEF9310" w14:textId="77777777" w:rsidR="00030F5A" w:rsidRDefault="00030F5A" w:rsidP="005E3F04"/>
    <w:p w14:paraId="1352615F" w14:textId="77777777" w:rsidR="00030F5A" w:rsidRDefault="00030F5A" w:rsidP="005E3F04"/>
    <w:p w14:paraId="52477A7C" w14:textId="77777777" w:rsidR="00030F5A" w:rsidRDefault="00030F5A" w:rsidP="005E3F04"/>
    <w:p w14:paraId="0413422B" w14:textId="77777777" w:rsidR="00030F5A" w:rsidRPr="005E3F04" w:rsidRDefault="00030F5A" w:rsidP="005E3F04"/>
    <w:p w14:paraId="2F849780" w14:textId="77777777" w:rsidR="00143774" w:rsidRDefault="00143774" w:rsidP="001A46C6">
      <w:pPr>
        <w:rPr>
          <w:sz w:val="28"/>
          <w:szCs w:val="24"/>
        </w:rPr>
      </w:pPr>
    </w:p>
    <w:p w14:paraId="10E464E7" w14:textId="77777777" w:rsidR="00143774" w:rsidRDefault="00143774" w:rsidP="001A46C6">
      <w:pPr>
        <w:rPr>
          <w:sz w:val="28"/>
          <w:szCs w:val="24"/>
        </w:rPr>
      </w:pPr>
    </w:p>
    <w:p w14:paraId="2EE3C541" w14:textId="080067FE" w:rsidR="007C38B2" w:rsidRDefault="007C38B2" w:rsidP="007C38B2">
      <w:pPr>
        <w:pStyle w:val="Heading1"/>
      </w:pPr>
      <w:bookmarkStart w:id="9" w:name="_Toc166528136"/>
      <w:r>
        <w:lastRenderedPageBreak/>
        <w:t>REFERENCES</w:t>
      </w:r>
      <w:bookmarkEnd w:id="9"/>
    </w:p>
    <w:p w14:paraId="440ADFFC" w14:textId="77777777" w:rsidR="007C38B2" w:rsidRDefault="007C38B2" w:rsidP="007C38B2"/>
    <w:p w14:paraId="3744E06B" w14:textId="77777777" w:rsidR="008251BC" w:rsidRDefault="008251BC" w:rsidP="00D5288A">
      <w:r>
        <w:t>AccorHotels. (2019</w:t>
      </w:r>
      <w:r w:rsidRPr="00D92EDD">
        <w:rPr>
          <w:i/>
          <w:iCs/>
        </w:rPr>
        <w:t>). Ensuring Data Privacy and Security in Compliance with GDPR.</w:t>
      </w:r>
      <w:r>
        <w:t xml:space="preserve"> Available at: https://www.accorhotels.com (Accessed: 2</w:t>
      </w:r>
      <w:r>
        <w:t xml:space="preserve"> </w:t>
      </w:r>
      <w:r>
        <w:t>May 2024).</w:t>
      </w:r>
    </w:p>
    <w:p w14:paraId="6862343F" w14:textId="77777777" w:rsidR="008251BC" w:rsidRDefault="008251BC" w:rsidP="00B02132">
      <w:r>
        <w:t xml:space="preserve">Baloglu, S. &amp; Pehlivan, E. (2018). </w:t>
      </w:r>
      <w:r w:rsidRPr="00D92EDD">
        <w:rPr>
          <w:i/>
          <w:iCs/>
        </w:rPr>
        <w:t xml:space="preserve">Customer loyalty trends in the hotel industry. </w:t>
      </w:r>
      <w:r>
        <w:t>Worldwide Hospitality and Tourism Themes, 10(6), 690-701.</w:t>
      </w:r>
    </w:p>
    <w:p w14:paraId="1A7B4AC0" w14:textId="77777777" w:rsidR="008251BC" w:rsidRDefault="008251BC" w:rsidP="00DE1A20">
      <w:r w:rsidRPr="00B02132">
        <w:rPr>
          <w:lang w:val="fr-FR"/>
        </w:rPr>
        <w:t xml:space="preserve">Berezina, K., </w:t>
      </w:r>
      <w:proofErr w:type="spellStart"/>
      <w:r w:rsidRPr="00B02132">
        <w:rPr>
          <w:lang w:val="fr-FR"/>
        </w:rPr>
        <w:t>Cobanoglu</w:t>
      </w:r>
      <w:proofErr w:type="spellEnd"/>
      <w:r w:rsidRPr="00B02132">
        <w:rPr>
          <w:lang w:val="fr-FR"/>
        </w:rPr>
        <w:t xml:space="preserve">, C., Miller, B.L., &amp; </w:t>
      </w:r>
      <w:proofErr w:type="spellStart"/>
      <w:r w:rsidRPr="00B02132">
        <w:rPr>
          <w:lang w:val="fr-FR"/>
        </w:rPr>
        <w:t>Kwansa</w:t>
      </w:r>
      <w:proofErr w:type="spellEnd"/>
      <w:r w:rsidRPr="00B02132">
        <w:rPr>
          <w:lang w:val="fr-FR"/>
        </w:rPr>
        <w:t>, F.A. (2021</w:t>
      </w:r>
      <w:r w:rsidRPr="00D92EDD">
        <w:rPr>
          <w:i/>
          <w:iCs/>
          <w:lang w:val="fr-FR"/>
        </w:rPr>
        <w:t xml:space="preserve">). </w:t>
      </w:r>
      <w:r w:rsidRPr="00D92EDD">
        <w:rPr>
          <w:i/>
          <w:iCs/>
        </w:rPr>
        <w:t>'Technology in the hospitality industry: Prospects and challenges',</w:t>
      </w:r>
      <w:r>
        <w:t xml:space="preserve"> International Journal of Hospitality Management, vol. 92, pp. 102395.</w:t>
      </w:r>
    </w:p>
    <w:p w14:paraId="06EF76E1" w14:textId="77777777" w:rsidR="008251BC" w:rsidRDefault="008251BC" w:rsidP="007C38B2">
      <w:r>
        <w:t xml:space="preserve">Bilgihan, A., </w:t>
      </w:r>
      <w:proofErr w:type="spellStart"/>
      <w:r>
        <w:t>Kandampully</w:t>
      </w:r>
      <w:proofErr w:type="spellEnd"/>
      <w:r>
        <w:t xml:space="preserve">, J., &amp; Zhang, T. (2016). </w:t>
      </w:r>
      <w:r w:rsidRPr="00D92EDD">
        <w:rPr>
          <w:i/>
          <w:iCs/>
        </w:rPr>
        <w:t>Towards a unified customer experience in online shopping environments: Antecedents and outcomes.</w:t>
      </w:r>
      <w:r>
        <w:t xml:space="preserve"> International Journal of Quality and Service Sciences, 8(1), 102-119.</w:t>
      </w:r>
    </w:p>
    <w:p w14:paraId="2BB04206" w14:textId="77777777" w:rsidR="008251BC" w:rsidRDefault="008251BC" w:rsidP="00A96D6B">
      <w:r>
        <w:t>Brown, J. and Rappaport, A. (2020</w:t>
      </w:r>
      <w:r w:rsidRPr="00D92EDD">
        <w:rPr>
          <w:i/>
          <w:iCs/>
        </w:rPr>
        <w:t>) 'Scalable technology in hospitality', Journal of Hospitality and Tourism Technology</w:t>
      </w:r>
      <w:r>
        <w:t>, 11(4), pp. 487-500.</w:t>
      </w:r>
    </w:p>
    <w:p w14:paraId="23E1A112" w14:textId="77777777" w:rsidR="008251BC" w:rsidRDefault="008251BC" w:rsidP="005C7D83">
      <w:r>
        <w:t xml:space="preserve">Brown, J., &amp; Rappaport, A. (2020). </w:t>
      </w:r>
      <w:r w:rsidRPr="00D92EDD">
        <w:rPr>
          <w:i/>
          <w:iCs/>
        </w:rPr>
        <w:t>Scalable technology in hospitality.</w:t>
      </w:r>
      <w:r>
        <w:t xml:space="preserve"> Journal of Hospitality and Tourism Technology, 11(4), 487-500.</w:t>
      </w:r>
    </w:p>
    <w:p w14:paraId="21ECEE8E" w14:textId="77777777" w:rsidR="008251BC" w:rsidRDefault="008251BC" w:rsidP="000740F1">
      <w:r>
        <w:t xml:space="preserve">Choi, J., Kwon, S., &amp; Kim, M. (2021). </w:t>
      </w:r>
      <w:r w:rsidRPr="00D92EDD">
        <w:rPr>
          <w:i/>
          <w:iCs/>
        </w:rPr>
        <w:t xml:space="preserve">Blockchain Technology in the Hospitality Industry. </w:t>
      </w:r>
      <w:r>
        <w:t>Journal of Hospitality Financial Management, 29(1), 22-33.</w:t>
      </w:r>
    </w:p>
    <w:p w14:paraId="19888E36" w14:textId="77777777" w:rsidR="008251BC" w:rsidRDefault="008251BC" w:rsidP="00600590">
      <w:r w:rsidRPr="00B02132">
        <w:rPr>
          <w:lang w:val="fr-FR"/>
        </w:rPr>
        <w:t xml:space="preserve">Choi, S., &amp; </w:t>
      </w:r>
      <w:proofErr w:type="spellStart"/>
      <w:r w:rsidRPr="00B02132">
        <w:rPr>
          <w:lang w:val="fr-FR"/>
        </w:rPr>
        <w:t>Kimes</w:t>
      </w:r>
      <w:proofErr w:type="spellEnd"/>
      <w:r w:rsidRPr="00B02132">
        <w:rPr>
          <w:lang w:val="fr-FR"/>
        </w:rPr>
        <w:t xml:space="preserve">, S. E. (2019). </w:t>
      </w:r>
      <w:r w:rsidRPr="00D92EDD">
        <w:rPr>
          <w:i/>
          <w:iCs/>
        </w:rPr>
        <w:t>The impact of e-service quality on customer satisfaction and loyalty in the hotel industry.</w:t>
      </w:r>
      <w:r>
        <w:t xml:space="preserve"> International Journal of Hospitality Management, 77, 125-135.</w:t>
      </w:r>
    </w:p>
    <w:p w14:paraId="26C4722E" w14:textId="77777777" w:rsidR="008251BC" w:rsidRDefault="008251BC" w:rsidP="00B02132">
      <w:r>
        <w:t>Energy Star. (2020</w:t>
      </w:r>
      <w:r w:rsidRPr="00D92EDD">
        <w:rPr>
          <w:i/>
          <w:iCs/>
        </w:rPr>
        <w:t>). Hotel Energy Management: Achieving Cost and Energy Savings with IoT.</w:t>
      </w:r>
      <w:r>
        <w:t xml:space="preserve"> [online] Available at: </w:t>
      </w:r>
      <w:hyperlink r:id="rId9" w:history="1">
        <w:r w:rsidRPr="001415A8">
          <w:rPr>
            <w:rStyle w:val="Hyperlink"/>
          </w:rPr>
          <w:t>https://www.energystar.gov/ia/business/hospitality</w:t>
        </w:r>
      </w:hyperlink>
      <w:r>
        <w:t xml:space="preserve"> </w:t>
      </w:r>
      <w:r>
        <w:t>(Accessed 4 May 2024).</w:t>
      </w:r>
    </w:p>
    <w:p w14:paraId="6151CFC9" w14:textId="77777777" w:rsidR="008251BC" w:rsidRDefault="008251BC" w:rsidP="00D5288A">
      <w:r>
        <w:t xml:space="preserve">European Commission. (2020). </w:t>
      </w:r>
      <w:r w:rsidRPr="00D92EDD">
        <w:rPr>
          <w:i/>
          <w:iCs/>
        </w:rPr>
        <w:t>Digital Single Market: Policies to Support Digital Transformation in Europe.</w:t>
      </w:r>
      <w:r>
        <w:t xml:space="preserve"> Available at: https://www.ec.europa.eu/digital-single-market (Accessed: 2 May 2024).</w:t>
      </w:r>
    </w:p>
    <w:p w14:paraId="1A9D4F4D" w14:textId="77777777" w:rsidR="008251BC" w:rsidRDefault="008251BC" w:rsidP="00600590">
      <w:proofErr w:type="spellStart"/>
      <w:r w:rsidRPr="00B02132">
        <w:rPr>
          <w:lang w:val="fr-FR"/>
        </w:rPr>
        <w:t>Gretzel</w:t>
      </w:r>
      <w:proofErr w:type="spellEnd"/>
      <w:r w:rsidRPr="00B02132">
        <w:rPr>
          <w:lang w:val="fr-FR"/>
        </w:rPr>
        <w:t xml:space="preserve">, U., </w:t>
      </w:r>
      <w:proofErr w:type="spellStart"/>
      <w:r w:rsidRPr="00B02132">
        <w:rPr>
          <w:lang w:val="fr-FR"/>
        </w:rPr>
        <w:t>Sigala</w:t>
      </w:r>
      <w:proofErr w:type="spellEnd"/>
      <w:r w:rsidRPr="00B02132">
        <w:rPr>
          <w:lang w:val="fr-FR"/>
        </w:rPr>
        <w:t xml:space="preserve">, M., Xiang, Z., &amp; </w:t>
      </w:r>
      <w:proofErr w:type="spellStart"/>
      <w:r w:rsidRPr="00B02132">
        <w:rPr>
          <w:lang w:val="fr-FR"/>
        </w:rPr>
        <w:t>Koo</w:t>
      </w:r>
      <w:proofErr w:type="spellEnd"/>
      <w:r w:rsidRPr="00B02132">
        <w:rPr>
          <w:lang w:val="fr-FR"/>
        </w:rPr>
        <w:t xml:space="preserve">, C. (2020). </w:t>
      </w:r>
      <w:r w:rsidRPr="00D92EDD">
        <w:rPr>
          <w:i/>
          <w:iCs/>
        </w:rPr>
        <w:t>Smart tourism: foundations and developments.</w:t>
      </w:r>
      <w:r>
        <w:t xml:space="preserve"> Electronic Markets, 30(2), 181-195.</w:t>
      </w:r>
    </w:p>
    <w:p w14:paraId="1FF80B6D" w14:textId="77777777" w:rsidR="008251BC" w:rsidRDefault="008251BC" w:rsidP="00D5288A">
      <w:r>
        <w:t xml:space="preserve">Gupta, S. and Rahman, Z. (2021). </w:t>
      </w:r>
      <w:r w:rsidRPr="00D92EDD">
        <w:rPr>
          <w:i/>
          <w:iCs/>
        </w:rPr>
        <w:t>'Technology-Driven Guest Experience and Satisfaction in Hospitality',</w:t>
      </w:r>
      <w:r>
        <w:t xml:space="preserve"> Journal of Hospitality and Tourism Technology, 12(1), pp. 75-89.</w:t>
      </w:r>
    </w:p>
    <w:p w14:paraId="09DB0EE5" w14:textId="77777777" w:rsidR="008251BC" w:rsidRDefault="008251BC" w:rsidP="00A96D6B">
      <w:r>
        <w:t xml:space="preserve">Guttentag, D. (2020) </w:t>
      </w:r>
      <w:r w:rsidRPr="00D92EDD">
        <w:rPr>
          <w:i/>
          <w:iCs/>
        </w:rPr>
        <w:t>'Virtual reality: Applications and implications for tourism',</w:t>
      </w:r>
      <w:r>
        <w:t xml:space="preserve"> Tourism Management, 60, pp. 404-415.</w:t>
      </w:r>
    </w:p>
    <w:p w14:paraId="33D726CE" w14:textId="77777777" w:rsidR="008251BC" w:rsidRDefault="008251BC" w:rsidP="005C7D83">
      <w:r>
        <w:lastRenderedPageBreak/>
        <w:t>Guttentag, D. (2020). Virtual reality: Applications and implications for tourism. Tourism Management, 60, 404-415.</w:t>
      </w:r>
    </w:p>
    <w:p w14:paraId="5FF88ED7" w14:textId="77777777" w:rsidR="008251BC" w:rsidRDefault="008251BC" w:rsidP="00D5288A">
      <w:r>
        <w:t>Hashimoto, A. (2019). 'Impact of Smart Technology in the Hospitality Industry', Journal of Hotel and Business Management, 8(3), pp. 109-116.</w:t>
      </w:r>
    </w:p>
    <w:p w14:paraId="5D8CBE6C" w14:textId="77777777" w:rsidR="008251BC" w:rsidRDefault="008251BC" w:rsidP="00D5288A">
      <w:r>
        <w:t>Hilton Worldwide. (2019). Hilton Honors App Enhances Guest Experience. Available at: https://www.hiltonworldwide.com (Accessed: 2 May 2024).</w:t>
      </w:r>
    </w:p>
    <w:p w14:paraId="7B7219C9" w14:textId="77777777" w:rsidR="008251BC" w:rsidRDefault="008251BC" w:rsidP="00600590">
      <w:r>
        <w:t>Hoof, H.B., Aarts, H., &amp; Ruyter, K. (2018). The paradox of technology in hospitality. Journal of Hospitality and Tourism Technology, 9(1), 6-22.</w:t>
      </w:r>
    </w:p>
    <w:p w14:paraId="63542B14" w14:textId="77777777" w:rsidR="008251BC" w:rsidRDefault="008251BC" w:rsidP="00B02132">
      <w:r>
        <w:t xml:space="preserve">Hotel Tech Report. (2021). 2021 Hotel Technology Trends Report. [online] Available at: </w:t>
      </w:r>
      <w:hyperlink r:id="rId10" w:history="1">
        <w:r w:rsidRPr="001415A8">
          <w:rPr>
            <w:rStyle w:val="Hyperlink"/>
          </w:rPr>
          <w:t>https://www.hoteltechreport.com</w:t>
        </w:r>
      </w:hyperlink>
      <w:r>
        <w:t xml:space="preserve"> </w:t>
      </w:r>
      <w:r>
        <w:t>(Accessed 4 May 2024).</w:t>
      </w:r>
    </w:p>
    <w:p w14:paraId="2F05903C" w14:textId="77777777" w:rsidR="008251BC" w:rsidRDefault="008251BC" w:rsidP="00D5288A">
      <w:r>
        <w:t>IHG. (2020). Green Engage: Driving Sustainability in Hospitality. Available at: https://www.ihg.com (Accessed: 2 May 2024).</w:t>
      </w:r>
    </w:p>
    <w:p w14:paraId="037B0BD7" w14:textId="77777777" w:rsidR="008251BC" w:rsidRDefault="008251BC" w:rsidP="00B02132">
      <w:r>
        <w:t xml:space="preserve">J.D. Power. (2023). North America Hotel Guest Satisfaction Index Study. [online] Available at: </w:t>
      </w:r>
      <w:hyperlink r:id="rId11" w:history="1">
        <w:r w:rsidRPr="001415A8">
          <w:rPr>
            <w:rStyle w:val="Hyperlink"/>
          </w:rPr>
          <w:t>https://www.jdpower.com/business/resource/north-america-hotel-guest-satisfaction-study</w:t>
        </w:r>
      </w:hyperlink>
      <w:r>
        <w:t xml:space="preserve"> (Accessed 5 May 2024).</w:t>
      </w:r>
    </w:p>
    <w:p w14:paraId="2281F9DE" w14:textId="77777777" w:rsidR="008251BC" w:rsidRDefault="008251BC" w:rsidP="000740F1">
      <w:r>
        <w:t>Jiang, L., &amp; Wen, J. (2020). Technology in Hotel Management: Impact on Revenue and Cost Efficiency. International Journal of Hospitality Management, 88, 102395.</w:t>
      </w:r>
    </w:p>
    <w:p w14:paraId="6F5B8D6A" w14:textId="77777777" w:rsidR="008251BC" w:rsidRDefault="008251BC" w:rsidP="00600590">
      <w:r>
        <w:t>Johnson, D., Thompson, A., &amp; Smith, P. (2022). Evaluating the impact of keyless entry systems in hotel operations. Journal of Hospitality and Tourism Technology, 13(1), 54-68.</w:t>
      </w:r>
    </w:p>
    <w:p w14:paraId="264D1E8F" w14:textId="77777777" w:rsidR="008251BC" w:rsidRDefault="008251BC" w:rsidP="00A96D6B">
      <w:r>
        <w:t>Kaplan, A. and Haenlein, M. (2019) 'AI in tourism: Promises and implications for human resource management', Annals of Tourism Research, 75, pp. 28-41.</w:t>
      </w:r>
    </w:p>
    <w:p w14:paraId="779A21F2" w14:textId="77777777" w:rsidR="008251BC" w:rsidRDefault="008251BC" w:rsidP="005C7D83">
      <w:r>
        <w:t>Kaplan, A., &amp; Haenlein, M. (2019). AI in tourism: Promises and implications for human resource management. Annals of Tourism Research, 75, 28-41.</w:t>
      </w:r>
    </w:p>
    <w:p w14:paraId="6F15447C" w14:textId="77777777" w:rsidR="008251BC" w:rsidRDefault="008251BC" w:rsidP="007C38B2">
      <w:r>
        <w:t>Kasavana, M. L. (2017). The strategic integration of technology in the hospitality industry. Hospitality Management, 33, 3-10.</w:t>
      </w:r>
    </w:p>
    <w:p w14:paraId="1DF147C1" w14:textId="77777777" w:rsidR="008251BC" w:rsidRDefault="008251BC" w:rsidP="00600590">
      <w:r>
        <w:t>Kim, W.G., Lee, H., &amp; Kwon, N. (2018). Impacts of mobile app usage on hotel customer loyalty. Journal of Hospitality and Tourism Technology, 9(3), 295-309.</w:t>
      </w:r>
    </w:p>
    <w:p w14:paraId="4C5A7095" w14:textId="77777777" w:rsidR="008251BC" w:rsidRDefault="008251BC" w:rsidP="00B02132">
      <w:r>
        <w:t>Law, R. &amp; Jogaratnam, G. (2020). The tech-savvy hospitality manager and IoT. International Journal of Hospitality Management, 87, 102395.</w:t>
      </w:r>
    </w:p>
    <w:p w14:paraId="449DEA2E" w14:textId="77777777" w:rsidR="008251BC" w:rsidRDefault="008251BC" w:rsidP="007C38B2">
      <w:r>
        <w:t>Law, R., Buhalis, D., &amp; Cobanoglu, C. (2019). Progress on information and communication technologies in hospitality and tourism. International Journal of Contemporary Hospitality Management, 31(8), 3432-3453.</w:t>
      </w:r>
    </w:p>
    <w:p w14:paraId="792DCFAF" w14:textId="77777777" w:rsidR="008251BC" w:rsidRDefault="008251BC" w:rsidP="00DE1A20">
      <w:r>
        <w:lastRenderedPageBreak/>
        <w:t>Legohérel, P., Schwartz, Z., &amp; Schrier, T. (2020). 'Technology and guest service in the hospitality industry', Journal of Service Management Research, vol. 4, no. 3, pp. 87-100.</w:t>
      </w:r>
    </w:p>
    <w:p w14:paraId="6D8558C5" w14:textId="77777777" w:rsidR="008251BC" w:rsidRDefault="008251BC" w:rsidP="00D5288A">
      <w:r>
        <w:t>Marriott International. (2020). Embracing Digital Transformation in Hospitality. Available at: https://www.marriott.com (Accessed: 2 May 2024).</w:t>
      </w:r>
    </w:p>
    <w:p w14:paraId="2FAB627F" w14:textId="77777777" w:rsidR="008251BC" w:rsidRDefault="008251BC" w:rsidP="00DE1A20">
      <w:r>
        <w:t>Murphy, J., Gretzel, U., &amp; Pesonen, J. (2021). 'Future technology impacts on travel and hotel digitalization', Tourism Management Perspectives, vol. 38, pp. 100763.</w:t>
      </w:r>
    </w:p>
    <w:p w14:paraId="5CEE6F63" w14:textId="77777777" w:rsidR="008251BC" w:rsidRDefault="008251BC" w:rsidP="00A96D6B">
      <w:r>
        <w:t>Singh, A. and Sahay, V. (2022) 'Environmental Sustainability in Hospitality: Role of Smart Technologies', Environmental Management Journal, 54(2), pp. 134-148.</w:t>
      </w:r>
    </w:p>
    <w:p w14:paraId="61EBF888" w14:textId="77777777" w:rsidR="008251BC" w:rsidRDefault="008251BC" w:rsidP="00B02132">
      <w:r>
        <w:t xml:space="preserve">Smith Travel Research. (2022). 2022 Keyless Entry Systems Adoption Report. [online] Available at: </w:t>
      </w:r>
      <w:hyperlink r:id="rId12" w:history="1">
        <w:r w:rsidRPr="001415A8">
          <w:rPr>
            <w:rStyle w:val="Hyperlink"/>
          </w:rPr>
          <w:t>https://www.str.com/reports</w:t>
        </w:r>
      </w:hyperlink>
      <w:r>
        <w:t xml:space="preserve"> (Accessed 4 May 2024).</w:t>
      </w:r>
    </w:p>
    <w:p w14:paraId="059BC5D0" w14:textId="77777777" w:rsidR="008251BC" w:rsidRDefault="008251BC" w:rsidP="00D5288A">
      <w:r>
        <w:t>Thakran, K. and Verma, R. (2019). 'The Impact of GDPR on the Hospitality Industry', Cornell Hospitality Quarterly, 60(4), pp. 383-392.</w:t>
      </w:r>
    </w:p>
    <w:p w14:paraId="5F1C29B6" w14:textId="77777777" w:rsidR="008251BC" w:rsidRDefault="008251BC" w:rsidP="00D5288A">
      <w:r>
        <w:t>The Ritz-Carlton. (2020). Enhancing Guest Experiences with Technology. Available at: https://www.ritzcarlton.com (Accessed: 2 May 2024).</w:t>
      </w:r>
    </w:p>
    <w:p w14:paraId="567903D5" w14:textId="77777777" w:rsidR="008251BC" w:rsidRDefault="008251BC" w:rsidP="00DE1A20">
      <w:r>
        <w:t>Ting, D.H., Sim, Y.L., Patanmacia, T.S., &amp; Choo, S.G. (2019). 'Data analytics in the hospitality industry: Challenges and opportunities', Journal of Hospitality Marketing &amp; Management, vol. 28, no. 7, pp. 743-765.</w:t>
      </w:r>
    </w:p>
    <w:p w14:paraId="7B94DE9D" w14:textId="77777777" w:rsidR="008251BC" w:rsidRPr="007C38B2" w:rsidRDefault="008251BC" w:rsidP="00DE1A20">
      <w:r>
        <w:t>Wang, D., Xiang, Z., &amp; Fesenmaier, D.R. (2022). 'Smart technology in hotel design and guest experience', Annals of Tourism Research, vol. 85, pp. 103149.</w:t>
      </w:r>
    </w:p>
    <w:p w14:paraId="192D1DE1" w14:textId="77777777" w:rsidR="008251BC" w:rsidRDefault="008251BC" w:rsidP="00600590">
      <w:r>
        <w:t>White, J. (2023). Enhancing guest experience through personalized room technology. Journal of Travel &amp; Tourism Marketing, 40(5), 555-572.</w:t>
      </w:r>
    </w:p>
    <w:p w14:paraId="72E0097E" w14:textId="77777777" w:rsidR="008251BC" w:rsidRDefault="008251BC" w:rsidP="00D5288A">
      <w:r>
        <w:t>Wynn Resorts. (2018). Wynn Las Vegas Introduces Amazon Echo in All Hotel Rooms. Available at: https://www.wynnresorts.com (Accessed: 2 May 2024).</w:t>
      </w:r>
    </w:p>
    <w:sectPr w:rsidR="008251BC" w:rsidSect="006653F1">
      <w:headerReference w:type="default" r:id="rId13"/>
      <w:footerReference w:type="default" r:id="rId14"/>
      <w:pgSz w:w="11909" w:h="16834" w:code="9"/>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AAAA748" w14:textId="77777777" w:rsidR="006653F1" w:rsidRDefault="006653F1" w:rsidP="0014525A">
      <w:pPr>
        <w:spacing w:line="240" w:lineRule="auto"/>
      </w:pPr>
      <w:r>
        <w:separator/>
      </w:r>
    </w:p>
  </w:endnote>
  <w:endnote w:type="continuationSeparator" w:id="0">
    <w:p w14:paraId="68A2BC92" w14:textId="77777777" w:rsidR="006653F1" w:rsidRDefault="006653F1" w:rsidP="0014525A">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2129041778"/>
      <w:docPartObj>
        <w:docPartGallery w:val="Page Numbers (Bottom of Page)"/>
        <w:docPartUnique/>
      </w:docPartObj>
    </w:sdtPr>
    <w:sdtEndPr>
      <w:rPr>
        <w:noProof/>
      </w:rPr>
    </w:sdtEndPr>
    <w:sdtContent>
      <w:p w14:paraId="6FC31C93" w14:textId="565D9A2A" w:rsidR="004E0B56" w:rsidRDefault="004E0B56">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14DFC4C3" w14:textId="77777777" w:rsidR="004E0B56" w:rsidRDefault="004E0B5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6B44841" w14:textId="77777777" w:rsidR="006653F1" w:rsidRDefault="006653F1" w:rsidP="0014525A">
      <w:pPr>
        <w:spacing w:line="240" w:lineRule="auto"/>
      </w:pPr>
      <w:r>
        <w:separator/>
      </w:r>
    </w:p>
  </w:footnote>
  <w:footnote w:type="continuationSeparator" w:id="0">
    <w:p w14:paraId="5961B3AB" w14:textId="77777777" w:rsidR="006653F1" w:rsidRDefault="006653F1" w:rsidP="0014525A">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28A3E09" w14:textId="77777777" w:rsidR="0014525A" w:rsidRDefault="0014525A">
    <w:pPr>
      <w:pStyle w:val="Header"/>
    </w:pPr>
    <w:r w:rsidRPr="0014525A">
      <w:rPr>
        <w:noProof/>
      </w:rPr>
      <w:drawing>
        <wp:anchor distT="0" distB="0" distL="114300" distR="114300" simplePos="0" relativeHeight="251659264" behindDoc="1" locked="0" layoutInCell="1" allowOverlap="1" wp14:anchorId="0742D7DE" wp14:editId="2A60044A">
          <wp:simplePos x="0" y="0"/>
          <wp:positionH relativeFrom="column">
            <wp:posOffset>-495935</wp:posOffset>
          </wp:positionH>
          <wp:positionV relativeFrom="paragraph">
            <wp:posOffset>-142875</wp:posOffset>
          </wp:positionV>
          <wp:extent cx="1835785" cy="599440"/>
          <wp:effectExtent l="0" t="0" r="0" b="0"/>
          <wp:wrapTight wrapText="bothSides">
            <wp:wrapPolygon edited="0">
              <wp:start x="0" y="0"/>
              <wp:lineTo x="0" y="20593"/>
              <wp:lineTo x="21294" y="20593"/>
              <wp:lineTo x="21294"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35785" cy="599440"/>
                  </a:xfrm>
                  <a:prstGeom prst="rect">
                    <a:avLst/>
                  </a:prstGeom>
                  <a:noFill/>
                  <a:ln>
                    <a:noFill/>
                  </a:ln>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FF595C"/>
    <w:multiLevelType w:val="hybridMultilevel"/>
    <w:tmpl w:val="CFC40E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51F1FBB"/>
    <w:multiLevelType w:val="hybridMultilevel"/>
    <w:tmpl w:val="EB3CEC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73531B1"/>
    <w:multiLevelType w:val="hybridMultilevel"/>
    <w:tmpl w:val="2D8223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442405B"/>
    <w:multiLevelType w:val="hybridMultilevel"/>
    <w:tmpl w:val="314EFD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4517C0F"/>
    <w:multiLevelType w:val="hybridMultilevel"/>
    <w:tmpl w:val="2746FA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5D34618"/>
    <w:multiLevelType w:val="hybridMultilevel"/>
    <w:tmpl w:val="CF4ABF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D6B30DD"/>
    <w:multiLevelType w:val="hybridMultilevel"/>
    <w:tmpl w:val="B79A31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29C57E6"/>
    <w:multiLevelType w:val="multilevel"/>
    <w:tmpl w:val="92960DA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38CE6C67"/>
    <w:multiLevelType w:val="hybridMultilevel"/>
    <w:tmpl w:val="DA14CC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1884C5F"/>
    <w:multiLevelType w:val="hybridMultilevel"/>
    <w:tmpl w:val="448E7F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1F338AD"/>
    <w:multiLevelType w:val="hybridMultilevel"/>
    <w:tmpl w:val="25D6FD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5341AA2"/>
    <w:multiLevelType w:val="hybridMultilevel"/>
    <w:tmpl w:val="CFD817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A113BDE"/>
    <w:multiLevelType w:val="hybridMultilevel"/>
    <w:tmpl w:val="CFFA56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17B3108"/>
    <w:multiLevelType w:val="multilevel"/>
    <w:tmpl w:val="8DF6A30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63B137A3"/>
    <w:multiLevelType w:val="hybridMultilevel"/>
    <w:tmpl w:val="3094F4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71675BE"/>
    <w:multiLevelType w:val="hybridMultilevel"/>
    <w:tmpl w:val="983497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D9F3991"/>
    <w:multiLevelType w:val="multilevel"/>
    <w:tmpl w:val="6FBA952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773A4523"/>
    <w:multiLevelType w:val="hybridMultilevel"/>
    <w:tmpl w:val="39409C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7E7C39A5"/>
    <w:multiLevelType w:val="hybridMultilevel"/>
    <w:tmpl w:val="6FE87E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583225290">
    <w:abstractNumId w:val="10"/>
  </w:num>
  <w:num w:numId="2" w16cid:durableId="1126512142">
    <w:abstractNumId w:val="2"/>
  </w:num>
  <w:num w:numId="3" w16cid:durableId="855849509">
    <w:abstractNumId w:val="14"/>
  </w:num>
  <w:num w:numId="4" w16cid:durableId="1121221718">
    <w:abstractNumId w:val="11"/>
  </w:num>
  <w:num w:numId="5" w16cid:durableId="1425372451">
    <w:abstractNumId w:val="18"/>
  </w:num>
  <w:num w:numId="6" w16cid:durableId="1019281943">
    <w:abstractNumId w:val="15"/>
  </w:num>
  <w:num w:numId="7" w16cid:durableId="1050572851">
    <w:abstractNumId w:val="1"/>
  </w:num>
  <w:num w:numId="8" w16cid:durableId="71047039">
    <w:abstractNumId w:val="4"/>
  </w:num>
  <w:num w:numId="9" w16cid:durableId="681013583">
    <w:abstractNumId w:val="3"/>
  </w:num>
  <w:num w:numId="10" w16cid:durableId="652488854">
    <w:abstractNumId w:val="6"/>
  </w:num>
  <w:num w:numId="11" w16cid:durableId="1849564746">
    <w:abstractNumId w:val="5"/>
  </w:num>
  <w:num w:numId="12" w16cid:durableId="506940051">
    <w:abstractNumId w:val="8"/>
  </w:num>
  <w:num w:numId="13" w16cid:durableId="381248618">
    <w:abstractNumId w:val="17"/>
  </w:num>
  <w:num w:numId="14" w16cid:durableId="1558779700">
    <w:abstractNumId w:val="12"/>
  </w:num>
  <w:num w:numId="15" w16cid:durableId="181286966">
    <w:abstractNumId w:val="9"/>
  </w:num>
  <w:num w:numId="16" w16cid:durableId="1640960584">
    <w:abstractNumId w:val="0"/>
  </w:num>
  <w:num w:numId="17" w16cid:durableId="9987230">
    <w:abstractNumId w:val="16"/>
  </w:num>
  <w:num w:numId="18" w16cid:durableId="2046635628">
    <w:abstractNumId w:val="7"/>
  </w:num>
  <w:num w:numId="19" w16cid:durableId="1928079046">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9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D4034"/>
    <w:rsid w:val="00000392"/>
    <w:rsid w:val="00002C49"/>
    <w:rsid w:val="0000335E"/>
    <w:rsid w:val="00006B00"/>
    <w:rsid w:val="0000755D"/>
    <w:rsid w:val="000108BC"/>
    <w:rsid w:val="00014212"/>
    <w:rsid w:val="00027A37"/>
    <w:rsid w:val="000309DF"/>
    <w:rsid w:val="00030F5A"/>
    <w:rsid w:val="0003189F"/>
    <w:rsid w:val="00035A14"/>
    <w:rsid w:val="000362DD"/>
    <w:rsid w:val="00036AAC"/>
    <w:rsid w:val="00041341"/>
    <w:rsid w:val="000438B8"/>
    <w:rsid w:val="00045CAB"/>
    <w:rsid w:val="00051C65"/>
    <w:rsid w:val="00054294"/>
    <w:rsid w:val="00055213"/>
    <w:rsid w:val="000559B6"/>
    <w:rsid w:val="00056798"/>
    <w:rsid w:val="00057A9A"/>
    <w:rsid w:val="00064CE7"/>
    <w:rsid w:val="00070216"/>
    <w:rsid w:val="000740F1"/>
    <w:rsid w:val="000752E9"/>
    <w:rsid w:val="0007687A"/>
    <w:rsid w:val="00080FCF"/>
    <w:rsid w:val="0008359A"/>
    <w:rsid w:val="00083C61"/>
    <w:rsid w:val="000867F6"/>
    <w:rsid w:val="00091033"/>
    <w:rsid w:val="00092569"/>
    <w:rsid w:val="00093171"/>
    <w:rsid w:val="0009680D"/>
    <w:rsid w:val="00097D96"/>
    <w:rsid w:val="000A003E"/>
    <w:rsid w:val="000A0122"/>
    <w:rsid w:val="000A06F5"/>
    <w:rsid w:val="000A14E7"/>
    <w:rsid w:val="000A1C3C"/>
    <w:rsid w:val="000A37E2"/>
    <w:rsid w:val="000B2708"/>
    <w:rsid w:val="000B2E9B"/>
    <w:rsid w:val="000C1E6E"/>
    <w:rsid w:val="000C3AA3"/>
    <w:rsid w:val="000D0712"/>
    <w:rsid w:val="000D1C1C"/>
    <w:rsid w:val="000D2057"/>
    <w:rsid w:val="000D23F9"/>
    <w:rsid w:val="000E6F60"/>
    <w:rsid w:val="000E7246"/>
    <w:rsid w:val="000F5B64"/>
    <w:rsid w:val="00101CE1"/>
    <w:rsid w:val="00105D19"/>
    <w:rsid w:val="00112DBA"/>
    <w:rsid w:val="0012098C"/>
    <w:rsid w:val="001275B4"/>
    <w:rsid w:val="00130CFB"/>
    <w:rsid w:val="001327F8"/>
    <w:rsid w:val="001341A3"/>
    <w:rsid w:val="00135A21"/>
    <w:rsid w:val="00137D3E"/>
    <w:rsid w:val="00143774"/>
    <w:rsid w:val="0014525A"/>
    <w:rsid w:val="00145559"/>
    <w:rsid w:val="001512EE"/>
    <w:rsid w:val="00153275"/>
    <w:rsid w:val="00154527"/>
    <w:rsid w:val="00167EA1"/>
    <w:rsid w:val="001712E0"/>
    <w:rsid w:val="001750A9"/>
    <w:rsid w:val="00176A97"/>
    <w:rsid w:val="0018315D"/>
    <w:rsid w:val="00184CA5"/>
    <w:rsid w:val="00186847"/>
    <w:rsid w:val="001A46C6"/>
    <w:rsid w:val="001B35A4"/>
    <w:rsid w:val="001B543E"/>
    <w:rsid w:val="001C30A8"/>
    <w:rsid w:val="001D2467"/>
    <w:rsid w:val="001D6022"/>
    <w:rsid w:val="001D6931"/>
    <w:rsid w:val="001D6DD0"/>
    <w:rsid w:val="001E22A0"/>
    <w:rsid w:val="001E4082"/>
    <w:rsid w:val="001E5013"/>
    <w:rsid w:val="001F0B19"/>
    <w:rsid w:val="002001BE"/>
    <w:rsid w:val="0020356A"/>
    <w:rsid w:val="00206321"/>
    <w:rsid w:val="002065FB"/>
    <w:rsid w:val="002116E5"/>
    <w:rsid w:val="00217CA0"/>
    <w:rsid w:val="002208D1"/>
    <w:rsid w:val="00226F22"/>
    <w:rsid w:val="002309F3"/>
    <w:rsid w:val="002316FD"/>
    <w:rsid w:val="00231C66"/>
    <w:rsid w:val="00231F3E"/>
    <w:rsid w:val="00234050"/>
    <w:rsid w:val="002408E1"/>
    <w:rsid w:val="00243B14"/>
    <w:rsid w:val="002447D0"/>
    <w:rsid w:val="00254377"/>
    <w:rsid w:val="0026088F"/>
    <w:rsid w:val="002645B4"/>
    <w:rsid w:val="00264D68"/>
    <w:rsid w:val="0027003B"/>
    <w:rsid w:val="0027315A"/>
    <w:rsid w:val="00280E7F"/>
    <w:rsid w:val="002916CB"/>
    <w:rsid w:val="00295EFB"/>
    <w:rsid w:val="002A2283"/>
    <w:rsid w:val="002A27E9"/>
    <w:rsid w:val="002A7570"/>
    <w:rsid w:val="002B202A"/>
    <w:rsid w:val="002B307A"/>
    <w:rsid w:val="002B32AD"/>
    <w:rsid w:val="002B34E6"/>
    <w:rsid w:val="002B5543"/>
    <w:rsid w:val="002C0473"/>
    <w:rsid w:val="002C3465"/>
    <w:rsid w:val="002C4D89"/>
    <w:rsid w:val="002D1A8F"/>
    <w:rsid w:val="002D2224"/>
    <w:rsid w:val="002D4034"/>
    <w:rsid w:val="002D567D"/>
    <w:rsid w:val="002D568E"/>
    <w:rsid w:val="002D5C64"/>
    <w:rsid w:val="002D7B85"/>
    <w:rsid w:val="002E2C10"/>
    <w:rsid w:val="002E32B2"/>
    <w:rsid w:val="002E40C3"/>
    <w:rsid w:val="002E6542"/>
    <w:rsid w:val="002E6C12"/>
    <w:rsid w:val="002E7390"/>
    <w:rsid w:val="002F0005"/>
    <w:rsid w:val="003101DB"/>
    <w:rsid w:val="00316F64"/>
    <w:rsid w:val="0032340C"/>
    <w:rsid w:val="00327AAB"/>
    <w:rsid w:val="003302EF"/>
    <w:rsid w:val="003371DC"/>
    <w:rsid w:val="0034317E"/>
    <w:rsid w:val="00343196"/>
    <w:rsid w:val="00347CBE"/>
    <w:rsid w:val="00351F62"/>
    <w:rsid w:val="00355EED"/>
    <w:rsid w:val="00360B50"/>
    <w:rsid w:val="003636A5"/>
    <w:rsid w:val="0036576F"/>
    <w:rsid w:val="00370184"/>
    <w:rsid w:val="003730BA"/>
    <w:rsid w:val="00376912"/>
    <w:rsid w:val="00383371"/>
    <w:rsid w:val="003836F8"/>
    <w:rsid w:val="00385BC2"/>
    <w:rsid w:val="00393033"/>
    <w:rsid w:val="00394184"/>
    <w:rsid w:val="00394425"/>
    <w:rsid w:val="003975C9"/>
    <w:rsid w:val="00397947"/>
    <w:rsid w:val="00397F85"/>
    <w:rsid w:val="003A74A1"/>
    <w:rsid w:val="003A7680"/>
    <w:rsid w:val="003B56AD"/>
    <w:rsid w:val="003C2C97"/>
    <w:rsid w:val="003C4B21"/>
    <w:rsid w:val="003C5BB7"/>
    <w:rsid w:val="003C6378"/>
    <w:rsid w:val="003C65DE"/>
    <w:rsid w:val="003C7B31"/>
    <w:rsid w:val="003D2E1B"/>
    <w:rsid w:val="003D3F6D"/>
    <w:rsid w:val="003D4227"/>
    <w:rsid w:val="003E23F1"/>
    <w:rsid w:val="003E3697"/>
    <w:rsid w:val="003E63D5"/>
    <w:rsid w:val="003F10D2"/>
    <w:rsid w:val="003F397D"/>
    <w:rsid w:val="003F3C7C"/>
    <w:rsid w:val="003F48E8"/>
    <w:rsid w:val="003F6F35"/>
    <w:rsid w:val="00402A9F"/>
    <w:rsid w:val="00403BC0"/>
    <w:rsid w:val="00407DBD"/>
    <w:rsid w:val="00412971"/>
    <w:rsid w:val="0041316D"/>
    <w:rsid w:val="00421A07"/>
    <w:rsid w:val="004233AA"/>
    <w:rsid w:val="00431FED"/>
    <w:rsid w:val="00434106"/>
    <w:rsid w:val="00435745"/>
    <w:rsid w:val="004375A3"/>
    <w:rsid w:val="00443A21"/>
    <w:rsid w:val="004446D4"/>
    <w:rsid w:val="0045427B"/>
    <w:rsid w:val="004543B9"/>
    <w:rsid w:val="00454E1C"/>
    <w:rsid w:val="00463B2B"/>
    <w:rsid w:val="00465EFC"/>
    <w:rsid w:val="00475E0E"/>
    <w:rsid w:val="00491ED3"/>
    <w:rsid w:val="004956C7"/>
    <w:rsid w:val="0049653A"/>
    <w:rsid w:val="004A0D81"/>
    <w:rsid w:val="004A4F5C"/>
    <w:rsid w:val="004A676A"/>
    <w:rsid w:val="004B15F9"/>
    <w:rsid w:val="004B40C4"/>
    <w:rsid w:val="004B4A9E"/>
    <w:rsid w:val="004B7287"/>
    <w:rsid w:val="004C18FA"/>
    <w:rsid w:val="004C1BED"/>
    <w:rsid w:val="004C5419"/>
    <w:rsid w:val="004D3F6A"/>
    <w:rsid w:val="004D4686"/>
    <w:rsid w:val="004E0B56"/>
    <w:rsid w:val="004E1673"/>
    <w:rsid w:val="004E37E3"/>
    <w:rsid w:val="004E3842"/>
    <w:rsid w:val="004E38F3"/>
    <w:rsid w:val="004E3C1B"/>
    <w:rsid w:val="004E5032"/>
    <w:rsid w:val="004F2329"/>
    <w:rsid w:val="004F323C"/>
    <w:rsid w:val="00500787"/>
    <w:rsid w:val="00500DE1"/>
    <w:rsid w:val="00501782"/>
    <w:rsid w:val="0050254D"/>
    <w:rsid w:val="005026E7"/>
    <w:rsid w:val="005058E5"/>
    <w:rsid w:val="0051059B"/>
    <w:rsid w:val="00516DBA"/>
    <w:rsid w:val="00517D4A"/>
    <w:rsid w:val="005206C4"/>
    <w:rsid w:val="00521007"/>
    <w:rsid w:val="005211D0"/>
    <w:rsid w:val="005249FC"/>
    <w:rsid w:val="00525679"/>
    <w:rsid w:val="00526F0C"/>
    <w:rsid w:val="0052745B"/>
    <w:rsid w:val="00530D1A"/>
    <w:rsid w:val="00531042"/>
    <w:rsid w:val="005344EF"/>
    <w:rsid w:val="00541CDF"/>
    <w:rsid w:val="005464DC"/>
    <w:rsid w:val="005465E4"/>
    <w:rsid w:val="00547287"/>
    <w:rsid w:val="005527A3"/>
    <w:rsid w:val="00553933"/>
    <w:rsid w:val="00554938"/>
    <w:rsid w:val="00554DF7"/>
    <w:rsid w:val="00556FE0"/>
    <w:rsid w:val="00557EAD"/>
    <w:rsid w:val="005604F2"/>
    <w:rsid w:val="00567EAA"/>
    <w:rsid w:val="00576415"/>
    <w:rsid w:val="005809B4"/>
    <w:rsid w:val="00583C12"/>
    <w:rsid w:val="0059081F"/>
    <w:rsid w:val="00596079"/>
    <w:rsid w:val="00596651"/>
    <w:rsid w:val="005967AD"/>
    <w:rsid w:val="005979DD"/>
    <w:rsid w:val="00597F62"/>
    <w:rsid w:val="005A4043"/>
    <w:rsid w:val="005A4747"/>
    <w:rsid w:val="005A54EB"/>
    <w:rsid w:val="005B5640"/>
    <w:rsid w:val="005B6B7E"/>
    <w:rsid w:val="005B71D9"/>
    <w:rsid w:val="005C01AB"/>
    <w:rsid w:val="005C2A1D"/>
    <w:rsid w:val="005C7D83"/>
    <w:rsid w:val="005C7F10"/>
    <w:rsid w:val="005D07F7"/>
    <w:rsid w:val="005D135A"/>
    <w:rsid w:val="005D2486"/>
    <w:rsid w:val="005D268D"/>
    <w:rsid w:val="005E058E"/>
    <w:rsid w:val="005E3F04"/>
    <w:rsid w:val="005E5A7B"/>
    <w:rsid w:val="005F5D5D"/>
    <w:rsid w:val="00600590"/>
    <w:rsid w:val="006032F7"/>
    <w:rsid w:val="00603E69"/>
    <w:rsid w:val="00605D7E"/>
    <w:rsid w:val="006113F9"/>
    <w:rsid w:val="00611D39"/>
    <w:rsid w:val="00612E79"/>
    <w:rsid w:val="00613973"/>
    <w:rsid w:val="00614A8C"/>
    <w:rsid w:val="006272C6"/>
    <w:rsid w:val="006336B8"/>
    <w:rsid w:val="0063456F"/>
    <w:rsid w:val="00634574"/>
    <w:rsid w:val="006362E1"/>
    <w:rsid w:val="00641035"/>
    <w:rsid w:val="00644FD7"/>
    <w:rsid w:val="006460A7"/>
    <w:rsid w:val="00651A85"/>
    <w:rsid w:val="006540EC"/>
    <w:rsid w:val="00657CDD"/>
    <w:rsid w:val="006606F1"/>
    <w:rsid w:val="006653F1"/>
    <w:rsid w:val="006663E5"/>
    <w:rsid w:val="006675B1"/>
    <w:rsid w:val="0067331C"/>
    <w:rsid w:val="00673EB2"/>
    <w:rsid w:val="006804C9"/>
    <w:rsid w:val="00693E08"/>
    <w:rsid w:val="00696613"/>
    <w:rsid w:val="006A215D"/>
    <w:rsid w:val="006A3809"/>
    <w:rsid w:val="006A3E6C"/>
    <w:rsid w:val="006A7149"/>
    <w:rsid w:val="006B0729"/>
    <w:rsid w:val="006B1690"/>
    <w:rsid w:val="006B2115"/>
    <w:rsid w:val="006B5CD6"/>
    <w:rsid w:val="006B6D8B"/>
    <w:rsid w:val="006C178A"/>
    <w:rsid w:val="006C23CF"/>
    <w:rsid w:val="006C4748"/>
    <w:rsid w:val="006D0926"/>
    <w:rsid w:val="006D3BA1"/>
    <w:rsid w:val="006D3BE7"/>
    <w:rsid w:val="006D48E2"/>
    <w:rsid w:val="006D6378"/>
    <w:rsid w:val="006E112B"/>
    <w:rsid w:val="006E5537"/>
    <w:rsid w:val="006E6692"/>
    <w:rsid w:val="006F2C8C"/>
    <w:rsid w:val="006F4B2C"/>
    <w:rsid w:val="006F6C69"/>
    <w:rsid w:val="006F7284"/>
    <w:rsid w:val="006F7E58"/>
    <w:rsid w:val="00700D82"/>
    <w:rsid w:val="007019E2"/>
    <w:rsid w:val="00701CE4"/>
    <w:rsid w:val="00703FF1"/>
    <w:rsid w:val="00705168"/>
    <w:rsid w:val="00707875"/>
    <w:rsid w:val="00707D8F"/>
    <w:rsid w:val="00710068"/>
    <w:rsid w:val="00714B86"/>
    <w:rsid w:val="007472A8"/>
    <w:rsid w:val="00750EC7"/>
    <w:rsid w:val="00765E53"/>
    <w:rsid w:val="00767C03"/>
    <w:rsid w:val="007777A3"/>
    <w:rsid w:val="00784C36"/>
    <w:rsid w:val="00790041"/>
    <w:rsid w:val="0079128C"/>
    <w:rsid w:val="00791E0D"/>
    <w:rsid w:val="007933E1"/>
    <w:rsid w:val="00797203"/>
    <w:rsid w:val="007A3E0F"/>
    <w:rsid w:val="007B0F3A"/>
    <w:rsid w:val="007B25E7"/>
    <w:rsid w:val="007B7DF7"/>
    <w:rsid w:val="007C05C8"/>
    <w:rsid w:val="007C06B4"/>
    <w:rsid w:val="007C0D16"/>
    <w:rsid w:val="007C106B"/>
    <w:rsid w:val="007C38B2"/>
    <w:rsid w:val="007C7AC6"/>
    <w:rsid w:val="007D4A39"/>
    <w:rsid w:val="007D6E2D"/>
    <w:rsid w:val="007D7219"/>
    <w:rsid w:val="007D73B3"/>
    <w:rsid w:val="007E1FA5"/>
    <w:rsid w:val="007E45A7"/>
    <w:rsid w:val="007F037C"/>
    <w:rsid w:val="007F1009"/>
    <w:rsid w:val="007F3BF5"/>
    <w:rsid w:val="007F4962"/>
    <w:rsid w:val="0080030E"/>
    <w:rsid w:val="00802D05"/>
    <w:rsid w:val="00805ABC"/>
    <w:rsid w:val="00810E8A"/>
    <w:rsid w:val="0081120F"/>
    <w:rsid w:val="00814011"/>
    <w:rsid w:val="00815707"/>
    <w:rsid w:val="00820653"/>
    <w:rsid w:val="008224E2"/>
    <w:rsid w:val="008251BC"/>
    <w:rsid w:val="008309E1"/>
    <w:rsid w:val="008313F7"/>
    <w:rsid w:val="00831B3E"/>
    <w:rsid w:val="00832DEB"/>
    <w:rsid w:val="00833589"/>
    <w:rsid w:val="00843F91"/>
    <w:rsid w:val="00847792"/>
    <w:rsid w:val="00853BDF"/>
    <w:rsid w:val="008579CD"/>
    <w:rsid w:val="00857C4D"/>
    <w:rsid w:val="00857C72"/>
    <w:rsid w:val="00860FFA"/>
    <w:rsid w:val="008625C1"/>
    <w:rsid w:val="00864BF2"/>
    <w:rsid w:val="00866E17"/>
    <w:rsid w:val="00871F43"/>
    <w:rsid w:val="00874A2B"/>
    <w:rsid w:val="00877680"/>
    <w:rsid w:val="00880593"/>
    <w:rsid w:val="00882B25"/>
    <w:rsid w:val="00884B0E"/>
    <w:rsid w:val="008879CB"/>
    <w:rsid w:val="00890B04"/>
    <w:rsid w:val="00890CE1"/>
    <w:rsid w:val="00891D7B"/>
    <w:rsid w:val="00895FDE"/>
    <w:rsid w:val="008A15A7"/>
    <w:rsid w:val="008A20A5"/>
    <w:rsid w:val="008A266A"/>
    <w:rsid w:val="008A28B5"/>
    <w:rsid w:val="008A5A10"/>
    <w:rsid w:val="008A6BC6"/>
    <w:rsid w:val="008A73BB"/>
    <w:rsid w:val="008B12AD"/>
    <w:rsid w:val="008B16E1"/>
    <w:rsid w:val="008B50DB"/>
    <w:rsid w:val="008C771A"/>
    <w:rsid w:val="008D1550"/>
    <w:rsid w:val="008D2A37"/>
    <w:rsid w:val="008D3CB6"/>
    <w:rsid w:val="008E1CD5"/>
    <w:rsid w:val="008E2030"/>
    <w:rsid w:val="008E6014"/>
    <w:rsid w:val="008F3436"/>
    <w:rsid w:val="008F71E5"/>
    <w:rsid w:val="008F7522"/>
    <w:rsid w:val="00905F64"/>
    <w:rsid w:val="00911E88"/>
    <w:rsid w:val="0091261C"/>
    <w:rsid w:val="0091698F"/>
    <w:rsid w:val="00920454"/>
    <w:rsid w:val="009217EC"/>
    <w:rsid w:val="00924019"/>
    <w:rsid w:val="00930854"/>
    <w:rsid w:val="00933683"/>
    <w:rsid w:val="00935160"/>
    <w:rsid w:val="009354CC"/>
    <w:rsid w:val="00936A0A"/>
    <w:rsid w:val="00940AE5"/>
    <w:rsid w:val="00945DA4"/>
    <w:rsid w:val="00947878"/>
    <w:rsid w:val="00951BB0"/>
    <w:rsid w:val="00960238"/>
    <w:rsid w:val="00961BA1"/>
    <w:rsid w:val="00963893"/>
    <w:rsid w:val="009646E0"/>
    <w:rsid w:val="00974AA9"/>
    <w:rsid w:val="00975C07"/>
    <w:rsid w:val="009763BF"/>
    <w:rsid w:val="00976F34"/>
    <w:rsid w:val="0098225D"/>
    <w:rsid w:val="009925D7"/>
    <w:rsid w:val="00993172"/>
    <w:rsid w:val="00994FDF"/>
    <w:rsid w:val="0099516D"/>
    <w:rsid w:val="009A1B08"/>
    <w:rsid w:val="009A1F71"/>
    <w:rsid w:val="009A3D56"/>
    <w:rsid w:val="009A696E"/>
    <w:rsid w:val="009B0617"/>
    <w:rsid w:val="009B5672"/>
    <w:rsid w:val="009B5D4C"/>
    <w:rsid w:val="009C3CB9"/>
    <w:rsid w:val="009C46B7"/>
    <w:rsid w:val="009D00A6"/>
    <w:rsid w:val="009D0DF6"/>
    <w:rsid w:val="009D12BD"/>
    <w:rsid w:val="009D2335"/>
    <w:rsid w:val="009D29F7"/>
    <w:rsid w:val="009D2EB7"/>
    <w:rsid w:val="009D72BF"/>
    <w:rsid w:val="009E11C1"/>
    <w:rsid w:val="009E1569"/>
    <w:rsid w:val="009E24FA"/>
    <w:rsid w:val="009F0277"/>
    <w:rsid w:val="009F19E2"/>
    <w:rsid w:val="00A04BD2"/>
    <w:rsid w:val="00A05C5B"/>
    <w:rsid w:val="00A06774"/>
    <w:rsid w:val="00A072B4"/>
    <w:rsid w:val="00A102A6"/>
    <w:rsid w:val="00A13BA9"/>
    <w:rsid w:val="00A142B0"/>
    <w:rsid w:val="00A14FC6"/>
    <w:rsid w:val="00A32816"/>
    <w:rsid w:val="00A334C6"/>
    <w:rsid w:val="00A4202A"/>
    <w:rsid w:val="00A4231F"/>
    <w:rsid w:val="00A44ED5"/>
    <w:rsid w:val="00A45DB3"/>
    <w:rsid w:val="00A50B09"/>
    <w:rsid w:val="00A51949"/>
    <w:rsid w:val="00A534F6"/>
    <w:rsid w:val="00A5375A"/>
    <w:rsid w:val="00A55F2D"/>
    <w:rsid w:val="00A6300A"/>
    <w:rsid w:val="00A63A3D"/>
    <w:rsid w:val="00A70653"/>
    <w:rsid w:val="00A718BA"/>
    <w:rsid w:val="00A719C1"/>
    <w:rsid w:val="00A83587"/>
    <w:rsid w:val="00A86526"/>
    <w:rsid w:val="00A92C4E"/>
    <w:rsid w:val="00A92F6C"/>
    <w:rsid w:val="00A962A9"/>
    <w:rsid w:val="00A96D6B"/>
    <w:rsid w:val="00AA01D4"/>
    <w:rsid w:val="00AA2128"/>
    <w:rsid w:val="00AA438F"/>
    <w:rsid w:val="00AA7796"/>
    <w:rsid w:val="00AB095E"/>
    <w:rsid w:val="00AC271F"/>
    <w:rsid w:val="00AC615C"/>
    <w:rsid w:val="00AC623E"/>
    <w:rsid w:val="00AD1855"/>
    <w:rsid w:val="00AD555B"/>
    <w:rsid w:val="00AE6B00"/>
    <w:rsid w:val="00AF4CEF"/>
    <w:rsid w:val="00B013B6"/>
    <w:rsid w:val="00B02132"/>
    <w:rsid w:val="00B0397A"/>
    <w:rsid w:val="00B04FB6"/>
    <w:rsid w:val="00B11212"/>
    <w:rsid w:val="00B242B4"/>
    <w:rsid w:val="00B257E3"/>
    <w:rsid w:val="00B27A0A"/>
    <w:rsid w:val="00B30C7D"/>
    <w:rsid w:val="00B33124"/>
    <w:rsid w:val="00B430FC"/>
    <w:rsid w:val="00B44AF7"/>
    <w:rsid w:val="00B47352"/>
    <w:rsid w:val="00B54900"/>
    <w:rsid w:val="00B54A92"/>
    <w:rsid w:val="00B55C73"/>
    <w:rsid w:val="00B62FD3"/>
    <w:rsid w:val="00B6336D"/>
    <w:rsid w:val="00B64157"/>
    <w:rsid w:val="00B67CAE"/>
    <w:rsid w:val="00B73F75"/>
    <w:rsid w:val="00B743FA"/>
    <w:rsid w:val="00B74ECA"/>
    <w:rsid w:val="00B77728"/>
    <w:rsid w:val="00B80619"/>
    <w:rsid w:val="00B830FA"/>
    <w:rsid w:val="00B957FF"/>
    <w:rsid w:val="00B967BD"/>
    <w:rsid w:val="00BA064E"/>
    <w:rsid w:val="00BA1D03"/>
    <w:rsid w:val="00BA3DDC"/>
    <w:rsid w:val="00BB194E"/>
    <w:rsid w:val="00BB1C50"/>
    <w:rsid w:val="00BC10F7"/>
    <w:rsid w:val="00BC2DE3"/>
    <w:rsid w:val="00BC404D"/>
    <w:rsid w:val="00BC4F0D"/>
    <w:rsid w:val="00BD0BC1"/>
    <w:rsid w:val="00BD503C"/>
    <w:rsid w:val="00BE075E"/>
    <w:rsid w:val="00BE32EC"/>
    <w:rsid w:val="00BE6040"/>
    <w:rsid w:val="00BF5603"/>
    <w:rsid w:val="00C128B9"/>
    <w:rsid w:val="00C1304E"/>
    <w:rsid w:val="00C1687A"/>
    <w:rsid w:val="00C208BB"/>
    <w:rsid w:val="00C20C14"/>
    <w:rsid w:val="00C21DB3"/>
    <w:rsid w:val="00C21E9C"/>
    <w:rsid w:val="00C2299B"/>
    <w:rsid w:val="00C23654"/>
    <w:rsid w:val="00C247E0"/>
    <w:rsid w:val="00C36766"/>
    <w:rsid w:val="00C3793E"/>
    <w:rsid w:val="00C42B29"/>
    <w:rsid w:val="00C46251"/>
    <w:rsid w:val="00C46C0E"/>
    <w:rsid w:val="00C46D36"/>
    <w:rsid w:val="00C50101"/>
    <w:rsid w:val="00C53DC1"/>
    <w:rsid w:val="00C54BD9"/>
    <w:rsid w:val="00C6099E"/>
    <w:rsid w:val="00C63C1A"/>
    <w:rsid w:val="00C740C8"/>
    <w:rsid w:val="00C75861"/>
    <w:rsid w:val="00C83191"/>
    <w:rsid w:val="00C85365"/>
    <w:rsid w:val="00C87789"/>
    <w:rsid w:val="00C97979"/>
    <w:rsid w:val="00C97E1A"/>
    <w:rsid w:val="00CA089C"/>
    <w:rsid w:val="00CA1A4E"/>
    <w:rsid w:val="00CA297C"/>
    <w:rsid w:val="00CA42AD"/>
    <w:rsid w:val="00CA5A27"/>
    <w:rsid w:val="00CA66EF"/>
    <w:rsid w:val="00CA6FD8"/>
    <w:rsid w:val="00CB132F"/>
    <w:rsid w:val="00CB2CDD"/>
    <w:rsid w:val="00CB2D34"/>
    <w:rsid w:val="00CB4756"/>
    <w:rsid w:val="00CC052F"/>
    <w:rsid w:val="00CC4CC4"/>
    <w:rsid w:val="00CC6706"/>
    <w:rsid w:val="00CE36F1"/>
    <w:rsid w:val="00CE4896"/>
    <w:rsid w:val="00CF086E"/>
    <w:rsid w:val="00CF5490"/>
    <w:rsid w:val="00CF77F6"/>
    <w:rsid w:val="00CF7D10"/>
    <w:rsid w:val="00D0086A"/>
    <w:rsid w:val="00D0386A"/>
    <w:rsid w:val="00D03EB1"/>
    <w:rsid w:val="00D03F04"/>
    <w:rsid w:val="00D04689"/>
    <w:rsid w:val="00D0671A"/>
    <w:rsid w:val="00D10587"/>
    <w:rsid w:val="00D116BB"/>
    <w:rsid w:val="00D1208C"/>
    <w:rsid w:val="00D17848"/>
    <w:rsid w:val="00D2074E"/>
    <w:rsid w:val="00D20C61"/>
    <w:rsid w:val="00D22A7A"/>
    <w:rsid w:val="00D25E76"/>
    <w:rsid w:val="00D308A0"/>
    <w:rsid w:val="00D35B24"/>
    <w:rsid w:val="00D36FE0"/>
    <w:rsid w:val="00D40BA2"/>
    <w:rsid w:val="00D42F60"/>
    <w:rsid w:val="00D454E1"/>
    <w:rsid w:val="00D4687D"/>
    <w:rsid w:val="00D4778A"/>
    <w:rsid w:val="00D5288A"/>
    <w:rsid w:val="00D5529B"/>
    <w:rsid w:val="00D7057B"/>
    <w:rsid w:val="00D70F2E"/>
    <w:rsid w:val="00D713F1"/>
    <w:rsid w:val="00D72B5A"/>
    <w:rsid w:val="00D74358"/>
    <w:rsid w:val="00D748BD"/>
    <w:rsid w:val="00D82238"/>
    <w:rsid w:val="00D8293F"/>
    <w:rsid w:val="00D836F5"/>
    <w:rsid w:val="00D83B8D"/>
    <w:rsid w:val="00D904C7"/>
    <w:rsid w:val="00D91D24"/>
    <w:rsid w:val="00D92EDD"/>
    <w:rsid w:val="00D9555B"/>
    <w:rsid w:val="00D96312"/>
    <w:rsid w:val="00D96BDD"/>
    <w:rsid w:val="00D96E35"/>
    <w:rsid w:val="00D9709B"/>
    <w:rsid w:val="00DA200D"/>
    <w:rsid w:val="00DC04C0"/>
    <w:rsid w:val="00DC6245"/>
    <w:rsid w:val="00DC65B6"/>
    <w:rsid w:val="00DD24F6"/>
    <w:rsid w:val="00DD3C18"/>
    <w:rsid w:val="00DD510C"/>
    <w:rsid w:val="00DD5734"/>
    <w:rsid w:val="00DD5AF3"/>
    <w:rsid w:val="00DD6144"/>
    <w:rsid w:val="00DD77B4"/>
    <w:rsid w:val="00DE1A20"/>
    <w:rsid w:val="00DE7FE4"/>
    <w:rsid w:val="00DF5C77"/>
    <w:rsid w:val="00DF5D8E"/>
    <w:rsid w:val="00DF6348"/>
    <w:rsid w:val="00DF7917"/>
    <w:rsid w:val="00E07398"/>
    <w:rsid w:val="00E1005E"/>
    <w:rsid w:val="00E1070D"/>
    <w:rsid w:val="00E13978"/>
    <w:rsid w:val="00E15D73"/>
    <w:rsid w:val="00E17B22"/>
    <w:rsid w:val="00E31AE5"/>
    <w:rsid w:val="00E3528A"/>
    <w:rsid w:val="00E401EE"/>
    <w:rsid w:val="00E4488E"/>
    <w:rsid w:val="00E5275B"/>
    <w:rsid w:val="00E57EDE"/>
    <w:rsid w:val="00E62D95"/>
    <w:rsid w:val="00E6345D"/>
    <w:rsid w:val="00E656F9"/>
    <w:rsid w:val="00E70168"/>
    <w:rsid w:val="00E75548"/>
    <w:rsid w:val="00E81C47"/>
    <w:rsid w:val="00E86600"/>
    <w:rsid w:val="00E93F4B"/>
    <w:rsid w:val="00E94936"/>
    <w:rsid w:val="00EA644E"/>
    <w:rsid w:val="00EC031A"/>
    <w:rsid w:val="00EC4221"/>
    <w:rsid w:val="00EC5C24"/>
    <w:rsid w:val="00ED1307"/>
    <w:rsid w:val="00ED2231"/>
    <w:rsid w:val="00ED3904"/>
    <w:rsid w:val="00ED56F7"/>
    <w:rsid w:val="00EE5003"/>
    <w:rsid w:val="00EE7D55"/>
    <w:rsid w:val="00EF0B1E"/>
    <w:rsid w:val="00EF2746"/>
    <w:rsid w:val="00EF5106"/>
    <w:rsid w:val="00EF71B2"/>
    <w:rsid w:val="00EF79D6"/>
    <w:rsid w:val="00EF7A77"/>
    <w:rsid w:val="00F0553F"/>
    <w:rsid w:val="00F11C63"/>
    <w:rsid w:val="00F11FAD"/>
    <w:rsid w:val="00F14D9A"/>
    <w:rsid w:val="00F169FD"/>
    <w:rsid w:val="00F214FE"/>
    <w:rsid w:val="00F221DB"/>
    <w:rsid w:val="00F243E4"/>
    <w:rsid w:val="00F258F3"/>
    <w:rsid w:val="00F2648F"/>
    <w:rsid w:val="00F266D4"/>
    <w:rsid w:val="00F2724C"/>
    <w:rsid w:val="00F30E6D"/>
    <w:rsid w:val="00F36914"/>
    <w:rsid w:val="00F412FC"/>
    <w:rsid w:val="00F41E28"/>
    <w:rsid w:val="00F42859"/>
    <w:rsid w:val="00F448DC"/>
    <w:rsid w:val="00F53AA2"/>
    <w:rsid w:val="00F53EDF"/>
    <w:rsid w:val="00F57796"/>
    <w:rsid w:val="00F651A8"/>
    <w:rsid w:val="00F66C85"/>
    <w:rsid w:val="00F67572"/>
    <w:rsid w:val="00F75479"/>
    <w:rsid w:val="00F82A3C"/>
    <w:rsid w:val="00F838C7"/>
    <w:rsid w:val="00F9384E"/>
    <w:rsid w:val="00F9429B"/>
    <w:rsid w:val="00F9792C"/>
    <w:rsid w:val="00FA1719"/>
    <w:rsid w:val="00FA311F"/>
    <w:rsid w:val="00FA6676"/>
    <w:rsid w:val="00FA7989"/>
    <w:rsid w:val="00FB2F17"/>
    <w:rsid w:val="00FB3400"/>
    <w:rsid w:val="00FB386C"/>
    <w:rsid w:val="00FB722C"/>
    <w:rsid w:val="00FC391D"/>
    <w:rsid w:val="00FC4007"/>
    <w:rsid w:val="00FC7661"/>
    <w:rsid w:val="00FD0D3D"/>
    <w:rsid w:val="00FD1E81"/>
    <w:rsid w:val="00FD44F3"/>
    <w:rsid w:val="00FE4B95"/>
    <w:rsid w:val="00FE748D"/>
    <w:rsid w:val="00FF74F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CC4AA6"/>
  <w15:chartTrackingRefBased/>
  <w15:docId w15:val="{3179F9AD-1869-4B16-A3D9-E7CFFA1222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Arial" w:eastAsiaTheme="minorHAnsi" w:hAnsi="Arial" w:cstheme="minorBidi"/>
        <w:sz w:val="24"/>
        <w:szCs w:val="22"/>
        <w:lang w:val="en-US" w:eastAsia="en-US" w:bidi="ar-SA"/>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C01AB"/>
    <w:rPr>
      <w:lang w:val="en-GB"/>
    </w:rPr>
  </w:style>
  <w:style w:type="paragraph" w:styleId="Heading1">
    <w:name w:val="heading 1"/>
    <w:basedOn w:val="Normal"/>
    <w:next w:val="Normal"/>
    <w:link w:val="Heading1Char"/>
    <w:autoRedefine/>
    <w:uiPriority w:val="9"/>
    <w:qFormat/>
    <w:rsid w:val="00693E08"/>
    <w:pPr>
      <w:keepNext/>
      <w:keepLines/>
      <w:spacing w:before="240"/>
      <w:outlineLvl w:val="0"/>
    </w:pPr>
    <w:rPr>
      <w:rFonts w:eastAsiaTheme="majorEastAsia" w:cstheme="majorBidi"/>
      <w:b/>
      <w:bCs/>
      <w:color w:val="0D0D0D" w:themeColor="text1" w:themeTint="F2"/>
      <w:szCs w:val="32"/>
    </w:rPr>
  </w:style>
  <w:style w:type="paragraph" w:styleId="Heading2">
    <w:name w:val="heading 2"/>
    <w:basedOn w:val="Normal"/>
    <w:next w:val="Normal"/>
    <w:link w:val="Heading2Char"/>
    <w:autoRedefine/>
    <w:uiPriority w:val="9"/>
    <w:unhideWhenUsed/>
    <w:qFormat/>
    <w:rsid w:val="00A962A9"/>
    <w:pPr>
      <w:keepNext/>
      <w:keepLines/>
      <w:spacing w:before="40"/>
      <w:outlineLvl w:val="1"/>
    </w:pPr>
    <w:rPr>
      <w:rFonts w:eastAsiaTheme="majorEastAsia" w:cstheme="majorBidi"/>
      <w:b/>
      <w:i/>
      <w:color w:val="0D0D0D" w:themeColor="text1" w:themeTint="F2"/>
      <w:szCs w:val="26"/>
      <w:lang w:eastAsia="zh-CN"/>
    </w:rPr>
  </w:style>
  <w:style w:type="paragraph" w:styleId="Heading3">
    <w:name w:val="heading 3"/>
    <w:basedOn w:val="Normal"/>
    <w:next w:val="Normal"/>
    <w:link w:val="Heading3Char"/>
    <w:uiPriority w:val="9"/>
    <w:unhideWhenUsed/>
    <w:qFormat/>
    <w:rsid w:val="0009680D"/>
    <w:pPr>
      <w:keepNext/>
      <w:keepLines/>
      <w:spacing w:before="40"/>
      <w:outlineLvl w:val="2"/>
    </w:pPr>
    <w:rPr>
      <w:rFonts w:eastAsiaTheme="majorEastAsia" w:cstheme="majorBidi"/>
      <w:color w:val="243F60" w:themeColor="accent1" w:themeShade="7F"/>
      <w:szCs w:val="24"/>
    </w:rPr>
  </w:style>
  <w:style w:type="paragraph" w:styleId="Heading4">
    <w:name w:val="heading 4"/>
    <w:basedOn w:val="Normal"/>
    <w:next w:val="Normal"/>
    <w:link w:val="Heading4Char"/>
    <w:uiPriority w:val="9"/>
    <w:semiHidden/>
    <w:unhideWhenUsed/>
    <w:qFormat/>
    <w:rsid w:val="00D40BA2"/>
    <w:pPr>
      <w:keepNext/>
      <w:keepLines/>
      <w:spacing w:before="40"/>
      <w:outlineLvl w:val="3"/>
    </w:pPr>
    <w:rPr>
      <w:rFonts w:asciiTheme="majorHAnsi" w:eastAsiaTheme="majorEastAsia" w:hAnsiTheme="majorHAnsi" w:cstheme="majorBidi"/>
      <w:i/>
      <w:iCs/>
      <w:color w:val="365F91" w:themeColor="accent1" w:themeShade="B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93E08"/>
    <w:rPr>
      <w:rFonts w:ascii="Arial" w:eastAsiaTheme="majorEastAsia" w:hAnsi="Arial" w:cstheme="majorBidi"/>
      <w:b/>
      <w:bCs/>
      <w:color w:val="0D0D0D" w:themeColor="text1" w:themeTint="F2"/>
      <w:sz w:val="24"/>
      <w:szCs w:val="32"/>
    </w:rPr>
  </w:style>
  <w:style w:type="character" w:customStyle="1" w:styleId="Heading2Char">
    <w:name w:val="Heading 2 Char"/>
    <w:basedOn w:val="DefaultParagraphFont"/>
    <w:link w:val="Heading2"/>
    <w:uiPriority w:val="9"/>
    <w:rsid w:val="00A962A9"/>
    <w:rPr>
      <w:rFonts w:eastAsiaTheme="majorEastAsia" w:cstheme="majorBidi"/>
      <w:b/>
      <w:i/>
      <w:color w:val="0D0D0D" w:themeColor="text1" w:themeTint="F2"/>
      <w:szCs w:val="26"/>
      <w:lang w:val="en-GB" w:eastAsia="zh-CN"/>
    </w:rPr>
  </w:style>
  <w:style w:type="paragraph" w:styleId="Header">
    <w:name w:val="header"/>
    <w:basedOn w:val="Normal"/>
    <w:link w:val="HeaderChar"/>
    <w:uiPriority w:val="99"/>
    <w:unhideWhenUsed/>
    <w:rsid w:val="0014525A"/>
    <w:pPr>
      <w:tabs>
        <w:tab w:val="center" w:pos="4680"/>
        <w:tab w:val="right" w:pos="9360"/>
      </w:tabs>
      <w:spacing w:line="240" w:lineRule="auto"/>
    </w:pPr>
  </w:style>
  <w:style w:type="character" w:customStyle="1" w:styleId="HeaderChar">
    <w:name w:val="Header Char"/>
    <w:basedOn w:val="DefaultParagraphFont"/>
    <w:link w:val="Header"/>
    <w:uiPriority w:val="99"/>
    <w:rsid w:val="0014525A"/>
    <w:rPr>
      <w:lang w:val="en-GB"/>
    </w:rPr>
  </w:style>
  <w:style w:type="paragraph" w:styleId="Footer">
    <w:name w:val="footer"/>
    <w:basedOn w:val="Normal"/>
    <w:link w:val="FooterChar"/>
    <w:uiPriority w:val="99"/>
    <w:unhideWhenUsed/>
    <w:rsid w:val="0014525A"/>
    <w:pPr>
      <w:tabs>
        <w:tab w:val="center" w:pos="4680"/>
        <w:tab w:val="right" w:pos="9360"/>
      </w:tabs>
      <w:spacing w:line="240" w:lineRule="auto"/>
    </w:pPr>
  </w:style>
  <w:style w:type="character" w:customStyle="1" w:styleId="FooterChar">
    <w:name w:val="Footer Char"/>
    <w:basedOn w:val="DefaultParagraphFont"/>
    <w:link w:val="Footer"/>
    <w:uiPriority w:val="99"/>
    <w:rsid w:val="0014525A"/>
    <w:rPr>
      <w:lang w:val="en-GB"/>
    </w:rPr>
  </w:style>
  <w:style w:type="character" w:styleId="Hyperlink">
    <w:name w:val="Hyperlink"/>
    <w:basedOn w:val="DefaultParagraphFont"/>
    <w:uiPriority w:val="99"/>
    <w:unhideWhenUsed/>
    <w:rsid w:val="000A37E2"/>
    <w:rPr>
      <w:color w:val="0000FF" w:themeColor="hyperlink"/>
      <w:u w:val="single"/>
    </w:rPr>
  </w:style>
  <w:style w:type="character" w:styleId="UnresolvedMention">
    <w:name w:val="Unresolved Mention"/>
    <w:basedOn w:val="DefaultParagraphFont"/>
    <w:uiPriority w:val="99"/>
    <w:semiHidden/>
    <w:unhideWhenUsed/>
    <w:rsid w:val="000A37E2"/>
    <w:rPr>
      <w:color w:val="605E5C"/>
      <w:shd w:val="clear" w:color="auto" w:fill="E1DFDD"/>
    </w:rPr>
  </w:style>
  <w:style w:type="character" w:styleId="FollowedHyperlink">
    <w:name w:val="FollowedHyperlink"/>
    <w:basedOn w:val="DefaultParagraphFont"/>
    <w:uiPriority w:val="99"/>
    <w:semiHidden/>
    <w:unhideWhenUsed/>
    <w:rsid w:val="00D1208C"/>
    <w:rPr>
      <w:color w:val="800080" w:themeColor="followedHyperlink"/>
      <w:u w:val="single"/>
    </w:rPr>
  </w:style>
  <w:style w:type="paragraph" w:styleId="TOCHeading">
    <w:name w:val="TOC Heading"/>
    <w:basedOn w:val="Heading1"/>
    <w:next w:val="Normal"/>
    <w:uiPriority w:val="39"/>
    <w:unhideWhenUsed/>
    <w:qFormat/>
    <w:rsid w:val="00AF4CEF"/>
    <w:pPr>
      <w:spacing w:line="259" w:lineRule="auto"/>
      <w:jc w:val="left"/>
      <w:outlineLvl w:val="9"/>
    </w:pPr>
    <w:rPr>
      <w:rFonts w:asciiTheme="majorHAnsi" w:hAnsiTheme="majorHAnsi"/>
      <w:b w:val="0"/>
      <w:bCs w:val="0"/>
      <w:color w:val="365F91" w:themeColor="accent1" w:themeShade="BF"/>
      <w:sz w:val="32"/>
      <w:lang w:eastAsia="en-GB"/>
    </w:rPr>
  </w:style>
  <w:style w:type="paragraph" w:styleId="TOC1">
    <w:name w:val="toc 1"/>
    <w:basedOn w:val="Normal"/>
    <w:next w:val="Normal"/>
    <w:autoRedefine/>
    <w:uiPriority w:val="39"/>
    <w:unhideWhenUsed/>
    <w:rsid w:val="00AF4CEF"/>
    <w:pPr>
      <w:spacing w:after="100"/>
    </w:pPr>
  </w:style>
  <w:style w:type="paragraph" w:styleId="ListParagraph">
    <w:name w:val="List Paragraph"/>
    <w:basedOn w:val="Normal"/>
    <w:uiPriority w:val="34"/>
    <w:qFormat/>
    <w:rsid w:val="006D6378"/>
    <w:pPr>
      <w:ind w:left="720"/>
      <w:contextualSpacing/>
    </w:pPr>
  </w:style>
  <w:style w:type="character" w:customStyle="1" w:styleId="Heading3Char">
    <w:name w:val="Heading 3 Char"/>
    <w:basedOn w:val="DefaultParagraphFont"/>
    <w:link w:val="Heading3"/>
    <w:uiPriority w:val="9"/>
    <w:rsid w:val="0009680D"/>
    <w:rPr>
      <w:rFonts w:eastAsiaTheme="majorEastAsia" w:cstheme="majorBidi"/>
      <w:color w:val="243F60" w:themeColor="accent1" w:themeShade="7F"/>
      <w:szCs w:val="24"/>
      <w:lang w:val="en-GB"/>
    </w:rPr>
  </w:style>
  <w:style w:type="table" w:styleId="TableGrid">
    <w:name w:val="Table Grid"/>
    <w:basedOn w:val="TableNormal"/>
    <w:uiPriority w:val="59"/>
    <w:rsid w:val="00BD503C"/>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6ColourfulAccent4">
    <w:name w:val="Grid Table 6 Colorful Accent 4"/>
    <w:basedOn w:val="TableNormal"/>
    <w:uiPriority w:val="51"/>
    <w:rsid w:val="00BD503C"/>
    <w:pPr>
      <w:spacing w:line="240" w:lineRule="auto"/>
    </w:pPr>
    <w:rPr>
      <w:color w:val="5F497A" w:themeColor="accent4" w:themeShade="BF"/>
    </w:rPr>
    <w:tblPr>
      <w:tblStyleRowBandSize w:val="1"/>
      <w:tblStyleColBandSize w:val="1"/>
      <w:tblBorders>
        <w:top w:val="single" w:sz="4" w:space="0" w:color="B2A1C7" w:themeColor="accent4" w:themeTint="99"/>
        <w:left w:val="single" w:sz="4" w:space="0" w:color="B2A1C7" w:themeColor="accent4" w:themeTint="99"/>
        <w:bottom w:val="single" w:sz="4" w:space="0" w:color="B2A1C7" w:themeColor="accent4" w:themeTint="99"/>
        <w:right w:val="single" w:sz="4" w:space="0" w:color="B2A1C7" w:themeColor="accent4" w:themeTint="99"/>
        <w:insideH w:val="single" w:sz="4" w:space="0" w:color="B2A1C7" w:themeColor="accent4" w:themeTint="99"/>
        <w:insideV w:val="single" w:sz="4" w:space="0" w:color="B2A1C7" w:themeColor="accent4" w:themeTint="99"/>
      </w:tblBorders>
    </w:tblPr>
    <w:tblStylePr w:type="firstRow">
      <w:rPr>
        <w:b/>
        <w:bCs/>
      </w:rPr>
      <w:tblPr/>
      <w:tcPr>
        <w:tcBorders>
          <w:bottom w:val="single" w:sz="12" w:space="0" w:color="B2A1C7" w:themeColor="accent4" w:themeTint="99"/>
        </w:tcBorders>
      </w:tcPr>
    </w:tblStylePr>
    <w:tblStylePr w:type="lastRow">
      <w:rPr>
        <w:b/>
        <w:bCs/>
      </w:rPr>
      <w:tblPr/>
      <w:tcPr>
        <w:tcBorders>
          <w:top w:val="double" w:sz="4" w:space="0" w:color="B2A1C7" w:themeColor="accent4" w:themeTint="99"/>
        </w:tcBorders>
      </w:tcPr>
    </w:tblStylePr>
    <w:tblStylePr w:type="firstCol">
      <w:rPr>
        <w:b/>
        <w:bCs/>
      </w:rPr>
    </w:tblStylePr>
    <w:tblStylePr w:type="lastCol">
      <w:rPr>
        <w:b/>
        <w:bCs/>
      </w:rPr>
    </w:tblStylePr>
    <w:tblStylePr w:type="band1Vert">
      <w:tblPr/>
      <w:tcPr>
        <w:shd w:val="clear" w:color="auto" w:fill="E5DFEC" w:themeFill="accent4" w:themeFillTint="33"/>
      </w:tcPr>
    </w:tblStylePr>
    <w:tblStylePr w:type="band1Horz">
      <w:tblPr/>
      <w:tcPr>
        <w:shd w:val="clear" w:color="auto" w:fill="E5DFEC" w:themeFill="accent4" w:themeFillTint="33"/>
      </w:tcPr>
    </w:tblStylePr>
  </w:style>
  <w:style w:type="table" w:styleId="GridTable4-Accent5">
    <w:name w:val="Grid Table 4 Accent 5"/>
    <w:basedOn w:val="TableNormal"/>
    <w:uiPriority w:val="49"/>
    <w:rsid w:val="000A003E"/>
    <w:pPr>
      <w:spacing w:line="240" w:lineRule="auto"/>
    </w:pPr>
    <w:tblPr>
      <w:tblStyleRowBandSize w:val="1"/>
      <w:tblStyleColBandSize w:val="1"/>
      <w:tbl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insideH w:val="single" w:sz="4" w:space="0" w:color="92CDDC" w:themeColor="accent5" w:themeTint="99"/>
        <w:insideV w:val="single" w:sz="4" w:space="0" w:color="92CDDC" w:themeColor="accent5" w:themeTint="99"/>
      </w:tblBorders>
    </w:tblPr>
    <w:tblStylePr w:type="firstRow">
      <w:rPr>
        <w:b/>
        <w:bCs/>
        <w:color w:val="FFFFFF" w:themeColor="background1"/>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insideH w:val="nil"/>
          <w:insideV w:val="nil"/>
        </w:tcBorders>
        <w:shd w:val="clear" w:color="auto" w:fill="4BACC6" w:themeFill="accent5"/>
      </w:tcPr>
    </w:tblStylePr>
    <w:tblStylePr w:type="lastRow">
      <w:rPr>
        <w:b/>
        <w:bCs/>
      </w:rPr>
      <w:tblPr/>
      <w:tcPr>
        <w:tcBorders>
          <w:top w:val="double" w:sz="4" w:space="0" w:color="4BACC6" w:themeColor="accent5"/>
        </w:tcBorders>
      </w:tc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 w:type="table" w:styleId="GridTable6ColourfulAccent5">
    <w:name w:val="Grid Table 6 Colorful Accent 5"/>
    <w:basedOn w:val="TableNormal"/>
    <w:uiPriority w:val="51"/>
    <w:rsid w:val="000A003E"/>
    <w:pPr>
      <w:spacing w:line="240" w:lineRule="auto"/>
    </w:pPr>
    <w:rPr>
      <w:color w:val="31849B" w:themeColor="accent5" w:themeShade="BF"/>
    </w:rPr>
    <w:tblPr>
      <w:tblStyleRowBandSize w:val="1"/>
      <w:tblStyleColBandSize w:val="1"/>
      <w:tbl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insideH w:val="single" w:sz="4" w:space="0" w:color="92CDDC" w:themeColor="accent5" w:themeTint="99"/>
        <w:insideV w:val="single" w:sz="4" w:space="0" w:color="92CDDC" w:themeColor="accent5" w:themeTint="99"/>
      </w:tblBorders>
    </w:tblPr>
    <w:tblStylePr w:type="firstRow">
      <w:rPr>
        <w:b/>
        <w:bCs/>
      </w:rPr>
      <w:tblPr/>
      <w:tcPr>
        <w:tcBorders>
          <w:bottom w:val="single" w:sz="12" w:space="0" w:color="92CDDC" w:themeColor="accent5" w:themeTint="99"/>
        </w:tcBorders>
      </w:tcPr>
    </w:tblStylePr>
    <w:tblStylePr w:type="lastRow">
      <w:rPr>
        <w:b/>
        <w:bCs/>
      </w:rPr>
      <w:tblPr/>
      <w:tcPr>
        <w:tcBorders>
          <w:top w:val="double" w:sz="4" w:space="0" w:color="92CDDC" w:themeColor="accent5" w:themeTint="99"/>
        </w:tcBorders>
      </w:tc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 w:type="table" w:styleId="GridTable6ColourfulAccent2">
    <w:name w:val="Grid Table 6 Colorful Accent 2"/>
    <w:basedOn w:val="TableNormal"/>
    <w:uiPriority w:val="51"/>
    <w:rsid w:val="005C01AB"/>
    <w:pPr>
      <w:spacing w:line="240" w:lineRule="auto"/>
    </w:pPr>
    <w:rPr>
      <w:color w:val="943634" w:themeColor="accent2" w:themeShade="BF"/>
    </w:rPr>
    <w:tblPr>
      <w:tblStyleRowBandSize w:val="1"/>
      <w:tblStyleColBandSize w:val="1"/>
      <w:tblBorders>
        <w:top w:val="single" w:sz="4" w:space="0" w:color="D99594" w:themeColor="accent2" w:themeTint="99"/>
        <w:left w:val="single" w:sz="4" w:space="0" w:color="D99594" w:themeColor="accent2" w:themeTint="99"/>
        <w:bottom w:val="single" w:sz="4" w:space="0" w:color="D99594" w:themeColor="accent2" w:themeTint="99"/>
        <w:right w:val="single" w:sz="4" w:space="0" w:color="D99594" w:themeColor="accent2" w:themeTint="99"/>
        <w:insideH w:val="single" w:sz="4" w:space="0" w:color="D99594" w:themeColor="accent2" w:themeTint="99"/>
        <w:insideV w:val="single" w:sz="4" w:space="0" w:color="D99594" w:themeColor="accent2" w:themeTint="99"/>
      </w:tblBorders>
    </w:tblPr>
    <w:tblStylePr w:type="firstRow">
      <w:rPr>
        <w:b/>
        <w:bCs/>
      </w:rPr>
      <w:tblPr/>
      <w:tcPr>
        <w:tcBorders>
          <w:bottom w:val="single" w:sz="12" w:space="0" w:color="D99594" w:themeColor="accent2" w:themeTint="99"/>
        </w:tcBorders>
      </w:tcPr>
    </w:tblStylePr>
    <w:tblStylePr w:type="lastRow">
      <w:rPr>
        <w:b/>
        <w:bCs/>
      </w:rPr>
      <w:tblPr/>
      <w:tcPr>
        <w:tcBorders>
          <w:top w:val="double" w:sz="4" w:space="0" w:color="D99594" w:themeColor="accent2" w:themeTint="99"/>
        </w:tcBorders>
      </w:tcPr>
    </w:tblStylePr>
    <w:tblStylePr w:type="firstCol">
      <w:rPr>
        <w:b/>
        <w:bCs/>
      </w:rPr>
    </w:tblStylePr>
    <w:tblStylePr w:type="lastCol">
      <w:rPr>
        <w:b/>
        <w:bCs/>
      </w:rPr>
    </w:tblStylePr>
    <w:tblStylePr w:type="band1Vert">
      <w:tblPr/>
      <w:tcPr>
        <w:shd w:val="clear" w:color="auto" w:fill="F2DBDB" w:themeFill="accent2" w:themeFillTint="33"/>
      </w:tcPr>
    </w:tblStylePr>
    <w:tblStylePr w:type="band1Horz">
      <w:tblPr/>
      <w:tcPr>
        <w:shd w:val="clear" w:color="auto" w:fill="F2DBDB" w:themeFill="accent2" w:themeFillTint="33"/>
      </w:tcPr>
    </w:tblStylePr>
  </w:style>
  <w:style w:type="table" w:styleId="GridTable6ColourfulAccent1">
    <w:name w:val="Grid Table 6 Colorful Accent 1"/>
    <w:basedOn w:val="TableNormal"/>
    <w:uiPriority w:val="51"/>
    <w:rsid w:val="005C01AB"/>
    <w:pPr>
      <w:spacing w:line="240" w:lineRule="auto"/>
    </w:pPr>
    <w:rPr>
      <w:color w:val="365F91" w:themeColor="accent1" w:themeShade="BF"/>
    </w:rPr>
    <w:tblPr>
      <w:tblStyleRowBandSize w:val="1"/>
      <w:tblStyleColBandSize w:val="1"/>
      <w:tbl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insideH w:val="single" w:sz="4" w:space="0" w:color="95B3D7" w:themeColor="accent1" w:themeTint="99"/>
        <w:insideV w:val="single" w:sz="4" w:space="0" w:color="95B3D7" w:themeColor="accent1" w:themeTint="99"/>
      </w:tblBorders>
    </w:tblPr>
    <w:tblStylePr w:type="firstRow">
      <w:rPr>
        <w:b/>
        <w:bCs/>
      </w:rPr>
      <w:tblPr/>
      <w:tcPr>
        <w:tcBorders>
          <w:bottom w:val="single" w:sz="12" w:space="0" w:color="95B3D7" w:themeColor="accent1" w:themeTint="99"/>
        </w:tcBorders>
      </w:tcPr>
    </w:tblStylePr>
    <w:tblStylePr w:type="lastRow">
      <w:rPr>
        <w:b/>
        <w:bCs/>
      </w:rPr>
      <w:tblPr/>
      <w:tcPr>
        <w:tcBorders>
          <w:top w:val="double" w:sz="4" w:space="0" w:color="95B3D7" w:themeColor="accent1" w:themeTint="99"/>
        </w:tcBorders>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table" w:styleId="GridTable6ColourfulAccent3">
    <w:name w:val="Grid Table 6 Colorful Accent 3"/>
    <w:basedOn w:val="TableNormal"/>
    <w:uiPriority w:val="51"/>
    <w:rsid w:val="005C01AB"/>
    <w:pPr>
      <w:spacing w:line="240" w:lineRule="auto"/>
    </w:pPr>
    <w:rPr>
      <w:color w:val="76923C" w:themeColor="accent3" w:themeShade="BF"/>
    </w:rPr>
    <w:tblPr>
      <w:tblStyleRowBandSize w:val="1"/>
      <w:tblStyleColBandSize w:val="1"/>
      <w:tblBorders>
        <w:top w:val="single" w:sz="4" w:space="0" w:color="C2D69B" w:themeColor="accent3" w:themeTint="99"/>
        <w:left w:val="single" w:sz="4" w:space="0" w:color="C2D69B" w:themeColor="accent3" w:themeTint="99"/>
        <w:bottom w:val="single" w:sz="4" w:space="0" w:color="C2D69B" w:themeColor="accent3" w:themeTint="99"/>
        <w:right w:val="single" w:sz="4" w:space="0" w:color="C2D69B" w:themeColor="accent3" w:themeTint="99"/>
        <w:insideH w:val="single" w:sz="4" w:space="0" w:color="C2D69B" w:themeColor="accent3" w:themeTint="99"/>
        <w:insideV w:val="single" w:sz="4" w:space="0" w:color="C2D69B" w:themeColor="accent3" w:themeTint="99"/>
      </w:tblBorders>
    </w:tblPr>
    <w:tblStylePr w:type="firstRow">
      <w:rPr>
        <w:b/>
        <w:bCs/>
      </w:rPr>
      <w:tblPr/>
      <w:tcPr>
        <w:tcBorders>
          <w:bottom w:val="single" w:sz="12" w:space="0" w:color="C2D69B" w:themeColor="accent3" w:themeTint="99"/>
        </w:tcBorders>
      </w:tcPr>
    </w:tblStylePr>
    <w:tblStylePr w:type="lastRow">
      <w:rPr>
        <w:b/>
        <w:bCs/>
      </w:rPr>
      <w:tblPr/>
      <w:tcPr>
        <w:tcBorders>
          <w:top w:val="double" w:sz="4" w:space="0" w:color="C2D69B" w:themeColor="accent3" w:themeTint="99"/>
        </w:tcBorders>
      </w:tcPr>
    </w:tblStylePr>
    <w:tblStylePr w:type="firstCol">
      <w:rPr>
        <w:b/>
        <w:bCs/>
      </w:rPr>
    </w:tblStylePr>
    <w:tblStylePr w:type="lastCol">
      <w:rPr>
        <w:b/>
        <w:bCs/>
      </w:rPr>
    </w:tblStylePr>
    <w:tblStylePr w:type="band1Vert">
      <w:tblPr/>
      <w:tcPr>
        <w:shd w:val="clear" w:color="auto" w:fill="EAF1DD" w:themeFill="accent3" w:themeFillTint="33"/>
      </w:tcPr>
    </w:tblStylePr>
    <w:tblStylePr w:type="band1Horz">
      <w:tblPr/>
      <w:tcPr>
        <w:shd w:val="clear" w:color="auto" w:fill="EAF1DD" w:themeFill="accent3" w:themeFillTint="33"/>
      </w:tcPr>
    </w:tblStylePr>
  </w:style>
  <w:style w:type="table" w:styleId="GridTable6ColourfulAccent6">
    <w:name w:val="Grid Table 6 Colorful Accent 6"/>
    <w:basedOn w:val="TableNormal"/>
    <w:uiPriority w:val="51"/>
    <w:rsid w:val="005C01AB"/>
    <w:pPr>
      <w:spacing w:line="240" w:lineRule="auto"/>
    </w:pPr>
    <w:rPr>
      <w:color w:val="E36C0A" w:themeColor="accent6" w:themeShade="BF"/>
    </w:rPr>
    <w:tblPr>
      <w:tblStyleRowBandSize w:val="1"/>
      <w:tblStyleColBandSize w:val="1"/>
      <w:tblBorders>
        <w:top w:val="single" w:sz="4" w:space="0" w:color="FABF8F" w:themeColor="accent6" w:themeTint="99"/>
        <w:left w:val="single" w:sz="4" w:space="0" w:color="FABF8F" w:themeColor="accent6" w:themeTint="99"/>
        <w:bottom w:val="single" w:sz="4" w:space="0" w:color="FABF8F" w:themeColor="accent6" w:themeTint="99"/>
        <w:right w:val="single" w:sz="4" w:space="0" w:color="FABF8F" w:themeColor="accent6" w:themeTint="99"/>
        <w:insideH w:val="single" w:sz="4" w:space="0" w:color="FABF8F" w:themeColor="accent6" w:themeTint="99"/>
        <w:insideV w:val="single" w:sz="4" w:space="0" w:color="FABF8F" w:themeColor="accent6" w:themeTint="99"/>
      </w:tblBorders>
    </w:tblPr>
    <w:tblStylePr w:type="firstRow">
      <w:rPr>
        <w:b/>
        <w:bCs/>
      </w:rPr>
      <w:tblPr/>
      <w:tcPr>
        <w:tcBorders>
          <w:bottom w:val="single" w:sz="12" w:space="0" w:color="FABF8F" w:themeColor="accent6" w:themeTint="99"/>
        </w:tcBorders>
      </w:tcPr>
    </w:tblStylePr>
    <w:tblStylePr w:type="lastRow">
      <w:rPr>
        <w:b/>
        <w:bCs/>
      </w:rPr>
      <w:tblPr/>
      <w:tcPr>
        <w:tcBorders>
          <w:top w:val="double" w:sz="4" w:space="0" w:color="FABF8F" w:themeColor="accent6" w:themeTint="99"/>
        </w:tcBorders>
      </w:tcPr>
    </w:tblStylePr>
    <w:tblStylePr w:type="firstCol">
      <w:rPr>
        <w:b/>
        <w:bCs/>
      </w:rPr>
    </w:tblStylePr>
    <w:tblStylePr w:type="lastCol">
      <w:rPr>
        <w:b/>
        <w:bCs/>
      </w:rPr>
    </w:tblStylePr>
    <w:tblStylePr w:type="band1Vert">
      <w:tblPr/>
      <w:tcPr>
        <w:shd w:val="clear" w:color="auto" w:fill="FDE9D9" w:themeFill="accent6" w:themeFillTint="33"/>
      </w:tcPr>
    </w:tblStylePr>
    <w:tblStylePr w:type="band1Horz">
      <w:tblPr/>
      <w:tcPr>
        <w:shd w:val="clear" w:color="auto" w:fill="FDE9D9" w:themeFill="accent6" w:themeFillTint="33"/>
      </w:tcPr>
    </w:tblStylePr>
  </w:style>
  <w:style w:type="paragraph" w:styleId="TOC2">
    <w:name w:val="toc 2"/>
    <w:basedOn w:val="Normal"/>
    <w:next w:val="Normal"/>
    <w:autoRedefine/>
    <w:uiPriority w:val="39"/>
    <w:unhideWhenUsed/>
    <w:rsid w:val="00EC4221"/>
    <w:pPr>
      <w:spacing w:after="100"/>
      <w:ind w:left="240"/>
    </w:pPr>
  </w:style>
  <w:style w:type="character" w:customStyle="1" w:styleId="Heading4Char">
    <w:name w:val="Heading 4 Char"/>
    <w:basedOn w:val="DefaultParagraphFont"/>
    <w:link w:val="Heading4"/>
    <w:uiPriority w:val="9"/>
    <w:semiHidden/>
    <w:rsid w:val="00D40BA2"/>
    <w:rPr>
      <w:rFonts w:asciiTheme="majorHAnsi" w:eastAsiaTheme="majorEastAsia" w:hAnsiTheme="majorHAnsi" w:cstheme="majorBidi"/>
      <w:i/>
      <w:iCs/>
      <w:color w:val="365F91" w:themeColor="accent1" w:themeShade="BF"/>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830411518">
      <w:bodyDiv w:val="1"/>
      <w:marLeft w:val="0"/>
      <w:marRight w:val="0"/>
      <w:marTop w:val="0"/>
      <w:marBottom w:val="0"/>
      <w:divBdr>
        <w:top w:val="none" w:sz="0" w:space="0" w:color="auto"/>
        <w:left w:val="none" w:sz="0" w:space="0" w:color="auto"/>
        <w:bottom w:val="none" w:sz="0" w:space="0" w:color="auto"/>
        <w:right w:val="none" w:sz="0" w:space="0" w:color="auto"/>
      </w:divBdr>
    </w:div>
    <w:div w:id="944921721">
      <w:bodyDiv w:val="1"/>
      <w:marLeft w:val="0"/>
      <w:marRight w:val="0"/>
      <w:marTop w:val="0"/>
      <w:marBottom w:val="0"/>
      <w:divBdr>
        <w:top w:val="none" w:sz="0" w:space="0" w:color="auto"/>
        <w:left w:val="none" w:sz="0" w:space="0" w:color="auto"/>
        <w:bottom w:val="none" w:sz="0" w:space="0" w:color="auto"/>
        <w:right w:val="none" w:sz="0" w:space="0" w:color="auto"/>
      </w:divBdr>
    </w:div>
    <w:div w:id="1147547209">
      <w:bodyDiv w:val="1"/>
      <w:marLeft w:val="0"/>
      <w:marRight w:val="0"/>
      <w:marTop w:val="0"/>
      <w:marBottom w:val="0"/>
      <w:divBdr>
        <w:top w:val="none" w:sz="0" w:space="0" w:color="auto"/>
        <w:left w:val="none" w:sz="0" w:space="0" w:color="auto"/>
        <w:bottom w:val="none" w:sz="0" w:space="0" w:color="auto"/>
        <w:right w:val="none" w:sz="0" w:space="0" w:color="auto"/>
      </w:divBdr>
    </w:div>
    <w:div w:id="1467966907">
      <w:bodyDiv w:val="1"/>
      <w:marLeft w:val="0"/>
      <w:marRight w:val="0"/>
      <w:marTop w:val="0"/>
      <w:marBottom w:val="0"/>
      <w:divBdr>
        <w:top w:val="none" w:sz="0" w:space="0" w:color="auto"/>
        <w:left w:val="none" w:sz="0" w:space="0" w:color="auto"/>
        <w:bottom w:val="none" w:sz="0" w:space="0" w:color="auto"/>
        <w:right w:val="none" w:sz="0" w:space="0" w:color="auto"/>
      </w:divBdr>
    </w:div>
    <w:div w:id="1523667736">
      <w:bodyDiv w:val="1"/>
      <w:marLeft w:val="0"/>
      <w:marRight w:val="0"/>
      <w:marTop w:val="0"/>
      <w:marBottom w:val="0"/>
      <w:divBdr>
        <w:top w:val="none" w:sz="0" w:space="0" w:color="auto"/>
        <w:left w:val="none" w:sz="0" w:space="0" w:color="auto"/>
        <w:bottom w:val="none" w:sz="0" w:space="0" w:color="auto"/>
        <w:right w:val="none" w:sz="0" w:space="0" w:color="auto"/>
      </w:divBdr>
    </w:div>
    <w:div w:id="19528587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str.com/reports"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jdpower.com/business/resource/north-america-hotel-guest-satisfaction-study"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s://www.hoteltechreport.com" TargetMode="External"/><Relationship Id="rId4" Type="http://schemas.openxmlformats.org/officeDocument/2006/relationships/settings" Target="settings.xml"/><Relationship Id="rId9" Type="http://schemas.openxmlformats.org/officeDocument/2006/relationships/hyperlink" Target="https://www.energystar.gov/ia/business/hospitality" TargetMode="External"/><Relationship Id="rId14"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2.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A7FE429-FCDC-4BDE-8C1C-611D2ED2DBD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1233</TotalTime>
  <Pages>17</Pages>
  <Words>3932</Words>
  <Characters>22413</Characters>
  <Application>Microsoft Office Word</Application>
  <DocSecurity>0</DocSecurity>
  <Lines>186</Lines>
  <Paragraphs>52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26293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 Myself</dc:creator>
  <cp:keywords/>
  <dc:description/>
  <cp:lastModifiedBy>1</cp:lastModifiedBy>
  <cp:revision>667</cp:revision>
  <cp:lastPrinted>2024-05-13T18:28:00Z</cp:lastPrinted>
  <dcterms:created xsi:type="dcterms:W3CDTF">2023-05-15T19:20:00Z</dcterms:created>
  <dcterms:modified xsi:type="dcterms:W3CDTF">2024-05-22T15:00:00Z</dcterms:modified>
</cp:coreProperties>
</file>