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D278F1" w14:textId="0B722C10" w:rsidR="004168D1" w:rsidRPr="00C73B45" w:rsidRDefault="00955DEF" w:rsidP="00C73B45">
      <w:pPr>
        <w:spacing w:line="360" w:lineRule="auto"/>
        <w:jc w:val="center"/>
        <w:rPr>
          <w:rFonts w:ascii="Arial" w:hAnsi="Arial" w:cs="Arial"/>
          <w:b/>
          <w:bCs/>
          <w:szCs w:val="24"/>
          <w:lang w:val="en-GB"/>
        </w:rPr>
      </w:pPr>
      <w:r>
        <w:rPr>
          <w:rFonts w:ascii="Arial" w:hAnsi="Arial" w:cs="Arial"/>
          <w:b/>
          <w:bCs/>
          <w:szCs w:val="24"/>
          <w:lang w:val="en-GB"/>
        </w:rPr>
        <w:t>BMSW 4014</w:t>
      </w:r>
    </w:p>
    <w:p w14:paraId="6CEC268F" w14:textId="65303405" w:rsidR="004168D1" w:rsidRPr="00C73B45" w:rsidRDefault="004168D1" w:rsidP="00C73B45">
      <w:pPr>
        <w:spacing w:line="360" w:lineRule="auto"/>
        <w:jc w:val="center"/>
        <w:rPr>
          <w:rFonts w:ascii="Arial" w:hAnsi="Arial" w:cs="Arial"/>
          <w:b/>
          <w:bCs/>
          <w:szCs w:val="24"/>
          <w:lang w:val="en-GB"/>
        </w:rPr>
      </w:pPr>
      <w:r w:rsidRPr="00C73B45">
        <w:rPr>
          <w:rFonts w:ascii="Arial" w:hAnsi="Arial" w:cs="Arial"/>
          <w:b/>
          <w:bCs/>
          <w:szCs w:val="24"/>
          <w:lang w:val="en-GB"/>
        </w:rPr>
        <w:t xml:space="preserve">The Decline of the </w:t>
      </w:r>
      <w:r w:rsidR="00C73B45" w:rsidRPr="00C73B45">
        <w:rPr>
          <w:rFonts w:ascii="Arial" w:hAnsi="Arial" w:cs="Arial"/>
          <w:b/>
          <w:bCs/>
          <w:szCs w:val="24"/>
          <w:lang w:val="en-GB"/>
        </w:rPr>
        <w:t>R</w:t>
      </w:r>
      <w:r w:rsidRPr="00C73B45">
        <w:rPr>
          <w:rFonts w:ascii="Arial" w:hAnsi="Arial" w:cs="Arial"/>
          <w:b/>
          <w:bCs/>
          <w:szCs w:val="24"/>
          <w:lang w:val="en-GB"/>
        </w:rPr>
        <w:t xml:space="preserve">etailer </w:t>
      </w:r>
      <w:r w:rsidR="00F61B42" w:rsidRPr="00C73B45">
        <w:rPr>
          <w:rFonts w:ascii="Arial" w:hAnsi="Arial" w:cs="Arial"/>
          <w:b/>
          <w:bCs/>
          <w:szCs w:val="24"/>
          <w:lang w:val="en-GB"/>
        </w:rPr>
        <w:t>Wilko</w:t>
      </w:r>
    </w:p>
    <w:p w14:paraId="3A902D17" w14:textId="79A0FF32" w:rsidR="004168D1" w:rsidRPr="00C73B45" w:rsidRDefault="00955DEF" w:rsidP="00C73B45">
      <w:pPr>
        <w:spacing w:line="360" w:lineRule="auto"/>
        <w:jc w:val="center"/>
        <w:rPr>
          <w:rFonts w:ascii="Arial" w:hAnsi="Arial" w:cs="Arial"/>
          <w:b/>
          <w:bCs/>
          <w:szCs w:val="24"/>
          <w:lang w:val="en-GB"/>
        </w:rPr>
      </w:pPr>
      <w:proofErr w:type="spellStart"/>
      <w:r>
        <w:rPr>
          <w:rFonts w:ascii="Arial" w:hAnsi="Arial" w:cs="Arial"/>
          <w:b/>
          <w:bCs/>
          <w:color w:val="1F1F1F"/>
          <w:szCs w:val="24"/>
          <w:shd w:val="clear" w:color="auto" w:fill="FFFFFF"/>
          <w:lang w:val="en-GB"/>
        </w:rPr>
        <w:t>Kudeja</w:t>
      </w:r>
      <w:proofErr w:type="spellEnd"/>
      <w:r>
        <w:rPr>
          <w:rFonts w:ascii="Arial" w:hAnsi="Arial" w:cs="Arial"/>
          <w:b/>
          <w:bCs/>
          <w:color w:val="1F1F1F"/>
          <w:szCs w:val="24"/>
          <w:shd w:val="clear" w:color="auto" w:fill="FFFFFF"/>
          <w:lang w:val="en-GB"/>
        </w:rPr>
        <w:t xml:space="preserve"> Begum</w:t>
      </w:r>
      <w:bookmarkStart w:id="0" w:name="_GoBack"/>
      <w:bookmarkEnd w:id="0"/>
    </w:p>
    <w:p w14:paraId="481EAFFC" w14:textId="77777777" w:rsidR="004168D1" w:rsidRPr="00C73B45" w:rsidRDefault="004168D1" w:rsidP="00C73B45">
      <w:pPr>
        <w:spacing w:line="360" w:lineRule="auto"/>
        <w:jc w:val="center"/>
        <w:rPr>
          <w:rFonts w:ascii="Arial" w:hAnsi="Arial" w:cs="Arial"/>
          <w:b/>
          <w:bCs/>
          <w:szCs w:val="24"/>
          <w:lang w:val="en-GB"/>
        </w:rPr>
      </w:pPr>
    </w:p>
    <w:p w14:paraId="5C522E36" w14:textId="77777777" w:rsidR="004168D1" w:rsidRPr="00C73B45" w:rsidRDefault="004168D1" w:rsidP="00C73B45">
      <w:pPr>
        <w:spacing w:line="360" w:lineRule="auto"/>
        <w:jc w:val="center"/>
        <w:rPr>
          <w:rFonts w:ascii="Arial" w:hAnsi="Arial" w:cs="Arial"/>
          <w:b/>
          <w:bCs/>
          <w:szCs w:val="24"/>
          <w:lang w:val="en-GB"/>
        </w:rPr>
      </w:pPr>
    </w:p>
    <w:p w14:paraId="57C3BB63" w14:textId="77777777" w:rsidR="004168D1" w:rsidRPr="00C73B45" w:rsidRDefault="004168D1" w:rsidP="00C73B45">
      <w:pPr>
        <w:spacing w:line="360" w:lineRule="auto"/>
        <w:jc w:val="center"/>
        <w:rPr>
          <w:rFonts w:ascii="Arial" w:hAnsi="Arial" w:cs="Arial"/>
          <w:b/>
          <w:bCs/>
          <w:szCs w:val="24"/>
          <w:lang w:val="en-GB"/>
        </w:rPr>
      </w:pPr>
    </w:p>
    <w:p w14:paraId="0AF8A2C7" w14:textId="77777777" w:rsidR="004168D1" w:rsidRPr="00C73B45" w:rsidRDefault="004168D1" w:rsidP="00C73B45">
      <w:pPr>
        <w:spacing w:line="360" w:lineRule="auto"/>
        <w:jc w:val="center"/>
        <w:rPr>
          <w:rFonts w:ascii="Arial" w:hAnsi="Arial" w:cs="Arial"/>
          <w:b/>
          <w:bCs/>
          <w:szCs w:val="24"/>
          <w:lang w:val="en-GB"/>
        </w:rPr>
      </w:pPr>
    </w:p>
    <w:p w14:paraId="75D741F7" w14:textId="77777777" w:rsidR="004168D1" w:rsidRPr="00C73B45" w:rsidRDefault="004168D1" w:rsidP="00C73B45">
      <w:pPr>
        <w:spacing w:line="360" w:lineRule="auto"/>
        <w:jc w:val="center"/>
        <w:rPr>
          <w:rFonts w:ascii="Arial" w:hAnsi="Arial" w:cs="Arial"/>
          <w:b/>
          <w:bCs/>
          <w:szCs w:val="24"/>
          <w:lang w:val="en-GB"/>
        </w:rPr>
      </w:pPr>
    </w:p>
    <w:p w14:paraId="5E0A8D13" w14:textId="77777777" w:rsidR="004168D1" w:rsidRPr="00C73B45" w:rsidRDefault="004168D1" w:rsidP="00C73B45">
      <w:pPr>
        <w:spacing w:line="360" w:lineRule="auto"/>
        <w:jc w:val="center"/>
        <w:rPr>
          <w:rFonts w:ascii="Arial" w:hAnsi="Arial" w:cs="Arial"/>
          <w:b/>
          <w:bCs/>
          <w:szCs w:val="24"/>
          <w:lang w:val="en-GB"/>
        </w:rPr>
      </w:pPr>
    </w:p>
    <w:p w14:paraId="55D304EB" w14:textId="77777777" w:rsidR="004168D1" w:rsidRPr="00C73B45" w:rsidRDefault="004168D1" w:rsidP="00C73B45">
      <w:pPr>
        <w:spacing w:line="360" w:lineRule="auto"/>
        <w:jc w:val="center"/>
        <w:rPr>
          <w:rFonts w:ascii="Arial" w:hAnsi="Arial" w:cs="Arial"/>
          <w:b/>
          <w:bCs/>
          <w:szCs w:val="24"/>
          <w:lang w:val="en-GB"/>
        </w:rPr>
      </w:pPr>
    </w:p>
    <w:p w14:paraId="553B8A71" w14:textId="77777777" w:rsidR="004168D1" w:rsidRPr="00C73B45" w:rsidRDefault="004168D1" w:rsidP="00C73B45">
      <w:pPr>
        <w:spacing w:line="360" w:lineRule="auto"/>
        <w:jc w:val="center"/>
        <w:rPr>
          <w:rFonts w:ascii="Arial" w:hAnsi="Arial" w:cs="Arial"/>
          <w:b/>
          <w:bCs/>
          <w:szCs w:val="24"/>
          <w:lang w:val="en-GB"/>
        </w:rPr>
      </w:pPr>
    </w:p>
    <w:p w14:paraId="683AE2CC" w14:textId="77777777" w:rsidR="004168D1" w:rsidRPr="00C73B45" w:rsidRDefault="004168D1" w:rsidP="00C73B45">
      <w:pPr>
        <w:spacing w:line="360" w:lineRule="auto"/>
        <w:jc w:val="center"/>
        <w:rPr>
          <w:rFonts w:ascii="Arial" w:hAnsi="Arial" w:cs="Arial"/>
          <w:b/>
          <w:bCs/>
          <w:szCs w:val="24"/>
          <w:lang w:val="en-GB"/>
        </w:rPr>
      </w:pPr>
    </w:p>
    <w:p w14:paraId="361B8C78" w14:textId="23D77B41" w:rsidR="00C73B45" w:rsidRPr="00C73B45" w:rsidRDefault="004168D1" w:rsidP="00C73B45">
      <w:pPr>
        <w:spacing w:line="360" w:lineRule="auto"/>
        <w:jc w:val="center"/>
        <w:rPr>
          <w:rFonts w:ascii="Arial" w:hAnsi="Arial" w:cs="Arial"/>
          <w:b/>
          <w:bCs/>
          <w:szCs w:val="24"/>
          <w:lang w:val="en-GB"/>
        </w:rPr>
      </w:pPr>
      <w:r w:rsidRPr="00C73B45">
        <w:rPr>
          <w:rFonts w:ascii="Arial" w:hAnsi="Arial" w:cs="Arial"/>
          <w:b/>
          <w:bCs/>
          <w:szCs w:val="24"/>
          <w:lang w:val="en-GB"/>
        </w:rPr>
        <w:t>January 25, 2024</w:t>
      </w:r>
    </w:p>
    <w:p w14:paraId="3822A317" w14:textId="50D9E7C1" w:rsidR="004168D1" w:rsidRPr="00C73B45" w:rsidRDefault="00C73B45" w:rsidP="00C73B45">
      <w:pPr>
        <w:spacing w:after="160" w:line="360" w:lineRule="auto"/>
        <w:jc w:val="center"/>
        <w:rPr>
          <w:rFonts w:ascii="Arial" w:hAnsi="Arial" w:cs="Arial"/>
          <w:b/>
          <w:bCs/>
          <w:szCs w:val="24"/>
          <w:lang w:val="en-GB"/>
        </w:rPr>
      </w:pPr>
      <w:r w:rsidRPr="00C73B45">
        <w:rPr>
          <w:rFonts w:ascii="Arial" w:hAnsi="Arial" w:cs="Arial"/>
          <w:b/>
          <w:bCs/>
          <w:szCs w:val="24"/>
          <w:lang w:val="en-GB"/>
        </w:rPr>
        <w:br w:type="page"/>
      </w:r>
    </w:p>
    <w:sdt>
      <w:sdtPr>
        <w:rPr>
          <w:rFonts w:ascii="Arial" w:eastAsiaTheme="minorHAnsi" w:hAnsi="Arial" w:cs="Arial"/>
          <w:color w:val="auto"/>
          <w:sz w:val="24"/>
          <w:szCs w:val="24"/>
          <w:lang w:val="en-GB"/>
        </w:rPr>
        <w:id w:val="437956224"/>
        <w:docPartObj>
          <w:docPartGallery w:val="Table of Contents"/>
          <w:docPartUnique/>
        </w:docPartObj>
      </w:sdtPr>
      <w:sdtEndPr>
        <w:rPr>
          <w:b/>
          <w:bCs/>
          <w:noProof/>
        </w:rPr>
      </w:sdtEndPr>
      <w:sdtContent>
        <w:p w14:paraId="59E8A1B2" w14:textId="77777777" w:rsidR="0016367B" w:rsidRPr="00C73B45" w:rsidRDefault="0016367B" w:rsidP="00C73B45">
          <w:pPr>
            <w:pStyle w:val="TOCHeading"/>
            <w:spacing w:line="360" w:lineRule="auto"/>
            <w:jc w:val="center"/>
            <w:rPr>
              <w:rFonts w:ascii="Arial" w:hAnsi="Arial" w:cs="Arial"/>
              <w:b/>
              <w:color w:val="auto"/>
              <w:sz w:val="24"/>
              <w:szCs w:val="24"/>
              <w:lang w:val="en-GB"/>
            </w:rPr>
          </w:pPr>
          <w:r w:rsidRPr="00C73B45">
            <w:rPr>
              <w:rFonts w:ascii="Arial" w:hAnsi="Arial" w:cs="Arial"/>
              <w:b/>
              <w:color w:val="auto"/>
              <w:sz w:val="24"/>
              <w:szCs w:val="24"/>
              <w:lang w:val="en-GB"/>
            </w:rPr>
            <w:t>Table of Contents</w:t>
          </w:r>
        </w:p>
        <w:p w14:paraId="73697999" w14:textId="4DCB1439" w:rsidR="002D66CF" w:rsidRPr="002D66CF" w:rsidRDefault="0016367B" w:rsidP="002D66CF">
          <w:pPr>
            <w:pStyle w:val="TOC1"/>
            <w:tabs>
              <w:tab w:val="right" w:leader="dot" w:pos="9350"/>
            </w:tabs>
            <w:spacing w:line="360" w:lineRule="auto"/>
            <w:rPr>
              <w:rFonts w:ascii="Arial" w:eastAsiaTheme="minorEastAsia" w:hAnsi="Arial" w:cs="Arial"/>
              <w:noProof/>
              <w:kern w:val="2"/>
              <w:sz w:val="22"/>
              <w:lang w:val="en-GB" w:eastAsia="en-GB"/>
              <w14:ligatures w14:val="standardContextual"/>
            </w:rPr>
          </w:pPr>
          <w:r w:rsidRPr="002D66CF">
            <w:rPr>
              <w:rFonts w:ascii="Arial" w:hAnsi="Arial" w:cs="Arial"/>
              <w:szCs w:val="24"/>
              <w:lang w:val="en-GB"/>
            </w:rPr>
            <w:fldChar w:fldCharType="begin"/>
          </w:r>
          <w:r w:rsidRPr="002D66CF">
            <w:rPr>
              <w:rFonts w:ascii="Arial" w:hAnsi="Arial" w:cs="Arial"/>
              <w:szCs w:val="24"/>
              <w:lang w:val="en-GB"/>
            </w:rPr>
            <w:instrText xml:space="preserve"> TOC \o "1-3" \h \z \u </w:instrText>
          </w:r>
          <w:r w:rsidRPr="002D66CF">
            <w:rPr>
              <w:rFonts w:ascii="Arial" w:hAnsi="Arial" w:cs="Arial"/>
              <w:szCs w:val="24"/>
              <w:lang w:val="en-GB"/>
            </w:rPr>
            <w:fldChar w:fldCharType="separate"/>
          </w:r>
          <w:hyperlink w:anchor="_Toc157090654" w:history="1">
            <w:r w:rsidR="002D66CF" w:rsidRPr="002D66CF">
              <w:rPr>
                <w:rStyle w:val="Hyperlink"/>
                <w:rFonts w:ascii="Arial" w:hAnsi="Arial" w:cs="Arial"/>
                <w:noProof/>
                <w:lang w:val="en-GB"/>
              </w:rPr>
              <w:t>Introduction</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_Toc157090654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3</w:t>
            </w:r>
            <w:r w:rsidR="002D66CF" w:rsidRPr="002D66CF">
              <w:rPr>
                <w:rFonts w:ascii="Arial" w:hAnsi="Arial" w:cs="Arial"/>
                <w:noProof/>
                <w:webHidden/>
              </w:rPr>
              <w:fldChar w:fldCharType="end"/>
            </w:r>
          </w:hyperlink>
        </w:p>
        <w:p w14:paraId="306AD659" w14:textId="3802893E" w:rsidR="002D66CF" w:rsidRPr="002D66CF" w:rsidRDefault="00FD0511" w:rsidP="002D66CF">
          <w:pPr>
            <w:pStyle w:val="TOC1"/>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55" w:history="1">
            <w:r w:rsidR="002D66CF" w:rsidRPr="002D66CF">
              <w:rPr>
                <w:rStyle w:val="Hyperlink"/>
                <w:rFonts w:ascii="Arial" w:hAnsi="Arial" w:cs="Arial"/>
                <w:noProof/>
                <w:lang w:val="en-GB"/>
              </w:rPr>
              <w:t>Nature, Scope, and Impact of the Problem Faced by Wilko</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_Toc157090655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3</w:t>
            </w:r>
            <w:r w:rsidR="002D66CF" w:rsidRPr="002D66CF">
              <w:rPr>
                <w:rFonts w:ascii="Arial" w:hAnsi="Arial" w:cs="Arial"/>
                <w:noProof/>
                <w:webHidden/>
              </w:rPr>
              <w:fldChar w:fldCharType="end"/>
            </w:r>
          </w:hyperlink>
        </w:p>
        <w:p w14:paraId="0DADE03D" w14:textId="56373372"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56" w:history="1">
            <w:r w:rsidR="002D66CF" w:rsidRPr="002D66CF">
              <w:rPr>
                <w:rStyle w:val="Hyperlink"/>
                <w:rFonts w:ascii="Arial" w:hAnsi="Arial" w:cs="Arial"/>
                <w:noProof/>
                <w:lang w:val="en-GB"/>
              </w:rPr>
              <w:t>The Core Problem: Inability to Secure Emergency Funding</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_Toc157090656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3</w:t>
            </w:r>
            <w:r w:rsidR="002D66CF" w:rsidRPr="002D66CF">
              <w:rPr>
                <w:rFonts w:ascii="Arial" w:hAnsi="Arial" w:cs="Arial"/>
                <w:noProof/>
                <w:webHidden/>
              </w:rPr>
              <w:fldChar w:fldCharType="end"/>
            </w:r>
          </w:hyperlink>
        </w:p>
        <w:p w14:paraId="628037B6" w14:textId="77AB6FAD"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57" w:history="1">
            <w:r w:rsidR="002D66CF" w:rsidRPr="002D66CF">
              <w:rPr>
                <w:rStyle w:val="Hyperlink"/>
                <w:rFonts w:ascii="Arial" w:hAnsi="Arial" w:cs="Arial"/>
                <w:noProof/>
                <w:lang w:val="en-GB"/>
              </w:rPr>
              <w:t>The Extent of the Problem: Affecting Stores and Workforce</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_Toc157090657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3</w:t>
            </w:r>
            <w:r w:rsidR="002D66CF" w:rsidRPr="002D66CF">
              <w:rPr>
                <w:rFonts w:ascii="Arial" w:hAnsi="Arial" w:cs="Arial"/>
                <w:noProof/>
                <w:webHidden/>
              </w:rPr>
              <w:fldChar w:fldCharType="end"/>
            </w:r>
          </w:hyperlink>
        </w:p>
        <w:p w14:paraId="6BE619C1" w14:textId="0F20AABC"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58" w:history="1">
            <w:r w:rsidR="002D66CF" w:rsidRPr="002D66CF">
              <w:rPr>
                <w:rStyle w:val="Hyperlink"/>
                <w:rFonts w:ascii="Arial" w:hAnsi="Arial" w:cs="Arial"/>
                <w:noProof/>
                <w:lang w:val="en-GB"/>
              </w:rPr>
              <w:t>Impact on the Organization</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_Toc157090658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3</w:t>
            </w:r>
            <w:r w:rsidR="002D66CF" w:rsidRPr="002D66CF">
              <w:rPr>
                <w:rFonts w:ascii="Arial" w:hAnsi="Arial" w:cs="Arial"/>
                <w:noProof/>
                <w:webHidden/>
              </w:rPr>
              <w:fldChar w:fldCharType="end"/>
            </w:r>
          </w:hyperlink>
        </w:p>
        <w:p w14:paraId="7576FCBE" w14:textId="251B705C"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59" w:history="1">
            <w:r w:rsidR="002D66CF" w:rsidRPr="002D66CF">
              <w:rPr>
                <w:rStyle w:val="Hyperlink"/>
                <w:rFonts w:ascii="Arial" w:hAnsi="Arial" w:cs="Arial"/>
                <w:noProof/>
                <w:lang w:val="en-GB"/>
              </w:rPr>
              <w:t>Macroeconomic Factors and Mini Budget Fallout</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_Toc157090659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4</w:t>
            </w:r>
            <w:r w:rsidR="002D66CF" w:rsidRPr="002D66CF">
              <w:rPr>
                <w:rFonts w:ascii="Arial" w:hAnsi="Arial" w:cs="Arial"/>
                <w:noProof/>
                <w:webHidden/>
              </w:rPr>
              <w:fldChar w:fldCharType="end"/>
            </w:r>
          </w:hyperlink>
        </w:p>
        <w:p w14:paraId="70CAFA22" w14:textId="7ED3AA76" w:rsidR="002D66CF" w:rsidRPr="002D66CF" w:rsidRDefault="00FD0511" w:rsidP="002D66CF">
          <w:pPr>
            <w:pStyle w:val="TOC1"/>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60" w:history="1">
            <w:r w:rsidR="002D66CF" w:rsidRPr="002D66CF">
              <w:rPr>
                <w:rStyle w:val="Hyperlink"/>
                <w:rFonts w:ascii="Arial" w:hAnsi="Arial" w:cs="Arial"/>
                <w:noProof/>
                <w:lang w:val="en-GB"/>
              </w:rPr>
              <w:t>SWOT Analysis of Wilko</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_Toc157090660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4</w:t>
            </w:r>
            <w:r w:rsidR="002D66CF" w:rsidRPr="002D66CF">
              <w:rPr>
                <w:rFonts w:ascii="Arial" w:hAnsi="Arial" w:cs="Arial"/>
                <w:noProof/>
                <w:webHidden/>
              </w:rPr>
              <w:fldChar w:fldCharType="end"/>
            </w:r>
          </w:hyperlink>
        </w:p>
        <w:p w14:paraId="35EAE6F5" w14:textId="0E8CC3BF"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61" w:history="1">
            <w:r w:rsidR="002D66CF" w:rsidRPr="002D66CF">
              <w:rPr>
                <w:rStyle w:val="Hyperlink"/>
                <w:rFonts w:ascii="Arial" w:hAnsi="Arial" w:cs="Arial"/>
                <w:noProof/>
                <w:lang w:val="en-GB"/>
              </w:rPr>
              <w:t>Strengths</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_Toc157090661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4</w:t>
            </w:r>
            <w:r w:rsidR="002D66CF" w:rsidRPr="002D66CF">
              <w:rPr>
                <w:rFonts w:ascii="Arial" w:hAnsi="Arial" w:cs="Arial"/>
                <w:noProof/>
                <w:webHidden/>
              </w:rPr>
              <w:fldChar w:fldCharType="end"/>
            </w:r>
          </w:hyperlink>
        </w:p>
        <w:p w14:paraId="0FAB218B" w14:textId="37196CC0"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62" w:history="1">
            <w:r w:rsidR="002D66CF" w:rsidRPr="002D66CF">
              <w:rPr>
                <w:rStyle w:val="Hyperlink"/>
                <w:rFonts w:ascii="Arial" w:hAnsi="Arial" w:cs="Arial"/>
                <w:noProof/>
                <w:lang w:val="en-GB"/>
              </w:rPr>
              <w:t>Weaknesses</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_Toc157090662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4</w:t>
            </w:r>
            <w:r w:rsidR="002D66CF" w:rsidRPr="002D66CF">
              <w:rPr>
                <w:rFonts w:ascii="Arial" w:hAnsi="Arial" w:cs="Arial"/>
                <w:noProof/>
                <w:webHidden/>
              </w:rPr>
              <w:fldChar w:fldCharType="end"/>
            </w:r>
          </w:hyperlink>
        </w:p>
        <w:p w14:paraId="3332917C" w14:textId="045C9FFF"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63" w:history="1">
            <w:r w:rsidR="002D66CF" w:rsidRPr="002D66CF">
              <w:rPr>
                <w:rStyle w:val="Hyperlink"/>
                <w:rFonts w:ascii="Arial" w:hAnsi="Arial" w:cs="Arial"/>
                <w:noProof/>
                <w:lang w:val="en-GB"/>
              </w:rPr>
              <w:t>Opportunities</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_Toc157090663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5</w:t>
            </w:r>
            <w:r w:rsidR="002D66CF" w:rsidRPr="002D66CF">
              <w:rPr>
                <w:rFonts w:ascii="Arial" w:hAnsi="Arial" w:cs="Arial"/>
                <w:noProof/>
                <w:webHidden/>
              </w:rPr>
              <w:fldChar w:fldCharType="end"/>
            </w:r>
          </w:hyperlink>
        </w:p>
        <w:p w14:paraId="36042088" w14:textId="10FD757D"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64" w:history="1">
            <w:r w:rsidR="002D66CF" w:rsidRPr="002D66CF">
              <w:rPr>
                <w:rStyle w:val="Hyperlink"/>
                <w:rFonts w:ascii="Arial" w:hAnsi="Arial" w:cs="Arial"/>
                <w:noProof/>
                <w:lang w:val="en-GB"/>
              </w:rPr>
              <w:t>Threats</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_Toc157090664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5</w:t>
            </w:r>
            <w:r w:rsidR="002D66CF" w:rsidRPr="002D66CF">
              <w:rPr>
                <w:rFonts w:ascii="Arial" w:hAnsi="Arial" w:cs="Arial"/>
                <w:noProof/>
                <w:webHidden/>
              </w:rPr>
              <w:fldChar w:fldCharType="end"/>
            </w:r>
          </w:hyperlink>
        </w:p>
        <w:p w14:paraId="5760DD1E" w14:textId="45B5249D" w:rsidR="002D66CF" w:rsidRPr="002D66CF" w:rsidRDefault="00FD0511" w:rsidP="002D66CF">
          <w:pPr>
            <w:pStyle w:val="TOC1"/>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65" w:history="1">
            <w:r w:rsidR="002D66CF" w:rsidRPr="002D66CF">
              <w:rPr>
                <w:rStyle w:val="Hyperlink"/>
                <w:rFonts w:ascii="Arial" w:hAnsi="Arial" w:cs="Arial"/>
                <w:noProof/>
                <w:lang w:val="en-GB"/>
              </w:rPr>
              <w:t>PESTLE Analysis of Wilko's Decline</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_Toc157090665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5</w:t>
            </w:r>
            <w:r w:rsidR="002D66CF" w:rsidRPr="002D66CF">
              <w:rPr>
                <w:rFonts w:ascii="Arial" w:hAnsi="Arial" w:cs="Arial"/>
                <w:noProof/>
                <w:webHidden/>
              </w:rPr>
              <w:fldChar w:fldCharType="end"/>
            </w:r>
          </w:hyperlink>
        </w:p>
        <w:p w14:paraId="3A0FAE53" w14:textId="4A794933"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66" w:history="1">
            <w:r w:rsidR="002D66CF" w:rsidRPr="002D66CF">
              <w:rPr>
                <w:rStyle w:val="Hyperlink"/>
                <w:rFonts w:ascii="Arial" w:hAnsi="Arial" w:cs="Arial"/>
                <w:noProof/>
                <w:lang w:val="en-GB"/>
              </w:rPr>
              <w:t>Political Factors</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_Toc157090666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5</w:t>
            </w:r>
            <w:r w:rsidR="002D66CF" w:rsidRPr="002D66CF">
              <w:rPr>
                <w:rFonts w:ascii="Arial" w:hAnsi="Arial" w:cs="Arial"/>
                <w:noProof/>
                <w:webHidden/>
              </w:rPr>
              <w:fldChar w:fldCharType="end"/>
            </w:r>
          </w:hyperlink>
        </w:p>
        <w:p w14:paraId="069F8B9C" w14:textId="6DCD3CE6"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67" w:history="1">
            <w:r w:rsidR="002D66CF" w:rsidRPr="002D66CF">
              <w:rPr>
                <w:rStyle w:val="Hyperlink"/>
                <w:rFonts w:ascii="Arial" w:hAnsi="Arial" w:cs="Arial"/>
                <w:noProof/>
                <w:lang w:val="en-GB"/>
              </w:rPr>
              <w:t>Economic Factors</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_Toc157090667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5</w:t>
            </w:r>
            <w:r w:rsidR="002D66CF" w:rsidRPr="002D66CF">
              <w:rPr>
                <w:rFonts w:ascii="Arial" w:hAnsi="Arial" w:cs="Arial"/>
                <w:noProof/>
                <w:webHidden/>
              </w:rPr>
              <w:fldChar w:fldCharType="end"/>
            </w:r>
          </w:hyperlink>
        </w:p>
        <w:p w14:paraId="31BB90E7" w14:textId="733B9910"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68" w:history="1">
            <w:r w:rsidR="002D66CF" w:rsidRPr="002D66CF">
              <w:rPr>
                <w:rStyle w:val="Hyperlink"/>
                <w:rFonts w:ascii="Arial" w:hAnsi="Arial" w:cs="Arial"/>
                <w:noProof/>
                <w:lang w:val="en-GB"/>
              </w:rPr>
              <w:t>Social Factors</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_Toc157090668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6</w:t>
            </w:r>
            <w:r w:rsidR="002D66CF" w:rsidRPr="002D66CF">
              <w:rPr>
                <w:rFonts w:ascii="Arial" w:hAnsi="Arial" w:cs="Arial"/>
                <w:noProof/>
                <w:webHidden/>
              </w:rPr>
              <w:fldChar w:fldCharType="end"/>
            </w:r>
          </w:hyperlink>
        </w:p>
        <w:p w14:paraId="03B2AE5C" w14:textId="11149CA8"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69" w:history="1">
            <w:r w:rsidR="002D66CF" w:rsidRPr="002D66CF">
              <w:rPr>
                <w:rStyle w:val="Hyperlink"/>
                <w:rFonts w:ascii="Arial" w:hAnsi="Arial" w:cs="Arial"/>
                <w:noProof/>
                <w:lang w:val="en-GB"/>
              </w:rPr>
              <w:t>Technological Factors</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_Toc157090669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6</w:t>
            </w:r>
            <w:r w:rsidR="002D66CF" w:rsidRPr="002D66CF">
              <w:rPr>
                <w:rFonts w:ascii="Arial" w:hAnsi="Arial" w:cs="Arial"/>
                <w:noProof/>
                <w:webHidden/>
              </w:rPr>
              <w:fldChar w:fldCharType="end"/>
            </w:r>
          </w:hyperlink>
        </w:p>
        <w:p w14:paraId="78D7BAFD" w14:textId="1FB10C23"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70" w:history="1">
            <w:r w:rsidR="002D66CF" w:rsidRPr="002D66CF">
              <w:rPr>
                <w:rStyle w:val="Hyperlink"/>
                <w:rFonts w:ascii="Arial" w:hAnsi="Arial" w:cs="Arial"/>
                <w:noProof/>
                <w:lang w:val="en-GB"/>
              </w:rPr>
              <w:t>Legal Factors</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_Toc157090670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6</w:t>
            </w:r>
            <w:r w:rsidR="002D66CF" w:rsidRPr="002D66CF">
              <w:rPr>
                <w:rFonts w:ascii="Arial" w:hAnsi="Arial" w:cs="Arial"/>
                <w:noProof/>
                <w:webHidden/>
              </w:rPr>
              <w:fldChar w:fldCharType="end"/>
            </w:r>
          </w:hyperlink>
        </w:p>
        <w:p w14:paraId="072D6543" w14:textId="51FF013D" w:rsidR="002D66CF" w:rsidRPr="002D66CF" w:rsidRDefault="00FD0511" w:rsidP="002D66CF">
          <w:pPr>
            <w:pStyle w:val="TOC2"/>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71" w:history="1">
            <w:r w:rsidR="002D66CF" w:rsidRPr="002D66CF">
              <w:rPr>
                <w:rStyle w:val="Hyperlink"/>
                <w:rFonts w:ascii="Arial" w:hAnsi="Arial" w:cs="Arial"/>
                <w:noProof/>
                <w:lang w:val="en-GB"/>
              </w:rPr>
              <w:t>Environmental Factors</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_Toc157090671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6</w:t>
            </w:r>
            <w:r w:rsidR="002D66CF" w:rsidRPr="002D66CF">
              <w:rPr>
                <w:rFonts w:ascii="Arial" w:hAnsi="Arial" w:cs="Arial"/>
                <w:noProof/>
                <w:webHidden/>
              </w:rPr>
              <w:fldChar w:fldCharType="end"/>
            </w:r>
          </w:hyperlink>
        </w:p>
        <w:p w14:paraId="73927DCC" w14:textId="3924514A" w:rsidR="002D66CF" w:rsidRPr="002D66CF" w:rsidRDefault="00FD0511" w:rsidP="002D66CF">
          <w:pPr>
            <w:pStyle w:val="TOC1"/>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72" w:history="1">
            <w:r w:rsidR="002D66CF" w:rsidRPr="002D66CF">
              <w:rPr>
                <w:rStyle w:val="Hyperlink"/>
                <w:rFonts w:ascii="Arial" w:hAnsi="Arial" w:cs="Arial"/>
                <w:noProof/>
                <w:lang w:val="en-GB"/>
              </w:rPr>
              <w:t>Evaluation of Options and Decision-Making</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_Toc157090672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6</w:t>
            </w:r>
            <w:r w:rsidR="002D66CF" w:rsidRPr="002D66CF">
              <w:rPr>
                <w:rFonts w:ascii="Arial" w:hAnsi="Arial" w:cs="Arial"/>
                <w:noProof/>
                <w:webHidden/>
              </w:rPr>
              <w:fldChar w:fldCharType="end"/>
            </w:r>
          </w:hyperlink>
        </w:p>
        <w:p w14:paraId="55F0FFBB" w14:textId="06DFA21A" w:rsidR="002D66CF" w:rsidRPr="002D66CF" w:rsidRDefault="00FD0511" w:rsidP="002D66CF">
          <w:pPr>
            <w:pStyle w:val="TOC1"/>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73" w:history="1">
            <w:r w:rsidR="002D66CF" w:rsidRPr="002D66CF">
              <w:rPr>
                <w:rStyle w:val="Hyperlink"/>
                <w:rFonts w:ascii="Arial" w:hAnsi="Arial" w:cs="Arial"/>
                <w:noProof/>
                <w:lang w:val="en-GB"/>
              </w:rPr>
              <w:t>Conclusion</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_Toc157090673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7</w:t>
            </w:r>
            <w:r w:rsidR="002D66CF" w:rsidRPr="002D66CF">
              <w:rPr>
                <w:rFonts w:ascii="Arial" w:hAnsi="Arial" w:cs="Arial"/>
                <w:noProof/>
                <w:webHidden/>
              </w:rPr>
              <w:fldChar w:fldCharType="end"/>
            </w:r>
          </w:hyperlink>
        </w:p>
        <w:p w14:paraId="198F9642" w14:textId="3DFB990E" w:rsidR="002D66CF" w:rsidRPr="002D66CF" w:rsidRDefault="00FD0511" w:rsidP="002D66CF">
          <w:pPr>
            <w:pStyle w:val="TOC1"/>
            <w:tabs>
              <w:tab w:val="right" w:leader="dot" w:pos="9350"/>
            </w:tabs>
            <w:spacing w:line="360" w:lineRule="auto"/>
            <w:rPr>
              <w:rFonts w:ascii="Arial" w:eastAsiaTheme="minorEastAsia" w:hAnsi="Arial" w:cs="Arial"/>
              <w:noProof/>
              <w:kern w:val="2"/>
              <w:sz w:val="22"/>
              <w:lang w:val="en-GB" w:eastAsia="en-GB"/>
              <w14:ligatures w14:val="standardContextual"/>
            </w:rPr>
          </w:pPr>
          <w:hyperlink w:anchor="_Toc157090674" w:history="1">
            <w:r w:rsidR="002D66CF" w:rsidRPr="002D66CF">
              <w:rPr>
                <w:rStyle w:val="Hyperlink"/>
                <w:rFonts w:ascii="Arial" w:hAnsi="Arial" w:cs="Arial"/>
                <w:noProof/>
                <w:lang w:val="en-GB"/>
              </w:rPr>
              <w:t>References</w:t>
            </w:r>
            <w:r w:rsidR="002D66CF" w:rsidRPr="002D66CF">
              <w:rPr>
                <w:rFonts w:ascii="Arial" w:hAnsi="Arial" w:cs="Arial"/>
                <w:noProof/>
                <w:webHidden/>
              </w:rPr>
              <w:tab/>
            </w:r>
            <w:r w:rsidR="002D66CF" w:rsidRPr="002D66CF">
              <w:rPr>
                <w:rFonts w:ascii="Arial" w:hAnsi="Arial" w:cs="Arial"/>
                <w:noProof/>
                <w:webHidden/>
              </w:rPr>
              <w:fldChar w:fldCharType="begin"/>
            </w:r>
            <w:r w:rsidR="002D66CF" w:rsidRPr="002D66CF">
              <w:rPr>
                <w:rFonts w:ascii="Arial" w:hAnsi="Arial" w:cs="Arial"/>
                <w:noProof/>
                <w:webHidden/>
              </w:rPr>
              <w:instrText xml:space="preserve"> PAGEREF _Toc157090674 \h </w:instrText>
            </w:r>
            <w:r w:rsidR="002D66CF" w:rsidRPr="002D66CF">
              <w:rPr>
                <w:rFonts w:ascii="Arial" w:hAnsi="Arial" w:cs="Arial"/>
                <w:noProof/>
                <w:webHidden/>
              </w:rPr>
            </w:r>
            <w:r w:rsidR="002D66CF" w:rsidRPr="002D66CF">
              <w:rPr>
                <w:rFonts w:ascii="Arial" w:hAnsi="Arial" w:cs="Arial"/>
                <w:noProof/>
                <w:webHidden/>
              </w:rPr>
              <w:fldChar w:fldCharType="separate"/>
            </w:r>
            <w:r w:rsidR="002D66CF" w:rsidRPr="002D66CF">
              <w:rPr>
                <w:rFonts w:ascii="Arial" w:hAnsi="Arial" w:cs="Arial"/>
                <w:noProof/>
                <w:webHidden/>
              </w:rPr>
              <w:t>8</w:t>
            </w:r>
            <w:r w:rsidR="002D66CF" w:rsidRPr="002D66CF">
              <w:rPr>
                <w:rFonts w:ascii="Arial" w:hAnsi="Arial" w:cs="Arial"/>
                <w:noProof/>
                <w:webHidden/>
              </w:rPr>
              <w:fldChar w:fldCharType="end"/>
            </w:r>
          </w:hyperlink>
        </w:p>
        <w:p w14:paraId="75E269B2" w14:textId="348415FA" w:rsidR="00C73B45" w:rsidRPr="00C73B45" w:rsidRDefault="0016367B" w:rsidP="002D66CF">
          <w:pPr>
            <w:spacing w:line="360" w:lineRule="auto"/>
            <w:rPr>
              <w:rFonts w:ascii="Arial" w:hAnsi="Arial" w:cs="Arial"/>
              <w:b/>
              <w:bCs/>
              <w:noProof/>
              <w:szCs w:val="24"/>
              <w:lang w:val="en-GB"/>
            </w:rPr>
          </w:pPr>
          <w:r w:rsidRPr="002D66CF">
            <w:rPr>
              <w:rFonts w:ascii="Arial" w:hAnsi="Arial" w:cs="Arial"/>
              <w:b/>
              <w:bCs/>
              <w:noProof/>
              <w:szCs w:val="24"/>
              <w:lang w:val="en-GB"/>
            </w:rPr>
            <w:fldChar w:fldCharType="end"/>
          </w:r>
        </w:p>
      </w:sdtContent>
    </w:sdt>
    <w:p w14:paraId="688FC386" w14:textId="6331504C" w:rsidR="004168D1" w:rsidRPr="00C73B45" w:rsidRDefault="004168D1" w:rsidP="00C73B45">
      <w:pPr>
        <w:spacing w:line="360" w:lineRule="auto"/>
        <w:rPr>
          <w:rFonts w:ascii="Arial" w:hAnsi="Arial" w:cs="Arial"/>
          <w:szCs w:val="24"/>
          <w:lang w:val="en-GB"/>
        </w:rPr>
      </w:pPr>
      <w:r w:rsidRPr="00C73B45">
        <w:rPr>
          <w:rFonts w:ascii="Arial" w:hAnsi="Arial" w:cs="Arial"/>
          <w:b/>
          <w:bCs/>
          <w:szCs w:val="24"/>
          <w:lang w:val="en-GB"/>
        </w:rPr>
        <w:br w:type="page"/>
      </w:r>
    </w:p>
    <w:p w14:paraId="6E4CE8F5" w14:textId="77777777" w:rsidR="00670B05" w:rsidRPr="00C73B45" w:rsidRDefault="004168D1" w:rsidP="00C73B45">
      <w:pPr>
        <w:pStyle w:val="Heading1"/>
        <w:rPr>
          <w:rFonts w:ascii="Arial" w:hAnsi="Arial" w:cs="Arial"/>
          <w:szCs w:val="24"/>
          <w:lang w:val="en-GB"/>
        </w:rPr>
      </w:pPr>
      <w:bookmarkStart w:id="1" w:name="_Toc157090654"/>
      <w:r w:rsidRPr="00C73B45">
        <w:rPr>
          <w:rFonts w:ascii="Arial" w:hAnsi="Arial" w:cs="Arial"/>
          <w:szCs w:val="24"/>
          <w:lang w:val="en-GB"/>
        </w:rPr>
        <w:lastRenderedPageBreak/>
        <w:t>Introduction</w:t>
      </w:r>
      <w:bookmarkEnd w:id="1"/>
    </w:p>
    <w:p w14:paraId="1791F3D2" w14:textId="77777777" w:rsidR="004168D1" w:rsidRPr="00C73B45" w:rsidRDefault="00670B05" w:rsidP="00C73B45">
      <w:pPr>
        <w:spacing w:line="360" w:lineRule="auto"/>
        <w:ind w:firstLine="720"/>
        <w:jc w:val="both"/>
        <w:rPr>
          <w:rFonts w:ascii="Arial" w:hAnsi="Arial" w:cs="Arial"/>
          <w:szCs w:val="24"/>
          <w:lang w:val="en-GB"/>
        </w:rPr>
      </w:pPr>
      <w:r w:rsidRPr="00C73B45">
        <w:rPr>
          <w:rFonts w:ascii="Arial" w:hAnsi="Arial" w:cs="Arial"/>
          <w:szCs w:val="24"/>
          <w:lang w:val="en-GB"/>
        </w:rPr>
        <w:t>Wilko, a UK home goods retailer, has been struggling financially, causing its stock price to plummet. Wilko, founded in 1930, has over 400 stores nationwide. However, the company's inability to get emergency cash has affected thousands of workers and other key individuals. This research examines the causes of Wilko's death and their implications (Embling et al., 2020). The store borrowed £40 million to remain open, replace leadership, and sell assets due to the weak economy. About 12,000 individuals lost their jobs when it ended in August. The short budget of last year and other foreign economic variables have also had a major impact. This report will employ SWOT and PESTLE studies to highlight Wilko's predicament and what may have been done to prevent this terrible outcome</w:t>
      </w:r>
      <w:r w:rsidR="00BF6E58" w:rsidRPr="00C73B45">
        <w:rPr>
          <w:rFonts w:ascii="Arial" w:hAnsi="Arial" w:cs="Arial"/>
          <w:szCs w:val="24"/>
          <w:lang w:val="en-GB"/>
        </w:rPr>
        <w:t>.</w:t>
      </w:r>
    </w:p>
    <w:p w14:paraId="554379A8" w14:textId="77777777" w:rsidR="00BF6E58" w:rsidRPr="00C73B45" w:rsidRDefault="00BF6E58" w:rsidP="00C73B45">
      <w:pPr>
        <w:pStyle w:val="Heading1"/>
        <w:rPr>
          <w:rFonts w:ascii="Arial" w:hAnsi="Arial" w:cs="Arial"/>
          <w:szCs w:val="24"/>
          <w:lang w:val="en-GB"/>
        </w:rPr>
      </w:pPr>
      <w:bookmarkStart w:id="2" w:name="_Toc157090655"/>
      <w:r w:rsidRPr="00C73B45">
        <w:rPr>
          <w:rFonts w:ascii="Arial" w:hAnsi="Arial" w:cs="Arial"/>
          <w:szCs w:val="24"/>
          <w:lang w:val="en-GB"/>
        </w:rPr>
        <w:t>Nature, Scope, and Impact of the Problem Faced by Wilko</w:t>
      </w:r>
      <w:bookmarkEnd w:id="2"/>
    </w:p>
    <w:p w14:paraId="189F0EFB" w14:textId="77777777" w:rsidR="00670B05" w:rsidRPr="00C73B45" w:rsidRDefault="00BF6E58" w:rsidP="00C73B45">
      <w:pPr>
        <w:pStyle w:val="Heading2"/>
        <w:rPr>
          <w:rFonts w:ascii="Arial" w:hAnsi="Arial" w:cs="Arial"/>
          <w:szCs w:val="24"/>
          <w:lang w:val="en-GB"/>
        </w:rPr>
      </w:pPr>
      <w:bookmarkStart w:id="3" w:name="_Toc157090656"/>
      <w:r w:rsidRPr="00C73B45">
        <w:rPr>
          <w:rFonts w:ascii="Arial" w:hAnsi="Arial" w:cs="Arial"/>
          <w:szCs w:val="24"/>
          <w:lang w:val="en-GB"/>
        </w:rPr>
        <w:t>The Core Problem: Inability to Secure Emergency Funding</w:t>
      </w:r>
      <w:bookmarkEnd w:id="3"/>
    </w:p>
    <w:p w14:paraId="290E6AB5" w14:textId="77777777" w:rsidR="00BF6E58" w:rsidRPr="00C73B45" w:rsidRDefault="00670B05" w:rsidP="00C73B45">
      <w:pPr>
        <w:spacing w:line="360" w:lineRule="auto"/>
        <w:ind w:firstLine="720"/>
        <w:jc w:val="both"/>
        <w:rPr>
          <w:rFonts w:ascii="Arial" w:hAnsi="Arial" w:cs="Arial"/>
          <w:szCs w:val="24"/>
          <w:lang w:val="en-GB"/>
        </w:rPr>
      </w:pPr>
      <w:r w:rsidRPr="00C73B45">
        <w:rPr>
          <w:rFonts w:ascii="Arial" w:hAnsi="Arial" w:cs="Arial"/>
          <w:szCs w:val="24"/>
          <w:lang w:val="en-GB"/>
        </w:rPr>
        <w:t>Wilko, a famous British shop, was in trouble after failing to acquire emergency cash</w:t>
      </w:r>
      <w:r w:rsidR="00BF6E58" w:rsidRPr="00C73B45">
        <w:rPr>
          <w:rFonts w:ascii="Arial" w:hAnsi="Arial" w:cs="Arial"/>
          <w:szCs w:val="24"/>
          <w:lang w:val="en-GB"/>
        </w:rPr>
        <w:t xml:space="preserve">. Not </w:t>
      </w:r>
      <w:r w:rsidR="00DE2466" w:rsidRPr="00C73B45">
        <w:rPr>
          <w:rFonts w:ascii="Arial" w:hAnsi="Arial" w:cs="Arial"/>
          <w:szCs w:val="24"/>
          <w:lang w:val="en-GB"/>
        </w:rPr>
        <w:t>being capable</w:t>
      </w:r>
      <w:r w:rsidR="00BF6E58" w:rsidRPr="00C73B45">
        <w:rPr>
          <w:rFonts w:ascii="Arial" w:hAnsi="Arial" w:cs="Arial"/>
          <w:szCs w:val="24"/>
          <w:lang w:val="en-GB"/>
        </w:rPr>
        <w:t xml:space="preserve"> </w:t>
      </w:r>
      <w:r w:rsidR="0021644C" w:rsidRPr="00C73B45">
        <w:rPr>
          <w:rFonts w:ascii="Arial" w:hAnsi="Arial" w:cs="Arial"/>
          <w:szCs w:val="24"/>
          <w:lang w:val="en-GB"/>
        </w:rPr>
        <w:t>of increasing</w:t>
      </w:r>
      <w:r w:rsidR="00BF6E58" w:rsidRPr="00C73B45">
        <w:rPr>
          <w:rFonts w:ascii="Arial" w:hAnsi="Arial" w:cs="Arial"/>
          <w:szCs w:val="24"/>
          <w:lang w:val="en-GB"/>
        </w:rPr>
        <w:t xml:space="preserve"> money wasn't a one-time problem; it was the result of long-term money problems</w:t>
      </w:r>
      <w:r w:rsidR="00085C12" w:rsidRPr="00C73B45">
        <w:rPr>
          <w:rFonts w:ascii="Arial" w:hAnsi="Arial" w:cs="Arial"/>
          <w:szCs w:val="24"/>
          <w:lang w:val="en-GB"/>
        </w:rPr>
        <w:t xml:space="preserve"> (Wilkinson, Smith and Wimberly, 2019)</w:t>
      </w:r>
      <w:r w:rsidR="00BF6E58" w:rsidRPr="00C73B45">
        <w:rPr>
          <w:rFonts w:ascii="Arial" w:hAnsi="Arial" w:cs="Arial"/>
          <w:szCs w:val="24"/>
          <w:lang w:val="en-GB"/>
        </w:rPr>
        <w:t>. The store's attempts to get £40 million the previous year were a clear sign that a problem was about to happen.</w:t>
      </w:r>
    </w:p>
    <w:p w14:paraId="29206C16" w14:textId="31DB4A1D" w:rsidR="00BF6E58" w:rsidRPr="00C73B45" w:rsidRDefault="00911399" w:rsidP="00C73B45">
      <w:pPr>
        <w:pStyle w:val="Heading2"/>
        <w:rPr>
          <w:rFonts w:ascii="Arial" w:hAnsi="Arial" w:cs="Arial"/>
          <w:szCs w:val="24"/>
          <w:lang w:val="en-GB"/>
        </w:rPr>
      </w:pPr>
      <w:bookmarkStart w:id="4" w:name="_Toc157090657"/>
      <w:r w:rsidRPr="00C73B45">
        <w:rPr>
          <w:rFonts w:ascii="Arial" w:hAnsi="Arial" w:cs="Arial"/>
          <w:szCs w:val="24"/>
          <w:lang w:val="en-GB"/>
        </w:rPr>
        <w:t xml:space="preserve">The </w:t>
      </w:r>
      <w:r w:rsidR="00C73B45">
        <w:rPr>
          <w:rFonts w:ascii="Arial" w:hAnsi="Arial" w:cs="Arial"/>
          <w:szCs w:val="24"/>
          <w:lang w:val="en-GB"/>
        </w:rPr>
        <w:t>E</w:t>
      </w:r>
      <w:r w:rsidR="00BF6E58" w:rsidRPr="00C73B45">
        <w:rPr>
          <w:rFonts w:ascii="Arial" w:hAnsi="Arial" w:cs="Arial"/>
          <w:szCs w:val="24"/>
          <w:lang w:val="en-GB"/>
        </w:rPr>
        <w:t>xtent of the Problem: Affecting Stores and Workforce</w:t>
      </w:r>
      <w:bookmarkEnd w:id="4"/>
    </w:p>
    <w:p w14:paraId="5BDF42A9" w14:textId="77777777" w:rsidR="00BF6E58" w:rsidRPr="00C73B45" w:rsidRDefault="00BF6E58" w:rsidP="00C73B45">
      <w:pPr>
        <w:spacing w:line="360" w:lineRule="auto"/>
        <w:ind w:firstLine="720"/>
        <w:jc w:val="both"/>
        <w:rPr>
          <w:rFonts w:ascii="Arial" w:hAnsi="Arial" w:cs="Arial"/>
          <w:szCs w:val="24"/>
          <w:lang w:val="en-GB"/>
        </w:rPr>
      </w:pPr>
      <w:r w:rsidRPr="00C73B45">
        <w:rPr>
          <w:rFonts w:ascii="Arial" w:hAnsi="Arial" w:cs="Arial"/>
          <w:szCs w:val="24"/>
          <w:lang w:val="en-GB"/>
        </w:rPr>
        <w:t xml:space="preserve">A lot of people were affected by this financial mess, and it had a direct effect on Wilko's 400 shops </w:t>
      </w:r>
      <w:r w:rsidR="00DE2466" w:rsidRPr="00C73B45">
        <w:rPr>
          <w:rFonts w:ascii="Arial" w:hAnsi="Arial" w:cs="Arial"/>
          <w:szCs w:val="24"/>
          <w:lang w:val="en-GB"/>
        </w:rPr>
        <w:t>globally</w:t>
      </w:r>
      <w:r w:rsidRPr="00C73B45">
        <w:rPr>
          <w:rFonts w:ascii="Arial" w:hAnsi="Arial" w:cs="Arial"/>
          <w:szCs w:val="24"/>
          <w:lang w:val="en-GB"/>
        </w:rPr>
        <w:t>. What's worse is that it put the jobs of about 12,000 workers in serious danger. The danger of being laid off hung over this large workforce, showing the terrible human cost of the company's financial problems</w:t>
      </w:r>
      <w:r w:rsidR="00085C12" w:rsidRPr="00C73B45">
        <w:rPr>
          <w:rFonts w:ascii="Arial" w:hAnsi="Arial" w:cs="Arial"/>
          <w:szCs w:val="24"/>
          <w:lang w:val="en-GB"/>
        </w:rPr>
        <w:t xml:space="preserve"> (Lebovitz and Rudolph, 2020)</w:t>
      </w:r>
      <w:r w:rsidRPr="00C73B45">
        <w:rPr>
          <w:rFonts w:ascii="Arial" w:hAnsi="Arial" w:cs="Arial"/>
          <w:szCs w:val="24"/>
          <w:lang w:val="en-GB"/>
        </w:rPr>
        <w:t>.</w:t>
      </w:r>
    </w:p>
    <w:p w14:paraId="1F0D2FDA" w14:textId="77777777" w:rsidR="00BF6E58" w:rsidRPr="00C73B45" w:rsidRDefault="00BF6E58" w:rsidP="00C73B45">
      <w:pPr>
        <w:pStyle w:val="Heading2"/>
        <w:rPr>
          <w:rFonts w:ascii="Arial" w:hAnsi="Arial" w:cs="Arial"/>
          <w:szCs w:val="24"/>
          <w:lang w:val="en-GB"/>
        </w:rPr>
      </w:pPr>
      <w:bookmarkStart w:id="5" w:name="_Toc157090658"/>
      <w:r w:rsidRPr="00C73B45">
        <w:rPr>
          <w:rFonts w:ascii="Arial" w:hAnsi="Arial" w:cs="Arial"/>
          <w:szCs w:val="24"/>
          <w:lang w:val="en-GB"/>
        </w:rPr>
        <w:t>Impact on the Organization</w:t>
      </w:r>
      <w:bookmarkEnd w:id="5"/>
    </w:p>
    <w:p w14:paraId="57F18B98" w14:textId="77777777" w:rsidR="00BF6E58" w:rsidRPr="00C73B45" w:rsidRDefault="00BF6E58" w:rsidP="00C73B45">
      <w:pPr>
        <w:spacing w:line="360" w:lineRule="auto"/>
        <w:ind w:firstLine="720"/>
        <w:jc w:val="both"/>
        <w:rPr>
          <w:rFonts w:ascii="Arial" w:hAnsi="Arial" w:cs="Arial"/>
          <w:szCs w:val="24"/>
          <w:lang w:val="en-GB"/>
        </w:rPr>
      </w:pPr>
      <w:r w:rsidRPr="00C73B45">
        <w:rPr>
          <w:rFonts w:ascii="Arial" w:hAnsi="Arial" w:cs="Arial"/>
          <w:szCs w:val="24"/>
          <w:lang w:val="en-GB"/>
        </w:rPr>
        <w:t xml:space="preserve">This lack of funds had many effects, making it very hard for Wilko to </w:t>
      </w:r>
      <w:r w:rsidR="00DE2466" w:rsidRPr="00C73B45">
        <w:rPr>
          <w:rFonts w:ascii="Arial" w:hAnsi="Arial" w:cs="Arial"/>
          <w:szCs w:val="24"/>
          <w:lang w:val="en-GB"/>
        </w:rPr>
        <w:t>operate</w:t>
      </w:r>
      <w:r w:rsidRPr="00C73B45">
        <w:rPr>
          <w:rFonts w:ascii="Arial" w:hAnsi="Arial" w:cs="Arial"/>
          <w:szCs w:val="24"/>
          <w:lang w:val="en-GB"/>
        </w:rPr>
        <w:t xml:space="preserve"> its </w:t>
      </w:r>
      <w:r w:rsidR="00DE2466" w:rsidRPr="00C73B45">
        <w:rPr>
          <w:rFonts w:ascii="Arial" w:hAnsi="Arial" w:cs="Arial"/>
          <w:szCs w:val="24"/>
          <w:lang w:val="en-GB"/>
        </w:rPr>
        <w:t>corporate</w:t>
      </w:r>
      <w:r w:rsidRPr="00C73B45">
        <w:rPr>
          <w:rFonts w:ascii="Arial" w:hAnsi="Arial" w:cs="Arial"/>
          <w:szCs w:val="24"/>
          <w:lang w:val="en-GB"/>
        </w:rPr>
        <w:t xml:space="preserve"> and make smart choices. The </w:t>
      </w:r>
      <w:r w:rsidR="00DE2466" w:rsidRPr="00C73B45">
        <w:rPr>
          <w:rFonts w:ascii="Arial" w:hAnsi="Arial" w:cs="Arial"/>
          <w:szCs w:val="24"/>
          <w:lang w:val="en-GB"/>
        </w:rPr>
        <w:t>corporation</w:t>
      </w:r>
      <w:r w:rsidRPr="00C73B45">
        <w:rPr>
          <w:rFonts w:ascii="Arial" w:hAnsi="Arial" w:cs="Arial"/>
          <w:szCs w:val="24"/>
          <w:lang w:val="en-GB"/>
        </w:rPr>
        <w:t xml:space="preserve"> had to </w:t>
      </w:r>
      <w:r w:rsidR="00DE2466" w:rsidRPr="00C73B45">
        <w:rPr>
          <w:rFonts w:ascii="Arial" w:hAnsi="Arial" w:cs="Arial"/>
          <w:szCs w:val="24"/>
          <w:lang w:val="en-GB"/>
        </w:rPr>
        <w:t>contract</w:t>
      </w:r>
      <w:r w:rsidRPr="00C73B45">
        <w:rPr>
          <w:rFonts w:ascii="Arial" w:hAnsi="Arial" w:cs="Arial"/>
          <w:szCs w:val="24"/>
          <w:lang w:val="en-GB"/>
        </w:rPr>
        <w:t xml:space="preserve"> with rough waves caused by major changes in leadership, which was a smart move meant to get</w:t>
      </w:r>
      <w:r w:rsidR="00DE2466" w:rsidRPr="00C73B45">
        <w:rPr>
          <w:rFonts w:ascii="Arial" w:hAnsi="Arial" w:cs="Arial"/>
          <w:szCs w:val="24"/>
          <w:lang w:val="en-GB"/>
        </w:rPr>
        <w:t xml:space="preserve"> the store back on track. Also, </w:t>
      </w:r>
      <w:r w:rsidRPr="00C73B45">
        <w:rPr>
          <w:rFonts w:ascii="Arial" w:hAnsi="Arial" w:cs="Arial"/>
          <w:szCs w:val="24"/>
          <w:lang w:val="en-GB"/>
        </w:rPr>
        <w:t>Wilko sold a key delivery centre</w:t>
      </w:r>
      <w:r w:rsidR="0021644C" w:rsidRPr="00C73B45">
        <w:rPr>
          <w:rFonts w:ascii="Arial" w:hAnsi="Arial" w:cs="Arial"/>
          <w:szCs w:val="24"/>
          <w:lang w:val="en-GB"/>
        </w:rPr>
        <w:t>,</w:t>
      </w:r>
      <w:r w:rsidRPr="00C73B45">
        <w:rPr>
          <w:rFonts w:ascii="Arial" w:hAnsi="Arial" w:cs="Arial"/>
          <w:szCs w:val="24"/>
          <w:lang w:val="en-GB"/>
        </w:rPr>
        <w:t xml:space="preserve"> show</w:t>
      </w:r>
      <w:r w:rsidR="0021644C" w:rsidRPr="00C73B45">
        <w:rPr>
          <w:rFonts w:ascii="Arial" w:hAnsi="Arial" w:cs="Arial"/>
          <w:szCs w:val="24"/>
          <w:lang w:val="en-GB"/>
        </w:rPr>
        <w:t>ing</w:t>
      </w:r>
      <w:r w:rsidRPr="00C73B45">
        <w:rPr>
          <w:rFonts w:ascii="Arial" w:hAnsi="Arial" w:cs="Arial"/>
          <w:szCs w:val="24"/>
          <w:lang w:val="en-GB"/>
        </w:rPr>
        <w:t xml:space="preserve"> how desperately it was </w:t>
      </w:r>
      <w:r w:rsidRPr="00C73B45">
        <w:rPr>
          <w:rFonts w:ascii="Arial" w:hAnsi="Arial" w:cs="Arial"/>
          <w:szCs w:val="24"/>
          <w:lang w:val="en-GB"/>
        </w:rPr>
        <w:lastRenderedPageBreak/>
        <w:t>trying to get its finances back on track. Sadly, these steps were not enough to keep the company from going out of business in August</w:t>
      </w:r>
      <w:r w:rsidR="00085C12" w:rsidRPr="00C73B45">
        <w:rPr>
          <w:rFonts w:ascii="Arial" w:hAnsi="Arial" w:cs="Arial"/>
          <w:szCs w:val="24"/>
          <w:lang w:val="en-GB"/>
        </w:rPr>
        <w:t xml:space="preserve"> (Xu, Loi and Chow, 2019)</w:t>
      </w:r>
      <w:r w:rsidRPr="00C73B45">
        <w:rPr>
          <w:rFonts w:ascii="Arial" w:hAnsi="Arial" w:cs="Arial"/>
          <w:szCs w:val="24"/>
          <w:lang w:val="en-GB"/>
        </w:rPr>
        <w:t>.</w:t>
      </w:r>
    </w:p>
    <w:p w14:paraId="68853868" w14:textId="77777777" w:rsidR="00BF6E58" w:rsidRPr="00C73B45" w:rsidRDefault="00BF6E58" w:rsidP="00C73B45">
      <w:pPr>
        <w:pStyle w:val="Heading2"/>
        <w:rPr>
          <w:rFonts w:ascii="Arial" w:hAnsi="Arial" w:cs="Arial"/>
          <w:szCs w:val="24"/>
          <w:lang w:val="en-GB"/>
        </w:rPr>
      </w:pPr>
      <w:bookmarkStart w:id="6" w:name="_Toc157090659"/>
      <w:r w:rsidRPr="00C73B45">
        <w:rPr>
          <w:rFonts w:ascii="Arial" w:hAnsi="Arial" w:cs="Arial"/>
          <w:szCs w:val="24"/>
          <w:lang w:val="en-GB"/>
        </w:rPr>
        <w:t>Macroeconomic Factors and Mini Budget Fallout</w:t>
      </w:r>
      <w:bookmarkEnd w:id="6"/>
    </w:p>
    <w:p w14:paraId="59D1E717" w14:textId="77777777" w:rsidR="00BF6E58" w:rsidRPr="00C73B45" w:rsidRDefault="00BF6E58" w:rsidP="00C73B45">
      <w:pPr>
        <w:spacing w:line="360" w:lineRule="auto"/>
        <w:ind w:firstLine="720"/>
        <w:jc w:val="both"/>
        <w:rPr>
          <w:rFonts w:ascii="Arial" w:hAnsi="Arial" w:cs="Arial"/>
          <w:szCs w:val="24"/>
          <w:lang w:val="en-GB"/>
        </w:rPr>
      </w:pPr>
      <w:r w:rsidRPr="00C73B45">
        <w:rPr>
          <w:rFonts w:ascii="Arial" w:hAnsi="Arial" w:cs="Arial"/>
          <w:szCs w:val="24"/>
          <w:lang w:val="en-GB"/>
        </w:rPr>
        <w:t xml:space="preserve">Wilko's failure cannot be looked at in isolation from the state of the economy as a whole. The small budget had a lot of </w:t>
      </w:r>
      <w:r w:rsidR="00DE2466" w:rsidRPr="00C73B45">
        <w:rPr>
          <w:rFonts w:ascii="Arial" w:hAnsi="Arial" w:cs="Arial"/>
          <w:szCs w:val="24"/>
          <w:lang w:val="en-GB"/>
        </w:rPr>
        <w:t>special effects</w:t>
      </w:r>
      <w:r w:rsidRPr="00C73B45">
        <w:rPr>
          <w:rFonts w:ascii="Arial" w:hAnsi="Arial" w:cs="Arial"/>
          <w:szCs w:val="24"/>
          <w:lang w:val="en-GB"/>
        </w:rPr>
        <w:t xml:space="preserve"> on the economy, which made things even worse in the years before the crash. The economic turmoil was a major factor in making the credit market tighter, which made it harder for Wilko to get the money he needed. The store's closing was a stark warning of how even well-established companies can be hurt by changes in the economy as a whole. It also showed how important it is to have strong financial planning and flexible corporate strategy.</w:t>
      </w:r>
    </w:p>
    <w:p w14:paraId="649B3A1D" w14:textId="77777777" w:rsidR="00BF6E58" w:rsidRPr="00C73B45" w:rsidRDefault="00BF6E58" w:rsidP="00C73B45">
      <w:pPr>
        <w:pStyle w:val="Heading1"/>
        <w:rPr>
          <w:rFonts w:ascii="Arial" w:hAnsi="Arial" w:cs="Arial"/>
          <w:szCs w:val="24"/>
          <w:lang w:val="en-GB"/>
        </w:rPr>
      </w:pPr>
      <w:bookmarkStart w:id="7" w:name="_Toc157090660"/>
      <w:r w:rsidRPr="00C73B45">
        <w:rPr>
          <w:rFonts w:ascii="Arial" w:hAnsi="Arial" w:cs="Arial"/>
          <w:szCs w:val="24"/>
          <w:lang w:val="en-GB"/>
        </w:rPr>
        <w:t>SWOT Analysis of Wilko</w:t>
      </w:r>
      <w:bookmarkEnd w:id="7"/>
    </w:p>
    <w:p w14:paraId="321165CB" w14:textId="77777777" w:rsidR="00BF6E58" w:rsidRPr="00C73B45" w:rsidRDefault="00BF6E58" w:rsidP="00C73B45">
      <w:pPr>
        <w:pStyle w:val="Heading2"/>
        <w:rPr>
          <w:rFonts w:ascii="Arial" w:hAnsi="Arial" w:cs="Arial"/>
          <w:szCs w:val="24"/>
          <w:lang w:val="en-GB"/>
        </w:rPr>
      </w:pPr>
      <w:bookmarkStart w:id="8" w:name="_Toc157090661"/>
      <w:r w:rsidRPr="00C73B45">
        <w:rPr>
          <w:rFonts w:ascii="Arial" w:hAnsi="Arial" w:cs="Arial"/>
          <w:szCs w:val="24"/>
          <w:lang w:val="en-GB"/>
        </w:rPr>
        <w:t>Strengths</w:t>
      </w:r>
      <w:bookmarkEnd w:id="8"/>
    </w:p>
    <w:p w14:paraId="607AEEDE" w14:textId="77777777" w:rsidR="00BF6E58" w:rsidRPr="00C73B45" w:rsidRDefault="00BF6E58" w:rsidP="00C73B45">
      <w:pPr>
        <w:spacing w:line="360" w:lineRule="auto"/>
        <w:ind w:firstLine="720"/>
        <w:jc w:val="both"/>
        <w:rPr>
          <w:rFonts w:ascii="Arial" w:hAnsi="Arial" w:cs="Arial"/>
          <w:szCs w:val="24"/>
          <w:lang w:val="en-GB"/>
        </w:rPr>
      </w:pPr>
      <w:r w:rsidRPr="00C73B45">
        <w:rPr>
          <w:rFonts w:ascii="Arial" w:hAnsi="Arial" w:cs="Arial"/>
          <w:szCs w:val="24"/>
          <w:lang w:val="en-GB"/>
        </w:rPr>
        <w:t xml:space="preserve">Before it went out of business, Wilko was a unique player in the UK retail </w:t>
      </w:r>
      <w:r w:rsidR="00DE2466" w:rsidRPr="00C73B45">
        <w:rPr>
          <w:rFonts w:ascii="Arial" w:hAnsi="Arial" w:cs="Arial"/>
          <w:szCs w:val="24"/>
          <w:lang w:val="en-GB"/>
        </w:rPr>
        <w:t>marketplace</w:t>
      </w:r>
      <w:r w:rsidRPr="00C73B45">
        <w:rPr>
          <w:rFonts w:ascii="Arial" w:hAnsi="Arial" w:cs="Arial"/>
          <w:szCs w:val="24"/>
          <w:lang w:val="en-GB"/>
        </w:rPr>
        <w:t>, with a well-known name and a large network of stores. Customers came back to Wilko again and again because it had a lot of goods at low prices. Its strength was being able to meet all of a customer's everyday living needs, making it a one-stop shop for them</w:t>
      </w:r>
      <w:r w:rsidR="00085C12" w:rsidRPr="00C73B45">
        <w:rPr>
          <w:rFonts w:ascii="Arial" w:hAnsi="Arial" w:cs="Arial"/>
          <w:szCs w:val="24"/>
          <w:lang w:val="en-GB"/>
        </w:rPr>
        <w:t xml:space="preserve"> (Bürgy, Michon-Lacaze and Desaulniers, 2019)</w:t>
      </w:r>
      <w:r w:rsidRPr="00C73B45">
        <w:rPr>
          <w:rFonts w:ascii="Arial" w:hAnsi="Arial" w:cs="Arial"/>
          <w:szCs w:val="24"/>
          <w:lang w:val="en-GB"/>
        </w:rPr>
        <w:t>. The stores were put in a way that made them easy for customers to get to. For example, many of them were on busy streets. Wilko's strong brand visibility and trustworthiness in the community were also helped by the fact that it has been around since 1930.</w:t>
      </w:r>
    </w:p>
    <w:p w14:paraId="672A977C" w14:textId="77777777" w:rsidR="00BF6E58" w:rsidRPr="00C73B45" w:rsidRDefault="00BF6E58" w:rsidP="00C73B45">
      <w:pPr>
        <w:pStyle w:val="Heading2"/>
        <w:rPr>
          <w:rFonts w:ascii="Arial" w:hAnsi="Arial" w:cs="Arial"/>
          <w:szCs w:val="24"/>
          <w:lang w:val="en-GB"/>
        </w:rPr>
      </w:pPr>
      <w:bookmarkStart w:id="9" w:name="_Toc157090662"/>
      <w:r w:rsidRPr="00C73B45">
        <w:rPr>
          <w:rFonts w:ascii="Arial" w:hAnsi="Arial" w:cs="Arial"/>
          <w:szCs w:val="24"/>
          <w:lang w:val="en-GB"/>
        </w:rPr>
        <w:t>Weaknesses</w:t>
      </w:r>
      <w:bookmarkEnd w:id="9"/>
    </w:p>
    <w:p w14:paraId="68024BE8" w14:textId="77777777" w:rsidR="00BF6E58" w:rsidRPr="00C73B45" w:rsidRDefault="00BF6E58" w:rsidP="00C73B45">
      <w:pPr>
        <w:spacing w:line="360" w:lineRule="auto"/>
        <w:ind w:firstLine="720"/>
        <w:jc w:val="both"/>
        <w:rPr>
          <w:rFonts w:ascii="Arial" w:hAnsi="Arial" w:cs="Arial"/>
          <w:szCs w:val="24"/>
          <w:lang w:val="en-GB"/>
        </w:rPr>
      </w:pPr>
      <w:r w:rsidRPr="00C73B45">
        <w:rPr>
          <w:rFonts w:ascii="Arial" w:hAnsi="Arial" w:cs="Arial"/>
          <w:szCs w:val="24"/>
          <w:lang w:val="en-GB"/>
        </w:rPr>
        <w:t>Even though Wilko had these strengths, it also had major flaws that led to its fall. One big problem was how it managed its money, especially how hard it was to change to how quickly shopping was changing. In an increasingly digital world, the company's reliance on sales in real stores turned out to be a weakness. Also, there wasn't a clear strategic goal because the top team changed so often. Their slow reaction to the e-commerce trend showed that they weren't consistent, which made them less competitive with peers who were more flexible and up-to-date on technology</w:t>
      </w:r>
      <w:r w:rsidR="00085C12" w:rsidRPr="00C73B45">
        <w:rPr>
          <w:rFonts w:ascii="Arial" w:hAnsi="Arial" w:cs="Arial"/>
          <w:szCs w:val="24"/>
          <w:lang w:val="en-GB"/>
        </w:rPr>
        <w:t xml:space="preserve"> (Sarginson, 2020)</w:t>
      </w:r>
      <w:r w:rsidRPr="00C73B45">
        <w:rPr>
          <w:rFonts w:ascii="Arial" w:hAnsi="Arial" w:cs="Arial"/>
          <w:szCs w:val="24"/>
          <w:lang w:val="en-GB"/>
        </w:rPr>
        <w:t>.</w:t>
      </w:r>
    </w:p>
    <w:p w14:paraId="3B26F7A5" w14:textId="77777777" w:rsidR="00BF6E58" w:rsidRPr="00C73B45" w:rsidRDefault="00BF6E58" w:rsidP="00C73B45">
      <w:pPr>
        <w:pStyle w:val="Heading2"/>
        <w:rPr>
          <w:rFonts w:ascii="Arial" w:hAnsi="Arial" w:cs="Arial"/>
          <w:szCs w:val="24"/>
          <w:lang w:val="en-GB"/>
        </w:rPr>
      </w:pPr>
      <w:bookmarkStart w:id="10" w:name="_Toc157090663"/>
      <w:r w:rsidRPr="00C73B45">
        <w:rPr>
          <w:rFonts w:ascii="Arial" w:hAnsi="Arial" w:cs="Arial"/>
          <w:szCs w:val="24"/>
          <w:lang w:val="en-GB"/>
        </w:rPr>
        <w:lastRenderedPageBreak/>
        <w:t>Opportunities</w:t>
      </w:r>
      <w:bookmarkEnd w:id="10"/>
    </w:p>
    <w:p w14:paraId="60F75227" w14:textId="77777777" w:rsidR="00BF6E58" w:rsidRPr="00C73B45" w:rsidRDefault="00BF6E58" w:rsidP="00C73B45">
      <w:pPr>
        <w:spacing w:line="360" w:lineRule="auto"/>
        <w:ind w:firstLine="720"/>
        <w:jc w:val="both"/>
        <w:rPr>
          <w:rFonts w:ascii="Arial" w:hAnsi="Arial" w:cs="Arial"/>
          <w:szCs w:val="24"/>
          <w:lang w:val="en-GB"/>
        </w:rPr>
      </w:pPr>
      <w:r w:rsidRPr="00C73B45">
        <w:rPr>
          <w:rFonts w:ascii="Arial" w:hAnsi="Arial" w:cs="Arial"/>
          <w:szCs w:val="24"/>
          <w:lang w:val="en-GB"/>
        </w:rPr>
        <w:t>Wilko had a number of possible chances that, if taken advantage of, could have changed its course. With the rise of online shopping, Wilko had a huge chance to grow its online presence. By putting money into an online site, it could have reached more customers and made shopping easier. There was also a chance to make money off of new market trends, like the rising demand for products that are good for the environment and last a long time. Wilko might have been able to attract a wider range of customers who care more about the earth if it had sold more of these things.</w:t>
      </w:r>
    </w:p>
    <w:p w14:paraId="0B177A83" w14:textId="77777777" w:rsidR="00BF6E58" w:rsidRPr="00C73B45" w:rsidRDefault="00BF6E58" w:rsidP="00C73B45">
      <w:pPr>
        <w:pStyle w:val="Heading2"/>
        <w:rPr>
          <w:rFonts w:ascii="Arial" w:hAnsi="Arial" w:cs="Arial"/>
          <w:szCs w:val="24"/>
          <w:lang w:val="en-GB"/>
        </w:rPr>
      </w:pPr>
      <w:bookmarkStart w:id="11" w:name="_Toc157090664"/>
      <w:r w:rsidRPr="00C73B45">
        <w:rPr>
          <w:rFonts w:ascii="Arial" w:hAnsi="Arial" w:cs="Arial"/>
          <w:szCs w:val="24"/>
          <w:lang w:val="en-GB"/>
        </w:rPr>
        <w:t>Threats</w:t>
      </w:r>
      <w:bookmarkEnd w:id="11"/>
    </w:p>
    <w:p w14:paraId="1EC3ACFD" w14:textId="77777777" w:rsidR="00BF6E58" w:rsidRPr="00C73B45" w:rsidRDefault="00BF6E58" w:rsidP="00C73B45">
      <w:pPr>
        <w:spacing w:line="360" w:lineRule="auto"/>
        <w:ind w:firstLine="720"/>
        <w:jc w:val="both"/>
        <w:rPr>
          <w:rFonts w:ascii="Arial" w:hAnsi="Arial" w:cs="Arial"/>
          <w:szCs w:val="24"/>
          <w:lang w:val="en-GB"/>
        </w:rPr>
      </w:pPr>
      <w:r w:rsidRPr="00C73B45">
        <w:rPr>
          <w:rFonts w:ascii="Arial" w:hAnsi="Arial" w:cs="Arial"/>
          <w:szCs w:val="24"/>
          <w:lang w:val="en-GB"/>
        </w:rPr>
        <w:t>Wilko was in a lot of danger from the outside world. People's buying habits changed because of the economy, especially after the pandemic, when they put more emphasis on value and ease of use. This change was good for web shops and cheap stores but bad for classic stores like Wilko</w:t>
      </w:r>
      <w:r w:rsidR="00085C12" w:rsidRPr="00C73B45">
        <w:rPr>
          <w:rFonts w:ascii="Arial" w:hAnsi="Arial" w:cs="Arial"/>
          <w:szCs w:val="24"/>
          <w:lang w:val="en-GB"/>
        </w:rPr>
        <w:t xml:space="preserve"> (Dolega, Rowe and Branagan, 2021)</w:t>
      </w:r>
      <w:r w:rsidRPr="00C73B45">
        <w:rPr>
          <w:rFonts w:ascii="Arial" w:hAnsi="Arial" w:cs="Arial"/>
          <w:szCs w:val="24"/>
          <w:lang w:val="en-GB"/>
        </w:rPr>
        <w:t xml:space="preserve">. Another big threat was the competitive market. With the rise of both big online shops and specialised cheap stores, Wilko had to </w:t>
      </w:r>
      <w:r w:rsidR="007867E6" w:rsidRPr="00C73B45">
        <w:rPr>
          <w:rFonts w:ascii="Arial" w:hAnsi="Arial" w:cs="Arial"/>
          <w:szCs w:val="24"/>
          <w:lang w:val="en-GB"/>
        </w:rPr>
        <w:t>comp</w:t>
      </w:r>
      <w:r w:rsidR="0021644C" w:rsidRPr="00C73B45">
        <w:rPr>
          <w:rFonts w:ascii="Arial" w:hAnsi="Arial" w:cs="Arial"/>
          <w:szCs w:val="24"/>
          <w:lang w:val="en-GB"/>
        </w:rPr>
        <w:t>ete</w:t>
      </w:r>
      <w:r w:rsidRPr="00C73B45">
        <w:rPr>
          <w:rFonts w:ascii="Arial" w:hAnsi="Arial" w:cs="Arial"/>
          <w:szCs w:val="24"/>
          <w:lang w:val="en-GB"/>
        </w:rPr>
        <w:t xml:space="preserve"> with tough competition in many areas. These rivals often had more adaptable business models and could respond more quickly to changes in customer tastes and new technologies, which made things even harder for Wilko.</w:t>
      </w:r>
    </w:p>
    <w:p w14:paraId="53D01EA1" w14:textId="77777777" w:rsidR="00BF6E58" w:rsidRPr="00C73B45" w:rsidRDefault="00BF6E58" w:rsidP="00C73B45">
      <w:pPr>
        <w:pStyle w:val="Heading1"/>
        <w:rPr>
          <w:rFonts w:ascii="Arial" w:hAnsi="Arial" w:cs="Arial"/>
          <w:szCs w:val="24"/>
          <w:lang w:val="en-GB"/>
        </w:rPr>
      </w:pPr>
      <w:bookmarkStart w:id="12" w:name="_Toc157090665"/>
      <w:r w:rsidRPr="00C73B45">
        <w:rPr>
          <w:rFonts w:ascii="Arial" w:hAnsi="Arial" w:cs="Arial"/>
          <w:szCs w:val="24"/>
          <w:lang w:val="en-GB"/>
        </w:rPr>
        <w:t>PESTLE Analysis of Wilko's Decline</w:t>
      </w:r>
      <w:bookmarkEnd w:id="12"/>
    </w:p>
    <w:p w14:paraId="7233F395" w14:textId="77777777" w:rsidR="00BF6E58" w:rsidRPr="00C73B45" w:rsidRDefault="00BF6E58" w:rsidP="00C73B45">
      <w:pPr>
        <w:pStyle w:val="Heading2"/>
        <w:rPr>
          <w:rFonts w:ascii="Arial" w:hAnsi="Arial" w:cs="Arial"/>
          <w:szCs w:val="24"/>
          <w:lang w:val="en-GB"/>
        </w:rPr>
      </w:pPr>
      <w:bookmarkStart w:id="13" w:name="_Toc157090666"/>
      <w:r w:rsidRPr="00C73B45">
        <w:rPr>
          <w:rFonts w:ascii="Arial" w:hAnsi="Arial" w:cs="Arial"/>
          <w:szCs w:val="24"/>
          <w:lang w:val="en-GB"/>
        </w:rPr>
        <w:t>Political Factors</w:t>
      </w:r>
      <w:bookmarkEnd w:id="13"/>
    </w:p>
    <w:p w14:paraId="4E1486F3" w14:textId="77777777" w:rsidR="00BF6E58" w:rsidRPr="00C73B45" w:rsidRDefault="00BF6E58" w:rsidP="00C73B45">
      <w:pPr>
        <w:spacing w:line="360" w:lineRule="auto"/>
        <w:ind w:firstLine="720"/>
        <w:jc w:val="both"/>
        <w:rPr>
          <w:rFonts w:ascii="Arial" w:hAnsi="Arial" w:cs="Arial"/>
          <w:szCs w:val="24"/>
          <w:lang w:val="en-GB"/>
        </w:rPr>
      </w:pPr>
      <w:r w:rsidRPr="00C73B45">
        <w:rPr>
          <w:rFonts w:ascii="Arial" w:hAnsi="Arial" w:cs="Arial"/>
          <w:szCs w:val="24"/>
          <w:lang w:val="en-GB"/>
        </w:rPr>
        <w:t xml:space="preserve">Wilko was affected by politics in a big way, especially by the effects of the small budget. The event caused the economy to be unstable, which had a direct </w:t>
      </w:r>
      <w:r w:rsidR="00911399" w:rsidRPr="00C73B45">
        <w:rPr>
          <w:rFonts w:ascii="Arial" w:hAnsi="Arial" w:cs="Arial"/>
          <w:szCs w:val="24"/>
          <w:lang w:val="en-GB"/>
        </w:rPr>
        <w:t>impa</w:t>
      </w:r>
      <w:r w:rsidRPr="00C73B45">
        <w:rPr>
          <w:rFonts w:ascii="Arial" w:hAnsi="Arial" w:cs="Arial"/>
          <w:szCs w:val="24"/>
          <w:lang w:val="en-GB"/>
        </w:rPr>
        <w:t>ct on investor trust and the security of the economy. Government policies and rule changes also played a part. For example, changes in trade rules and tax policies could have made it more expensive for Wilko to run its business, which added to its financial problems.</w:t>
      </w:r>
    </w:p>
    <w:p w14:paraId="048A00CE" w14:textId="77777777" w:rsidR="00BF6E58" w:rsidRPr="00C73B45" w:rsidRDefault="00BF6E58" w:rsidP="00C73B45">
      <w:pPr>
        <w:pStyle w:val="Heading2"/>
        <w:rPr>
          <w:rFonts w:ascii="Arial" w:hAnsi="Arial" w:cs="Arial"/>
          <w:szCs w:val="24"/>
          <w:lang w:val="en-GB"/>
        </w:rPr>
      </w:pPr>
      <w:bookmarkStart w:id="14" w:name="_Toc157090667"/>
      <w:r w:rsidRPr="00C73B45">
        <w:rPr>
          <w:rFonts w:ascii="Arial" w:hAnsi="Arial" w:cs="Arial"/>
          <w:szCs w:val="24"/>
          <w:lang w:val="en-GB"/>
        </w:rPr>
        <w:t>Economic Factors</w:t>
      </w:r>
      <w:bookmarkEnd w:id="14"/>
    </w:p>
    <w:p w14:paraId="3D4DA139" w14:textId="77777777" w:rsidR="00BF6E58" w:rsidRPr="00C73B45" w:rsidRDefault="00BF6E58" w:rsidP="00C73B45">
      <w:pPr>
        <w:spacing w:line="360" w:lineRule="auto"/>
        <w:ind w:firstLine="720"/>
        <w:jc w:val="both"/>
        <w:rPr>
          <w:rFonts w:ascii="Arial" w:hAnsi="Arial" w:cs="Arial"/>
          <w:szCs w:val="24"/>
          <w:lang w:val="en-GB"/>
        </w:rPr>
      </w:pPr>
      <w:r w:rsidRPr="00C73B45">
        <w:rPr>
          <w:rFonts w:ascii="Arial" w:hAnsi="Arial" w:cs="Arial"/>
          <w:szCs w:val="24"/>
          <w:lang w:val="en-GB"/>
        </w:rPr>
        <w:t xml:space="preserve">The general state of the economy made Wilko's problems worse. It was </w:t>
      </w:r>
      <w:r w:rsidR="007867E6" w:rsidRPr="00C73B45">
        <w:rPr>
          <w:rFonts w:ascii="Arial" w:hAnsi="Arial" w:cs="Arial"/>
          <w:szCs w:val="24"/>
          <w:lang w:val="en-GB"/>
        </w:rPr>
        <w:t>firm</w:t>
      </w:r>
      <w:r w:rsidRPr="00C73B45">
        <w:rPr>
          <w:rFonts w:ascii="Arial" w:hAnsi="Arial" w:cs="Arial"/>
          <w:szCs w:val="24"/>
          <w:lang w:val="en-GB"/>
        </w:rPr>
        <w:t xml:space="preserve"> for the store to get emergency funds because banks were afraid to put money into high-street stores during a recession</w:t>
      </w:r>
      <w:r w:rsidR="00085C12" w:rsidRPr="00C73B45">
        <w:rPr>
          <w:rFonts w:ascii="Arial" w:hAnsi="Arial" w:cs="Arial"/>
          <w:szCs w:val="24"/>
          <w:lang w:val="en-GB"/>
        </w:rPr>
        <w:t xml:space="preserve"> (Kopetz and Steiner, 2022)</w:t>
      </w:r>
      <w:r w:rsidRPr="00C73B45">
        <w:rPr>
          <w:rFonts w:ascii="Arial" w:hAnsi="Arial" w:cs="Arial"/>
          <w:szCs w:val="24"/>
          <w:lang w:val="en-GB"/>
        </w:rPr>
        <w:t xml:space="preserve">. The general economic slowdown also made people less able to spend money, which had a direct effect on sales and </w:t>
      </w:r>
      <w:r w:rsidRPr="00C73B45">
        <w:rPr>
          <w:rFonts w:ascii="Arial" w:hAnsi="Arial" w:cs="Arial"/>
          <w:szCs w:val="24"/>
          <w:lang w:val="en-GB"/>
        </w:rPr>
        <w:lastRenderedPageBreak/>
        <w:t>income. Wilko's finances were already tight because of high inflation rates and rising costs of doing business.</w:t>
      </w:r>
    </w:p>
    <w:p w14:paraId="662EDEFF" w14:textId="77777777" w:rsidR="00BF6E58" w:rsidRPr="00C73B45" w:rsidRDefault="00BF6E58" w:rsidP="00C73B45">
      <w:pPr>
        <w:pStyle w:val="Heading2"/>
        <w:rPr>
          <w:rFonts w:ascii="Arial" w:hAnsi="Arial" w:cs="Arial"/>
          <w:szCs w:val="24"/>
          <w:lang w:val="en-GB"/>
        </w:rPr>
      </w:pPr>
      <w:bookmarkStart w:id="15" w:name="_Toc157090668"/>
      <w:r w:rsidRPr="00C73B45">
        <w:rPr>
          <w:rFonts w:ascii="Arial" w:hAnsi="Arial" w:cs="Arial"/>
          <w:szCs w:val="24"/>
          <w:lang w:val="en-GB"/>
        </w:rPr>
        <w:t>Social Factors</w:t>
      </w:r>
      <w:bookmarkEnd w:id="15"/>
    </w:p>
    <w:p w14:paraId="2F2DCDEE" w14:textId="77777777" w:rsidR="00BF6E58" w:rsidRPr="00C73B45" w:rsidRDefault="00BF6E58" w:rsidP="00C73B45">
      <w:pPr>
        <w:spacing w:line="360" w:lineRule="auto"/>
        <w:ind w:firstLine="720"/>
        <w:jc w:val="both"/>
        <w:rPr>
          <w:rFonts w:ascii="Arial" w:hAnsi="Arial" w:cs="Arial"/>
          <w:szCs w:val="24"/>
          <w:lang w:val="en-GB"/>
        </w:rPr>
      </w:pPr>
      <w:r w:rsidRPr="00C73B45">
        <w:rPr>
          <w:rFonts w:ascii="Arial" w:hAnsi="Arial" w:cs="Arial"/>
          <w:szCs w:val="24"/>
          <w:lang w:val="en-GB"/>
        </w:rPr>
        <w:t>Changing the way people behaved was a big problem for Wilko. There was a clear move towards shopping online, as people liked the ease and range it offered. Because of this trend, physical shops like Wilko had a hard time getting people to come in. This could have hurt Wilko if their products didn't match these ideals</w:t>
      </w:r>
      <w:r w:rsidR="00085C12" w:rsidRPr="00C73B45">
        <w:rPr>
          <w:rFonts w:ascii="Arial" w:hAnsi="Arial" w:cs="Arial"/>
          <w:szCs w:val="24"/>
          <w:lang w:val="en-GB"/>
        </w:rPr>
        <w:t xml:space="preserve"> (Fritz et al., 2019)</w:t>
      </w:r>
      <w:r w:rsidRPr="00C73B45">
        <w:rPr>
          <w:rFonts w:ascii="Arial" w:hAnsi="Arial" w:cs="Arial"/>
          <w:szCs w:val="24"/>
          <w:lang w:val="en-GB"/>
        </w:rPr>
        <w:t>.</w:t>
      </w:r>
    </w:p>
    <w:p w14:paraId="0B41EF84" w14:textId="77777777" w:rsidR="00BF6E58" w:rsidRPr="00C73B45" w:rsidRDefault="00BF6E58" w:rsidP="00C73B45">
      <w:pPr>
        <w:pStyle w:val="Heading2"/>
        <w:rPr>
          <w:rFonts w:ascii="Arial" w:hAnsi="Arial" w:cs="Arial"/>
          <w:szCs w:val="24"/>
          <w:lang w:val="en-GB"/>
        </w:rPr>
      </w:pPr>
      <w:bookmarkStart w:id="16" w:name="_Toc157090669"/>
      <w:r w:rsidRPr="00C73B45">
        <w:rPr>
          <w:rFonts w:ascii="Arial" w:hAnsi="Arial" w:cs="Arial"/>
          <w:szCs w:val="24"/>
          <w:lang w:val="en-GB"/>
        </w:rPr>
        <w:t>Technological Factors</w:t>
      </w:r>
      <w:bookmarkEnd w:id="16"/>
    </w:p>
    <w:p w14:paraId="7B8E5C70" w14:textId="77777777" w:rsidR="00BF6E58" w:rsidRPr="00C73B45" w:rsidRDefault="00BF6E58" w:rsidP="00C73B45">
      <w:pPr>
        <w:spacing w:line="360" w:lineRule="auto"/>
        <w:ind w:firstLine="720"/>
        <w:jc w:val="both"/>
        <w:rPr>
          <w:rFonts w:ascii="Arial" w:hAnsi="Arial" w:cs="Arial"/>
          <w:szCs w:val="24"/>
          <w:lang w:val="en-GB"/>
        </w:rPr>
      </w:pPr>
      <w:r w:rsidRPr="00C73B45">
        <w:rPr>
          <w:rFonts w:ascii="Arial" w:hAnsi="Arial" w:cs="Arial"/>
          <w:szCs w:val="24"/>
          <w:lang w:val="en-GB"/>
        </w:rPr>
        <w:t>With the rise of e-commerce and digital payment systems, businesses need to have a strong online footprint. This means spending a lot of money on digital technology and marketing. Wilko might have lost market share to rivals who were better at using technology, which could have been caused by taking too lo</w:t>
      </w:r>
      <w:r w:rsidR="00085C12" w:rsidRPr="00C73B45">
        <w:rPr>
          <w:rFonts w:ascii="Arial" w:hAnsi="Arial" w:cs="Arial"/>
          <w:szCs w:val="24"/>
          <w:lang w:val="en-GB"/>
        </w:rPr>
        <w:t>ng to adopt these technologies.</w:t>
      </w:r>
    </w:p>
    <w:p w14:paraId="1F7D2B73" w14:textId="77777777" w:rsidR="00BF6E58" w:rsidRPr="00C73B45" w:rsidRDefault="00BF6E58" w:rsidP="00C73B45">
      <w:pPr>
        <w:pStyle w:val="Heading2"/>
        <w:rPr>
          <w:rFonts w:ascii="Arial" w:hAnsi="Arial" w:cs="Arial"/>
          <w:szCs w:val="24"/>
          <w:lang w:val="en-GB"/>
        </w:rPr>
      </w:pPr>
      <w:bookmarkStart w:id="17" w:name="_Toc157090670"/>
      <w:r w:rsidRPr="00C73B45">
        <w:rPr>
          <w:rFonts w:ascii="Arial" w:hAnsi="Arial" w:cs="Arial"/>
          <w:szCs w:val="24"/>
          <w:lang w:val="en-GB"/>
        </w:rPr>
        <w:t>Legal Factors</w:t>
      </w:r>
      <w:bookmarkEnd w:id="17"/>
    </w:p>
    <w:p w14:paraId="1FF8B0DF" w14:textId="77777777" w:rsidR="00BF6E58" w:rsidRPr="00C73B45" w:rsidRDefault="00BF6E58" w:rsidP="00C73B45">
      <w:pPr>
        <w:spacing w:line="360" w:lineRule="auto"/>
        <w:ind w:firstLine="720"/>
        <w:jc w:val="both"/>
        <w:rPr>
          <w:rFonts w:ascii="Arial" w:hAnsi="Arial" w:cs="Arial"/>
          <w:szCs w:val="24"/>
          <w:lang w:val="en-GB"/>
        </w:rPr>
      </w:pPr>
      <w:r w:rsidRPr="00C73B45">
        <w:rPr>
          <w:rFonts w:ascii="Arial" w:hAnsi="Arial" w:cs="Arial"/>
          <w:szCs w:val="24"/>
          <w:lang w:val="en-GB"/>
        </w:rPr>
        <w:t xml:space="preserve">Legal problems that Wilko had to </w:t>
      </w:r>
      <w:r w:rsidR="007867E6" w:rsidRPr="00C73B45">
        <w:rPr>
          <w:rFonts w:ascii="Arial" w:hAnsi="Arial" w:cs="Arial"/>
          <w:szCs w:val="24"/>
          <w:lang w:val="en-GB"/>
        </w:rPr>
        <w:t>co</w:t>
      </w:r>
      <w:r w:rsidR="0021644C" w:rsidRPr="00C73B45">
        <w:rPr>
          <w:rFonts w:ascii="Arial" w:hAnsi="Arial" w:cs="Arial"/>
          <w:szCs w:val="24"/>
          <w:lang w:val="en-GB"/>
        </w:rPr>
        <w:t>pe</w:t>
      </w:r>
      <w:r w:rsidRPr="00C73B45">
        <w:rPr>
          <w:rFonts w:ascii="Arial" w:hAnsi="Arial" w:cs="Arial"/>
          <w:szCs w:val="24"/>
          <w:lang w:val="en-GB"/>
        </w:rPr>
        <w:t xml:space="preserve"> with were common in the retail business. For example, they had to follow rules about health and safety, job laws, and customer rights laws. If they don't follow these legal requirements, they could face expensive lawsuits, fines, and damage to their image, which would make their financial problems even worse</w:t>
      </w:r>
      <w:r w:rsidR="00085C12" w:rsidRPr="00C73B45">
        <w:rPr>
          <w:rFonts w:ascii="Arial" w:hAnsi="Arial" w:cs="Arial"/>
          <w:szCs w:val="24"/>
          <w:lang w:val="en-GB"/>
        </w:rPr>
        <w:t xml:space="preserve"> (Caboni and Hagberg, 2019)</w:t>
      </w:r>
      <w:r w:rsidRPr="00C73B45">
        <w:rPr>
          <w:rFonts w:ascii="Arial" w:hAnsi="Arial" w:cs="Arial"/>
          <w:szCs w:val="24"/>
          <w:lang w:val="en-GB"/>
        </w:rPr>
        <w:t>.</w:t>
      </w:r>
    </w:p>
    <w:p w14:paraId="22A6298A" w14:textId="77777777" w:rsidR="00BF6E58" w:rsidRPr="00C73B45" w:rsidRDefault="00BF6E58" w:rsidP="00C73B45">
      <w:pPr>
        <w:pStyle w:val="Heading2"/>
        <w:rPr>
          <w:rFonts w:ascii="Arial" w:hAnsi="Arial" w:cs="Arial"/>
          <w:szCs w:val="24"/>
          <w:lang w:val="en-GB"/>
        </w:rPr>
      </w:pPr>
      <w:bookmarkStart w:id="18" w:name="_Toc157090671"/>
      <w:r w:rsidRPr="00C73B45">
        <w:rPr>
          <w:rFonts w:ascii="Arial" w:hAnsi="Arial" w:cs="Arial"/>
          <w:szCs w:val="24"/>
          <w:lang w:val="en-GB"/>
        </w:rPr>
        <w:t>Environmental Factors</w:t>
      </w:r>
      <w:bookmarkEnd w:id="18"/>
    </w:p>
    <w:p w14:paraId="5B945465" w14:textId="77777777" w:rsidR="00974813" w:rsidRPr="00C73B45" w:rsidRDefault="00BF6E58" w:rsidP="00C73B45">
      <w:pPr>
        <w:spacing w:line="360" w:lineRule="auto"/>
        <w:ind w:firstLine="720"/>
        <w:jc w:val="both"/>
        <w:rPr>
          <w:rFonts w:ascii="Arial" w:hAnsi="Arial" w:cs="Arial"/>
          <w:szCs w:val="24"/>
          <w:lang w:val="en-GB"/>
        </w:rPr>
      </w:pPr>
      <w:r w:rsidRPr="00C73B45">
        <w:rPr>
          <w:rFonts w:ascii="Arial" w:hAnsi="Arial" w:cs="Arial"/>
          <w:szCs w:val="24"/>
          <w:lang w:val="en-GB"/>
        </w:rPr>
        <w:t xml:space="preserve">Another problem for Wilko was that consumers and government agencies were putting more stress on being environmentally friendly. More and more people are pushing retailers to be environmentally friendly in how they run their businesses, where they get their products, and how they package them. It was very important for Wilko to </w:t>
      </w:r>
      <w:r w:rsidR="00911399" w:rsidRPr="00C73B45">
        <w:rPr>
          <w:rFonts w:ascii="Arial" w:hAnsi="Arial" w:cs="Arial"/>
          <w:szCs w:val="24"/>
          <w:lang w:val="en-GB"/>
        </w:rPr>
        <w:t>meet these standards</w:t>
      </w:r>
      <w:r w:rsidRPr="00C73B45">
        <w:rPr>
          <w:rFonts w:ascii="Arial" w:hAnsi="Arial" w:cs="Arial"/>
          <w:szCs w:val="24"/>
          <w:lang w:val="en-GB"/>
        </w:rPr>
        <w:t xml:space="preserve"> because if they couldn't, they could lose customers' trust and have to </w:t>
      </w:r>
      <w:r w:rsidR="007867E6" w:rsidRPr="00C73B45">
        <w:rPr>
          <w:rFonts w:ascii="Arial" w:hAnsi="Arial" w:cs="Arial"/>
          <w:szCs w:val="24"/>
          <w:lang w:val="en-GB"/>
        </w:rPr>
        <w:t>comp</w:t>
      </w:r>
      <w:r w:rsidR="0021644C" w:rsidRPr="00C73B45">
        <w:rPr>
          <w:rFonts w:ascii="Arial" w:hAnsi="Arial" w:cs="Arial"/>
          <w:szCs w:val="24"/>
          <w:lang w:val="en-GB"/>
        </w:rPr>
        <w:t>ly</w:t>
      </w:r>
      <w:r w:rsidRPr="00C73B45">
        <w:rPr>
          <w:rFonts w:ascii="Arial" w:hAnsi="Arial" w:cs="Arial"/>
          <w:szCs w:val="24"/>
          <w:lang w:val="en-GB"/>
        </w:rPr>
        <w:t xml:space="preserve"> with more rules and regulations.</w:t>
      </w:r>
    </w:p>
    <w:p w14:paraId="6476888C" w14:textId="77777777" w:rsidR="00974813" w:rsidRPr="00C73B45" w:rsidRDefault="00974813" w:rsidP="00C73B45">
      <w:pPr>
        <w:pStyle w:val="Heading1"/>
        <w:rPr>
          <w:rFonts w:ascii="Arial" w:hAnsi="Arial" w:cs="Arial"/>
          <w:szCs w:val="24"/>
          <w:lang w:val="en-GB"/>
        </w:rPr>
      </w:pPr>
      <w:bookmarkStart w:id="19" w:name="_Toc157090672"/>
      <w:r w:rsidRPr="00C73B45">
        <w:rPr>
          <w:rFonts w:ascii="Arial" w:hAnsi="Arial" w:cs="Arial"/>
          <w:szCs w:val="24"/>
          <w:lang w:val="en-GB"/>
        </w:rPr>
        <w:t>Evaluation of Options and Decision-Making</w:t>
      </w:r>
      <w:bookmarkEnd w:id="19"/>
    </w:p>
    <w:p w14:paraId="3261453E" w14:textId="77777777" w:rsidR="008F3BD8" w:rsidRPr="00C73B45" w:rsidRDefault="00974813" w:rsidP="00C73B45">
      <w:pPr>
        <w:spacing w:line="360" w:lineRule="auto"/>
        <w:ind w:firstLine="720"/>
        <w:jc w:val="both"/>
        <w:rPr>
          <w:rFonts w:ascii="Arial" w:hAnsi="Arial" w:cs="Arial"/>
          <w:szCs w:val="24"/>
          <w:lang w:val="en-GB"/>
        </w:rPr>
      </w:pPr>
      <w:r w:rsidRPr="00C73B45">
        <w:rPr>
          <w:rFonts w:ascii="Arial" w:hAnsi="Arial" w:cs="Arial"/>
          <w:szCs w:val="24"/>
          <w:lang w:val="en-GB"/>
        </w:rPr>
        <w:t xml:space="preserve">There are several possible ways to handle Wilko's cash problems. To begin, the company could have gotten instant help by reorganising its debt. Talking to creditors about getting longer payment terms or lower interest rates could have eased short-term </w:t>
      </w:r>
      <w:r w:rsidRPr="00C73B45">
        <w:rPr>
          <w:rFonts w:ascii="Arial" w:hAnsi="Arial" w:cs="Arial"/>
          <w:szCs w:val="24"/>
          <w:lang w:val="en-GB"/>
        </w:rPr>
        <w:lastRenderedPageBreak/>
        <w:t>money problems</w:t>
      </w:r>
      <w:r w:rsidR="00085C12" w:rsidRPr="00C73B45">
        <w:rPr>
          <w:rFonts w:ascii="Arial" w:hAnsi="Arial" w:cs="Arial"/>
          <w:szCs w:val="24"/>
          <w:lang w:val="en-GB"/>
        </w:rPr>
        <w:t xml:space="preserve"> (Dekimpe, 2019)</w:t>
      </w:r>
      <w:r w:rsidRPr="00C73B45">
        <w:rPr>
          <w:rFonts w:ascii="Arial" w:hAnsi="Arial" w:cs="Arial"/>
          <w:szCs w:val="24"/>
          <w:lang w:val="en-GB"/>
        </w:rPr>
        <w:t>. However, this method depends on creditors working together and doesn't fix the problems that cause operations to be less efficient.</w:t>
      </w:r>
      <w:r w:rsidR="008F3BD8" w:rsidRPr="00C73B45">
        <w:rPr>
          <w:rFonts w:ascii="Arial" w:hAnsi="Arial" w:cs="Arial"/>
          <w:szCs w:val="24"/>
          <w:lang w:val="en-GB"/>
        </w:rPr>
        <w:t xml:space="preserve"> </w:t>
      </w:r>
      <w:r w:rsidRPr="00C73B45">
        <w:rPr>
          <w:rFonts w:ascii="Arial" w:hAnsi="Arial" w:cs="Arial"/>
          <w:szCs w:val="24"/>
          <w:lang w:val="en-GB"/>
        </w:rPr>
        <w:t xml:space="preserve">Second, adding more types of products and spending money on e-commerce systems could have brought in extra money. </w:t>
      </w:r>
    </w:p>
    <w:p w14:paraId="58AA21F4" w14:textId="77777777" w:rsidR="00974813" w:rsidRPr="00C73B45" w:rsidRDefault="00974813" w:rsidP="00C73B45">
      <w:pPr>
        <w:spacing w:line="360" w:lineRule="auto"/>
        <w:ind w:firstLine="720"/>
        <w:jc w:val="both"/>
        <w:rPr>
          <w:rFonts w:ascii="Arial" w:hAnsi="Arial" w:cs="Arial"/>
          <w:szCs w:val="24"/>
          <w:lang w:val="en-GB"/>
        </w:rPr>
      </w:pPr>
      <w:r w:rsidRPr="00C73B45">
        <w:rPr>
          <w:rFonts w:ascii="Arial" w:hAnsi="Arial" w:cs="Arial"/>
          <w:szCs w:val="24"/>
          <w:lang w:val="en-GB"/>
        </w:rPr>
        <w:t>Wilko could have gotten a bigger piece of the growing online shopping market by making its web footprint bigger. How well this approach works depends on how much money the company has to invest at the start and how quickly it can adapt to changes in digital shopping.</w:t>
      </w:r>
      <w:r w:rsidR="008F3BD8" w:rsidRPr="00C73B45">
        <w:rPr>
          <w:rFonts w:ascii="Arial" w:hAnsi="Arial" w:cs="Arial"/>
          <w:szCs w:val="24"/>
          <w:lang w:val="en-GB"/>
        </w:rPr>
        <w:t xml:space="preserve"> </w:t>
      </w:r>
      <w:r w:rsidRPr="00C73B45">
        <w:rPr>
          <w:rFonts w:ascii="Arial" w:hAnsi="Arial" w:cs="Arial"/>
          <w:szCs w:val="24"/>
          <w:lang w:val="en-GB"/>
        </w:rPr>
        <w:t>Streamlining processes to cut costs is a third choice. This could have meant closing shops that weren't doing well, improving the way the supply chain is managed, or renegotiating contracts with suppliers</w:t>
      </w:r>
      <w:r w:rsidR="00085C12" w:rsidRPr="00C73B45">
        <w:rPr>
          <w:rFonts w:ascii="Arial" w:hAnsi="Arial" w:cs="Arial"/>
          <w:szCs w:val="24"/>
          <w:lang w:val="en-GB"/>
        </w:rPr>
        <w:t xml:space="preserve"> (Verhoef and Bijmolt, 2019)</w:t>
      </w:r>
      <w:r w:rsidRPr="00C73B45">
        <w:rPr>
          <w:rFonts w:ascii="Arial" w:hAnsi="Arial" w:cs="Arial"/>
          <w:szCs w:val="24"/>
          <w:lang w:val="en-GB"/>
        </w:rPr>
        <w:t>. Cost-cutting steps like these might help, but they could also hurt employee happiness and the brand's image.</w:t>
      </w:r>
    </w:p>
    <w:p w14:paraId="11E583F5" w14:textId="77777777" w:rsidR="00974813" w:rsidRPr="00C73B45" w:rsidRDefault="00974813" w:rsidP="00C73B45">
      <w:pPr>
        <w:pStyle w:val="Heading1"/>
        <w:rPr>
          <w:rFonts w:ascii="Arial" w:hAnsi="Arial" w:cs="Arial"/>
          <w:szCs w:val="24"/>
          <w:lang w:val="en-GB"/>
        </w:rPr>
      </w:pPr>
      <w:bookmarkStart w:id="20" w:name="_Toc157090673"/>
      <w:r w:rsidRPr="00C73B45">
        <w:rPr>
          <w:rFonts w:ascii="Arial" w:hAnsi="Arial" w:cs="Arial"/>
          <w:szCs w:val="24"/>
          <w:lang w:val="en-GB"/>
        </w:rPr>
        <w:t>Conclusion</w:t>
      </w:r>
      <w:bookmarkEnd w:id="20"/>
    </w:p>
    <w:p w14:paraId="2D03FA37" w14:textId="77777777" w:rsidR="00974813" w:rsidRPr="00C73B45" w:rsidRDefault="00974813" w:rsidP="00C73B45">
      <w:pPr>
        <w:spacing w:line="360" w:lineRule="auto"/>
        <w:ind w:firstLine="720"/>
        <w:jc w:val="both"/>
        <w:rPr>
          <w:rFonts w:ascii="Arial" w:hAnsi="Arial" w:cs="Arial"/>
          <w:szCs w:val="24"/>
          <w:lang w:val="en-GB"/>
        </w:rPr>
      </w:pPr>
      <w:r w:rsidRPr="00C73B45">
        <w:rPr>
          <w:rFonts w:ascii="Arial" w:hAnsi="Arial" w:cs="Arial"/>
          <w:szCs w:val="24"/>
          <w:lang w:val="en-GB"/>
        </w:rPr>
        <w:t>Using SWOT and PESTLE models, the study showed important reasons that led to Wilko's fall. Mismanagement of finances and unstable leadership were two of the company's biggest weaknesses. Tough market competition and an unstable economy made things even worse. Opportunities that were missed, like going digital and adapting to changing market trends, were very important ones. Wilko's business was greatly affected by the mini-budget and the subsequent economic slump, as well as by changes in customer habits and new shopping technology.</w:t>
      </w:r>
      <w:r w:rsidR="007867E6" w:rsidRPr="00C73B45">
        <w:rPr>
          <w:rFonts w:ascii="Arial" w:hAnsi="Arial" w:cs="Arial"/>
          <w:szCs w:val="24"/>
          <w:lang w:val="en-GB"/>
        </w:rPr>
        <w:t xml:space="preserve"> </w:t>
      </w:r>
      <w:r w:rsidRPr="00C73B45">
        <w:rPr>
          <w:rFonts w:ascii="Arial" w:hAnsi="Arial" w:cs="Arial"/>
          <w:szCs w:val="24"/>
          <w:lang w:val="en-GB"/>
        </w:rPr>
        <w:t xml:space="preserve">To stop these kinds of drops, stores like Wilko should </w:t>
      </w:r>
      <w:r w:rsidR="00911399" w:rsidRPr="00C73B45">
        <w:rPr>
          <w:rFonts w:ascii="Arial" w:hAnsi="Arial" w:cs="Arial"/>
          <w:szCs w:val="24"/>
          <w:lang w:val="en-GB"/>
        </w:rPr>
        <w:t>make it a high priority to be</w:t>
      </w:r>
      <w:r w:rsidRPr="00C73B45">
        <w:rPr>
          <w:rFonts w:ascii="Arial" w:hAnsi="Arial" w:cs="Arial"/>
          <w:szCs w:val="24"/>
          <w:lang w:val="en-GB"/>
        </w:rPr>
        <w:t xml:space="preserve"> financially stable and keep their leadership and operating strategies flexible</w:t>
      </w:r>
      <w:r w:rsidR="007867E6" w:rsidRPr="00C73B45">
        <w:rPr>
          <w:rFonts w:ascii="Arial" w:hAnsi="Arial" w:cs="Arial"/>
          <w:szCs w:val="24"/>
          <w:lang w:val="en-GB"/>
        </w:rPr>
        <w:t>.</w:t>
      </w:r>
      <w:r w:rsidRPr="00C73B45">
        <w:rPr>
          <w:rFonts w:ascii="Arial" w:hAnsi="Arial" w:cs="Arial"/>
          <w:szCs w:val="24"/>
          <w:lang w:val="en-GB"/>
        </w:rPr>
        <w:t xml:space="preserve"> The goal of these suggestions is to help stores find their way around the complicated retail world so they can stay in business and grow in a market that is changing quickly.</w:t>
      </w:r>
    </w:p>
    <w:p w14:paraId="0CA2C9E7" w14:textId="77777777" w:rsidR="00974813" w:rsidRPr="00C73B45" w:rsidRDefault="00974813" w:rsidP="00C73B45">
      <w:pPr>
        <w:spacing w:after="160" w:line="360" w:lineRule="auto"/>
        <w:rPr>
          <w:rFonts w:ascii="Arial" w:hAnsi="Arial" w:cs="Arial"/>
          <w:szCs w:val="24"/>
          <w:lang w:val="en-GB"/>
        </w:rPr>
      </w:pPr>
      <w:r w:rsidRPr="00C73B45">
        <w:rPr>
          <w:rFonts w:ascii="Arial" w:hAnsi="Arial" w:cs="Arial"/>
          <w:szCs w:val="24"/>
          <w:lang w:val="en-GB"/>
        </w:rPr>
        <w:br w:type="page"/>
      </w:r>
    </w:p>
    <w:p w14:paraId="5C28660D" w14:textId="77777777" w:rsidR="00974813" w:rsidRPr="00C73B45" w:rsidRDefault="00974813" w:rsidP="00C73B45">
      <w:pPr>
        <w:pStyle w:val="Heading1"/>
        <w:rPr>
          <w:rFonts w:ascii="Arial" w:hAnsi="Arial" w:cs="Arial"/>
          <w:szCs w:val="24"/>
          <w:lang w:val="en-GB"/>
        </w:rPr>
      </w:pPr>
      <w:bookmarkStart w:id="21" w:name="_Toc157090674"/>
      <w:r w:rsidRPr="00C73B45">
        <w:rPr>
          <w:rFonts w:ascii="Arial" w:hAnsi="Arial" w:cs="Arial"/>
          <w:szCs w:val="24"/>
          <w:lang w:val="en-GB"/>
        </w:rPr>
        <w:lastRenderedPageBreak/>
        <w:t>References</w:t>
      </w:r>
      <w:bookmarkEnd w:id="21"/>
    </w:p>
    <w:p w14:paraId="14DFF756" w14:textId="77777777" w:rsidR="00085C12" w:rsidRPr="00C73B45" w:rsidRDefault="00085C12" w:rsidP="00C73B45">
      <w:pPr>
        <w:spacing w:after="240" w:line="360" w:lineRule="auto"/>
        <w:ind w:left="720" w:hanging="720"/>
        <w:rPr>
          <w:rFonts w:ascii="Arial" w:eastAsia="Times New Roman" w:hAnsi="Arial" w:cs="Arial"/>
          <w:szCs w:val="24"/>
          <w:lang w:val="en-GB"/>
        </w:rPr>
      </w:pPr>
      <w:r w:rsidRPr="00C73B45">
        <w:rPr>
          <w:rFonts w:ascii="Arial" w:eastAsia="Times New Roman" w:hAnsi="Arial" w:cs="Arial"/>
          <w:szCs w:val="24"/>
          <w:lang w:val="en-GB"/>
        </w:rPr>
        <w:t xml:space="preserve">Bürgy, R., Michon-Lacaze, H. and Desaulniers, G. (2019). Employee scheduling with short demand perturbations and extensible shifts. </w:t>
      </w:r>
      <w:r w:rsidRPr="00C73B45">
        <w:rPr>
          <w:rFonts w:ascii="Arial" w:eastAsia="Times New Roman" w:hAnsi="Arial" w:cs="Arial"/>
          <w:i/>
          <w:iCs/>
          <w:szCs w:val="24"/>
          <w:lang w:val="en-GB"/>
        </w:rPr>
        <w:t>Omega</w:t>
      </w:r>
      <w:r w:rsidRPr="00C73B45">
        <w:rPr>
          <w:rFonts w:ascii="Arial" w:eastAsia="Times New Roman" w:hAnsi="Arial" w:cs="Arial"/>
          <w:szCs w:val="24"/>
          <w:lang w:val="en-GB"/>
        </w:rPr>
        <w:t>, [online] 89, pp.177–192. doi:https://doi.org/10.1016/j.omega.2018.10.009.</w:t>
      </w:r>
    </w:p>
    <w:p w14:paraId="6F206652" w14:textId="77777777" w:rsidR="00085C12" w:rsidRPr="00C73B45" w:rsidRDefault="00085C12" w:rsidP="00C73B45">
      <w:pPr>
        <w:spacing w:after="240" w:line="360" w:lineRule="auto"/>
        <w:ind w:left="720" w:hanging="720"/>
        <w:rPr>
          <w:rFonts w:ascii="Arial" w:eastAsia="Times New Roman" w:hAnsi="Arial" w:cs="Arial"/>
          <w:szCs w:val="24"/>
          <w:lang w:val="en-GB"/>
        </w:rPr>
      </w:pPr>
      <w:r w:rsidRPr="00C73B45">
        <w:rPr>
          <w:rFonts w:ascii="Arial" w:eastAsia="Times New Roman" w:hAnsi="Arial" w:cs="Arial"/>
          <w:szCs w:val="24"/>
          <w:lang w:val="en-GB"/>
        </w:rPr>
        <w:t xml:space="preserve">Caboni, F. and Hagberg, J. (2019). Augmented reality in retailing: a review of features, applications and value. </w:t>
      </w:r>
      <w:r w:rsidRPr="00C73B45">
        <w:rPr>
          <w:rFonts w:ascii="Arial" w:eastAsia="Times New Roman" w:hAnsi="Arial" w:cs="Arial"/>
          <w:i/>
          <w:iCs/>
          <w:szCs w:val="24"/>
          <w:lang w:val="en-GB"/>
        </w:rPr>
        <w:t>International Journal of Retail &amp; Distribution Management</w:t>
      </w:r>
      <w:r w:rsidRPr="00C73B45">
        <w:rPr>
          <w:rFonts w:ascii="Arial" w:eastAsia="Times New Roman" w:hAnsi="Arial" w:cs="Arial"/>
          <w:szCs w:val="24"/>
          <w:lang w:val="en-GB"/>
        </w:rPr>
        <w:t>, 47(11), pp.1125–1140. doi:https://doi.org/10.1108/ijrdm-12-2018-0263.</w:t>
      </w:r>
    </w:p>
    <w:p w14:paraId="49024DF3" w14:textId="77777777" w:rsidR="00085C12" w:rsidRPr="00C73B45" w:rsidRDefault="00085C12" w:rsidP="00C73B45">
      <w:pPr>
        <w:spacing w:after="240" w:line="360" w:lineRule="auto"/>
        <w:ind w:left="720" w:hanging="720"/>
        <w:rPr>
          <w:rFonts w:ascii="Arial" w:eastAsia="Times New Roman" w:hAnsi="Arial" w:cs="Arial"/>
          <w:szCs w:val="24"/>
          <w:lang w:val="en-GB"/>
        </w:rPr>
      </w:pPr>
      <w:r w:rsidRPr="00C73B45">
        <w:rPr>
          <w:rFonts w:ascii="Arial" w:eastAsia="Times New Roman" w:hAnsi="Arial" w:cs="Arial"/>
          <w:szCs w:val="24"/>
          <w:lang w:val="en-GB"/>
        </w:rPr>
        <w:t xml:space="preserve">Dekimpe, M.G. (2019). Retailing and retailing research in the age of big data analytics. </w:t>
      </w:r>
      <w:r w:rsidRPr="00C73B45">
        <w:rPr>
          <w:rFonts w:ascii="Arial" w:eastAsia="Times New Roman" w:hAnsi="Arial" w:cs="Arial"/>
          <w:i/>
          <w:iCs/>
          <w:szCs w:val="24"/>
          <w:lang w:val="en-GB"/>
        </w:rPr>
        <w:t>International Journal of Research in Marketing</w:t>
      </w:r>
      <w:r w:rsidRPr="00C73B45">
        <w:rPr>
          <w:rFonts w:ascii="Arial" w:eastAsia="Times New Roman" w:hAnsi="Arial" w:cs="Arial"/>
          <w:szCs w:val="24"/>
          <w:lang w:val="en-GB"/>
        </w:rPr>
        <w:t>, [online] 37(1). doi:https://doi.org/10.1016/j.ijresmar.2019.09.001.</w:t>
      </w:r>
    </w:p>
    <w:p w14:paraId="78754E59" w14:textId="77777777" w:rsidR="00085C12" w:rsidRPr="00C73B45" w:rsidRDefault="00085C12" w:rsidP="00C73B45">
      <w:pPr>
        <w:spacing w:after="240" w:line="360" w:lineRule="auto"/>
        <w:ind w:left="720" w:hanging="720"/>
        <w:rPr>
          <w:rFonts w:ascii="Arial" w:eastAsia="Times New Roman" w:hAnsi="Arial" w:cs="Arial"/>
          <w:szCs w:val="24"/>
          <w:lang w:val="en-GB"/>
        </w:rPr>
      </w:pPr>
      <w:r w:rsidRPr="00C73B45">
        <w:rPr>
          <w:rFonts w:ascii="Arial" w:eastAsia="Times New Roman" w:hAnsi="Arial" w:cs="Arial"/>
          <w:szCs w:val="24"/>
          <w:lang w:val="en-GB"/>
        </w:rPr>
        <w:t xml:space="preserve">Dolega, L., Rowe, F. and Branagan, E. (2021). Going digital? The impact of social media marketing on retail website traffic, orders and sales. </w:t>
      </w:r>
      <w:r w:rsidRPr="00C73B45">
        <w:rPr>
          <w:rFonts w:ascii="Arial" w:eastAsia="Times New Roman" w:hAnsi="Arial" w:cs="Arial"/>
          <w:i/>
          <w:iCs/>
          <w:szCs w:val="24"/>
          <w:lang w:val="en-GB"/>
        </w:rPr>
        <w:t>Journal of Retailing and Consumer Services</w:t>
      </w:r>
      <w:r w:rsidRPr="00C73B45">
        <w:rPr>
          <w:rFonts w:ascii="Arial" w:eastAsia="Times New Roman" w:hAnsi="Arial" w:cs="Arial"/>
          <w:szCs w:val="24"/>
          <w:lang w:val="en-GB"/>
        </w:rPr>
        <w:t>, [online] 60(102501), p.102501. doi:https://doi.org/10.1016/j.jretconser.2021.102501.</w:t>
      </w:r>
    </w:p>
    <w:p w14:paraId="474B9BD3" w14:textId="77777777" w:rsidR="00085C12" w:rsidRPr="00C73B45" w:rsidRDefault="00085C12" w:rsidP="00C73B45">
      <w:pPr>
        <w:spacing w:after="240" w:line="360" w:lineRule="auto"/>
        <w:ind w:left="720" w:hanging="720"/>
        <w:rPr>
          <w:rFonts w:ascii="Arial" w:eastAsia="Times New Roman" w:hAnsi="Arial" w:cs="Arial"/>
          <w:szCs w:val="24"/>
          <w:lang w:val="en-GB"/>
        </w:rPr>
      </w:pPr>
      <w:r w:rsidRPr="00C73B45">
        <w:rPr>
          <w:rFonts w:ascii="Arial" w:eastAsia="Times New Roman" w:hAnsi="Arial" w:cs="Arial"/>
          <w:szCs w:val="24"/>
          <w:lang w:val="en-GB"/>
        </w:rPr>
        <w:t xml:space="preserve">Embling, R., Pink, A.E., Lee, M.D., Price, M. and Wilkinson, L.L. (2020). Consumer perception of food variety in the UK: an exploratory mixed-methods analysis. </w:t>
      </w:r>
      <w:r w:rsidRPr="00C73B45">
        <w:rPr>
          <w:rFonts w:ascii="Arial" w:eastAsia="Times New Roman" w:hAnsi="Arial" w:cs="Arial"/>
          <w:i/>
          <w:iCs/>
          <w:szCs w:val="24"/>
          <w:lang w:val="en-GB"/>
        </w:rPr>
        <w:t>BMC Public Health</w:t>
      </w:r>
      <w:r w:rsidRPr="00C73B45">
        <w:rPr>
          <w:rFonts w:ascii="Arial" w:eastAsia="Times New Roman" w:hAnsi="Arial" w:cs="Arial"/>
          <w:szCs w:val="24"/>
          <w:lang w:val="en-GB"/>
        </w:rPr>
        <w:t>, 20(1). doi:https://doi.org/10.1186/s12889-020-09548-x.</w:t>
      </w:r>
    </w:p>
    <w:p w14:paraId="3AA5D248" w14:textId="77777777" w:rsidR="00085C12" w:rsidRPr="00C73B45" w:rsidRDefault="00085C12" w:rsidP="00C73B45">
      <w:pPr>
        <w:spacing w:after="240" w:line="360" w:lineRule="auto"/>
        <w:ind w:left="720" w:hanging="720"/>
        <w:rPr>
          <w:rFonts w:ascii="Arial" w:eastAsia="Times New Roman" w:hAnsi="Arial" w:cs="Arial"/>
          <w:szCs w:val="24"/>
          <w:lang w:val="en-GB"/>
        </w:rPr>
      </w:pPr>
      <w:r w:rsidRPr="00C73B45">
        <w:rPr>
          <w:rFonts w:ascii="Arial" w:eastAsia="Times New Roman" w:hAnsi="Arial" w:cs="Arial"/>
          <w:szCs w:val="24"/>
          <w:lang w:val="en-GB"/>
        </w:rPr>
        <w:t xml:space="preserve">Fritz, J., Stochl, J., Fried, E.I., Goodyer, I.M., Borkulo, C.D. van, Wilkinson, P.O. and Harmelen, A.-L. . van (2019). Unravelling the complex nature of resilience factors and their changes between early and later adolescence. </w:t>
      </w:r>
      <w:r w:rsidRPr="00C73B45">
        <w:rPr>
          <w:rFonts w:ascii="Arial" w:eastAsia="Times New Roman" w:hAnsi="Arial" w:cs="Arial"/>
          <w:i/>
          <w:iCs/>
          <w:szCs w:val="24"/>
          <w:lang w:val="en-GB"/>
        </w:rPr>
        <w:t>BMC Medicine</w:t>
      </w:r>
      <w:r w:rsidRPr="00C73B45">
        <w:rPr>
          <w:rFonts w:ascii="Arial" w:eastAsia="Times New Roman" w:hAnsi="Arial" w:cs="Arial"/>
          <w:szCs w:val="24"/>
          <w:lang w:val="en-GB"/>
        </w:rPr>
        <w:t>, [online] 17(1), pp.1–16. doi:https://doi.org/10.1186/s12916-019-1430-6.</w:t>
      </w:r>
    </w:p>
    <w:p w14:paraId="0680EBD4" w14:textId="77777777" w:rsidR="00085C12" w:rsidRPr="00C73B45" w:rsidRDefault="00085C12" w:rsidP="00C73B45">
      <w:pPr>
        <w:spacing w:after="240" w:line="360" w:lineRule="auto"/>
        <w:ind w:left="720" w:hanging="720"/>
        <w:rPr>
          <w:rFonts w:ascii="Arial" w:eastAsia="Times New Roman" w:hAnsi="Arial" w:cs="Arial"/>
          <w:szCs w:val="24"/>
          <w:lang w:val="en-GB"/>
        </w:rPr>
      </w:pPr>
      <w:r w:rsidRPr="00C73B45">
        <w:rPr>
          <w:rFonts w:ascii="Arial" w:eastAsia="Times New Roman" w:hAnsi="Arial" w:cs="Arial"/>
          <w:szCs w:val="24"/>
          <w:lang w:val="en-GB"/>
        </w:rPr>
        <w:t xml:space="preserve">Kopetz, H. and Steiner, W. (2022). Internet of Things. </w:t>
      </w:r>
      <w:r w:rsidRPr="00C73B45">
        <w:rPr>
          <w:rFonts w:ascii="Arial" w:eastAsia="Times New Roman" w:hAnsi="Arial" w:cs="Arial"/>
          <w:i/>
          <w:iCs/>
          <w:szCs w:val="24"/>
          <w:lang w:val="en-GB"/>
        </w:rPr>
        <w:t>Real-Time Systems</w:t>
      </w:r>
      <w:r w:rsidRPr="00C73B45">
        <w:rPr>
          <w:rFonts w:ascii="Arial" w:eastAsia="Times New Roman" w:hAnsi="Arial" w:cs="Arial"/>
          <w:szCs w:val="24"/>
          <w:lang w:val="en-GB"/>
        </w:rPr>
        <w:t>, pp.325–341. doi:https://doi.org/10.1007/978-3-031-11992-7_13.</w:t>
      </w:r>
    </w:p>
    <w:p w14:paraId="1AE3C510" w14:textId="0ECB478C" w:rsidR="00085C12" w:rsidRPr="00C73B45" w:rsidRDefault="00085C12" w:rsidP="00C73B45">
      <w:pPr>
        <w:spacing w:after="240" w:line="360" w:lineRule="auto"/>
        <w:ind w:left="720" w:hanging="720"/>
        <w:rPr>
          <w:rFonts w:ascii="Arial" w:eastAsia="Times New Roman" w:hAnsi="Arial" w:cs="Arial"/>
          <w:szCs w:val="24"/>
          <w:lang w:val="en-GB"/>
        </w:rPr>
      </w:pPr>
      <w:r w:rsidRPr="00C73B45">
        <w:rPr>
          <w:rFonts w:ascii="Arial" w:eastAsia="Times New Roman" w:hAnsi="Arial" w:cs="Arial"/>
          <w:szCs w:val="24"/>
          <w:lang w:val="en-GB"/>
        </w:rPr>
        <w:t xml:space="preserve">Lebovitz, L. and Rudolph, M. (2020). </w:t>
      </w:r>
      <w:r w:rsidR="00C73B45" w:rsidRPr="00C73B45">
        <w:rPr>
          <w:rFonts w:ascii="Arial" w:eastAsia="Times New Roman" w:hAnsi="Arial" w:cs="Arial"/>
          <w:szCs w:val="24"/>
          <w:lang w:val="en-GB"/>
        </w:rPr>
        <w:t xml:space="preserve">Update on pharmacist workforce data and thoughts on how to manage the oversupply. </w:t>
      </w:r>
      <w:r w:rsidRPr="00C73B45">
        <w:rPr>
          <w:rFonts w:ascii="Arial" w:eastAsia="Times New Roman" w:hAnsi="Arial" w:cs="Arial"/>
          <w:i/>
          <w:iCs/>
          <w:szCs w:val="24"/>
          <w:lang w:val="en-GB"/>
        </w:rPr>
        <w:t>American Journal of Pharmaceutical Education</w:t>
      </w:r>
      <w:r w:rsidRPr="00C73B45">
        <w:rPr>
          <w:rFonts w:ascii="Arial" w:eastAsia="Times New Roman" w:hAnsi="Arial" w:cs="Arial"/>
          <w:szCs w:val="24"/>
          <w:lang w:val="en-GB"/>
        </w:rPr>
        <w:t>, [online] 84(10). doi:https://doi.org/10.5688/ajpe7889.</w:t>
      </w:r>
    </w:p>
    <w:p w14:paraId="2F0BAE43" w14:textId="77777777" w:rsidR="00085C12" w:rsidRPr="00C73B45" w:rsidRDefault="00085C12" w:rsidP="00C73B45">
      <w:pPr>
        <w:spacing w:after="240" w:line="360" w:lineRule="auto"/>
        <w:ind w:left="720" w:hanging="720"/>
        <w:rPr>
          <w:rFonts w:ascii="Arial" w:eastAsia="Times New Roman" w:hAnsi="Arial" w:cs="Arial"/>
          <w:szCs w:val="24"/>
          <w:lang w:val="en-GB"/>
        </w:rPr>
      </w:pPr>
      <w:r w:rsidRPr="00C73B45">
        <w:rPr>
          <w:rFonts w:ascii="Arial" w:eastAsia="Times New Roman" w:hAnsi="Arial" w:cs="Arial"/>
          <w:szCs w:val="24"/>
          <w:lang w:val="en-GB"/>
        </w:rPr>
        <w:lastRenderedPageBreak/>
        <w:t xml:space="preserve">Sarginson, N. (2020). Securing your remote workforce against new phishing attacks. </w:t>
      </w:r>
      <w:r w:rsidRPr="00C73B45">
        <w:rPr>
          <w:rFonts w:ascii="Arial" w:eastAsia="Times New Roman" w:hAnsi="Arial" w:cs="Arial"/>
          <w:i/>
          <w:iCs/>
          <w:szCs w:val="24"/>
          <w:lang w:val="en-GB"/>
        </w:rPr>
        <w:t>Computer Fraud &amp; Security</w:t>
      </w:r>
      <w:r w:rsidRPr="00C73B45">
        <w:rPr>
          <w:rFonts w:ascii="Arial" w:eastAsia="Times New Roman" w:hAnsi="Arial" w:cs="Arial"/>
          <w:szCs w:val="24"/>
          <w:lang w:val="en-GB"/>
        </w:rPr>
        <w:t>, 2020(9), pp.9–12. doi:https://doi.org/10.1016/s1361-</w:t>
      </w:r>
      <w:proofErr w:type="gramStart"/>
      <w:r w:rsidRPr="00C73B45">
        <w:rPr>
          <w:rFonts w:ascii="Arial" w:eastAsia="Times New Roman" w:hAnsi="Arial" w:cs="Arial"/>
          <w:szCs w:val="24"/>
          <w:lang w:val="en-GB"/>
        </w:rPr>
        <w:t>3723(</w:t>
      </w:r>
      <w:proofErr w:type="gramEnd"/>
      <w:r w:rsidRPr="00C73B45">
        <w:rPr>
          <w:rFonts w:ascii="Arial" w:eastAsia="Times New Roman" w:hAnsi="Arial" w:cs="Arial"/>
          <w:szCs w:val="24"/>
          <w:lang w:val="en-GB"/>
        </w:rPr>
        <w:t>20)30096-8.</w:t>
      </w:r>
    </w:p>
    <w:p w14:paraId="6E2903B3" w14:textId="7BFF74FC" w:rsidR="00085C12" w:rsidRPr="00C73B45" w:rsidRDefault="00085C12" w:rsidP="00C73B45">
      <w:pPr>
        <w:spacing w:after="240" w:line="360" w:lineRule="auto"/>
        <w:ind w:left="720" w:hanging="720"/>
        <w:rPr>
          <w:rFonts w:ascii="Arial" w:eastAsia="Times New Roman" w:hAnsi="Arial" w:cs="Arial"/>
          <w:szCs w:val="24"/>
          <w:lang w:val="en-GB"/>
        </w:rPr>
      </w:pPr>
      <w:r w:rsidRPr="00C73B45">
        <w:rPr>
          <w:rFonts w:ascii="Arial" w:eastAsia="Times New Roman" w:hAnsi="Arial" w:cs="Arial"/>
          <w:szCs w:val="24"/>
          <w:lang w:val="en-GB"/>
        </w:rPr>
        <w:t xml:space="preserve">Verhoef, P.C. and Bijmolt, T.H.A. (2019). </w:t>
      </w:r>
      <w:r w:rsidR="00C73B45" w:rsidRPr="00C73B45">
        <w:rPr>
          <w:rFonts w:ascii="Arial" w:eastAsia="Times New Roman" w:hAnsi="Arial" w:cs="Arial"/>
          <w:szCs w:val="24"/>
          <w:lang w:val="en-GB"/>
        </w:rPr>
        <w:t xml:space="preserve">Marketing perspectives on digital business models: </w:t>
      </w:r>
      <w:r w:rsidR="00C73B45">
        <w:rPr>
          <w:rFonts w:ascii="Arial" w:eastAsia="Times New Roman" w:hAnsi="Arial" w:cs="Arial"/>
          <w:szCs w:val="24"/>
          <w:lang w:val="en-GB"/>
        </w:rPr>
        <w:t>A</w:t>
      </w:r>
      <w:r w:rsidR="00C73B45" w:rsidRPr="00C73B45">
        <w:rPr>
          <w:rFonts w:ascii="Arial" w:eastAsia="Times New Roman" w:hAnsi="Arial" w:cs="Arial"/>
          <w:szCs w:val="24"/>
          <w:lang w:val="en-GB"/>
        </w:rPr>
        <w:t xml:space="preserve"> framework and overview of the special issue</w:t>
      </w:r>
      <w:r w:rsidRPr="00C73B45">
        <w:rPr>
          <w:rFonts w:ascii="Arial" w:eastAsia="Times New Roman" w:hAnsi="Arial" w:cs="Arial"/>
          <w:szCs w:val="24"/>
          <w:lang w:val="en-GB"/>
        </w:rPr>
        <w:t xml:space="preserve">. </w:t>
      </w:r>
      <w:r w:rsidRPr="00C73B45">
        <w:rPr>
          <w:rFonts w:ascii="Arial" w:eastAsia="Times New Roman" w:hAnsi="Arial" w:cs="Arial"/>
          <w:i/>
          <w:iCs/>
          <w:szCs w:val="24"/>
          <w:lang w:val="en-GB"/>
        </w:rPr>
        <w:t>International Journal of Research in Marketing</w:t>
      </w:r>
      <w:r w:rsidRPr="00C73B45">
        <w:rPr>
          <w:rFonts w:ascii="Arial" w:eastAsia="Times New Roman" w:hAnsi="Arial" w:cs="Arial"/>
          <w:szCs w:val="24"/>
          <w:lang w:val="en-GB"/>
        </w:rPr>
        <w:t>, [online] 36(3), pp.341–349. doi:https://doi.org/10.1016/j.ijresmar.2019.08.001.</w:t>
      </w:r>
    </w:p>
    <w:p w14:paraId="367FCF2E" w14:textId="34363ACE" w:rsidR="00085C12" w:rsidRPr="00C73B45" w:rsidRDefault="00085C12" w:rsidP="00C73B45">
      <w:pPr>
        <w:spacing w:after="240" w:line="360" w:lineRule="auto"/>
        <w:ind w:left="720" w:hanging="720"/>
        <w:rPr>
          <w:rFonts w:ascii="Arial" w:eastAsia="Times New Roman" w:hAnsi="Arial" w:cs="Arial"/>
          <w:szCs w:val="24"/>
          <w:lang w:val="en-GB"/>
        </w:rPr>
      </w:pPr>
      <w:r w:rsidRPr="00C73B45">
        <w:rPr>
          <w:rFonts w:ascii="Arial" w:eastAsia="Times New Roman" w:hAnsi="Arial" w:cs="Arial"/>
          <w:szCs w:val="24"/>
          <w:lang w:val="en-GB"/>
        </w:rPr>
        <w:t xml:space="preserve">Wilkinson, T., Smith, D. and Wimberly, R. (2019). </w:t>
      </w:r>
      <w:r w:rsidR="00C73B45" w:rsidRPr="00C73B45">
        <w:rPr>
          <w:rFonts w:ascii="Arial" w:eastAsia="Times New Roman" w:hAnsi="Arial" w:cs="Arial"/>
          <w:szCs w:val="24"/>
          <w:lang w:val="en-GB"/>
        </w:rPr>
        <w:t xml:space="preserve">Trends in ethical complaints leading to professional </w:t>
      </w:r>
      <w:proofErr w:type="spellStart"/>
      <w:r w:rsidR="00C73B45" w:rsidRPr="00C73B45">
        <w:rPr>
          <w:rFonts w:ascii="Arial" w:eastAsia="Times New Roman" w:hAnsi="Arial" w:cs="Arial"/>
          <w:szCs w:val="24"/>
          <w:lang w:val="en-GB"/>
        </w:rPr>
        <w:t>counseling</w:t>
      </w:r>
      <w:proofErr w:type="spellEnd"/>
      <w:r w:rsidR="00C73B45" w:rsidRPr="00C73B45">
        <w:rPr>
          <w:rFonts w:ascii="Arial" w:eastAsia="Times New Roman" w:hAnsi="Arial" w:cs="Arial"/>
          <w:szCs w:val="24"/>
          <w:lang w:val="en-GB"/>
        </w:rPr>
        <w:t xml:space="preserve"> licensing boards disciplinary actions</w:t>
      </w:r>
      <w:r w:rsidRPr="00C73B45">
        <w:rPr>
          <w:rFonts w:ascii="Arial" w:eastAsia="Times New Roman" w:hAnsi="Arial" w:cs="Arial"/>
          <w:szCs w:val="24"/>
          <w:lang w:val="en-GB"/>
        </w:rPr>
        <w:t xml:space="preserve">. </w:t>
      </w:r>
      <w:r w:rsidRPr="00C73B45">
        <w:rPr>
          <w:rFonts w:ascii="Arial" w:eastAsia="Times New Roman" w:hAnsi="Arial" w:cs="Arial"/>
          <w:i/>
          <w:iCs/>
          <w:szCs w:val="24"/>
          <w:lang w:val="en-GB"/>
        </w:rPr>
        <w:t>Journal of Counseling &amp; Development</w:t>
      </w:r>
      <w:r w:rsidRPr="00C73B45">
        <w:rPr>
          <w:rFonts w:ascii="Arial" w:eastAsia="Times New Roman" w:hAnsi="Arial" w:cs="Arial"/>
          <w:szCs w:val="24"/>
          <w:lang w:val="en-GB"/>
        </w:rPr>
        <w:t>, 97(1), pp.98–104. doi:https://doi.org/10.1002/jcad.12239.</w:t>
      </w:r>
    </w:p>
    <w:p w14:paraId="603BF9F1" w14:textId="77777777" w:rsidR="00085C12" w:rsidRPr="00C73B45" w:rsidRDefault="00085C12" w:rsidP="00C73B45">
      <w:pPr>
        <w:spacing w:after="240" w:line="360" w:lineRule="auto"/>
        <w:ind w:left="720" w:hanging="720"/>
        <w:rPr>
          <w:rFonts w:ascii="Arial" w:eastAsia="Times New Roman" w:hAnsi="Arial" w:cs="Arial"/>
          <w:szCs w:val="24"/>
          <w:lang w:val="en-GB"/>
        </w:rPr>
      </w:pPr>
      <w:r w:rsidRPr="00C73B45">
        <w:rPr>
          <w:rFonts w:ascii="Arial" w:eastAsia="Times New Roman" w:hAnsi="Arial" w:cs="Arial"/>
          <w:szCs w:val="24"/>
          <w:lang w:val="en-GB"/>
        </w:rPr>
        <w:t>Xu, A.J., Loi, R. and Chow, C.W.C. (2019). What threatens retail employees’ thriving at work under leader</w:t>
      </w:r>
      <w:r w:rsidRPr="00C73B45">
        <w:rPr>
          <w:rFonts w:ascii="Cambria Math" w:eastAsia="Times New Roman" w:hAnsi="Cambria Math" w:cs="Cambria Math"/>
          <w:szCs w:val="24"/>
          <w:lang w:val="en-GB"/>
        </w:rPr>
        <w:t>‐</w:t>
      </w:r>
      <w:r w:rsidRPr="00C73B45">
        <w:rPr>
          <w:rFonts w:ascii="Arial" w:eastAsia="Times New Roman" w:hAnsi="Arial" w:cs="Arial"/>
          <w:szCs w:val="24"/>
          <w:lang w:val="en-GB"/>
        </w:rPr>
        <w:t xml:space="preserve">member exchange? The role of store spatial crowding and team negative affective tone. </w:t>
      </w:r>
      <w:r w:rsidRPr="00C73B45">
        <w:rPr>
          <w:rFonts w:ascii="Arial" w:eastAsia="Times New Roman" w:hAnsi="Arial" w:cs="Arial"/>
          <w:i/>
          <w:iCs/>
          <w:szCs w:val="24"/>
          <w:lang w:val="en-GB"/>
        </w:rPr>
        <w:t>Human Resource Management</w:t>
      </w:r>
      <w:r w:rsidRPr="00C73B45">
        <w:rPr>
          <w:rFonts w:ascii="Arial" w:eastAsia="Times New Roman" w:hAnsi="Arial" w:cs="Arial"/>
          <w:szCs w:val="24"/>
          <w:lang w:val="en-GB"/>
        </w:rPr>
        <w:t>, 58(4), pp.371–382. doi:https://doi.org/10.1002/hrm.21959.</w:t>
      </w:r>
    </w:p>
    <w:p w14:paraId="30A93224" w14:textId="77777777" w:rsidR="003F76BF" w:rsidRPr="00C73B45" w:rsidRDefault="003F76BF" w:rsidP="00C73B45">
      <w:pPr>
        <w:tabs>
          <w:tab w:val="left" w:pos="2895"/>
        </w:tabs>
        <w:spacing w:line="360" w:lineRule="auto"/>
        <w:rPr>
          <w:rFonts w:ascii="Arial" w:hAnsi="Arial" w:cs="Arial"/>
          <w:szCs w:val="24"/>
          <w:lang w:val="en-GB"/>
        </w:rPr>
      </w:pPr>
    </w:p>
    <w:sectPr w:rsidR="003F76BF" w:rsidRPr="00C73B4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472713" w14:textId="77777777" w:rsidR="00FD0511" w:rsidRDefault="00FD0511" w:rsidP="004168D1">
      <w:r>
        <w:separator/>
      </w:r>
    </w:p>
  </w:endnote>
  <w:endnote w:type="continuationSeparator" w:id="0">
    <w:p w14:paraId="5A4A01CB" w14:textId="77777777" w:rsidR="00FD0511" w:rsidRDefault="00FD0511" w:rsidP="004168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E1D0BD" w14:textId="77777777" w:rsidR="00FD0511" w:rsidRDefault="00FD0511" w:rsidP="004168D1">
      <w:r>
        <w:separator/>
      </w:r>
    </w:p>
  </w:footnote>
  <w:footnote w:type="continuationSeparator" w:id="0">
    <w:p w14:paraId="6D1B757F" w14:textId="77777777" w:rsidR="00FD0511" w:rsidRDefault="00FD0511" w:rsidP="004168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78204960"/>
      <w:docPartObj>
        <w:docPartGallery w:val="Page Numbers (Top of Page)"/>
        <w:docPartUnique/>
      </w:docPartObj>
    </w:sdtPr>
    <w:sdtEndPr>
      <w:rPr>
        <w:noProof/>
      </w:rPr>
    </w:sdtEndPr>
    <w:sdtContent>
      <w:p w14:paraId="2BA8E130" w14:textId="7B1EAF76" w:rsidR="004168D1" w:rsidRDefault="004168D1" w:rsidP="00C73B45">
        <w:pPr>
          <w:pStyle w:val="Header"/>
          <w:jc w:val="right"/>
        </w:pPr>
        <w:r>
          <w:fldChar w:fldCharType="begin"/>
        </w:r>
        <w:r>
          <w:instrText xml:space="preserve"> PAGE   \* MERGEFORMAT </w:instrText>
        </w:r>
        <w:r>
          <w:fldChar w:fldCharType="separate"/>
        </w:r>
        <w:r w:rsidR="00955DEF">
          <w:rPr>
            <w:noProof/>
          </w:rPr>
          <w:t>9</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D730F"/>
    <w:multiLevelType w:val="multilevel"/>
    <w:tmpl w:val="4FA860A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2D804F54"/>
    <w:multiLevelType w:val="hybridMultilevel"/>
    <w:tmpl w:val="E4CC2226"/>
    <w:lvl w:ilvl="0" w:tplc="6A0A8874">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1"/>
  </w:num>
  <w:num w:numId="3">
    <w:abstractNumId w:val="1"/>
  </w:num>
  <w:num w:numId="4">
    <w:abstractNumId w:val="0"/>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A1NTYyNjE3MrQwNjBU0lEKTi0uzszPAykwrgUAF6DxiiwAAAA="/>
  </w:docVars>
  <w:rsids>
    <w:rsidRoot w:val="00A42B8F"/>
    <w:rsid w:val="00014CD8"/>
    <w:rsid w:val="00021CFD"/>
    <w:rsid w:val="000242FC"/>
    <w:rsid w:val="000308D0"/>
    <w:rsid w:val="000330E0"/>
    <w:rsid w:val="00036F89"/>
    <w:rsid w:val="00056C46"/>
    <w:rsid w:val="0006057E"/>
    <w:rsid w:val="00063733"/>
    <w:rsid w:val="00063BA8"/>
    <w:rsid w:val="00085C12"/>
    <w:rsid w:val="000D570C"/>
    <w:rsid w:val="000E332B"/>
    <w:rsid w:val="000F0139"/>
    <w:rsid w:val="000F03B4"/>
    <w:rsid w:val="000F5E8A"/>
    <w:rsid w:val="001111E7"/>
    <w:rsid w:val="0011224A"/>
    <w:rsid w:val="00121421"/>
    <w:rsid w:val="0012663C"/>
    <w:rsid w:val="0013507B"/>
    <w:rsid w:val="001352C4"/>
    <w:rsid w:val="00150448"/>
    <w:rsid w:val="001550DF"/>
    <w:rsid w:val="0016367B"/>
    <w:rsid w:val="00164AA8"/>
    <w:rsid w:val="001B0B63"/>
    <w:rsid w:val="001C27FC"/>
    <w:rsid w:val="001D7CD6"/>
    <w:rsid w:val="001F2695"/>
    <w:rsid w:val="00215262"/>
    <w:rsid w:val="0021644C"/>
    <w:rsid w:val="002368A7"/>
    <w:rsid w:val="00253CAA"/>
    <w:rsid w:val="00260795"/>
    <w:rsid w:val="002933DC"/>
    <w:rsid w:val="002B1DC1"/>
    <w:rsid w:val="002D15ED"/>
    <w:rsid w:val="002D66CF"/>
    <w:rsid w:val="002F4B73"/>
    <w:rsid w:val="00312C40"/>
    <w:rsid w:val="00322D24"/>
    <w:rsid w:val="00323DD8"/>
    <w:rsid w:val="00334423"/>
    <w:rsid w:val="00354999"/>
    <w:rsid w:val="003773DB"/>
    <w:rsid w:val="00380E02"/>
    <w:rsid w:val="003D7ADA"/>
    <w:rsid w:val="003E5E51"/>
    <w:rsid w:val="003F76BF"/>
    <w:rsid w:val="00403D72"/>
    <w:rsid w:val="00404BF8"/>
    <w:rsid w:val="004168D1"/>
    <w:rsid w:val="004269F9"/>
    <w:rsid w:val="004721B3"/>
    <w:rsid w:val="004A2249"/>
    <w:rsid w:val="004A3F84"/>
    <w:rsid w:val="004F6460"/>
    <w:rsid w:val="00511670"/>
    <w:rsid w:val="00512323"/>
    <w:rsid w:val="00517B71"/>
    <w:rsid w:val="005300E3"/>
    <w:rsid w:val="0054756B"/>
    <w:rsid w:val="00570B08"/>
    <w:rsid w:val="005C363D"/>
    <w:rsid w:val="006348B3"/>
    <w:rsid w:val="0064170E"/>
    <w:rsid w:val="00650A22"/>
    <w:rsid w:val="006654DB"/>
    <w:rsid w:val="006666F3"/>
    <w:rsid w:val="00670B05"/>
    <w:rsid w:val="00682216"/>
    <w:rsid w:val="007077BB"/>
    <w:rsid w:val="0071741B"/>
    <w:rsid w:val="0073446E"/>
    <w:rsid w:val="00736530"/>
    <w:rsid w:val="00741038"/>
    <w:rsid w:val="0075080C"/>
    <w:rsid w:val="0077369C"/>
    <w:rsid w:val="00775D2E"/>
    <w:rsid w:val="007867E6"/>
    <w:rsid w:val="00787EE7"/>
    <w:rsid w:val="007D0C2D"/>
    <w:rsid w:val="00815318"/>
    <w:rsid w:val="00832580"/>
    <w:rsid w:val="008602CB"/>
    <w:rsid w:val="00872C09"/>
    <w:rsid w:val="008745E1"/>
    <w:rsid w:val="0087745D"/>
    <w:rsid w:val="008908AF"/>
    <w:rsid w:val="00890AAC"/>
    <w:rsid w:val="008972EB"/>
    <w:rsid w:val="00897F45"/>
    <w:rsid w:val="008B1995"/>
    <w:rsid w:val="008C672E"/>
    <w:rsid w:val="008D3DB9"/>
    <w:rsid w:val="008E0C22"/>
    <w:rsid w:val="008F1EC0"/>
    <w:rsid w:val="008F3BD8"/>
    <w:rsid w:val="009106EF"/>
    <w:rsid w:val="00911399"/>
    <w:rsid w:val="00923B3E"/>
    <w:rsid w:val="009259BC"/>
    <w:rsid w:val="0095453A"/>
    <w:rsid w:val="00955DEF"/>
    <w:rsid w:val="009568C1"/>
    <w:rsid w:val="00960031"/>
    <w:rsid w:val="00965837"/>
    <w:rsid w:val="00974813"/>
    <w:rsid w:val="00983E5F"/>
    <w:rsid w:val="00987CAE"/>
    <w:rsid w:val="009A13AE"/>
    <w:rsid w:val="009A7DFA"/>
    <w:rsid w:val="009C6091"/>
    <w:rsid w:val="009D1174"/>
    <w:rsid w:val="009D58EA"/>
    <w:rsid w:val="009F183F"/>
    <w:rsid w:val="009F4073"/>
    <w:rsid w:val="00A14DDA"/>
    <w:rsid w:val="00A30959"/>
    <w:rsid w:val="00A42B8F"/>
    <w:rsid w:val="00A45424"/>
    <w:rsid w:val="00A4604A"/>
    <w:rsid w:val="00A675BD"/>
    <w:rsid w:val="00A75256"/>
    <w:rsid w:val="00A930DD"/>
    <w:rsid w:val="00AA1AF0"/>
    <w:rsid w:val="00AB66F2"/>
    <w:rsid w:val="00AC6AEE"/>
    <w:rsid w:val="00B0356E"/>
    <w:rsid w:val="00B167E8"/>
    <w:rsid w:val="00B21BB9"/>
    <w:rsid w:val="00B22E87"/>
    <w:rsid w:val="00B3521C"/>
    <w:rsid w:val="00B40F51"/>
    <w:rsid w:val="00B749A4"/>
    <w:rsid w:val="00B87865"/>
    <w:rsid w:val="00BC432E"/>
    <w:rsid w:val="00BF287B"/>
    <w:rsid w:val="00BF6E58"/>
    <w:rsid w:val="00BF7A84"/>
    <w:rsid w:val="00C0470F"/>
    <w:rsid w:val="00C0751D"/>
    <w:rsid w:val="00C22AB6"/>
    <w:rsid w:val="00C23D15"/>
    <w:rsid w:val="00C309AC"/>
    <w:rsid w:val="00C42F47"/>
    <w:rsid w:val="00C45B36"/>
    <w:rsid w:val="00C62A7A"/>
    <w:rsid w:val="00C73B45"/>
    <w:rsid w:val="00C774DF"/>
    <w:rsid w:val="00C82DC5"/>
    <w:rsid w:val="00C82FCC"/>
    <w:rsid w:val="00C97A05"/>
    <w:rsid w:val="00CA0374"/>
    <w:rsid w:val="00CA3638"/>
    <w:rsid w:val="00CA5070"/>
    <w:rsid w:val="00CB12DF"/>
    <w:rsid w:val="00D02F9E"/>
    <w:rsid w:val="00D30C51"/>
    <w:rsid w:val="00D61076"/>
    <w:rsid w:val="00D66F34"/>
    <w:rsid w:val="00D70FF1"/>
    <w:rsid w:val="00D726F5"/>
    <w:rsid w:val="00D9376D"/>
    <w:rsid w:val="00DA6C16"/>
    <w:rsid w:val="00DB495A"/>
    <w:rsid w:val="00DC3377"/>
    <w:rsid w:val="00DD2B70"/>
    <w:rsid w:val="00DE2466"/>
    <w:rsid w:val="00E373C3"/>
    <w:rsid w:val="00E53193"/>
    <w:rsid w:val="00E8743E"/>
    <w:rsid w:val="00E964D3"/>
    <w:rsid w:val="00EB49B6"/>
    <w:rsid w:val="00EC36A6"/>
    <w:rsid w:val="00EE0B8D"/>
    <w:rsid w:val="00EE111E"/>
    <w:rsid w:val="00F1617D"/>
    <w:rsid w:val="00F433EA"/>
    <w:rsid w:val="00F540F9"/>
    <w:rsid w:val="00F61B42"/>
    <w:rsid w:val="00F82371"/>
    <w:rsid w:val="00F83767"/>
    <w:rsid w:val="00F966A6"/>
    <w:rsid w:val="00FA69D6"/>
    <w:rsid w:val="00FB24A4"/>
    <w:rsid w:val="00FD0511"/>
    <w:rsid w:val="00FF5C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262FE"/>
  <w15:chartTrackingRefBased/>
  <w15:docId w15:val="{A1D4FDF5-F958-4E08-BF98-937CCA394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68D1"/>
    <w:pPr>
      <w:spacing w:after="0" w:line="240" w:lineRule="auto"/>
    </w:pPr>
    <w:rPr>
      <w:rFonts w:ascii="Times New Roman" w:hAnsi="Times New Roman"/>
      <w:sz w:val="24"/>
    </w:rPr>
  </w:style>
  <w:style w:type="paragraph" w:styleId="Heading1">
    <w:name w:val="heading 1"/>
    <w:basedOn w:val="Normal"/>
    <w:next w:val="Normal"/>
    <w:link w:val="Heading1Char"/>
    <w:uiPriority w:val="9"/>
    <w:qFormat/>
    <w:rsid w:val="001111E7"/>
    <w:pPr>
      <w:keepNext/>
      <w:keepLines/>
      <w:spacing w:before="240" w:line="360" w:lineRule="auto"/>
      <w:jc w:val="both"/>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111E7"/>
    <w:pPr>
      <w:keepNext/>
      <w:keepLines/>
      <w:spacing w:before="40" w:line="360" w:lineRule="auto"/>
      <w:jc w:val="both"/>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2B1DC1"/>
    <w:pPr>
      <w:keepNext/>
      <w:keepLines/>
      <w:spacing w:before="40" w:after="160" w:line="360" w:lineRule="auto"/>
      <w:jc w:val="both"/>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1E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111E7"/>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2B1DC1"/>
    <w:rPr>
      <w:rFonts w:ascii="Times New Roman" w:eastAsiaTheme="majorEastAsia" w:hAnsi="Times New Roman" w:cstheme="majorBidi"/>
      <w:b/>
      <w:sz w:val="24"/>
      <w:szCs w:val="24"/>
    </w:rPr>
  </w:style>
  <w:style w:type="paragraph" w:styleId="NoSpacing">
    <w:name w:val="No Spacing"/>
    <w:uiPriority w:val="1"/>
    <w:qFormat/>
    <w:rsid w:val="00FB24A4"/>
    <w:pPr>
      <w:spacing w:after="0" w:line="240" w:lineRule="auto"/>
    </w:pPr>
    <w:rPr>
      <w:rFonts w:ascii="Times New Roman" w:eastAsiaTheme="minorEastAsia" w:hAnsi="Times New Roman"/>
      <w:sz w:val="24"/>
      <w:szCs w:val="20"/>
    </w:rPr>
  </w:style>
  <w:style w:type="paragraph" w:styleId="Caption">
    <w:name w:val="caption"/>
    <w:basedOn w:val="Normal"/>
    <w:next w:val="Normal"/>
    <w:autoRedefine/>
    <w:uiPriority w:val="35"/>
    <w:unhideWhenUsed/>
    <w:qFormat/>
    <w:rsid w:val="00650A22"/>
    <w:pPr>
      <w:spacing w:after="160" w:line="360" w:lineRule="auto"/>
      <w:jc w:val="center"/>
    </w:pPr>
    <w:rPr>
      <w:rFonts w:asciiTheme="majorBidi" w:hAnsiTheme="majorBidi"/>
      <w:iCs/>
      <w:szCs w:val="18"/>
    </w:rPr>
  </w:style>
  <w:style w:type="paragraph" w:styleId="ListParagraph">
    <w:name w:val="List Paragraph"/>
    <w:basedOn w:val="Normal"/>
    <w:uiPriority w:val="1"/>
    <w:qFormat/>
    <w:rsid w:val="00983E5F"/>
    <w:pPr>
      <w:spacing w:after="160" w:line="360" w:lineRule="auto"/>
      <w:ind w:left="720"/>
      <w:contextualSpacing/>
      <w:jc w:val="both"/>
    </w:pPr>
  </w:style>
  <w:style w:type="paragraph" w:styleId="NormalWeb">
    <w:name w:val="Normal (Web)"/>
    <w:basedOn w:val="Normal"/>
    <w:uiPriority w:val="99"/>
    <w:semiHidden/>
    <w:unhideWhenUsed/>
    <w:rsid w:val="00D70FF1"/>
    <w:rPr>
      <w:rFonts w:cs="Times New Roman"/>
      <w:szCs w:val="24"/>
    </w:rPr>
  </w:style>
  <w:style w:type="paragraph" w:styleId="Header">
    <w:name w:val="header"/>
    <w:basedOn w:val="Normal"/>
    <w:link w:val="HeaderChar"/>
    <w:uiPriority w:val="99"/>
    <w:unhideWhenUsed/>
    <w:rsid w:val="004168D1"/>
    <w:pPr>
      <w:tabs>
        <w:tab w:val="center" w:pos="4680"/>
        <w:tab w:val="right" w:pos="9360"/>
      </w:tabs>
      <w:jc w:val="both"/>
    </w:pPr>
  </w:style>
  <w:style w:type="character" w:customStyle="1" w:styleId="HeaderChar">
    <w:name w:val="Header Char"/>
    <w:basedOn w:val="DefaultParagraphFont"/>
    <w:link w:val="Header"/>
    <w:uiPriority w:val="99"/>
    <w:rsid w:val="004168D1"/>
    <w:rPr>
      <w:rFonts w:ascii="Times New Roman" w:hAnsi="Times New Roman"/>
      <w:sz w:val="24"/>
    </w:rPr>
  </w:style>
  <w:style w:type="paragraph" w:styleId="Footer">
    <w:name w:val="footer"/>
    <w:basedOn w:val="Normal"/>
    <w:link w:val="FooterChar"/>
    <w:uiPriority w:val="99"/>
    <w:unhideWhenUsed/>
    <w:rsid w:val="004168D1"/>
    <w:pPr>
      <w:tabs>
        <w:tab w:val="center" w:pos="4680"/>
        <w:tab w:val="right" w:pos="9360"/>
      </w:tabs>
      <w:jc w:val="both"/>
    </w:pPr>
  </w:style>
  <w:style w:type="character" w:customStyle="1" w:styleId="FooterChar">
    <w:name w:val="Footer Char"/>
    <w:basedOn w:val="DefaultParagraphFont"/>
    <w:link w:val="Footer"/>
    <w:uiPriority w:val="99"/>
    <w:rsid w:val="004168D1"/>
    <w:rPr>
      <w:rFonts w:ascii="Times New Roman" w:hAnsi="Times New Roman"/>
      <w:sz w:val="24"/>
    </w:rPr>
  </w:style>
  <w:style w:type="paragraph" w:styleId="TOCHeading">
    <w:name w:val="TOC Heading"/>
    <w:basedOn w:val="Heading1"/>
    <w:next w:val="Normal"/>
    <w:uiPriority w:val="39"/>
    <w:unhideWhenUsed/>
    <w:qFormat/>
    <w:rsid w:val="0016367B"/>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6367B"/>
    <w:pPr>
      <w:spacing w:after="100"/>
    </w:pPr>
  </w:style>
  <w:style w:type="paragraph" w:styleId="TOC2">
    <w:name w:val="toc 2"/>
    <w:basedOn w:val="Normal"/>
    <w:next w:val="Normal"/>
    <w:autoRedefine/>
    <w:uiPriority w:val="39"/>
    <w:unhideWhenUsed/>
    <w:rsid w:val="0016367B"/>
    <w:pPr>
      <w:spacing w:after="100"/>
      <w:ind w:left="240"/>
    </w:pPr>
  </w:style>
  <w:style w:type="character" w:styleId="Hyperlink">
    <w:name w:val="Hyperlink"/>
    <w:basedOn w:val="DefaultParagraphFont"/>
    <w:uiPriority w:val="99"/>
    <w:unhideWhenUsed/>
    <w:rsid w:val="001636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2348463">
      <w:bodyDiv w:val="1"/>
      <w:marLeft w:val="0"/>
      <w:marRight w:val="0"/>
      <w:marTop w:val="0"/>
      <w:marBottom w:val="0"/>
      <w:divBdr>
        <w:top w:val="none" w:sz="0" w:space="0" w:color="auto"/>
        <w:left w:val="none" w:sz="0" w:space="0" w:color="auto"/>
        <w:bottom w:val="none" w:sz="0" w:space="0" w:color="auto"/>
        <w:right w:val="none" w:sz="0" w:space="0" w:color="auto"/>
      </w:divBdr>
      <w:divsChild>
        <w:div w:id="9329782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642F3FE7-F91E-49FF-A9D9-89F43A9E4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9</Pages>
  <Words>2213</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Windows User</cp:lastModifiedBy>
  <cp:revision>80</cp:revision>
  <dcterms:created xsi:type="dcterms:W3CDTF">2024-01-24T07:00:00Z</dcterms:created>
  <dcterms:modified xsi:type="dcterms:W3CDTF">2024-01-25T19:16:00Z</dcterms:modified>
</cp:coreProperties>
</file>