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D3DE02A" w14:textId="506DB318" w:rsidR="00F76FCA" w:rsidRDefault="00F76FCA" w:rsidP="00EF058E">
      <w:pPr>
        <w:pStyle w:val="NormalWeb"/>
        <w:jc w:val="center"/>
        <w:rPr>
          <w:rFonts w:ascii="Times" w:hAnsi="Times" w:cs="Arial"/>
          <w:u w:val="single"/>
        </w:rPr>
      </w:pPr>
      <w:r w:rsidRPr="002D0095">
        <w:rPr>
          <w:rFonts w:ascii="Times" w:hAnsi="Times" w:cs="Arial"/>
          <w:u w:val="single"/>
        </w:rPr>
        <w:t>Write an evaluative contribution that critically considers interventions to reduce the negativity/stigma surrounding eating d</w:t>
      </w:r>
      <w:r w:rsidR="00EF058E">
        <w:rPr>
          <w:rFonts w:ascii="Times" w:hAnsi="Times" w:cs="Arial"/>
          <w:u w:val="single"/>
        </w:rPr>
        <w:t>isorders</w:t>
      </w:r>
    </w:p>
    <w:p w14:paraId="2A0CDA95" w14:textId="77777777" w:rsidR="00841595" w:rsidRPr="002D0095" w:rsidRDefault="00841595" w:rsidP="00F76FCA">
      <w:pPr>
        <w:pStyle w:val="NormalWeb"/>
        <w:rPr>
          <w:rFonts w:ascii="Times" w:hAnsi="Times" w:cs="Arial"/>
          <w:u w:val="single"/>
        </w:rPr>
      </w:pPr>
    </w:p>
    <w:p w14:paraId="3708128B" w14:textId="77777777" w:rsidR="00FC0968" w:rsidRDefault="00980FDB" w:rsidP="004C33CD">
      <w:pPr>
        <w:pStyle w:val="NormalWeb"/>
        <w:spacing w:line="360" w:lineRule="auto"/>
        <w:rPr>
          <w:rFonts w:ascii="Times" w:hAnsi="Times" w:cs="Arial"/>
        </w:rPr>
      </w:pPr>
      <w:r w:rsidRPr="002D0095">
        <w:rPr>
          <w:rFonts w:ascii="Times" w:hAnsi="Times" w:cs="Arial"/>
        </w:rPr>
        <w:t>This essay will look at interventions that look to reduce the nega</w:t>
      </w:r>
      <w:r w:rsidR="00DE058F" w:rsidRPr="002D0095">
        <w:rPr>
          <w:rFonts w:ascii="Times" w:hAnsi="Times" w:cs="Arial"/>
        </w:rPr>
        <w:t>tivity and stigma that surround</w:t>
      </w:r>
      <w:r w:rsidR="008525E9" w:rsidRPr="002D0095">
        <w:rPr>
          <w:rFonts w:ascii="Times" w:hAnsi="Times" w:cs="Arial"/>
        </w:rPr>
        <w:t xml:space="preserve"> eating disorders as well as critically reviewing each discussed intervention</w:t>
      </w:r>
      <w:r w:rsidR="005E1A46">
        <w:rPr>
          <w:rFonts w:ascii="Times" w:hAnsi="Times" w:cs="Arial"/>
        </w:rPr>
        <w:t>. Interventions that can be considered are; explaining aetiology to limit the blame, contact with an individual that suffers from an eating disorder and educating the general public about the important theories and details regarding eating disorders.</w:t>
      </w:r>
      <w:r w:rsidR="00BC0DEB">
        <w:rPr>
          <w:rFonts w:ascii="Times" w:hAnsi="Times" w:cs="Arial"/>
        </w:rPr>
        <w:t xml:space="preserve"> </w:t>
      </w:r>
      <w:r w:rsidR="008F6C55">
        <w:rPr>
          <w:rFonts w:ascii="Times" w:hAnsi="Times" w:cs="Arial"/>
        </w:rPr>
        <w:t>There are different types of eating disorders that individuals can be diagnosed with. Bulimia nervosa, Anorexia nervosa and Binge eating are the three that are most commonly diagnosed.</w:t>
      </w:r>
      <w:r w:rsidR="00E47218">
        <w:rPr>
          <w:rFonts w:ascii="Times" w:hAnsi="Times" w:cs="Arial"/>
        </w:rPr>
        <w:t xml:space="preserve"> </w:t>
      </w:r>
      <w:r w:rsidR="00CF0A3A" w:rsidRPr="00CF0A3A">
        <w:rPr>
          <w:rFonts w:ascii="Times" w:hAnsi="Times" w:cs="Arial"/>
          <w:color w:val="000000" w:themeColor="text1"/>
        </w:rPr>
        <w:t xml:space="preserve">Eating disorders such as the ones mentioned above affect a large proportion of the general population. </w:t>
      </w:r>
      <w:r w:rsidR="00CF0A3A" w:rsidRPr="00CF0A3A">
        <w:rPr>
          <w:rFonts w:ascii="Times" w:hAnsi="Times"/>
          <w:color w:val="000000" w:themeColor="text1"/>
        </w:rPr>
        <w:t xml:space="preserve">Lifetime prevalence rates vary between 0.5% and 5% depending on the type of eating disorder and gender of the sufferer (Hudson, Hiripi, Pope, &amp; Kessler, 2007). </w:t>
      </w:r>
    </w:p>
    <w:p w14:paraId="56F353A6" w14:textId="4BBC29B9" w:rsidR="005727A6" w:rsidRDefault="00E47218" w:rsidP="004C33CD">
      <w:pPr>
        <w:pStyle w:val="NormalWeb"/>
        <w:spacing w:line="360" w:lineRule="auto"/>
        <w:rPr>
          <w:rFonts w:ascii="Times" w:hAnsi="Times" w:cs="Arial"/>
        </w:rPr>
      </w:pPr>
      <w:bookmarkStart w:id="0" w:name="_GoBack"/>
      <w:bookmarkEnd w:id="0"/>
      <w:r>
        <w:rPr>
          <w:rFonts w:ascii="Times" w:hAnsi="Times" w:cs="Arial"/>
        </w:rPr>
        <w:t xml:space="preserve">Eating disorders on the whole are on the rise. 6.4% of adults will display signs of an eating disorder at some point during their life. (National health service, 2007). Furthermore, the increase in the number of people diagnosed with eating disorders has increased by 15% since 2006. </w:t>
      </w:r>
      <w:r w:rsidR="00325C76">
        <w:rPr>
          <w:rFonts w:ascii="Times" w:hAnsi="Times" w:cs="Arial"/>
        </w:rPr>
        <w:t>Clearly eating disorders are on the increase and it is important to understand why these statistics are rising so that the problem can be identified and appropriate action can be conducted.</w:t>
      </w:r>
    </w:p>
    <w:p w14:paraId="067E73BD" w14:textId="1508113D" w:rsidR="00147FF7" w:rsidRDefault="008C3990" w:rsidP="004C33CD">
      <w:pPr>
        <w:pStyle w:val="NormalWeb"/>
        <w:spacing w:line="360" w:lineRule="auto"/>
        <w:rPr>
          <w:rFonts w:ascii="Times" w:hAnsi="Times" w:cs="Arial"/>
        </w:rPr>
      </w:pPr>
      <w:r>
        <w:rPr>
          <w:rFonts w:ascii="Times" w:hAnsi="Times" w:cs="Arial"/>
        </w:rPr>
        <w:t>Research conducted by Crisafulli, Holle &amp; Bulik, (2008) looked at a population based survey in the United Kingdom. 33% of respondents endorsed the statement that individuals with eating disorders are to blame for their condition. 35% agreed they could pull themselves together. Furthermore, 59.4% of respondents that were staff from a general hospital stated that patients with Anorexia nervosa were responsible for their own condition.</w:t>
      </w:r>
      <w:r w:rsidR="009B48B1">
        <w:rPr>
          <w:rFonts w:ascii="Times" w:hAnsi="Times" w:cs="Arial"/>
        </w:rPr>
        <w:t xml:space="preserve"> In a report of the state of the mental health in the United States of America, the office of the surgeon </w:t>
      </w:r>
      <w:r w:rsidR="00270FE0">
        <w:rPr>
          <w:rFonts w:ascii="Times" w:hAnsi="Times" w:cs="Arial"/>
        </w:rPr>
        <w:t>believed that stigma was a big problem in allowing individuals to receive treatment for the disorders that they are suffering from.</w:t>
      </w:r>
      <w:r w:rsidR="00471F4A">
        <w:rPr>
          <w:rFonts w:ascii="Times" w:hAnsi="Times" w:cs="Arial"/>
        </w:rPr>
        <w:t xml:space="preserve"> Thus, one possible factor in individuals being unable to </w:t>
      </w:r>
      <w:r w:rsidR="007342C9">
        <w:rPr>
          <w:rFonts w:ascii="Times" w:hAnsi="Times" w:cs="Arial"/>
        </w:rPr>
        <w:t>receive the treatment they need is due to the fact they are afraid of being stigmatized and judge</w:t>
      </w:r>
      <w:r w:rsidR="00EE6D05">
        <w:rPr>
          <w:rFonts w:ascii="Times" w:hAnsi="Times" w:cs="Arial"/>
        </w:rPr>
        <w:t>d</w:t>
      </w:r>
      <w:r w:rsidR="007342C9">
        <w:rPr>
          <w:rFonts w:ascii="Times" w:hAnsi="Times" w:cs="Arial"/>
        </w:rPr>
        <w:t xml:space="preserve"> by society</w:t>
      </w:r>
      <w:r w:rsidR="00EE6D05">
        <w:rPr>
          <w:rFonts w:ascii="Times" w:hAnsi="Times" w:cs="Arial"/>
        </w:rPr>
        <w:t xml:space="preserve"> as well as</w:t>
      </w:r>
      <w:r w:rsidR="00A3486D">
        <w:rPr>
          <w:rFonts w:ascii="Times" w:hAnsi="Times" w:cs="Arial"/>
        </w:rPr>
        <w:t xml:space="preserve"> their friends and family (Stewart, Keel and </w:t>
      </w:r>
      <w:proofErr w:type="spellStart"/>
      <w:r w:rsidR="00A3486D">
        <w:rPr>
          <w:rFonts w:ascii="Times" w:hAnsi="Times" w:cs="Arial"/>
        </w:rPr>
        <w:t>Schiavvo</w:t>
      </w:r>
      <w:proofErr w:type="spellEnd"/>
      <w:r w:rsidR="00A3486D">
        <w:rPr>
          <w:rFonts w:ascii="Times" w:hAnsi="Times" w:cs="Arial"/>
        </w:rPr>
        <w:t>, 2006).</w:t>
      </w:r>
    </w:p>
    <w:p w14:paraId="3AABECD9" w14:textId="44756705" w:rsidR="00CA4933" w:rsidRDefault="00CA4933" w:rsidP="004C33CD">
      <w:pPr>
        <w:pStyle w:val="NormalWeb"/>
        <w:spacing w:line="360" w:lineRule="auto"/>
        <w:rPr>
          <w:rFonts w:ascii="Times" w:hAnsi="Times" w:cs="Arial"/>
        </w:rPr>
      </w:pPr>
      <w:r>
        <w:rPr>
          <w:rFonts w:ascii="Times" w:hAnsi="Times" w:cs="Arial"/>
        </w:rPr>
        <w:t>Ebneter, Latner &amp; O’Brien</w:t>
      </w:r>
      <w:r w:rsidR="000439E6">
        <w:rPr>
          <w:rFonts w:ascii="Times" w:hAnsi="Times" w:cs="Arial"/>
        </w:rPr>
        <w:t xml:space="preserve"> (2001) looked at the relationship between world beliefs and stigmatizing attitudes towards eating disorders. They found that the stigma towards eating </w:t>
      </w:r>
      <w:r w:rsidR="000439E6">
        <w:rPr>
          <w:rFonts w:ascii="Times" w:hAnsi="Times" w:cs="Arial"/>
        </w:rPr>
        <w:lastRenderedPageBreak/>
        <w:t>disorders is directly linked with the endorsement of world beliefs which is consistent with previous research from Crandall (1994). It was also suggested that the stigmatization of eating and weight disorders may arise from the assumption that we live in a world where people get what they deserve. Further conclusions made in this paper state that society believe that individuals with eating disorders have no self-control which causes damage to the individuals that suffer from ED and limits the effectiveness in which public health interventions can be made.</w:t>
      </w:r>
    </w:p>
    <w:p w14:paraId="59EDBAD3" w14:textId="62EB2E17" w:rsidR="000C02BA" w:rsidRDefault="00CA4933" w:rsidP="004C33CD">
      <w:pPr>
        <w:pStyle w:val="NormalWeb"/>
        <w:spacing w:line="360" w:lineRule="auto"/>
        <w:rPr>
          <w:rFonts w:ascii="Times" w:hAnsi="Times" w:cs="Arial"/>
        </w:rPr>
      </w:pPr>
      <w:r>
        <w:rPr>
          <w:rFonts w:ascii="Times" w:hAnsi="Times" w:cs="Arial"/>
        </w:rPr>
        <w:t>An</w:t>
      </w:r>
      <w:r w:rsidR="00A32DB1" w:rsidRPr="002D0095">
        <w:rPr>
          <w:rFonts w:ascii="Times" w:hAnsi="Times" w:cs="Arial"/>
        </w:rPr>
        <w:t xml:space="preserve"> intervention to reduce the stigma surrounding eating disorders is through educating the general public</w:t>
      </w:r>
      <w:r w:rsidR="00D424B2" w:rsidRPr="002D0095">
        <w:rPr>
          <w:rFonts w:ascii="Times" w:hAnsi="Times" w:cs="Arial"/>
        </w:rPr>
        <w:t xml:space="preserve"> on the biological explanation into how and why</w:t>
      </w:r>
      <w:r w:rsidR="00624F75" w:rsidRPr="002D0095">
        <w:rPr>
          <w:rFonts w:ascii="Times" w:hAnsi="Times" w:cs="Arial"/>
        </w:rPr>
        <w:t xml:space="preserve"> eating disorders occur (</w:t>
      </w:r>
      <w:r w:rsidR="00624F75" w:rsidRPr="002D0095">
        <w:rPr>
          <w:rFonts w:ascii="Times" w:hAnsi="Times" w:cs="Arial"/>
        </w:rPr>
        <w:t xml:space="preserve">Klump, Bulik, Kaye, Treasure, &amp; Tyson, 2009). </w:t>
      </w:r>
      <w:r w:rsidR="00624F75" w:rsidRPr="002D0095">
        <w:rPr>
          <w:rFonts w:ascii="Times" w:hAnsi="Times" w:cs="Arial"/>
        </w:rPr>
        <w:t xml:space="preserve">This intervention is supported by research conducted by Crisafulli, Holle &amp; Bulik, (2008). </w:t>
      </w:r>
      <w:r w:rsidR="00E37881">
        <w:rPr>
          <w:rFonts w:ascii="Times" w:hAnsi="Times" w:cs="Arial"/>
        </w:rPr>
        <w:t xml:space="preserve"> They conducted an experiment where they used nursing students and gave some of them information regarding the biological explanation of eating disorders and the others the sociocultural explanation. Results were surprising as they found that the nurses who received the sociocultural explanation were less likely to want to help and treat suffers of eating disorders compared with nurses who received the biological explanation. This is worrying due to the fact that qualified nurses should be fully aware of why eating disorders occur. </w:t>
      </w:r>
      <w:r w:rsidR="00624F75" w:rsidRPr="002D0095">
        <w:rPr>
          <w:rFonts w:ascii="Times" w:hAnsi="Times" w:cs="Arial"/>
        </w:rPr>
        <w:t>However, Read &amp; Harre, (2001) state that this intervention bares</w:t>
      </w:r>
      <w:r w:rsidR="002D0095">
        <w:rPr>
          <w:rFonts w:ascii="Times" w:hAnsi="Times" w:cs="Arial"/>
        </w:rPr>
        <w:t xml:space="preserve"> its own negative consequences. Instead it is suggested that an explanation which involves the interactio</w:t>
      </w:r>
      <w:r w:rsidR="00066DBE">
        <w:rPr>
          <w:rFonts w:ascii="Times" w:hAnsi="Times" w:cs="Arial"/>
        </w:rPr>
        <w:t xml:space="preserve">n of genes and the environment should be used going forward (Striegel-Moore &amp; Bulik, 2007). </w:t>
      </w:r>
      <w:r w:rsidR="002D0095">
        <w:rPr>
          <w:rFonts w:ascii="Times" w:hAnsi="Times" w:cs="Arial"/>
        </w:rPr>
        <w:t>Although this has been</w:t>
      </w:r>
      <w:r w:rsidR="00066DBE">
        <w:rPr>
          <w:rFonts w:ascii="Times" w:hAnsi="Times" w:cs="Arial"/>
        </w:rPr>
        <w:t xml:space="preserve"> suggested as a suitable intervention going forward, it has yet to be tested empirically which makes a just a theory rather than a genuine intervention.</w:t>
      </w:r>
      <w:r w:rsidR="00F021EE">
        <w:rPr>
          <w:rFonts w:ascii="Times" w:hAnsi="Times" w:cs="Arial"/>
        </w:rPr>
        <w:t xml:space="preserve"> </w:t>
      </w:r>
      <w:r w:rsidR="009F75A3">
        <w:rPr>
          <w:rFonts w:ascii="Times" w:hAnsi="Times" w:cs="Arial"/>
        </w:rPr>
        <w:t>A study conducted into the life of families that have a sufferer of an eating disorder specifically looked at how their lives are impacted (</w:t>
      </w:r>
      <w:proofErr w:type="spellStart"/>
      <w:r w:rsidR="009F75A3">
        <w:rPr>
          <w:rFonts w:ascii="Times" w:hAnsi="Times" w:cs="Arial"/>
        </w:rPr>
        <w:t>Hillege</w:t>
      </w:r>
      <w:proofErr w:type="spellEnd"/>
      <w:r w:rsidR="009F75A3">
        <w:rPr>
          <w:rFonts w:ascii="Times" w:hAnsi="Times" w:cs="Arial"/>
        </w:rPr>
        <w:t>, Beale &amp; McMaster, 2006). It was found that families have become divided du</w:t>
      </w:r>
      <w:r w:rsidR="008E3D59">
        <w:rPr>
          <w:rFonts w:ascii="Times" w:hAnsi="Times" w:cs="Arial"/>
        </w:rPr>
        <w:t>e to relationship breakdowns as a result of the</w:t>
      </w:r>
      <w:r w:rsidR="009F75A3">
        <w:rPr>
          <w:rFonts w:ascii="Times" w:hAnsi="Times" w:cs="Arial"/>
        </w:rPr>
        <w:t xml:space="preserve"> inability to fully understand </w:t>
      </w:r>
      <w:r w:rsidR="008E3D59">
        <w:rPr>
          <w:rFonts w:ascii="Times" w:hAnsi="Times" w:cs="Arial"/>
        </w:rPr>
        <w:t xml:space="preserve">how and how the eating disorder is current. The paper suggested that if the family involved were able to </w:t>
      </w:r>
      <w:r w:rsidR="00BF58E0">
        <w:rPr>
          <w:rFonts w:ascii="Times" w:hAnsi="Times" w:cs="Arial"/>
        </w:rPr>
        <w:t xml:space="preserve">become more involved with the treatment process and become more aware of the biological explanation into how eating disorders occur then it would lead to an improvement in relationships and a happier social life within the family. </w:t>
      </w:r>
      <w:r w:rsidR="00C34657">
        <w:rPr>
          <w:rFonts w:ascii="Times" w:hAnsi="Times" w:cs="Arial"/>
        </w:rPr>
        <w:t>This research lends support to the intervention of educating society with the biological explanation into why eating disorders occur.</w:t>
      </w:r>
    </w:p>
    <w:p w14:paraId="7ED3B863" w14:textId="3CEFB7A0" w:rsidR="001B3E67" w:rsidRPr="001B3E67" w:rsidRDefault="005B17B7" w:rsidP="004C33CD">
      <w:pPr>
        <w:pStyle w:val="NormalWeb"/>
        <w:spacing w:line="360" w:lineRule="auto"/>
        <w:rPr>
          <w:rFonts w:ascii="Times" w:hAnsi="Times"/>
        </w:rPr>
      </w:pPr>
      <w:r w:rsidRPr="001B3E67">
        <w:rPr>
          <w:rFonts w:ascii="Times" w:hAnsi="Times" w:cs="Arial"/>
        </w:rPr>
        <w:t xml:space="preserve">Crisafulli et al (2010) conducted a study into attitudes regarding the perceptions of eating disorders. Results from the study showed participants who were provided with a biological explanation of eating disorders were less likely to blame the individual effected and show signs of wanting to help those that suffer from eating disorders. However, participants who were given information from the sociocultural aspect were less likely to show signs of empathy and believed that individuals were to blame for their own situation and that the behaviour demonstrated is for attention. </w:t>
      </w:r>
      <w:r w:rsidR="00F47141" w:rsidRPr="001B3E67">
        <w:rPr>
          <w:rFonts w:ascii="Times" w:hAnsi="Times" w:cs="Arial"/>
        </w:rPr>
        <w:t xml:space="preserve">This study clearly shows further support for the </w:t>
      </w:r>
      <w:r w:rsidR="001B3E67" w:rsidRPr="001B3E67">
        <w:rPr>
          <w:rFonts w:ascii="Times" w:hAnsi="Times" w:cs="Arial"/>
        </w:rPr>
        <w:t>use of educating the general public with the biological explanation of why individuals can suffer from eating disorders. However, the study does show a weakness as the sample used consisted of just undergraduate students thus making generalizability difficult. Although, it is stated by</w:t>
      </w:r>
      <w:r w:rsidR="00F57E25">
        <w:rPr>
          <w:rFonts w:ascii="Times" w:hAnsi="Times"/>
        </w:rPr>
        <w:t xml:space="preserve"> Anstine &amp; Grinenko, (2000)</w:t>
      </w:r>
      <w:r w:rsidR="001B3E67" w:rsidRPr="001B3E67">
        <w:rPr>
          <w:rFonts w:ascii="Times" w:hAnsi="Times"/>
        </w:rPr>
        <w:t xml:space="preserve"> that the opinion from </w:t>
      </w:r>
      <w:r w:rsidR="001B3E67">
        <w:rPr>
          <w:rFonts w:ascii="Times" w:hAnsi="Times"/>
        </w:rPr>
        <w:t>students is very important due to the ever increasing prevalence of eating disorders within young people.</w:t>
      </w:r>
    </w:p>
    <w:p w14:paraId="34C82814" w14:textId="42FD15FC" w:rsidR="001B3E67" w:rsidRDefault="007404BB" w:rsidP="00066DBE">
      <w:pPr>
        <w:pStyle w:val="NormalWeb"/>
        <w:spacing w:line="360" w:lineRule="auto"/>
        <w:rPr>
          <w:rFonts w:ascii="Times" w:hAnsi="Times" w:cs="Arial"/>
        </w:rPr>
      </w:pPr>
      <w:r>
        <w:rPr>
          <w:rFonts w:ascii="Times" w:hAnsi="Times" w:cs="Arial"/>
        </w:rPr>
        <w:t xml:space="preserve">Research </w:t>
      </w:r>
      <w:r w:rsidR="00E662B3">
        <w:rPr>
          <w:rFonts w:ascii="Times" w:hAnsi="Times" w:cs="Arial"/>
        </w:rPr>
        <w:t>completed by Doley et al (2017) found that successful interventions in changing the negative attitudes and stigma were those that combined education alongside contact. This was supported by Hart et al, (2011) who found that there was a significant increase in an individual’s sympathy for those affected after a combined intervention of education and contact strategy.</w:t>
      </w:r>
      <w:r w:rsidR="00A94E95">
        <w:rPr>
          <w:rFonts w:ascii="Times" w:hAnsi="Times" w:cs="Arial"/>
        </w:rPr>
        <w:t xml:space="preserve"> However, it was found that sympathy only lasted until their post-test and not at the follow-up. This suggests that it is not an intervention which can be used long term in its current state. </w:t>
      </w:r>
      <w:r w:rsidR="00B77606">
        <w:rPr>
          <w:rFonts w:ascii="Times" w:hAnsi="Times" w:cs="Arial"/>
        </w:rPr>
        <w:t xml:space="preserve">Looking at behavioural measures of stigma, research conducted by Brownlow et al, (2015) found that combined education and contact found direct improvements in stigma related behaviours. </w:t>
      </w:r>
      <w:r w:rsidR="001F3425">
        <w:rPr>
          <w:rFonts w:ascii="Times" w:hAnsi="Times" w:cs="Arial"/>
        </w:rPr>
        <w:t xml:space="preserve">It was found that individuals were more willing to treat people with eating disorders after they had received the combined </w:t>
      </w:r>
      <w:r w:rsidR="000D74BA">
        <w:rPr>
          <w:rFonts w:ascii="Times" w:hAnsi="Times" w:cs="Arial"/>
        </w:rPr>
        <w:t xml:space="preserve">intervention. In regards to reducing the stigma surrounding eating disorders, the use of education alongside contact is suggested to be effective in reducing attitudes that face the negativity and stigma. However, education alone did not seem to have much impact on the stigma. Interventions such as contact can limit the negativity and have an impact but </w:t>
      </w:r>
      <w:r w:rsidR="009F75A3">
        <w:rPr>
          <w:rFonts w:ascii="Times" w:hAnsi="Times" w:cs="Arial"/>
        </w:rPr>
        <w:t xml:space="preserve">a </w:t>
      </w:r>
      <w:r w:rsidR="000D74BA">
        <w:rPr>
          <w:rFonts w:ascii="Times" w:hAnsi="Times" w:cs="Arial"/>
        </w:rPr>
        <w:t>small one on the stigma. These findings are important but it must be considered that no control groups were used throughout the research which weakens the overall research (Doley, 2017).</w:t>
      </w:r>
      <w:r w:rsidR="00112A5E">
        <w:rPr>
          <w:rFonts w:ascii="Times" w:hAnsi="Times" w:cs="Arial"/>
        </w:rPr>
        <w:t xml:space="preserve"> </w:t>
      </w:r>
    </w:p>
    <w:p w14:paraId="2BD71CE0" w14:textId="0781B29B" w:rsidR="00112A5E" w:rsidRDefault="006B597B" w:rsidP="00066DBE">
      <w:pPr>
        <w:pStyle w:val="NormalWeb"/>
        <w:spacing w:line="360" w:lineRule="auto"/>
        <w:rPr>
          <w:rFonts w:ascii="Times" w:hAnsi="Times" w:cs="Arial"/>
        </w:rPr>
      </w:pPr>
      <w:r>
        <w:rPr>
          <w:rFonts w:ascii="Times" w:hAnsi="Times" w:cs="Arial"/>
        </w:rPr>
        <w:t>On the whole, interventions currently within this area are still in their early development and so they lack a lot of important details and empirical evidence e.g. biological explanation of eating disorders. More work will need to be conducted to make sure a better understanding can be developed</w:t>
      </w:r>
      <w:r w:rsidR="00042B04">
        <w:rPr>
          <w:rFonts w:ascii="Times" w:hAnsi="Times" w:cs="Arial"/>
        </w:rPr>
        <w:t xml:space="preserve"> </w:t>
      </w:r>
      <w:r w:rsidR="00CD5FDA">
        <w:rPr>
          <w:rFonts w:ascii="Times" w:hAnsi="Times" w:cs="Arial"/>
        </w:rPr>
        <w:t>in order to identify what is useful and what is not useful in tackling the problem of the negativity and stigma shared by many pe</w:t>
      </w:r>
      <w:r w:rsidR="00D03BF3">
        <w:rPr>
          <w:rFonts w:ascii="Times" w:hAnsi="Times" w:cs="Arial"/>
        </w:rPr>
        <w:t>ople within the general public (Doley, 2017). This area of Psychology does show a lot of potential and has theories and the framework to push on forward. Once more research has been conducted to support the theories provided, it will then help to understand what people with eating disorders actually need to feel more comfortable and happier in today’s society.</w:t>
      </w:r>
      <w:r w:rsidR="008F6D07">
        <w:rPr>
          <w:rFonts w:ascii="Times" w:hAnsi="Times" w:cs="Arial"/>
        </w:rPr>
        <w:t xml:space="preserve"> (Doley, 2017).</w:t>
      </w:r>
    </w:p>
    <w:p w14:paraId="18A3173B" w14:textId="503CBF84" w:rsidR="000D74BA" w:rsidRDefault="000D74BA" w:rsidP="000D74BA">
      <w:pPr>
        <w:pStyle w:val="NormalWeb"/>
      </w:pPr>
    </w:p>
    <w:p w14:paraId="248A3D6F" w14:textId="21EE119A" w:rsidR="00A32DB1" w:rsidRPr="00624F75" w:rsidRDefault="00A32DB1" w:rsidP="00066DBE">
      <w:pPr>
        <w:pStyle w:val="NormalWeb"/>
        <w:spacing w:line="360" w:lineRule="auto"/>
        <w:rPr>
          <w:rFonts w:ascii="Arial" w:hAnsi="Arial" w:cs="Arial"/>
        </w:rPr>
      </w:pPr>
    </w:p>
    <w:p w14:paraId="283F9267" w14:textId="77777777" w:rsidR="00384C37" w:rsidRDefault="00384C37" w:rsidP="00066DBE">
      <w:pPr>
        <w:pStyle w:val="NormalWeb"/>
        <w:spacing w:line="360" w:lineRule="auto"/>
        <w:rPr>
          <w:rFonts w:ascii="ArialMT" w:hAnsi="ArialMT" w:cs="ArialMT"/>
        </w:rPr>
      </w:pPr>
    </w:p>
    <w:p w14:paraId="0E3D4F07" w14:textId="77777777" w:rsidR="0010445D" w:rsidRDefault="0010445D" w:rsidP="00F76FCA">
      <w:pPr>
        <w:pStyle w:val="NormalWeb"/>
      </w:pPr>
    </w:p>
    <w:p w14:paraId="39CD7A75" w14:textId="77777777" w:rsidR="00DB4E90" w:rsidRDefault="009D68E4"/>
    <w:p w14:paraId="5D572E14" w14:textId="77777777" w:rsidR="00AE2CBC" w:rsidRDefault="00AE2CBC"/>
    <w:p w14:paraId="748FA787" w14:textId="77777777" w:rsidR="00AE2CBC" w:rsidRDefault="00AE2CBC"/>
    <w:p w14:paraId="461AE652" w14:textId="77777777" w:rsidR="00AE2CBC" w:rsidRDefault="00AE2CBC"/>
    <w:p w14:paraId="1102B06F" w14:textId="77777777" w:rsidR="00AE2CBC" w:rsidRDefault="00AE2CBC"/>
    <w:p w14:paraId="2F37413B" w14:textId="77777777" w:rsidR="00AE2CBC" w:rsidRDefault="00AE2CBC"/>
    <w:p w14:paraId="75CE4308" w14:textId="77777777" w:rsidR="00AE2CBC" w:rsidRDefault="00AE2CBC"/>
    <w:p w14:paraId="04EE7881" w14:textId="77777777" w:rsidR="00AE2CBC" w:rsidRDefault="00AE2CBC"/>
    <w:p w14:paraId="4B91A43C" w14:textId="77777777" w:rsidR="00AE2CBC" w:rsidRDefault="00AE2CBC"/>
    <w:p w14:paraId="2D56748E" w14:textId="77777777" w:rsidR="00AE2CBC" w:rsidRDefault="00AE2CBC"/>
    <w:p w14:paraId="68C22E7F" w14:textId="77777777" w:rsidR="00AE2CBC" w:rsidRDefault="00AE2CBC"/>
    <w:p w14:paraId="7C7E9FD7" w14:textId="77777777" w:rsidR="00AE2CBC" w:rsidRDefault="00AE2CBC"/>
    <w:p w14:paraId="20C6F5EA" w14:textId="77777777" w:rsidR="00AE2CBC" w:rsidRDefault="00AE2CBC"/>
    <w:p w14:paraId="0BD4E0C3" w14:textId="77777777" w:rsidR="00AE2CBC" w:rsidRDefault="00AE2CBC"/>
    <w:p w14:paraId="00BF48A6" w14:textId="77777777" w:rsidR="00AE2CBC" w:rsidRDefault="00AE2CBC"/>
    <w:p w14:paraId="4552B76F" w14:textId="77777777" w:rsidR="00AE2CBC" w:rsidRDefault="00AE2CBC"/>
    <w:p w14:paraId="115400D5" w14:textId="77777777" w:rsidR="00AE2CBC" w:rsidRDefault="00AE2CBC"/>
    <w:p w14:paraId="2BCF0D47" w14:textId="77777777" w:rsidR="00AE2CBC" w:rsidRDefault="00AE2CBC"/>
    <w:p w14:paraId="4E53AA5F" w14:textId="77777777" w:rsidR="00D046AD" w:rsidRDefault="00D046AD"/>
    <w:p w14:paraId="413D1BF5" w14:textId="77777777" w:rsidR="00AE2CBC" w:rsidRDefault="00AE2CBC"/>
    <w:p w14:paraId="60666490" w14:textId="77777777" w:rsidR="00AE2CBC" w:rsidRDefault="00AE2CBC"/>
    <w:p w14:paraId="7619F468" w14:textId="77777777" w:rsidR="00621A09" w:rsidRDefault="00621A09">
      <w:pPr>
        <w:rPr>
          <w:rFonts w:ascii="Times" w:hAnsi="Times"/>
          <w:u w:val="single"/>
        </w:rPr>
      </w:pPr>
    </w:p>
    <w:p w14:paraId="5CC22B85" w14:textId="77777777" w:rsidR="00621A09" w:rsidRDefault="00621A09">
      <w:pPr>
        <w:rPr>
          <w:rFonts w:ascii="Times" w:hAnsi="Times"/>
          <w:u w:val="single"/>
        </w:rPr>
      </w:pPr>
    </w:p>
    <w:p w14:paraId="200C8355" w14:textId="77777777" w:rsidR="00621A09" w:rsidRDefault="00621A09">
      <w:pPr>
        <w:rPr>
          <w:rFonts w:ascii="Times" w:hAnsi="Times"/>
          <w:u w:val="single"/>
        </w:rPr>
      </w:pPr>
    </w:p>
    <w:p w14:paraId="1B170A94" w14:textId="77777777" w:rsidR="00621A09" w:rsidRDefault="00621A09">
      <w:pPr>
        <w:rPr>
          <w:rFonts w:ascii="Times" w:hAnsi="Times"/>
          <w:u w:val="single"/>
        </w:rPr>
      </w:pPr>
    </w:p>
    <w:p w14:paraId="5DFD9A2B" w14:textId="77777777" w:rsidR="00621A09" w:rsidRDefault="00621A09">
      <w:pPr>
        <w:rPr>
          <w:rFonts w:ascii="Times" w:hAnsi="Times"/>
          <w:u w:val="single"/>
        </w:rPr>
      </w:pPr>
    </w:p>
    <w:p w14:paraId="532CCAFE" w14:textId="78745494" w:rsidR="00AE2CBC" w:rsidRPr="002D0095" w:rsidRDefault="00AE2CBC">
      <w:pPr>
        <w:rPr>
          <w:rFonts w:ascii="Times" w:hAnsi="Times"/>
          <w:u w:val="single"/>
        </w:rPr>
      </w:pPr>
      <w:r w:rsidRPr="002D0095">
        <w:rPr>
          <w:rFonts w:ascii="Times" w:hAnsi="Times"/>
          <w:u w:val="single"/>
        </w:rPr>
        <w:t>References</w:t>
      </w:r>
    </w:p>
    <w:p w14:paraId="153FA223" w14:textId="77777777" w:rsidR="00980FDB" w:rsidRPr="00244E6C" w:rsidRDefault="00980FDB">
      <w:pPr>
        <w:rPr>
          <w:rFonts w:ascii="Times" w:hAnsi="Times"/>
          <w:u w:val="single"/>
        </w:rPr>
      </w:pPr>
    </w:p>
    <w:p w14:paraId="0EC833BB" w14:textId="02FC3C3D" w:rsidR="00F57E25" w:rsidRPr="00244E6C" w:rsidRDefault="00F57E25">
      <w:pPr>
        <w:rPr>
          <w:rFonts w:ascii="Times" w:eastAsia="Times New Roman" w:hAnsi="Times"/>
        </w:rPr>
      </w:pPr>
      <w:r w:rsidRPr="00244E6C">
        <w:rPr>
          <w:rFonts w:ascii="Times" w:eastAsia="Times New Roman" w:hAnsi="Times" w:cs="Arial"/>
          <w:color w:val="222222"/>
          <w:shd w:val="clear" w:color="auto" w:fill="FFFFFF"/>
        </w:rPr>
        <w:t>Anstine, D., &amp; Grinenko, D. (2000). Rapid screening for disordered eating in college-aged females in the primary care setting.</w:t>
      </w:r>
      <w:r w:rsidRPr="00244E6C">
        <w:rPr>
          <w:rStyle w:val="apple-converted-space"/>
          <w:rFonts w:ascii="Times" w:eastAsia="Times New Roman" w:hAnsi="Times" w:cs="Arial"/>
          <w:color w:val="222222"/>
          <w:shd w:val="clear" w:color="auto" w:fill="FFFFFF"/>
        </w:rPr>
        <w:t> </w:t>
      </w:r>
      <w:r w:rsidRPr="00244E6C">
        <w:rPr>
          <w:rFonts w:ascii="Times" w:eastAsia="Times New Roman" w:hAnsi="Times" w:cs="Arial"/>
          <w:i/>
          <w:iCs/>
          <w:color w:val="222222"/>
        </w:rPr>
        <w:t>Journal of Adolescent Health</w:t>
      </w:r>
      <w:r w:rsidRPr="00244E6C">
        <w:rPr>
          <w:rFonts w:ascii="Times" w:eastAsia="Times New Roman" w:hAnsi="Times" w:cs="Arial"/>
          <w:color w:val="222222"/>
          <w:shd w:val="clear" w:color="auto" w:fill="FFFFFF"/>
        </w:rPr>
        <w:t>,</w:t>
      </w:r>
      <w:r w:rsidRPr="00244E6C">
        <w:rPr>
          <w:rStyle w:val="apple-converted-space"/>
          <w:rFonts w:ascii="Times" w:eastAsia="Times New Roman" w:hAnsi="Times" w:cs="Arial"/>
          <w:color w:val="222222"/>
          <w:shd w:val="clear" w:color="auto" w:fill="FFFFFF"/>
        </w:rPr>
        <w:t> </w:t>
      </w:r>
      <w:r w:rsidRPr="00244E6C">
        <w:rPr>
          <w:rFonts w:ascii="Times" w:eastAsia="Times New Roman" w:hAnsi="Times" w:cs="Arial"/>
          <w:i/>
          <w:iCs/>
          <w:color w:val="222222"/>
        </w:rPr>
        <w:t>26</w:t>
      </w:r>
      <w:r w:rsidRPr="00244E6C">
        <w:rPr>
          <w:rFonts w:ascii="Times" w:eastAsia="Times New Roman" w:hAnsi="Times" w:cs="Arial"/>
          <w:color w:val="222222"/>
          <w:shd w:val="clear" w:color="auto" w:fill="FFFFFF"/>
        </w:rPr>
        <w:t>(5), 338-342.</w:t>
      </w:r>
    </w:p>
    <w:p w14:paraId="31754894" w14:textId="77777777" w:rsidR="00F57E25" w:rsidRPr="00244E6C" w:rsidRDefault="00F57E25">
      <w:pPr>
        <w:rPr>
          <w:rFonts w:ascii="Times" w:hAnsi="Times"/>
          <w:u w:val="single"/>
        </w:rPr>
      </w:pPr>
    </w:p>
    <w:p w14:paraId="7DB6E130" w14:textId="77777777" w:rsidR="00624F75" w:rsidRPr="00244E6C" w:rsidRDefault="00624F75" w:rsidP="00624F75">
      <w:pPr>
        <w:rPr>
          <w:rFonts w:ascii="Times" w:eastAsia="Times New Roman" w:hAnsi="Times"/>
        </w:rPr>
      </w:pPr>
      <w:r w:rsidRPr="00244E6C">
        <w:rPr>
          <w:rFonts w:ascii="Times" w:eastAsia="Times New Roman" w:hAnsi="Times" w:cs="Arial"/>
          <w:color w:val="222222"/>
          <w:shd w:val="clear" w:color="auto" w:fill="FFFFFF"/>
        </w:rPr>
        <w:t>Crisafulli, M. A., Von Holle, A., &amp; Bulik, C. M. (2008). Attitudes towards anorexia nervosa: The impact of framing on blame and stigma.</w:t>
      </w:r>
      <w:r w:rsidRPr="00244E6C">
        <w:rPr>
          <w:rStyle w:val="apple-converted-space"/>
          <w:rFonts w:ascii="Times" w:eastAsia="Times New Roman" w:hAnsi="Times" w:cs="Arial"/>
          <w:color w:val="222222"/>
          <w:shd w:val="clear" w:color="auto" w:fill="FFFFFF"/>
        </w:rPr>
        <w:t> </w:t>
      </w:r>
      <w:r w:rsidRPr="00244E6C">
        <w:rPr>
          <w:rFonts w:ascii="Times" w:eastAsia="Times New Roman" w:hAnsi="Times" w:cs="Arial"/>
          <w:i/>
          <w:iCs/>
          <w:color w:val="222222"/>
        </w:rPr>
        <w:t>International Journal of Eating Disorders</w:t>
      </w:r>
      <w:r w:rsidRPr="00244E6C">
        <w:rPr>
          <w:rFonts w:ascii="Times" w:eastAsia="Times New Roman" w:hAnsi="Times" w:cs="Arial"/>
          <w:color w:val="222222"/>
          <w:shd w:val="clear" w:color="auto" w:fill="FFFFFF"/>
        </w:rPr>
        <w:t>,</w:t>
      </w:r>
      <w:r w:rsidRPr="00244E6C">
        <w:rPr>
          <w:rStyle w:val="apple-converted-space"/>
          <w:rFonts w:ascii="Times" w:eastAsia="Times New Roman" w:hAnsi="Times" w:cs="Arial"/>
          <w:color w:val="222222"/>
          <w:shd w:val="clear" w:color="auto" w:fill="FFFFFF"/>
        </w:rPr>
        <w:t> </w:t>
      </w:r>
      <w:r w:rsidRPr="00244E6C">
        <w:rPr>
          <w:rFonts w:ascii="Times" w:eastAsia="Times New Roman" w:hAnsi="Times" w:cs="Arial"/>
          <w:i/>
          <w:iCs/>
          <w:color w:val="222222"/>
        </w:rPr>
        <w:t>41</w:t>
      </w:r>
      <w:r w:rsidRPr="00244E6C">
        <w:rPr>
          <w:rFonts w:ascii="Times" w:eastAsia="Times New Roman" w:hAnsi="Times" w:cs="Arial"/>
          <w:color w:val="222222"/>
          <w:shd w:val="clear" w:color="auto" w:fill="FFFFFF"/>
        </w:rPr>
        <w:t>(4), 333-339.</w:t>
      </w:r>
    </w:p>
    <w:p w14:paraId="1997B8B6" w14:textId="77777777" w:rsidR="00624F75" w:rsidRPr="00244E6C" w:rsidRDefault="00624F75">
      <w:pPr>
        <w:rPr>
          <w:rFonts w:ascii="Times" w:hAnsi="Times"/>
          <w:u w:val="single"/>
        </w:rPr>
      </w:pPr>
    </w:p>
    <w:p w14:paraId="1A53CF34" w14:textId="09DB9E8A" w:rsidR="00624F75" w:rsidRPr="00244E6C" w:rsidRDefault="00980FDB" w:rsidP="00980FDB">
      <w:pPr>
        <w:rPr>
          <w:rFonts w:ascii="Times" w:eastAsia="Times New Roman" w:hAnsi="Times" w:cs="Arial"/>
          <w:color w:val="222222"/>
          <w:shd w:val="clear" w:color="auto" w:fill="FFFFFF"/>
        </w:rPr>
      </w:pPr>
      <w:r w:rsidRPr="00980FDB">
        <w:rPr>
          <w:rFonts w:ascii="Times" w:eastAsia="Times New Roman" w:hAnsi="Times" w:cs="Arial"/>
          <w:color w:val="222222"/>
          <w:shd w:val="clear" w:color="auto" w:fill="FFFFFF"/>
        </w:rPr>
        <w:t>Crisafulli, M. A., Thompson-Brenner, H., Franko, D. L., Eddy, K. T., &amp; Herzog, D. B. (2010). Stigmatization of anorexia nervosa: Characteristics and response to intervention.</w:t>
      </w:r>
      <w:r w:rsidRPr="00244E6C">
        <w:rPr>
          <w:rFonts w:ascii="Times" w:eastAsia="Times New Roman" w:hAnsi="Times" w:cs="Arial"/>
          <w:color w:val="222222"/>
          <w:shd w:val="clear" w:color="auto" w:fill="FFFFFF"/>
        </w:rPr>
        <w:t> </w:t>
      </w:r>
      <w:r w:rsidRPr="00980FDB">
        <w:rPr>
          <w:rFonts w:ascii="Times" w:eastAsia="Times New Roman" w:hAnsi="Times" w:cs="Arial"/>
          <w:i/>
          <w:iCs/>
          <w:color w:val="222222"/>
        </w:rPr>
        <w:t>Journal of Social and Clinical Psychology</w:t>
      </w:r>
      <w:r w:rsidRPr="00980FDB">
        <w:rPr>
          <w:rFonts w:ascii="Times" w:eastAsia="Times New Roman" w:hAnsi="Times" w:cs="Arial"/>
          <w:color w:val="222222"/>
          <w:shd w:val="clear" w:color="auto" w:fill="FFFFFF"/>
        </w:rPr>
        <w:t>,</w:t>
      </w:r>
      <w:r w:rsidRPr="00244E6C">
        <w:rPr>
          <w:rFonts w:ascii="Times" w:eastAsia="Times New Roman" w:hAnsi="Times" w:cs="Arial"/>
          <w:color w:val="222222"/>
          <w:shd w:val="clear" w:color="auto" w:fill="FFFFFF"/>
        </w:rPr>
        <w:t> </w:t>
      </w:r>
      <w:r w:rsidRPr="00980FDB">
        <w:rPr>
          <w:rFonts w:ascii="Times" w:eastAsia="Times New Roman" w:hAnsi="Times" w:cs="Arial"/>
          <w:i/>
          <w:iCs/>
          <w:color w:val="222222"/>
        </w:rPr>
        <w:t>29</w:t>
      </w:r>
      <w:r w:rsidRPr="00980FDB">
        <w:rPr>
          <w:rFonts w:ascii="Times" w:eastAsia="Times New Roman" w:hAnsi="Times" w:cs="Arial"/>
          <w:color w:val="222222"/>
          <w:shd w:val="clear" w:color="auto" w:fill="FFFFFF"/>
        </w:rPr>
        <w:t>(7), 756-770.</w:t>
      </w:r>
    </w:p>
    <w:p w14:paraId="495DC9A2" w14:textId="77777777" w:rsidR="008F5069" w:rsidRPr="00244E6C" w:rsidRDefault="008F5069" w:rsidP="00980FDB">
      <w:pPr>
        <w:rPr>
          <w:rFonts w:ascii="Times" w:eastAsia="Times New Roman" w:hAnsi="Times" w:cs="Arial"/>
          <w:color w:val="222222"/>
          <w:shd w:val="clear" w:color="auto" w:fill="FFFFFF"/>
        </w:rPr>
      </w:pPr>
    </w:p>
    <w:p w14:paraId="50E0F24A" w14:textId="44C88A92" w:rsidR="00F212FB" w:rsidRDefault="008F5069" w:rsidP="00980FDB">
      <w:pPr>
        <w:rPr>
          <w:rFonts w:ascii="Times" w:eastAsia="Times New Roman" w:hAnsi="Times" w:cs="Arial"/>
          <w:color w:val="222222"/>
          <w:shd w:val="clear" w:color="auto" w:fill="FFFFFF"/>
        </w:rPr>
      </w:pPr>
      <w:r w:rsidRPr="00244E6C">
        <w:rPr>
          <w:rFonts w:ascii="Times" w:eastAsia="Times New Roman" w:hAnsi="Times" w:cs="Arial"/>
          <w:color w:val="222222"/>
          <w:shd w:val="clear" w:color="auto" w:fill="FFFFFF"/>
        </w:rPr>
        <w:t xml:space="preserve">Doley, J. R., Hart, L. M., Stukas, A. A., </w:t>
      </w:r>
      <w:proofErr w:type="spellStart"/>
      <w:r w:rsidRPr="00244E6C">
        <w:rPr>
          <w:rFonts w:ascii="Times" w:eastAsia="Times New Roman" w:hAnsi="Times" w:cs="Arial"/>
          <w:color w:val="222222"/>
          <w:shd w:val="clear" w:color="auto" w:fill="FFFFFF"/>
        </w:rPr>
        <w:t>Petrovic</w:t>
      </w:r>
      <w:proofErr w:type="spellEnd"/>
      <w:r w:rsidRPr="00244E6C">
        <w:rPr>
          <w:rFonts w:ascii="Times" w:eastAsia="Times New Roman" w:hAnsi="Times" w:cs="Arial"/>
          <w:color w:val="222222"/>
          <w:shd w:val="clear" w:color="auto" w:fill="FFFFFF"/>
        </w:rPr>
        <w:t xml:space="preserve">, K., </w:t>
      </w:r>
      <w:proofErr w:type="spellStart"/>
      <w:r w:rsidRPr="00244E6C">
        <w:rPr>
          <w:rFonts w:ascii="Times" w:eastAsia="Times New Roman" w:hAnsi="Times" w:cs="Arial"/>
          <w:color w:val="222222"/>
          <w:shd w:val="clear" w:color="auto" w:fill="FFFFFF"/>
        </w:rPr>
        <w:t>Bouguettaya</w:t>
      </w:r>
      <w:proofErr w:type="spellEnd"/>
      <w:r w:rsidRPr="00244E6C">
        <w:rPr>
          <w:rFonts w:ascii="Times" w:eastAsia="Times New Roman" w:hAnsi="Times" w:cs="Arial"/>
          <w:color w:val="222222"/>
          <w:shd w:val="clear" w:color="auto" w:fill="FFFFFF"/>
        </w:rPr>
        <w:t>, A., &amp; Paxton, S. J. (2017). Interventions to reduce the stigma of eating disorders: A systematic review and meta</w:t>
      </w:r>
      <w:r w:rsidRPr="00244E6C">
        <w:rPr>
          <w:rFonts w:ascii="Calibri" w:eastAsia="Calibri" w:hAnsi="Calibri" w:cs="Calibri"/>
          <w:color w:val="222222"/>
          <w:shd w:val="clear" w:color="auto" w:fill="FFFFFF"/>
        </w:rPr>
        <w:t>‐</w:t>
      </w:r>
      <w:r w:rsidRPr="00244E6C">
        <w:rPr>
          <w:rFonts w:ascii="Times" w:eastAsia="Times New Roman" w:hAnsi="Times" w:cs="Arial"/>
          <w:color w:val="222222"/>
          <w:shd w:val="clear" w:color="auto" w:fill="FFFFFF"/>
        </w:rPr>
        <w:t>analysis.</w:t>
      </w:r>
      <w:r w:rsidRPr="00244E6C">
        <w:rPr>
          <w:rStyle w:val="apple-converted-space"/>
          <w:rFonts w:ascii="Times" w:eastAsia="Times New Roman" w:hAnsi="Times" w:cs="Arial"/>
          <w:color w:val="222222"/>
          <w:shd w:val="clear" w:color="auto" w:fill="FFFFFF"/>
        </w:rPr>
        <w:t> </w:t>
      </w:r>
      <w:r w:rsidRPr="00244E6C">
        <w:rPr>
          <w:rFonts w:ascii="Times" w:eastAsia="Times New Roman" w:hAnsi="Times" w:cs="Arial"/>
          <w:i/>
          <w:iCs/>
          <w:color w:val="222222"/>
        </w:rPr>
        <w:t>International Journal of Eating Disorders</w:t>
      </w:r>
      <w:r w:rsidRPr="00244E6C">
        <w:rPr>
          <w:rFonts w:ascii="Times" w:eastAsia="Times New Roman" w:hAnsi="Times" w:cs="Arial"/>
          <w:color w:val="222222"/>
          <w:shd w:val="clear" w:color="auto" w:fill="FFFFFF"/>
        </w:rPr>
        <w:t>,</w:t>
      </w:r>
      <w:r w:rsidRPr="00244E6C">
        <w:rPr>
          <w:rStyle w:val="apple-converted-space"/>
          <w:rFonts w:ascii="Times" w:eastAsia="Times New Roman" w:hAnsi="Times" w:cs="Arial"/>
          <w:color w:val="222222"/>
          <w:shd w:val="clear" w:color="auto" w:fill="FFFFFF"/>
        </w:rPr>
        <w:t> </w:t>
      </w:r>
      <w:r w:rsidRPr="00244E6C">
        <w:rPr>
          <w:rFonts w:ascii="Times" w:eastAsia="Times New Roman" w:hAnsi="Times" w:cs="Arial"/>
          <w:i/>
          <w:iCs/>
          <w:color w:val="222222"/>
        </w:rPr>
        <w:t>50</w:t>
      </w:r>
      <w:r w:rsidRPr="00244E6C">
        <w:rPr>
          <w:rFonts w:ascii="Times" w:eastAsia="Times New Roman" w:hAnsi="Times" w:cs="Arial"/>
          <w:color w:val="222222"/>
          <w:shd w:val="clear" w:color="auto" w:fill="FFFFFF"/>
        </w:rPr>
        <w:t>(3), 210-230.</w:t>
      </w:r>
    </w:p>
    <w:p w14:paraId="16143860" w14:textId="77777777" w:rsidR="005D1DCA" w:rsidRDefault="005D1DCA" w:rsidP="00980FDB">
      <w:pPr>
        <w:rPr>
          <w:rFonts w:ascii="Times" w:eastAsia="Times New Roman" w:hAnsi="Times" w:cs="Arial"/>
          <w:color w:val="222222"/>
          <w:shd w:val="clear" w:color="auto" w:fill="FFFFFF"/>
        </w:rPr>
      </w:pPr>
    </w:p>
    <w:p w14:paraId="20C37519" w14:textId="40DEFB45" w:rsidR="005D1DCA" w:rsidRPr="005728B4" w:rsidRDefault="005D1DCA" w:rsidP="00980FDB">
      <w:pPr>
        <w:rPr>
          <w:rFonts w:ascii="Times" w:eastAsia="Times New Roman" w:hAnsi="Times"/>
          <w:sz w:val="36"/>
        </w:rPr>
      </w:pPr>
      <w:r w:rsidRPr="005728B4">
        <w:rPr>
          <w:rFonts w:ascii="Times" w:eastAsia="Times New Roman" w:hAnsi="Times" w:cs="Arial"/>
          <w:color w:val="222222"/>
          <w:szCs w:val="20"/>
          <w:shd w:val="clear" w:color="auto" w:fill="FFFFFF"/>
        </w:rPr>
        <w:t>Ebneter, D. S., Latner, J. D., &amp; O’Brien, K. S. (2011). Just world beliefs, causal beliefs, and acquaintance: Associations with stigma toward eating disorders and obesity.</w:t>
      </w:r>
      <w:r w:rsidRPr="005728B4">
        <w:rPr>
          <w:rStyle w:val="apple-converted-space"/>
          <w:rFonts w:ascii="Times" w:eastAsia="Times New Roman" w:hAnsi="Times" w:cs="Arial"/>
          <w:color w:val="222222"/>
          <w:szCs w:val="20"/>
          <w:shd w:val="clear" w:color="auto" w:fill="FFFFFF"/>
        </w:rPr>
        <w:t> </w:t>
      </w:r>
      <w:r w:rsidRPr="005728B4">
        <w:rPr>
          <w:rFonts w:ascii="Times" w:eastAsia="Times New Roman" w:hAnsi="Times" w:cs="Arial"/>
          <w:i/>
          <w:iCs/>
          <w:color w:val="222222"/>
          <w:szCs w:val="20"/>
        </w:rPr>
        <w:t>Personality and Individual Differences</w:t>
      </w:r>
      <w:r w:rsidRPr="005728B4">
        <w:rPr>
          <w:rFonts w:ascii="Times" w:eastAsia="Times New Roman" w:hAnsi="Times" w:cs="Arial"/>
          <w:color w:val="222222"/>
          <w:szCs w:val="20"/>
          <w:shd w:val="clear" w:color="auto" w:fill="FFFFFF"/>
        </w:rPr>
        <w:t>,</w:t>
      </w:r>
      <w:r w:rsidRPr="005728B4">
        <w:rPr>
          <w:rStyle w:val="apple-converted-space"/>
          <w:rFonts w:ascii="Times" w:eastAsia="Times New Roman" w:hAnsi="Times" w:cs="Arial"/>
          <w:color w:val="222222"/>
          <w:szCs w:val="20"/>
          <w:shd w:val="clear" w:color="auto" w:fill="FFFFFF"/>
        </w:rPr>
        <w:t> </w:t>
      </w:r>
      <w:r w:rsidRPr="005728B4">
        <w:rPr>
          <w:rFonts w:ascii="Times" w:eastAsia="Times New Roman" w:hAnsi="Times" w:cs="Arial"/>
          <w:i/>
          <w:iCs/>
          <w:color w:val="222222"/>
          <w:szCs w:val="20"/>
        </w:rPr>
        <w:t>51</w:t>
      </w:r>
      <w:r w:rsidRPr="005728B4">
        <w:rPr>
          <w:rFonts w:ascii="Times" w:eastAsia="Times New Roman" w:hAnsi="Times" w:cs="Arial"/>
          <w:color w:val="222222"/>
          <w:szCs w:val="20"/>
          <w:shd w:val="clear" w:color="auto" w:fill="FFFFFF"/>
        </w:rPr>
        <w:t>(5), 618-622.</w:t>
      </w:r>
    </w:p>
    <w:p w14:paraId="47A59D68" w14:textId="02850975" w:rsidR="008F5069" w:rsidRPr="00980FDB" w:rsidRDefault="00F212FB" w:rsidP="004662F4">
      <w:pPr>
        <w:pStyle w:val="NormalWeb"/>
        <w:rPr>
          <w:rFonts w:ascii="Times" w:hAnsi="Times"/>
          <w:sz w:val="52"/>
        </w:rPr>
      </w:pPr>
      <w:r w:rsidRPr="004662F4">
        <w:rPr>
          <w:rFonts w:ascii="Times" w:hAnsi="Times"/>
          <w:color w:val="211E1E"/>
          <w:szCs w:val="14"/>
        </w:rPr>
        <w:t xml:space="preserve">Hart, L. M., </w:t>
      </w:r>
      <w:proofErr w:type="spellStart"/>
      <w:r w:rsidRPr="004662F4">
        <w:rPr>
          <w:rFonts w:ascii="Times" w:hAnsi="Times"/>
          <w:color w:val="211E1E"/>
          <w:szCs w:val="14"/>
        </w:rPr>
        <w:t>Granillo</w:t>
      </w:r>
      <w:proofErr w:type="spellEnd"/>
      <w:r w:rsidRPr="004662F4">
        <w:rPr>
          <w:rFonts w:ascii="Times" w:hAnsi="Times"/>
          <w:color w:val="211E1E"/>
          <w:szCs w:val="14"/>
        </w:rPr>
        <w:t xml:space="preserve">, M. T., </w:t>
      </w:r>
      <w:proofErr w:type="spellStart"/>
      <w:r w:rsidRPr="004662F4">
        <w:rPr>
          <w:rFonts w:ascii="Times" w:hAnsi="Times"/>
          <w:color w:val="211E1E"/>
          <w:szCs w:val="14"/>
        </w:rPr>
        <w:t>Jorm</w:t>
      </w:r>
      <w:proofErr w:type="spellEnd"/>
      <w:r w:rsidRPr="004662F4">
        <w:rPr>
          <w:rFonts w:ascii="Times" w:hAnsi="Times"/>
          <w:color w:val="211E1E"/>
          <w:szCs w:val="14"/>
        </w:rPr>
        <w:t xml:space="preserve">, A. F., &amp; Paxton, S. J. (2011). Unmet need for treatment in the eating disorders: A systematic review of eating disorder specific treatment seeking among community cases. Clinical Psychology Review, 31, 727–735. </w:t>
      </w:r>
    </w:p>
    <w:p w14:paraId="2ECF55DB" w14:textId="77777777" w:rsidR="00624F75" w:rsidRDefault="00624F75" w:rsidP="00624F75">
      <w:pPr>
        <w:rPr>
          <w:rFonts w:ascii="Times" w:eastAsia="Times New Roman" w:hAnsi="Times" w:cs="Arial"/>
          <w:color w:val="222222"/>
          <w:shd w:val="clear" w:color="auto" w:fill="FFFFFF"/>
        </w:rPr>
      </w:pPr>
      <w:proofErr w:type="spellStart"/>
      <w:r w:rsidRPr="00244E6C">
        <w:rPr>
          <w:rFonts w:ascii="Times" w:eastAsia="Times New Roman" w:hAnsi="Times" w:cs="Arial"/>
          <w:color w:val="222222"/>
          <w:shd w:val="clear" w:color="auto" w:fill="FFFFFF"/>
        </w:rPr>
        <w:t>Harré</w:t>
      </w:r>
      <w:proofErr w:type="spellEnd"/>
      <w:r w:rsidRPr="00244E6C">
        <w:rPr>
          <w:rFonts w:ascii="Times" w:eastAsia="Times New Roman" w:hAnsi="Times" w:cs="Arial"/>
          <w:color w:val="222222"/>
          <w:shd w:val="clear" w:color="auto" w:fill="FFFFFF"/>
        </w:rPr>
        <w:t xml:space="preserve">, J. R. N. (2001). The role of biological and genetic causal beliefs in the stigmatisation </w:t>
      </w:r>
      <w:proofErr w:type="spellStart"/>
      <w:r w:rsidRPr="00244E6C">
        <w:rPr>
          <w:rFonts w:ascii="Times" w:eastAsia="Times New Roman" w:hAnsi="Times" w:cs="Arial"/>
          <w:color w:val="222222"/>
          <w:shd w:val="clear" w:color="auto" w:fill="FFFFFF"/>
        </w:rPr>
        <w:t>of'mental</w:t>
      </w:r>
      <w:proofErr w:type="spellEnd"/>
      <w:r w:rsidRPr="00244E6C">
        <w:rPr>
          <w:rFonts w:ascii="Times" w:eastAsia="Times New Roman" w:hAnsi="Times" w:cs="Arial"/>
          <w:color w:val="222222"/>
          <w:shd w:val="clear" w:color="auto" w:fill="FFFFFF"/>
        </w:rPr>
        <w:t xml:space="preserve"> patients'.</w:t>
      </w:r>
      <w:r w:rsidRPr="00244E6C">
        <w:rPr>
          <w:rStyle w:val="apple-converted-space"/>
          <w:rFonts w:ascii="Times" w:eastAsia="Times New Roman" w:hAnsi="Times" w:cs="Arial"/>
          <w:color w:val="222222"/>
          <w:shd w:val="clear" w:color="auto" w:fill="FFFFFF"/>
        </w:rPr>
        <w:t> </w:t>
      </w:r>
      <w:r w:rsidRPr="00244E6C">
        <w:rPr>
          <w:rFonts w:ascii="Times" w:eastAsia="Times New Roman" w:hAnsi="Times" w:cs="Arial"/>
          <w:i/>
          <w:iCs/>
          <w:color w:val="222222"/>
        </w:rPr>
        <w:t>Journal of mental health</w:t>
      </w:r>
      <w:r w:rsidRPr="00244E6C">
        <w:rPr>
          <w:rFonts w:ascii="Times" w:eastAsia="Times New Roman" w:hAnsi="Times" w:cs="Arial"/>
          <w:color w:val="222222"/>
          <w:shd w:val="clear" w:color="auto" w:fill="FFFFFF"/>
        </w:rPr>
        <w:t>,</w:t>
      </w:r>
      <w:r w:rsidRPr="00244E6C">
        <w:rPr>
          <w:rStyle w:val="apple-converted-space"/>
          <w:rFonts w:ascii="Times" w:eastAsia="Times New Roman" w:hAnsi="Times" w:cs="Arial"/>
          <w:color w:val="222222"/>
          <w:shd w:val="clear" w:color="auto" w:fill="FFFFFF"/>
        </w:rPr>
        <w:t> </w:t>
      </w:r>
      <w:r w:rsidRPr="00244E6C">
        <w:rPr>
          <w:rFonts w:ascii="Times" w:eastAsia="Times New Roman" w:hAnsi="Times" w:cs="Arial"/>
          <w:i/>
          <w:iCs/>
          <w:color w:val="222222"/>
        </w:rPr>
        <w:t>10</w:t>
      </w:r>
      <w:r w:rsidRPr="00244E6C">
        <w:rPr>
          <w:rFonts w:ascii="Times" w:eastAsia="Times New Roman" w:hAnsi="Times" w:cs="Arial"/>
          <w:color w:val="222222"/>
          <w:shd w:val="clear" w:color="auto" w:fill="FFFFFF"/>
        </w:rPr>
        <w:t>(2), 223-235.</w:t>
      </w:r>
    </w:p>
    <w:p w14:paraId="58B7168E" w14:textId="77777777" w:rsidR="00C6709B" w:rsidRDefault="00C6709B" w:rsidP="00624F75">
      <w:pPr>
        <w:rPr>
          <w:rFonts w:ascii="Times" w:eastAsia="Times New Roman" w:hAnsi="Times" w:cs="Arial"/>
          <w:color w:val="222222"/>
          <w:shd w:val="clear" w:color="auto" w:fill="FFFFFF"/>
        </w:rPr>
      </w:pPr>
    </w:p>
    <w:p w14:paraId="02E93323" w14:textId="60B86B1E" w:rsidR="00C6709B" w:rsidRPr="00C6709B" w:rsidRDefault="00C6709B" w:rsidP="00624F75">
      <w:pPr>
        <w:rPr>
          <w:rFonts w:ascii="Times" w:eastAsia="Times New Roman" w:hAnsi="Times"/>
          <w:sz w:val="36"/>
        </w:rPr>
      </w:pPr>
      <w:proofErr w:type="spellStart"/>
      <w:r w:rsidRPr="00C6709B">
        <w:rPr>
          <w:rFonts w:ascii="Times" w:eastAsia="Times New Roman" w:hAnsi="Times" w:cs="Arial"/>
          <w:color w:val="222222"/>
          <w:szCs w:val="20"/>
          <w:shd w:val="clear" w:color="auto" w:fill="FFFFFF"/>
        </w:rPr>
        <w:t>Hillege</w:t>
      </w:r>
      <w:proofErr w:type="spellEnd"/>
      <w:r w:rsidRPr="00C6709B">
        <w:rPr>
          <w:rFonts w:ascii="Times" w:eastAsia="Times New Roman" w:hAnsi="Times" w:cs="Arial"/>
          <w:color w:val="222222"/>
          <w:szCs w:val="20"/>
          <w:shd w:val="clear" w:color="auto" w:fill="FFFFFF"/>
        </w:rPr>
        <w:t>, S., Beale, B., &amp; McMaster, R. (2006). Impact of eating disorders on family life: Individual parents’ stories.</w:t>
      </w:r>
      <w:r w:rsidRPr="00C6709B">
        <w:rPr>
          <w:rStyle w:val="apple-converted-space"/>
          <w:rFonts w:ascii="Times" w:eastAsia="Times New Roman" w:hAnsi="Times" w:cs="Arial"/>
          <w:color w:val="222222"/>
          <w:szCs w:val="20"/>
          <w:shd w:val="clear" w:color="auto" w:fill="FFFFFF"/>
        </w:rPr>
        <w:t> </w:t>
      </w:r>
      <w:r w:rsidRPr="00C6709B">
        <w:rPr>
          <w:rFonts w:ascii="Times" w:eastAsia="Times New Roman" w:hAnsi="Times" w:cs="Arial"/>
          <w:i/>
          <w:iCs/>
          <w:color w:val="222222"/>
          <w:szCs w:val="20"/>
        </w:rPr>
        <w:t>Journal of Clinical Nursing</w:t>
      </w:r>
      <w:r w:rsidRPr="00C6709B">
        <w:rPr>
          <w:rFonts w:ascii="Times" w:eastAsia="Times New Roman" w:hAnsi="Times" w:cs="Arial"/>
          <w:color w:val="222222"/>
          <w:szCs w:val="20"/>
          <w:shd w:val="clear" w:color="auto" w:fill="FFFFFF"/>
        </w:rPr>
        <w:t>,</w:t>
      </w:r>
      <w:r w:rsidRPr="00C6709B">
        <w:rPr>
          <w:rStyle w:val="apple-converted-space"/>
          <w:rFonts w:ascii="Times" w:eastAsia="Times New Roman" w:hAnsi="Times" w:cs="Arial"/>
          <w:color w:val="222222"/>
          <w:szCs w:val="20"/>
          <w:shd w:val="clear" w:color="auto" w:fill="FFFFFF"/>
        </w:rPr>
        <w:t> </w:t>
      </w:r>
      <w:r w:rsidRPr="00C6709B">
        <w:rPr>
          <w:rFonts w:ascii="Times" w:eastAsia="Times New Roman" w:hAnsi="Times" w:cs="Arial"/>
          <w:i/>
          <w:iCs/>
          <w:color w:val="222222"/>
          <w:szCs w:val="20"/>
        </w:rPr>
        <w:t>15</w:t>
      </w:r>
      <w:r w:rsidRPr="00C6709B">
        <w:rPr>
          <w:rFonts w:ascii="Times" w:eastAsia="Times New Roman" w:hAnsi="Times" w:cs="Arial"/>
          <w:color w:val="222222"/>
          <w:szCs w:val="20"/>
          <w:shd w:val="clear" w:color="auto" w:fill="FFFFFF"/>
        </w:rPr>
        <w:t>(8), 1016-1022.</w:t>
      </w:r>
    </w:p>
    <w:p w14:paraId="64B0D4C8" w14:textId="77777777" w:rsidR="00CF0A3A" w:rsidRDefault="00CF0A3A" w:rsidP="00624F75">
      <w:pPr>
        <w:rPr>
          <w:rFonts w:ascii="Times" w:eastAsia="Times New Roman" w:hAnsi="Times" w:cs="Arial"/>
          <w:color w:val="222222"/>
          <w:shd w:val="clear" w:color="auto" w:fill="FFFFFF"/>
        </w:rPr>
      </w:pPr>
    </w:p>
    <w:p w14:paraId="6EDFE687" w14:textId="569DCAE6" w:rsidR="00CF0A3A" w:rsidRPr="00CF0A3A" w:rsidRDefault="00CF0A3A" w:rsidP="00624F75">
      <w:pPr>
        <w:rPr>
          <w:rFonts w:ascii="Times" w:eastAsia="Times New Roman" w:hAnsi="Times"/>
          <w:sz w:val="36"/>
        </w:rPr>
      </w:pPr>
      <w:r w:rsidRPr="00CF0A3A">
        <w:rPr>
          <w:rFonts w:ascii="Times" w:eastAsia="Times New Roman" w:hAnsi="Times" w:cs="Arial"/>
          <w:color w:val="222222"/>
          <w:szCs w:val="20"/>
          <w:shd w:val="clear" w:color="auto" w:fill="FFFFFF"/>
        </w:rPr>
        <w:t>Hudson, J. I., Hiripi, E., Pope Jr, H. G., &amp; Kessler, R. C. (2007). The prevalence and correlates of eating disorders in the National Comorbidity Survey Replication.</w:t>
      </w:r>
      <w:r w:rsidRPr="00CF0A3A">
        <w:rPr>
          <w:rStyle w:val="apple-converted-space"/>
          <w:rFonts w:ascii="Times" w:eastAsia="Times New Roman" w:hAnsi="Times" w:cs="Arial"/>
          <w:color w:val="222222"/>
          <w:szCs w:val="20"/>
          <w:shd w:val="clear" w:color="auto" w:fill="FFFFFF"/>
        </w:rPr>
        <w:t> </w:t>
      </w:r>
      <w:r w:rsidRPr="00CF0A3A">
        <w:rPr>
          <w:rFonts w:ascii="Times" w:eastAsia="Times New Roman" w:hAnsi="Times" w:cs="Arial"/>
          <w:i/>
          <w:iCs/>
          <w:color w:val="222222"/>
          <w:szCs w:val="20"/>
        </w:rPr>
        <w:t>Biological psychiatry</w:t>
      </w:r>
      <w:r w:rsidRPr="00CF0A3A">
        <w:rPr>
          <w:rFonts w:ascii="Times" w:eastAsia="Times New Roman" w:hAnsi="Times" w:cs="Arial"/>
          <w:color w:val="222222"/>
          <w:szCs w:val="20"/>
          <w:shd w:val="clear" w:color="auto" w:fill="FFFFFF"/>
        </w:rPr>
        <w:t>,</w:t>
      </w:r>
      <w:r w:rsidRPr="00CF0A3A">
        <w:rPr>
          <w:rStyle w:val="apple-converted-space"/>
          <w:rFonts w:ascii="Times" w:eastAsia="Times New Roman" w:hAnsi="Times" w:cs="Arial"/>
          <w:color w:val="222222"/>
          <w:szCs w:val="20"/>
          <w:shd w:val="clear" w:color="auto" w:fill="FFFFFF"/>
        </w:rPr>
        <w:t> </w:t>
      </w:r>
      <w:r w:rsidRPr="00CF0A3A">
        <w:rPr>
          <w:rFonts w:ascii="Times" w:eastAsia="Times New Roman" w:hAnsi="Times" w:cs="Arial"/>
          <w:i/>
          <w:iCs/>
          <w:color w:val="222222"/>
          <w:szCs w:val="20"/>
        </w:rPr>
        <w:t>61</w:t>
      </w:r>
      <w:r w:rsidRPr="00CF0A3A">
        <w:rPr>
          <w:rFonts w:ascii="Times" w:eastAsia="Times New Roman" w:hAnsi="Times" w:cs="Arial"/>
          <w:color w:val="222222"/>
          <w:szCs w:val="20"/>
          <w:shd w:val="clear" w:color="auto" w:fill="FFFFFF"/>
        </w:rPr>
        <w:t>(3), 348-358.</w:t>
      </w:r>
    </w:p>
    <w:p w14:paraId="4AF83328" w14:textId="77777777" w:rsidR="00624F75" w:rsidRPr="00244E6C" w:rsidRDefault="00624F75" w:rsidP="00624F75">
      <w:pPr>
        <w:rPr>
          <w:rFonts w:ascii="Times" w:eastAsia="Times New Roman" w:hAnsi="Times" w:cs="Arial"/>
          <w:color w:val="222222"/>
          <w:shd w:val="clear" w:color="auto" w:fill="FFFFFF"/>
        </w:rPr>
      </w:pPr>
    </w:p>
    <w:p w14:paraId="1F8DB48A" w14:textId="77777777" w:rsidR="00624F75" w:rsidRPr="00244E6C" w:rsidRDefault="00624F75" w:rsidP="00624F75">
      <w:pPr>
        <w:rPr>
          <w:rFonts w:ascii="Times" w:eastAsia="Times New Roman" w:hAnsi="Times" w:cs="Arial"/>
          <w:color w:val="222222"/>
          <w:shd w:val="clear" w:color="auto" w:fill="FFFFFF"/>
        </w:rPr>
      </w:pPr>
      <w:r w:rsidRPr="00244E6C">
        <w:rPr>
          <w:rFonts w:ascii="Times" w:eastAsia="Times New Roman" w:hAnsi="Times" w:cs="Arial"/>
          <w:color w:val="222222"/>
          <w:shd w:val="clear" w:color="auto" w:fill="FFFFFF"/>
        </w:rPr>
        <w:t>Klump, K. L., Bulik, C. M., Kaye, W. H., Treasure, J., &amp; Tyson, E. (2009). Academy for eating disorders position paper: eating disorders are serious mental illnesses.</w:t>
      </w:r>
      <w:r w:rsidRPr="00244E6C">
        <w:rPr>
          <w:rStyle w:val="apple-converted-space"/>
          <w:rFonts w:ascii="Times" w:eastAsia="Times New Roman" w:hAnsi="Times" w:cs="Arial"/>
          <w:color w:val="222222"/>
          <w:shd w:val="clear" w:color="auto" w:fill="FFFFFF"/>
        </w:rPr>
        <w:t> </w:t>
      </w:r>
      <w:r w:rsidRPr="00244E6C">
        <w:rPr>
          <w:rFonts w:ascii="Times" w:eastAsia="Times New Roman" w:hAnsi="Times" w:cs="Arial"/>
          <w:i/>
          <w:iCs/>
          <w:color w:val="222222"/>
        </w:rPr>
        <w:t>International Journal of Eating Disorders</w:t>
      </w:r>
      <w:r w:rsidRPr="00244E6C">
        <w:rPr>
          <w:rFonts w:ascii="Times" w:eastAsia="Times New Roman" w:hAnsi="Times" w:cs="Arial"/>
          <w:color w:val="222222"/>
          <w:shd w:val="clear" w:color="auto" w:fill="FFFFFF"/>
        </w:rPr>
        <w:t>,</w:t>
      </w:r>
      <w:r w:rsidRPr="00244E6C">
        <w:rPr>
          <w:rStyle w:val="apple-converted-space"/>
          <w:rFonts w:ascii="Times" w:eastAsia="Times New Roman" w:hAnsi="Times" w:cs="Arial"/>
          <w:color w:val="222222"/>
          <w:shd w:val="clear" w:color="auto" w:fill="FFFFFF"/>
        </w:rPr>
        <w:t> </w:t>
      </w:r>
      <w:r w:rsidRPr="00244E6C">
        <w:rPr>
          <w:rFonts w:ascii="Times" w:eastAsia="Times New Roman" w:hAnsi="Times" w:cs="Arial"/>
          <w:i/>
          <w:iCs/>
          <w:color w:val="222222"/>
        </w:rPr>
        <w:t>42</w:t>
      </w:r>
      <w:r w:rsidRPr="00244E6C">
        <w:rPr>
          <w:rFonts w:ascii="Times" w:eastAsia="Times New Roman" w:hAnsi="Times" w:cs="Arial"/>
          <w:color w:val="222222"/>
          <w:shd w:val="clear" w:color="auto" w:fill="FFFFFF"/>
        </w:rPr>
        <w:t>(2), 97-103.</w:t>
      </w:r>
    </w:p>
    <w:p w14:paraId="4C4B5B27" w14:textId="77777777" w:rsidR="00624F75" w:rsidRDefault="00624F75" w:rsidP="00624F75">
      <w:pPr>
        <w:rPr>
          <w:rFonts w:ascii="Times" w:eastAsia="Times New Roman" w:hAnsi="Times"/>
        </w:rPr>
      </w:pPr>
    </w:p>
    <w:p w14:paraId="47FECE93" w14:textId="77777777" w:rsidR="00000000" w:rsidRPr="00E27379" w:rsidRDefault="009D68E4" w:rsidP="00E27379">
      <w:pPr>
        <w:rPr>
          <w:rFonts w:ascii="Times" w:eastAsia="Times New Roman" w:hAnsi="Times"/>
        </w:rPr>
      </w:pPr>
      <w:r w:rsidRPr="00E27379">
        <w:rPr>
          <w:rFonts w:ascii="Times" w:eastAsia="Times New Roman" w:hAnsi="Times"/>
          <w:lang w:val="en-US"/>
        </w:rPr>
        <w:t xml:space="preserve">Stewart, M. C., Keel, P. K., &amp; </w:t>
      </w:r>
      <w:proofErr w:type="spellStart"/>
      <w:r w:rsidRPr="00E27379">
        <w:rPr>
          <w:rFonts w:ascii="Times" w:eastAsia="Times New Roman" w:hAnsi="Times"/>
          <w:lang w:val="en-US"/>
        </w:rPr>
        <w:t>Schiavo</w:t>
      </w:r>
      <w:proofErr w:type="spellEnd"/>
      <w:r w:rsidRPr="00E27379">
        <w:rPr>
          <w:rFonts w:ascii="Times" w:eastAsia="Times New Roman" w:hAnsi="Times"/>
          <w:lang w:val="en-US"/>
        </w:rPr>
        <w:t>, R. S. (2006). Stigmatization of anorexia nervosa. </w:t>
      </w:r>
      <w:r w:rsidRPr="00E27379">
        <w:rPr>
          <w:rFonts w:ascii="Times" w:eastAsia="Times New Roman" w:hAnsi="Times"/>
          <w:i/>
          <w:iCs/>
          <w:lang w:val="en-US"/>
        </w:rPr>
        <w:t>I</w:t>
      </w:r>
      <w:r w:rsidRPr="00E27379">
        <w:rPr>
          <w:rFonts w:ascii="Times" w:eastAsia="Times New Roman" w:hAnsi="Times"/>
          <w:i/>
          <w:iCs/>
          <w:lang w:val="en-US"/>
        </w:rPr>
        <w:t>nternational Journal of Eating Disorders</w:t>
      </w:r>
      <w:r w:rsidRPr="00E27379">
        <w:rPr>
          <w:rFonts w:ascii="Times" w:eastAsia="Times New Roman" w:hAnsi="Times"/>
          <w:lang w:val="en-US"/>
        </w:rPr>
        <w:t>, </w:t>
      </w:r>
      <w:r w:rsidRPr="00E27379">
        <w:rPr>
          <w:rFonts w:ascii="Times" w:eastAsia="Times New Roman" w:hAnsi="Times"/>
          <w:i/>
          <w:iCs/>
          <w:lang w:val="en-US"/>
        </w:rPr>
        <w:t>39</w:t>
      </w:r>
      <w:r w:rsidRPr="00E27379">
        <w:rPr>
          <w:rFonts w:ascii="Times" w:eastAsia="Times New Roman" w:hAnsi="Times"/>
          <w:lang w:val="en-US"/>
        </w:rPr>
        <w:t>(4), 320-325.</w:t>
      </w:r>
    </w:p>
    <w:p w14:paraId="53BB5D0E" w14:textId="77777777" w:rsidR="00E27379" w:rsidRPr="00244E6C" w:rsidRDefault="00E27379" w:rsidP="00624F75">
      <w:pPr>
        <w:rPr>
          <w:rFonts w:ascii="Times" w:eastAsia="Times New Roman" w:hAnsi="Times"/>
        </w:rPr>
      </w:pPr>
    </w:p>
    <w:p w14:paraId="668A8A46" w14:textId="77777777" w:rsidR="00066DBE" w:rsidRDefault="00066DBE" w:rsidP="00066DBE">
      <w:pPr>
        <w:rPr>
          <w:rFonts w:ascii="Times" w:eastAsia="Times New Roman" w:hAnsi="Times" w:cs="Arial"/>
          <w:color w:val="222222"/>
          <w:shd w:val="clear" w:color="auto" w:fill="FFFFFF"/>
        </w:rPr>
      </w:pPr>
      <w:r w:rsidRPr="00244E6C">
        <w:rPr>
          <w:rFonts w:ascii="Times" w:eastAsia="Times New Roman" w:hAnsi="Times" w:cs="Arial"/>
          <w:color w:val="222222"/>
          <w:shd w:val="clear" w:color="auto" w:fill="FFFFFF"/>
        </w:rPr>
        <w:t>Striegel-Moore, R. H., &amp; Bulik, C. M. (2007). Risk factors for eating disorders.</w:t>
      </w:r>
      <w:r w:rsidRPr="00244E6C">
        <w:rPr>
          <w:rStyle w:val="apple-converted-space"/>
          <w:rFonts w:ascii="Times" w:eastAsia="Times New Roman" w:hAnsi="Times" w:cs="Arial"/>
          <w:color w:val="222222"/>
          <w:shd w:val="clear" w:color="auto" w:fill="FFFFFF"/>
        </w:rPr>
        <w:t> </w:t>
      </w:r>
      <w:r w:rsidRPr="00244E6C">
        <w:rPr>
          <w:rFonts w:ascii="Times" w:eastAsia="Times New Roman" w:hAnsi="Times" w:cs="Arial"/>
          <w:i/>
          <w:iCs/>
          <w:color w:val="222222"/>
        </w:rPr>
        <w:t>American Psychologist</w:t>
      </w:r>
      <w:r w:rsidRPr="00244E6C">
        <w:rPr>
          <w:rFonts w:ascii="Times" w:eastAsia="Times New Roman" w:hAnsi="Times" w:cs="Arial"/>
          <w:color w:val="222222"/>
          <w:shd w:val="clear" w:color="auto" w:fill="FFFFFF"/>
        </w:rPr>
        <w:t>,</w:t>
      </w:r>
      <w:r w:rsidRPr="00244E6C">
        <w:rPr>
          <w:rStyle w:val="apple-converted-space"/>
          <w:rFonts w:ascii="Times" w:eastAsia="Times New Roman" w:hAnsi="Times" w:cs="Arial"/>
          <w:color w:val="222222"/>
          <w:shd w:val="clear" w:color="auto" w:fill="FFFFFF"/>
        </w:rPr>
        <w:t> </w:t>
      </w:r>
      <w:r w:rsidRPr="00244E6C">
        <w:rPr>
          <w:rFonts w:ascii="Times" w:eastAsia="Times New Roman" w:hAnsi="Times" w:cs="Arial"/>
          <w:i/>
          <w:iCs/>
          <w:color w:val="222222"/>
        </w:rPr>
        <w:t>62</w:t>
      </w:r>
      <w:r w:rsidRPr="00244E6C">
        <w:rPr>
          <w:rFonts w:ascii="Times" w:eastAsia="Times New Roman" w:hAnsi="Times" w:cs="Arial"/>
          <w:color w:val="222222"/>
          <w:shd w:val="clear" w:color="auto" w:fill="FFFFFF"/>
        </w:rPr>
        <w:t>(3), 181.</w:t>
      </w:r>
    </w:p>
    <w:p w14:paraId="41C80682" w14:textId="77777777" w:rsidR="00E27379" w:rsidRDefault="00E27379" w:rsidP="00066DBE">
      <w:pPr>
        <w:rPr>
          <w:rFonts w:ascii="Times" w:eastAsia="Times New Roman" w:hAnsi="Times" w:cs="Arial"/>
          <w:color w:val="222222"/>
          <w:shd w:val="clear" w:color="auto" w:fill="FFFFFF"/>
        </w:rPr>
      </w:pPr>
    </w:p>
    <w:p w14:paraId="31AE6DF0" w14:textId="77777777" w:rsidR="00E27379" w:rsidRPr="00244E6C" w:rsidRDefault="00E27379" w:rsidP="00066DBE">
      <w:pPr>
        <w:rPr>
          <w:rFonts w:ascii="Times" w:eastAsia="Times New Roman" w:hAnsi="Times"/>
        </w:rPr>
      </w:pPr>
    </w:p>
    <w:p w14:paraId="21DD9798" w14:textId="77777777" w:rsidR="00AE2CBC" w:rsidRPr="00AE2CBC" w:rsidRDefault="00AE2CBC">
      <w:pPr>
        <w:rPr>
          <w:u w:val="single"/>
        </w:rPr>
      </w:pPr>
    </w:p>
    <w:sectPr w:rsidR="00AE2CBC" w:rsidRPr="00AE2CBC" w:rsidSect="00D66202">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Times">
    <w:panose1 w:val="02000500000000000000"/>
    <w:charset w:val="00"/>
    <w:family w:val="auto"/>
    <w:pitch w:val="variable"/>
    <w:sig w:usb0="00000003" w:usb1="00000000" w:usb2="00000000" w:usb3="00000000" w:csb0="00000001" w:csb1="00000000"/>
  </w:font>
  <w:font w:name="ArialMT">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A135F54"/>
    <w:multiLevelType w:val="hybridMultilevel"/>
    <w:tmpl w:val="B3DA69E8"/>
    <w:lvl w:ilvl="0" w:tplc="8B025C4E">
      <w:start w:val="1"/>
      <w:numFmt w:val="bullet"/>
      <w:lvlText w:val="•"/>
      <w:lvlJc w:val="left"/>
      <w:pPr>
        <w:tabs>
          <w:tab w:val="num" w:pos="720"/>
        </w:tabs>
        <w:ind w:left="720" w:hanging="360"/>
      </w:pPr>
      <w:rPr>
        <w:rFonts w:ascii="Arial" w:hAnsi="Arial" w:hint="default"/>
      </w:rPr>
    </w:lvl>
    <w:lvl w:ilvl="1" w:tplc="A9F809A0" w:tentative="1">
      <w:start w:val="1"/>
      <w:numFmt w:val="bullet"/>
      <w:lvlText w:val="•"/>
      <w:lvlJc w:val="left"/>
      <w:pPr>
        <w:tabs>
          <w:tab w:val="num" w:pos="1440"/>
        </w:tabs>
        <w:ind w:left="1440" w:hanging="360"/>
      </w:pPr>
      <w:rPr>
        <w:rFonts w:ascii="Arial" w:hAnsi="Arial" w:hint="default"/>
      </w:rPr>
    </w:lvl>
    <w:lvl w:ilvl="2" w:tplc="A6DA8F74" w:tentative="1">
      <w:start w:val="1"/>
      <w:numFmt w:val="bullet"/>
      <w:lvlText w:val="•"/>
      <w:lvlJc w:val="left"/>
      <w:pPr>
        <w:tabs>
          <w:tab w:val="num" w:pos="2160"/>
        </w:tabs>
        <w:ind w:left="2160" w:hanging="360"/>
      </w:pPr>
      <w:rPr>
        <w:rFonts w:ascii="Arial" w:hAnsi="Arial" w:hint="default"/>
      </w:rPr>
    </w:lvl>
    <w:lvl w:ilvl="3" w:tplc="EF286C80" w:tentative="1">
      <w:start w:val="1"/>
      <w:numFmt w:val="bullet"/>
      <w:lvlText w:val="•"/>
      <w:lvlJc w:val="left"/>
      <w:pPr>
        <w:tabs>
          <w:tab w:val="num" w:pos="2880"/>
        </w:tabs>
        <w:ind w:left="2880" w:hanging="360"/>
      </w:pPr>
      <w:rPr>
        <w:rFonts w:ascii="Arial" w:hAnsi="Arial" w:hint="default"/>
      </w:rPr>
    </w:lvl>
    <w:lvl w:ilvl="4" w:tplc="D76CE464" w:tentative="1">
      <w:start w:val="1"/>
      <w:numFmt w:val="bullet"/>
      <w:lvlText w:val="•"/>
      <w:lvlJc w:val="left"/>
      <w:pPr>
        <w:tabs>
          <w:tab w:val="num" w:pos="3600"/>
        </w:tabs>
        <w:ind w:left="3600" w:hanging="360"/>
      </w:pPr>
      <w:rPr>
        <w:rFonts w:ascii="Arial" w:hAnsi="Arial" w:hint="default"/>
      </w:rPr>
    </w:lvl>
    <w:lvl w:ilvl="5" w:tplc="90BC034C" w:tentative="1">
      <w:start w:val="1"/>
      <w:numFmt w:val="bullet"/>
      <w:lvlText w:val="•"/>
      <w:lvlJc w:val="left"/>
      <w:pPr>
        <w:tabs>
          <w:tab w:val="num" w:pos="4320"/>
        </w:tabs>
        <w:ind w:left="4320" w:hanging="360"/>
      </w:pPr>
      <w:rPr>
        <w:rFonts w:ascii="Arial" w:hAnsi="Arial" w:hint="default"/>
      </w:rPr>
    </w:lvl>
    <w:lvl w:ilvl="6" w:tplc="FD4845FE" w:tentative="1">
      <w:start w:val="1"/>
      <w:numFmt w:val="bullet"/>
      <w:lvlText w:val="•"/>
      <w:lvlJc w:val="left"/>
      <w:pPr>
        <w:tabs>
          <w:tab w:val="num" w:pos="5040"/>
        </w:tabs>
        <w:ind w:left="5040" w:hanging="360"/>
      </w:pPr>
      <w:rPr>
        <w:rFonts w:ascii="Arial" w:hAnsi="Arial" w:hint="default"/>
      </w:rPr>
    </w:lvl>
    <w:lvl w:ilvl="7" w:tplc="8AE60430" w:tentative="1">
      <w:start w:val="1"/>
      <w:numFmt w:val="bullet"/>
      <w:lvlText w:val="•"/>
      <w:lvlJc w:val="left"/>
      <w:pPr>
        <w:tabs>
          <w:tab w:val="num" w:pos="5760"/>
        </w:tabs>
        <w:ind w:left="5760" w:hanging="360"/>
      </w:pPr>
      <w:rPr>
        <w:rFonts w:ascii="Arial" w:hAnsi="Arial" w:hint="default"/>
      </w:rPr>
    </w:lvl>
    <w:lvl w:ilvl="8" w:tplc="01489A58"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4"/>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6FCA"/>
    <w:rsid w:val="00016AAE"/>
    <w:rsid w:val="00042B04"/>
    <w:rsid w:val="000439E6"/>
    <w:rsid w:val="00066DBE"/>
    <w:rsid w:val="000C02BA"/>
    <w:rsid w:val="000D74BA"/>
    <w:rsid w:val="0010445D"/>
    <w:rsid w:val="00112A5E"/>
    <w:rsid w:val="00147FF7"/>
    <w:rsid w:val="001B3E67"/>
    <w:rsid w:val="001B4E9A"/>
    <w:rsid w:val="001F3425"/>
    <w:rsid w:val="00244E6C"/>
    <w:rsid w:val="00270FE0"/>
    <w:rsid w:val="00292021"/>
    <w:rsid w:val="002D0095"/>
    <w:rsid w:val="003004BD"/>
    <w:rsid w:val="00325C76"/>
    <w:rsid w:val="0037349E"/>
    <w:rsid w:val="00384C37"/>
    <w:rsid w:val="003E02EB"/>
    <w:rsid w:val="00431DCE"/>
    <w:rsid w:val="00436493"/>
    <w:rsid w:val="004662F4"/>
    <w:rsid w:val="00471F4A"/>
    <w:rsid w:val="004C33CD"/>
    <w:rsid w:val="00506C9D"/>
    <w:rsid w:val="005727A6"/>
    <w:rsid w:val="005728B4"/>
    <w:rsid w:val="00592F0C"/>
    <w:rsid w:val="005B17B7"/>
    <w:rsid w:val="005D1DCA"/>
    <w:rsid w:val="005E1A46"/>
    <w:rsid w:val="00621A09"/>
    <w:rsid w:val="00624F75"/>
    <w:rsid w:val="006B597B"/>
    <w:rsid w:val="007342C9"/>
    <w:rsid w:val="007404BB"/>
    <w:rsid w:val="007F08C2"/>
    <w:rsid w:val="00841595"/>
    <w:rsid w:val="008525E9"/>
    <w:rsid w:val="008C3990"/>
    <w:rsid w:val="008E3D59"/>
    <w:rsid w:val="008F5069"/>
    <w:rsid w:val="008F6C55"/>
    <w:rsid w:val="008F6D07"/>
    <w:rsid w:val="00980FDB"/>
    <w:rsid w:val="009B48B1"/>
    <w:rsid w:val="009D68E4"/>
    <w:rsid w:val="009D6DB6"/>
    <w:rsid w:val="009F75A3"/>
    <w:rsid w:val="00A32DB1"/>
    <w:rsid w:val="00A3486D"/>
    <w:rsid w:val="00A94E95"/>
    <w:rsid w:val="00AE2CBC"/>
    <w:rsid w:val="00B77606"/>
    <w:rsid w:val="00B9401B"/>
    <w:rsid w:val="00BC05CC"/>
    <w:rsid w:val="00BC0DEB"/>
    <w:rsid w:val="00BC41C5"/>
    <w:rsid w:val="00BD2359"/>
    <w:rsid w:val="00BD545F"/>
    <w:rsid w:val="00BF58E0"/>
    <w:rsid w:val="00C34657"/>
    <w:rsid w:val="00C6709B"/>
    <w:rsid w:val="00CA4933"/>
    <w:rsid w:val="00CD5FDA"/>
    <w:rsid w:val="00CF0A3A"/>
    <w:rsid w:val="00D03BF3"/>
    <w:rsid w:val="00D046AD"/>
    <w:rsid w:val="00D424B2"/>
    <w:rsid w:val="00D66202"/>
    <w:rsid w:val="00DE058F"/>
    <w:rsid w:val="00E27379"/>
    <w:rsid w:val="00E37881"/>
    <w:rsid w:val="00E47218"/>
    <w:rsid w:val="00E662B3"/>
    <w:rsid w:val="00EE6D05"/>
    <w:rsid w:val="00EF058E"/>
    <w:rsid w:val="00F021EE"/>
    <w:rsid w:val="00F212FB"/>
    <w:rsid w:val="00F439E2"/>
    <w:rsid w:val="00F47141"/>
    <w:rsid w:val="00F57E25"/>
    <w:rsid w:val="00F76FCA"/>
    <w:rsid w:val="00FA1F1B"/>
    <w:rsid w:val="00FC09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390B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6709B"/>
    <w:rPr>
      <w:rFonts w:ascii="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76FCA"/>
    <w:pPr>
      <w:spacing w:before="100" w:beforeAutospacing="1" w:after="100" w:afterAutospacing="1"/>
    </w:pPr>
  </w:style>
  <w:style w:type="character" w:customStyle="1" w:styleId="apple-converted-space">
    <w:name w:val="apple-converted-space"/>
    <w:basedOn w:val="DefaultParagraphFont"/>
    <w:rsid w:val="00980F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9012042">
      <w:bodyDiv w:val="1"/>
      <w:marLeft w:val="0"/>
      <w:marRight w:val="0"/>
      <w:marTop w:val="0"/>
      <w:marBottom w:val="0"/>
      <w:divBdr>
        <w:top w:val="none" w:sz="0" w:space="0" w:color="auto"/>
        <w:left w:val="none" w:sz="0" w:space="0" w:color="auto"/>
        <w:bottom w:val="none" w:sz="0" w:space="0" w:color="auto"/>
        <w:right w:val="none" w:sz="0" w:space="0" w:color="auto"/>
      </w:divBdr>
      <w:divsChild>
        <w:div w:id="1090080847">
          <w:marLeft w:val="0"/>
          <w:marRight w:val="0"/>
          <w:marTop w:val="0"/>
          <w:marBottom w:val="0"/>
          <w:divBdr>
            <w:top w:val="none" w:sz="0" w:space="0" w:color="auto"/>
            <w:left w:val="none" w:sz="0" w:space="0" w:color="auto"/>
            <w:bottom w:val="none" w:sz="0" w:space="0" w:color="auto"/>
            <w:right w:val="none" w:sz="0" w:space="0" w:color="auto"/>
          </w:divBdr>
          <w:divsChild>
            <w:div w:id="420957585">
              <w:marLeft w:val="0"/>
              <w:marRight w:val="0"/>
              <w:marTop w:val="0"/>
              <w:marBottom w:val="0"/>
              <w:divBdr>
                <w:top w:val="none" w:sz="0" w:space="0" w:color="auto"/>
                <w:left w:val="none" w:sz="0" w:space="0" w:color="auto"/>
                <w:bottom w:val="none" w:sz="0" w:space="0" w:color="auto"/>
                <w:right w:val="none" w:sz="0" w:space="0" w:color="auto"/>
              </w:divBdr>
              <w:divsChild>
                <w:div w:id="405997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708658">
      <w:bodyDiv w:val="1"/>
      <w:marLeft w:val="0"/>
      <w:marRight w:val="0"/>
      <w:marTop w:val="0"/>
      <w:marBottom w:val="0"/>
      <w:divBdr>
        <w:top w:val="none" w:sz="0" w:space="0" w:color="auto"/>
        <w:left w:val="none" w:sz="0" w:space="0" w:color="auto"/>
        <w:bottom w:val="none" w:sz="0" w:space="0" w:color="auto"/>
        <w:right w:val="none" w:sz="0" w:space="0" w:color="auto"/>
      </w:divBdr>
    </w:div>
    <w:div w:id="311756647">
      <w:bodyDiv w:val="1"/>
      <w:marLeft w:val="0"/>
      <w:marRight w:val="0"/>
      <w:marTop w:val="0"/>
      <w:marBottom w:val="0"/>
      <w:divBdr>
        <w:top w:val="none" w:sz="0" w:space="0" w:color="auto"/>
        <w:left w:val="none" w:sz="0" w:space="0" w:color="auto"/>
        <w:bottom w:val="none" w:sz="0" w:space="0" w:color="auto"/>
        <w:right w:val="none" w:sz="0" w:space="0" w:color="auto"/>
      </w:divBdr>
    </w:div>
    <w:div w:id="356929997">
      <w:bodyDiv w:val="1"/>
      <w:marLeft w:val="0"/>
      <w:marRight w:val="0"/>
      <w:marTop w:val="0"/>
      <w:marBottom w:val="0"/>
      <w:divBdr>
        <w:top w:val="none" w:sz="0" w:space="0" w:color="auto"/>
        <w:left w:val="none" w:sz="0" w:space="0" w:color="auto"/>
        <w:bottom w:val="none" w:sz="0" w:space="0" w:color="auto"/>
        <w:right w:val="none" w:sz="0" w:space="0" w:color="auto"/>
      </w:divBdr>
      <w:divsChild>
        <w:div w:id="276377337">
          <w:marLeft w:val="0"/>
          <w:marRight w:val="0"/>
          <w:marTop w:val="0"/>
          <w:marBottom w:val="0"/>
          <w:divBdr>
            <w:top w:val="none" w:sz="0" w:space="0" w:color="auto"/>
            <w:left w:val="none" w:sz="0" w:space="0" w:color="auto"/>
            <w:bottom w:val="none" w:sz="0" w:space="0" w:color="auto"/>
            <w:right w:val="none" w:sz="0" w:space="0" w:color="auto"/>
          </w:divBdr>
          <w:divsChild>
            <w:div w:id="60562221">
              <w:marLeft w:val="0"/>
              <w:marRight w:val="0"/>
              <w:marTop w:val="0"/>
              <w:marBottom w:val="0"/>
              <w:divBdr>
                <w:top w:val="none" w:sz="0" w:space="0" w:color="auto"/>
                <w:left w:val="none" w:sz="0" w:space="0" w:color="auto"/>
                <w:bottom w:val="none" w:sz="0" w:space="0" w:color="auto"/>
                <w:right w:val="none" w:sz="0" w:space="0" w:color="auto"/>
              </w:divBdr>
              <w:divsChild>
                <w:div w:id="1438066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1309091">
      <w:bodyDiv w:val="1"/>
      <w:marLeft w:val="0"/>
      <w:marRight w:val="0"/>
      <w:marTop w:val="0"/>
      <w:marBottom w:val="0"/>
      <w:divBdr>
        <w:top w:val="none" w:sz="0" w:space="0" w:color="auto"/>
        <w:left w:val="none" w:sz="0" w:space="0" w:color="auto"/>
        <w:bottom w:val="none" w:sz="0" w:space="0" w:color="auto"/>
        <w:right w:val="none" w:sz="0" w:space="0" w:color="auto"/>
      </w:divBdr>
      <w:divsChild>
        <w:div w:id="2066367670">
          <w:marLeft w:val="0"/>
          <w:marRight w:val="0"/>
          <w:marTop w:val="0"/>
          <w:marBottom w:val="0"/>
          <w:divBdr>
            <w:top w:val="none" w:sz="0" w:space="0" w:color="auto"/>
            <w:left w:val="none" w:sz="0" w:space="0" w:color="auto"/>
            <w:bottom w:val="none" w:sz="0" w:space="0" w:color="auto"/>
            <w:right w:val="none" w:sz="0" w:space="0" w:color="auto"/>
          </w:divBdr>
          <w:divsChild>
            <w:div w:id="468746229">
              <w:marLeft w:val="0"/>
              <w:marRight w:val="0"/>
              <w:marTop w:val="0"/>
              <w:marBottom w:val="0"/>
              <w:divBdr>
                <w:top w:val="none" w:sz="0" w:space="0" w:color="auto"/>
                <w:left w:val="none" w:sz="0" w:space="0" w:color="auto"/>
                <w:bottom w:val="none" w:sz="0" w:space="0" w:color="auto"/>
                <w:right w:val="none" w:sz="0" w:space="0" w:color="auto"/>
              </w:divBdr>
              <w:divsChild>
                <w:div w:id="1674841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5041363">
      <w:bodyDiv w:val="1"/>
      <w:marLeft w:val="0"/>
      <w:marRight w:val="0"/>
      <w:marTop w:val="0"/>
      <w:marBottom w:val="0"/>
      <w:divBdr>
        <w:top w:val="none" w:sz="0" w:space="0" w:color="auto"/>
        <w:left w:val="none" w:sz="0" w:space="0" w:color="auto"/>
        <w:bottom w:val="none" w:sz="0" w:space="0" w:color="auto"/>
        <w:right w:val="none" w:sz="0" w:space="0" w:color="auto"/>
      </w:divBdr>
      <w:divsChild>
        <w:div w:id="1160123094">
          <w:marLeft w:val="0"/>
          <w:marRight w:val="0"/>
          <w:marTop w:val="0"/>
          <w:marBottom w:val="0"/>
          <w:divBdr>
            <w:top w:val="none" w:sz="0" w:space="0" w:color="auto"/>
            <w:left w:val="none" w:sz="0" w:space="0" w:color="auto"/>
            <w:bottom w:val="none" w:sz="0" w:space="0" w:color="auto"/>
            <w:right w:val="none" w:sz="0" w:space="0" w:color="auto"/>
          </w:divBdr>
          <w:divsChild>
            <w:div w:id="253982049">
              <w:marLeft w:val="0"/>
              <w:marRight w:val="0"/>
              <w:marTop w:val="0"/>
              <w:marBottom w:val="0"/>
              <w:divBdr>
                <w:top w:val="none" w:sz="0" w:space="0" w:color="auto"/>
                <w:left w:val="none" w:sz="0" w:space="0" w:color="auto"/>
                <w:bottom w:val="none" w:sz="0" w:space="0" w:color="auto"/>
                <w:right w:val="none" w:sz="0" w:space="0" w:color="auto"/>
              </w:divBdr>
              <w:divsChild>
                <w:div w:id="1736466349">
                  <w:marLeft w:val="0"/>
                  <w:marRight w:val="0"/>
                  <w:marTop w:val="0"/>
                  <w:marBottom w:val="0"/>
                  <w:divBdr>
                    <w:top w:val="none" w:sz="0" w:space="0" w:color="auto"/>
                    <w:left w:val="none" w:sz="0" w:space="0" w:color="auto"/>
                    <w:bottom w:val="none" w:sz="0" w:space="0" w:color="auto"/>
                    <w:right w:val="none" w:sz="0" w:space="0" w:color="auto"/>
                  </w:divBdr>
                  <w:divsChild>
                    <w:div w:id="624435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3851660">
      <w:bodyDiv w:val="1"/>
      <w:marLeft w:val="0"/>
      <w:marRight w:val="0"/>
      <w:marTop w:val="0"/>
      <w:marBottom w:val="0"/>
      <w:divBdr>
        <w:top w:val="none" w:sz="0" w:space="0" w:color="auto"/>
        <w:left w:val="none" w:sz="0" w:space="0" w:color="auto"/>
        <w:bottom w:val="none" w:sz="0" w:space="0" w:color="auto"/>
        <w:right w:val="none" w:sz="0" w:space="0" w:color="auto"/>
      </w:divBdr>
      <w:divsChild>
        <w:div w:id="1714579744">
          <w:marLeft w:val="0"/>
          <w:marRight w:val="0"/>
          <w:marTop w:val="0"/>
          <w:marBottom w:val="0"/>
          <w:divBdr>
            <w:top w:val="none" w:sz="0" w:space="0" w:color="auto"/>
            <w:left w:val="none" w:sz="0" w:space="0" w:color="auto"/>
            <w:bottom w:val="none" w:sz="0" w:space="0" w:color="auto"/>
            <w:right w:val="none" w:sz="0" w:space="0" w:color="auto"/>
          </w:divBdr>
          <w:divsChild>
            <w:div w:id="1526744515">
              <w:marLeft w:val="0"/>
              <w:marRight w:val="0"/>
              <w:marTop w:val="0"/>
              <w:marBottom w:val="0"/>
              <w:divBdr>
                <w:top w:val="none" w:sz="0" w:space="0" w:color="auto"/>
                <w:left w:val="none" w:sz="0" w:space="0" w:color="auto"/>
                <w:bottom w:val="none" w:sz="0" w:space="0" w:color="auto"/>
                <w:right w:val="none" w:sz="0" w:space="0" w:color="auto"/>
              </w:divBdr>
              <w:divsChild>
                <w:div w:id="278336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1987457">
      <w:bodyDiv w:val="1"/>
      <w:marLeft w:val="0"/>
      <w:marRight w:val="0"/>
      <w:marTop w:val="0"/>
      <w:marBottom w:val="0"/>
      <w:divBdr>
        <w:top w:val="none" w:sz="0" w:space="0" w:color="auto"/>
        <w:left w:val="none" w:sz="0" w:space="0" w:color="auto"/>
        <w:bottom w:val="none" w:sz="0" w:space="0" w:color="auto"/>
        <w:right w:val="none" w:sz="0" w:space="0" w:color="auto"/>
      </w:divBdr>
    </w:div>
    <w:div w:id="869607800">
      <w:bodyDiv w:val="1"/>
      <w:marLeft w:val="0"/>
      <w:marRight w:val="0"/>
      <w:marTop w:val="0"/>
      <w:marBottom w:val="0"/>
      <w:divBdr>
        <w:top w:val="none" w:sz="0" w:space="0" w:color="auto"/>
        <w:left w:val="none" w:sz="0" w:space="0" w:color="auto"/>
        <w:bottom w:val="none" w:sz="0" w:space="0" w:color="auto"/>
        <w:right w:val="none" w:sz="0" w:space="0" w:color="auto"/>
      </w:divBdr>
    </w:div>
    <w:div w:id="1136020835">
      <w:bodyDiv w:val="1"/>
      <w:marLeft w:val="0"/>
      <w:marRight w:val="0"/>
      <w:marTop w:val="0"/>
      <w:marBottom w:val="0"/>
      <w:divBdr>
        <w:top w:val="none" w:sz="0" w:space="0" w:color="auto"/>
        <w:left w:val="none" w:sz="0" w:space="0" w:color="auto"/>
        <w:bottom w:val="none" w:sz="0" w:space="0" w:color="auto"/>
        <w:right w:val="none" w:sz="0" w:space="0" w:color="auto"/>
      </w:divBdr>
      <w:divsChild>
        <w:div w:id="816386464">
          <w:marLeft w:val="360"/>
          <w:marRight w:val="0"/>
          <w:marTop w:val="200"/>
          <w:marBottom w:val="0"/>
          <w:divBdr>
            <w:top w:val="none" w:sz="0" w:space="0" w:color="auto"/>
            <w:left w:val="none" w:sz="0" w:space="0" w:color="auto"/>
            <w:bottom w:val="none" w:sz="0" w:space="0" w:color="auto"/>
            <w:right w:val="none" w:sz="0" w:space="0" w:color="auto"/>
          </w:divBdr>
        </w:div>
      </w:divsChild>
    </w:div>
    <w:div w:id="1136531992">
      <w:bodyDiv w:val="1"/>
      <w:marLeft w:val="0"/>
      <w:marRight w:val="0"/>
      <w:marTop w:val="0"/>
      <w:marBottom w:val="0"/>
      <w:divBdr>
        <w:top w:val="none" w:sz="0" w:space="0" w:color="auto"/>
        <w:left w:val="none" w:sz="0" w:space="0" w:color="auto"/>
        <w:bottom w:val="none" w:sz="0" w:space="0" w:color="auto"/>
        <w:right w:val="none" w:sz="0" w:space="0" w:color="auto"/>
      </w:divBdr>
      <w:divsChild>
        <w:div w:id="1142045759">
          <w:marLeft w:val="0"/>
          <w:marRight w:val="0"/>
          <w:marTop w:val="0"/>
          <w:marBottom w:val="0"/>
          <w:divBdr>
            <w:top w:val="none" w:sz="0" w:space="0" w:color="auto"/>
            <w:left w:val="none" w:sz="0" w:space="0" w:color="auto"/>
            <w:bottom w:val="none" w:sz="0" w:space="0" w:color="auto"/>
            <w:right w:val="none" w:sz="0" w:space="0" w:color="auto"/>
          </w:divBdr>
          <w:divsChild>
            <w:div w:id="1231844202">
              <w:marLeft w:val="0"/>
              <w:marRight w:val="0"/>
              <w:marTop w:val="0"/>
              <w:marBottom w:val="0"/>
              <w:divBdr>
                <w:top w:val="none" w:sz="0" w:space="0" w:color="auto"/>
                <w:left w:val="none" w:sz="0" w:space="0" w:color="auto"/>
                <w:bottom w:val="none" w:sz="0" w:space="0" w:color="auto"/>
                <w:right w:val="none" w:sz="0" w:space="0" w:color="auto"/>
              </w:divBdr>
              <w:divsChild>
                <w:div w:id="318651638">
                  <w:marLeft w:val="0"/>
                  <w:marRight w:val="0"/>
                  <w:marTop w:val="0"/>
                  <w:marBottom w:val="0"/>
                  <w:divBdr>
                    <w:top w:val="none" w:sz="0" w:space="0" w:color="auto"/>
                    <w:left w:val="none" w:sz="0" w:space="0" w:color="auto"/>
                    <w:bottom w:val="none" w:sz="0" w:space="0" w:color="auto"/>
                    <w:right w:val="none" w:sz="0" w:space="0" w:color="auto"/>
                  </w:divBdr>
                  <w:divsChild>
                    <w:div w:id="798111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2723738">
      <w:bodyDiv w:val="1"/>
      <w:marLeft w:val="0"/>
      <w:marRight w:val="0"/>
      <w:marTop w:val="0"/>
      <w:marBottom w:val="0"/>
      <w:divBdr>
        <w:top w:val="none" w:sz="0" w:space="0" w:color="auto"/>
        <w:left w:val="none" w:sz="0" w:space="0" w:color="auto"/>
        <w:bottom w:val="none" w:sz="0" w:space="0" w:color="auto"/>
        <w:right w:val="none" w:sz="0" w:space="0" w:color="auto"/>
      </w:divBdr>
    </w:div>
    <w:div w:id="1434858086">
      <w:bodyDiv w:val="1"/>
      <w:marLeft w:val="0"/>
      <w:marRight w:val="0"/>
      <w:marTop w:val="0"/>
      <w:marBottom w:val="0"/>
      <w:divBdr>
        <w:top w:val="none" w:sz="0" w:space="0" w:color="auto"/>
        <w:left w:val="none" w:sz="0" w:space="0" w:color="auto"/>
        <w:bottom w:val="none" w:sz="0" w:space="0" w:color="auto"/>
        <w:right w:val="none" w:sz="0" w:space="0" w:color="auto"/>
      </w:divBdr>
    </w:div>
    <w:div w:id="1598172953">
      <w:bodyDiv w:val="1"/>
      <w:marLeft w:val="0"/>
      <w:marRight w:val="0"/>
      <w:marTop w:val="0"/>
      <w:marBottom w:val="0"/>
      <w:divBdr>
        <w:top w:val="none" w:sz="0" w:space="0" w:color="auto"/>
        <w:left w:val="none" w:sz="0" w:space="0" w:color="auto"/>
        <w:bottom w:val="none" w:sz="0" w:space="0" w:color="auto"/>
        <w:right w:val="none" w:sz="0" w:space="0" w:color="auto"/>
      </w:divBdr>
      <w:divsChild>
        <w:div w:id="534660654">
          <w:marLeft w:val="0"/>
          <w:marRight w:val="0"/>
          <w:marTop w:val="0"/>
          <w:marBottom w:val="0"/>
          <w:divBdr>
            <w:top w:val="none" w:sz="0" w:space="0" w:color="auto"/>
            <w:left w:val="none" w:sz="0" w:space="0" w:color="auto"/>
            <w:bottom w:val="none" w:sz="0" w:space="0" w:color="auto"/>
            <w:right w:val="none" w:sz="0" w:space="0" w:color="auto"/>
          </w:divBdr>
          <w:divsChild>
            <w:div w:id="1898128117">
              <w:marLeft w:val="0"/>
              <w:marRight w:val="0"/>
              <w:marTop w:val="0"/>
              <w:marBottom w:val="0"/>
              <w:divBdr>
                <w:top w:val="none" w:sz="0" w:space="0" w:color="auto"/>
                <w:left w:val="none" w:sz="0" w:space="0" w:color="auto"/>
                <w:bottom w:val="none" w:sz="0" w:space="0" w:color="auto"/>
                <w:right w:val="none" w:sz="0" w:space="0" w:color="auto"/>
              </w:divBdr>
              <w:divsChild>
                <w:div w:id="1392193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0457012">
      <w:bodyDiv w:val="1"/>
      <w:marLeft w:val="0"/>
      <w:marRight w:val="0"/>
      <w:marTop w:val="0"/>
      <w:marBottom w:val="0"/>
      <w:divBdr>
        <w:top w:val="none" w:sz="0" w:space="0" w:color="auto"/>
        <w:left w:val="none" w:sz="0" w:space="0" w:color="auto"/>
        <w:bottom w:val="none" w:sz="0" w:space="0" w:color="auto"/>
        <w:right w:val="none" w:sz="0" w:space="0" w:color="auto"/>
      </w:divBdr>
    </w:div>
    <w:div w:id="1671299212">
      <w:bodyDiv w:val="1"/>
      <w:marLeft w:val="0"/>
      <w:marRight w:val="0"/>
      <w:marTop w:val="0"/>
      <w:marBottom w:val="0"/>
      <w:divBdr>
        <w:top w:val="none" w:sz="0" w:space="0" w:color="auto"/>
        <w:left w:val="none" w:sz="0" w:space="0" w:color="auto"/>
        <w:bottom w:val="none" w:sz="0" w:space="0" w:color="auto"/>
        <w:right w:val="none" w:sz="0" w:space="0" w:color="auto"/>
      </w:divBdr>
    </w:div>
    <w:div w:id="1767650220">
      <w:bodyDiv w:val="1"/>
      <w:marLeft w:val="0"/>
      <w:marRight w:val="0"/>
      <w:marTop w:val="0"/>
      <w:marBottom w:val="0"/>
      <w:divBdr>
        <w:top w:val="none" w:sz="0" w:space="0" w:color="auto"/>
        <w:left w:val="none" w:sz="0" w:space="0" w:color="auto"/>
        <w:bottom w:val="none" w:sz="0" w:space="0" w:color="auto"/>
        <w:right w:val="none" w:sz="0" w:space="0" w:color="auto"/>
      </w:divBdr>
    </w:div>
    <w:div w:id="1776366056">
      <w:bodyDiv w:val="1"/>
      <w:marLeft w:val="0"/>
      <w:marRight w:val="0"/>
      <w:marTop w:val="0"/>
      <w:marBottom w:val="0"/>
      <w:divBdr>
        <w:top w:val="none" w:sz="0" w:space="0" w:color="auto"/>
        <w:left w:val="none" w:sz="0" w:space="0" w:color="auto"/>
        <w:bottom w:val="none" w:sz="0" w:space="0" w:color="auto"/>
        <w:right w:val="none" w:sz="0" w:space="0" w:color="auto"/>
      </w:divBdr>
      <w:divsChild>
        <w:div w:id="1502433372">
          <w:marLeft w:val="0"/>
          <w:marRight w:val="0"/>
          <w:marTop w:val="0"/>
          <w:marBottom w:val="0"/>
          <w:divBdr>
            <w:top w:val="none" w:sz="0" w:space="0" w:color="auto"/>
            <w:left w:val="none" w:sz="0" w:space="0" w:color="auto"/>
            <w:bottom w:val="none" w:sz="0" w:space="0" w:color="auto"/>
            <w:right w:val="none" w:sz="0" w:space="0" w:color="auto"/>
          </w:divBdr>
          <w:divsChild>
            <w:div w:id="760370561">
              <w:marLeft w:val="0"/>
              <w:marRight w:val="0"/>
              <w:marTop w:val="0"/>
              <w:marBottom w:val="0"/>
              <w:divBdr>
                <w:top w:val="none" w:sz="0" w:space="0" w:color="auto"/>
                <w:left w:val="none" w:sz="0" w:space="0" w:color="auto"/>
                <w:bottom w:val="none" w:sz="0" w:space="0" w:color="auto"/>
                <w:right w:val="none" w:sz="0" w:space="0" w:color="auto"/>
              </w:divBdr>
              <w:divsChild>
                <w:div w:id="570700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7166442">
      <w:bodyDiv w:val="1"/>
      <w:marLeft w:val="0"/>
      <w:marRight w:val="0"/>
      <w:marTop w:val="0"/>
      <w:marBottom w:val="0"/>
      <w:divBdr>
        <w:top w:val="none" w:sz="0" w:space="0" w:color="auto"/>
        <w:left w:val="none" w:sz="0" w:space="0" w:color="auto"/>
        <w:bottom w:val="none" w:sz="0" w:space="0" w:color="auto"/>
        <w:right w:val="none" w:sz="0" w:space="0" w:color="auto"/>
      </w:divBdr>
      <w:divsChild>
        <w:div w:id="312680907">
          <w:marLeft w:val="0"/>
          <w:marRight w:val="0"/>
          <w:marTop w:val="0"/>
          <w:marBottom w:val="0"/>
          <w:divBdr>
            <w:top w:val="none" w:sz="0" w:space="0" w:color="auto"/>
            <w:left w:val="none" w:sz="0" w:space="0" w:color="auto"/>
            <w:bottom w:val="none" w:sz="0" w:space="0" w:color="auto"/>
            <w:right w:val="none" w:sz="0" w:space="0" w:color="auto"/>
          </w:divBdr>
          <w:divsChild>
            <w:div w:id="613634538">
              <w:marLeft w:val="0"/>
              <w:marRight w:val="0"/>
              <w:marTop w:val="0"/>
              <w:marBottom w:val="0"/>
              <w:divBdr>
                <w:top w:val="none" w:sz="0" w:space="0" w:color="auto"/>
                <w:left w:val="none" w:sz="0" w:space="0" w:color="auto"/>
                <w:bottom w:val="none" w:sz="0" w:space="0" w:color="auto"/>
                <w:right w:val="none" w:sz="0" w:space="0" w:color="auto"/>
              </w:divBdr>
              <w:divsChild>
                <w:div w:id="1712225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3844379">
      <w:bodyDiv w:val="1"/>
      <w:marLeft w:val="0"/>
      <w:marRight w:val="0"/>
      <w:marTop w:val="0"/>
      <w:marBottom w:val="0"/>
      <w:divBdr>
        <w:top w:val="none" w:sz="0" w:space="0" w:color="auto"/>
        <w:left w:val="none" w:sz="0" w:space="0" w:color="auto"/>
        <w:bottom w:val="none" w:sz="0" w:space="0" w:color="auto"/>
        <w:right w:val="none" w:sz="0" w:space="0" w:color="auto"/>
      </w:divBdr>
    </w:div>
    <w:div w:id="1834107127">
      <w:bodyDiv w:val="1"/>
      <w:marLeft w:val="0"/>
      <w:marRight w:val="0"/>
      <w:marTop w:val="0"/>
      <w:marBottom w:val="0"/>
      <w:divBdr>
        <w:top w:val="none" w:sz="0" w:space="0" w:color="auto"/>
        <w:left w:val="none" w:sz="0" w:space="0" w:color="auto"/>
        <w:bottom w:val="none" w:sz="0" w:space="0" w:color="auto"/>
        <w:right w:val="none" w:sz="0" w:space="0" w:color="auto"/>
      </w:divBdr>
      <w:divsChild>
        <w:div w:id="145977058">
          <w:marLeft w:val="0"/>
          <w:marRight w:val="0"/>
          <w:marTop w:val="0"/>
          <w:marBottom w:val="0"/>
          <w:divBdr>
            <w:top w:val="none" w:sz="0" w:space="0" w:color="auto"/>
            <w:left w:val="none" w:sz="0" w:space="0" w:color="auto"/>
            <w:bottom w:val="none" w:sz="0" w:space="0" w:color="auto"/>
            <w:right w:val="none" w:sz="0" w:space="0" w:color="auto"/>
          </w:divBdr>
          <w:divsChild>
            <w:div w:id="1454400135">
              <w:marLeft w:val="0"/>
              <w:marRight w:val="0"/>
              <w:marTop w:val="0"/>
              <w:marBottom w:val="0"/>
              <w:divBdr>
                <w:top w:val="none" w:sz="0" w:space="0" w:color="auto"/>
                <w:left w:val="none" w:sz="0" w:space="0" w:color="auto"/>
                <w:bottom w:val="none" w:sz="0" w:space="0" w:color="auto"/>
                <w:right w:val="none" w:sz="0" w:space="0" w:color="auto"/>
              </w:divBdr>
              <w:divsChild>
                <w:div w:id="28652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2822389">
      <w:bodyDiv w:val="1"/>
      <w:marLeft w:val="0"/>
      <w:marRight w:val="0"/>
      <w:marTop w:val="0"/>
      <w:marBottom w:val="0"/>
      <w:divBdr>
        <w:top w:val="none" w:sz="0" w:space="0" w:color="auto"/>
        <w:left w:val="none" w:sz="0" w:space="0" w:color="auto"/>
        <w:bottom w:val="none" w:sz="0" w:space="0" w:color="auto"/>
        <w:right w:val="none" w:sz="0" w:space="0" w:color="auto"/>
      </w:divBdr>
    </w:div>
    <w:div w:id="210064129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379CD7CC-9E2E-954E-9DCA-CEE9B9B2C9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1626</Words>
  <Characters>9274</Characters>
  <Application>Microsoft Macintosh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10879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Jones (1600460)</dc:creator>
  <cp:keywords/>
  <dc:description/>
  <cp:lastModifiedBy>Callum Jones (1600460)</cp:lastModifiedBy>
  <cp:revision>2</cp:revision>
  <dcterms:created xsi:type="dcterms:W3CDTF">2018-12-11T23:56:00Z</dcterms:created>
  <dcterms:modified xsi:type="dcterms:W3CDTF">2018-12-11T23:56:00Z</dcterms:modified>
</cp:coreProperties>
</file>