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0B7E" w:rsidRDefault="001E0B7E"/>
    <w:p w:rsidR="001E0B7E" w:rsidRDefault="001E0B7E" w:rsidP="006A6BE3">
      <w:pPr>
        <w:pStyle w:val="1"/>
      </w:pPr>
      <w:r>
        <w:rPr>
          <w:rFonts w:hint="eastAsia"/>
        </w:rPr>
        <w:t>Introduction</w:t>
      </w:r>
    </w:p>
    <w:p w:rsidR="006A6BE3" w:rsidRDefault="006A6BE3" w:rsidP="006A6BE3">
      <w:r>
        <w:t xml:space="preserve">In modern business activities, with the development of the globalized economy. </w:t>
      </w:r>
      <w:r>
        <w:t>International</w:t>
      </w:r>
      <w:r>
        <w:t xml:space="preserve"> trade </w:t>
      </w:r>
      <w:proofErr w:type="gramStart"/>
      <w:r>
        <w:t>become</w:t>
      </w:r>
      <w:proofErr w:type="gramEnd"/>
      <w:r>
        <w:t xml:space="preserve"> frequent. </w:t>
      </w:r>
      <w:r>
        <w:rPr>
          <w:rFonts w:hint="eastAsia"/>
        </w:rPr>
        <w:t>There</w:t>
      </w:r>
      <w:r>
        <w:t xml:space="preserve"> </w:t>
      </w:r>
      <w:r>
        <w:rPr>
          <w:rFonts w:hint="eastAsia"/>
        </w:rPr>
        <w:t>are</w:t>
      </w:r>
      <w:r>
        <w:t xml:space="preserve"> </w:t>
      </w:r>
      <w:proofErr w:type="gramStart"/>
      <w:r>
        <w:rPr>
          <w:rFonts w:hint="eastAsia"/>
        </w:rPr>
        <w:t>a</w:t>
      </w:r>
      <w:r>
        <w:t xml:space="preserve"> large number of</w:t>
      </w:r>
      <w:proofErr w:type="gramEnd"/>
      <w:r>
        <w:t xml:space="preserve"> enterprises are trying to enter the overseas market. However, success in the local market is not necessarily the same success in the overseas market. This is caused by many factors, and one of the most important reasons is cultural differences. Facing different customer groups and their representative culture, enterprises need to communicate with them in different ways, so business communication skills are particularly important. The most important part of this is the establishment of the relationship. Because all business activities need a prerequisite, that is, the relationship is established. If enterprises want to succeed, they must establish good relations with all partners related to business activities, such as partners, customers and government.</w:t>
      </w:r>
    </w:p>
    <w:p w:rsidR="006A6BE3" w:rsidRDefault="006A6BE3" w:rsidP="006A6BE3">
      <w:r>
        <w:t>This report is devoted to the study of the importance of relationship establishment and their role in international business activities.</w:t>
      </w:r>
    </w:p>
    <w:p w:rsidR="001E0B7E" w:rsidRDefault="001E0B7E" w:rsidP="006A6BE3">
      <w:pPr>
        <w:pStyle w:val="1"/>
      </w:pPr>
      <w:r>
        <w:rPr>
          <w:rFonts w:hint="eastAsia"/>
        </w:rPr>
        <w:t>Main</w:t>
      </w:r>
      <w:r>
        <w:t xml:space="preserve"> </w:t>
      </w:r>
      <w:r>
        <w:rPr>
          <w:rFonts w:hint="eastAsia"/>
        </w:rPr>
        <w:t>body</w:t>
      </w:r>
    </w:p>
    <w:p w:rsidR="00CF447F" w:rsidRDefault="006A6BE3">
      <w:r w:rsidRPr="006A6BE3">
        <w:t>The contacts between people and the enterprise and the stakeholders start from the establishment of the relationship. The image of an enterprise in the eyes of others is mostly in the first contact, that is, the moment that the relationship is established. If an enterprise makes a bad impression on the stakeholders when they establish relationships with stakeholders, then enterprises will be faced with adverse consequences such as cooperation failure, trust and sales decline.</w:t>
      </w:r>
      <w:r w:rsidR="006E7EA4" w:rsidRPr="006E7EA4">
        <w:rPr>
          <w:rFonts w:ascii="SimSun" w:eastAsia="SimSun" w:hAnsi="SimSun" w:cs="SimSun"/>
          <w:kern w:val="0"/>
          <w:sz w:val="24"/>
          <w:szCs w:val="24"/>
        </w:rPr>
        <w:t xml:space="preserve"> </w:t>
      </w:r>
      <w:r w:rsidR="006E7EA4">
        <w:rPr>
          <w:rFonts w:ascii="SimSun" w:eastAsia="SimSun" w:hAnsi="SimSun" w:cs="SimSun" w:hint="eastAsia"/>
          <w:kern w:val="0"/>
          <w:sz w:val="24"/>
          <w:szCs w:val="24"/>
        </w:rPr>
        <w:t>（</w:t>
      </w:r>
      <w:proofErr w:type="spellStart"/>
      <w:r w:rsidR="006E7EA4" w:rsidRPr="006E7EA4">
        <w:t>Carté</w:t>
      </w:r>
      <w:proofErr w:type="spellEnd"/>
      <w:r w:rsidR="006E7EA4" w:rsidRPr="006E7EA4">
        <w:t>, P</w:t>
      </w:r>
      <w:r w:rsidR="006E7EA4">
        <w:rPr>
          <w:rFonts w:hint="eastAsia"/>
        </w:rPr>
        <w:t>，2008</w:t>
      </w:r>
      <w:r w:rsidR="006E7EA4">
        <w:rPr>
          <w:rFonts w:ascii="SimSun" w:eastAsia="SimSun" w:hAnsi="SimSun" w:cs="SimSun" w:hint="eastAsia"/>
          <w:kern w:val="0"/>
          <w:sz w:val="24"/>
          <w:szCs w:val="24"/>
        </w:rPr>
        <w:t>）</w:t>
      </w:r>
    </w:p>
    <w:p w:rsidR="006A6BE3" w:rsidRDefault="006A6BE3">
      <w:pPr>
        <w:rPr>
          <w:rFonts w:hint="eastAsia"/>
        </w:rPr>
      </w:pPr>
    </w:p>
    <w:p w:rsidR="006A6BE3" w:rsidRDefault="006A6BE3" w:rsidP="006A6BE3">
      <w:r>
        <w:t>In different cultures, the ways and means of establishing relationships are completely different. For example, in different contexts, the way people deal with each other is very different.</w:t>
      </w:r>
    </w:p>
    <w:p w:rsidR="006A6BE3" w:rsidRDefault="006A6BE3" w:rsidP="006A6BE3">
      <w:r>
        <w:t xml:space="preserve">The concept of high context and low context refers to the way people communicate in different </w:t>
      </w:r>
      <w:proofErr w:type="gramStart"/>
      <w:r>
        <w:t>cultures.</w:t>
      </w:r>
      <w:r w:rsidR="00AA6A6D">
        <w:t>(</w:t>
      </w:r>
      <w:proofErr w:type="gramEnd"/>
      <w:r w:rsidR="00AA6A6D" w:rsidRPr="00AA6A6D">
        <w:t xml:space="preserve"> Lewis, R.D.2005</w:t>
      </w:r>
      <w:r w:rsidR="00AA6A6D">
        <w:rPr>
          <w:rFonts w:ascii="SimSun" w:eastAsia="SimSun" w:hAnsi="SimSun" w:cs="SimSun"/>
          <w:kern w:val="0"/>
          <w:sz w:val="24"/>
          <w:szCs w:val="24"/>
        </w:rPr>
        <w:t>)</w:t>
      </w:r>
      <w:r>
        <w:t xml:space="preserve"> Differences can be obtained by the meaning implied in the actual vocabulary or context used in the context.</w:t>
      </w:r>
      <w:bookmarkStart w:id="0" w:name="_GoBack"/>
      <w:bookmarkEnd w:id="0"/>
    </w:p>
    <w:p w:rsidR="006A6BE3" w:rsidRDefault="006A6BE3" w:rsidP="006A6BE3">
      <w:r>
        <w:t xml:space="preserve">High context means that </w:t>
      </w:r>
      <w:proofErr w:type="gramStart"/>
      <w:r>
        <w:t>a</w:t>
      </w:r>
      <w:r>
        <w:t xml:space="preserve"> large</w:t>
      </w:r>
      <w:r>
        <w:t xml:space="preserve"> number of</w:t>
      </w:r>
      <w:proofErr w:type="gramEnd"/>
      <w:r>
        <w:t xml:space="preserve"> latent information is transferred implicitly in communication. In a highly contextual culture such as Saudi Arabia, people tend to pay more attention to long-term relationships and loyalty, and less to implement rules and structures.</w:t>
      </w:r>
    </w:p>
    <w:p w:rsidR="001E0B7E" w:rsidRDefault="006A6BE3" w:rsidP="006A6BE3">
      <w:pPr>
        <w:rPr>
          <w:rFonts w:hint="eastAsia"/>
        </w:rPr>
      </w:pPr>
      <w:r>
        <w:t xml:space="preserve">Low context means that a large amount of information is explicitly exchanged through the message itself, and is rarely implicit or implicit. In the low context culture such as Britain, people tend to be short term relationships, follow rules and standards, and are usually task </w:t>
      </w:r>
      <w:proofErr w:type="gramStart"/>
      <w:r>
        <w:t>oriented.</w:t>
      </w:r>
      <w:r w:rsidR="006E7EA4">
        <w:rPr>
          <w:rFonts w:hint="eastAsia"/>
        </w:rPr>
        <w:t>（</w:t>
      </w:r>
      <w:proofErr w:type="gramEnd"/>
      <w:r w:rsidR="006E7EA4" w:rsidRPr="006E7EA4">
        <w:t>Limited, C. 2017</w:t>
      </w:r>
      <w:r w:rsidR="006E7EA4">
        <w:rPr>
          <w:rFonts w:hint="eastAsia"/>
        </w:rPr>
        <w:t>）</w:t>
      </w:r>
    </w:p>
    <w:p w:rsidR="006A6BE3" w:rsidRDefault="006A6BE3" w:rsidP="00A77F3F"/>
    <w:p w:rsidR="00D73481" w:rsidRDefault="006A6BE3" w:rsidP="00A77F3F">
      <w:r>
        <w:t>I</w:t>
      </w:r>
      <w:r w:rsidRPr="006A6BE3">
        <w:t xml:space="preserve">n different contexts, how to establish a relationship is very worth thinking. Whether it is to establish a relationship with partners, or to establish a relationship with the customer. This has a great impact </w:t>
      </w:r>
      <w:r w:rsidRPr="006A6BE3">
        <w:lastRenderedPageBreak/>
        <w:t xml:space="preserve">on the success of the enterprise in the international </w:t>
      </w:r>
      <w:proofErr w:type="gramStart"/>
      <w:r w:rsidRPr="006A6BE3">
        <w:t>market.</w:t>
      </w:r>
      <w:r w:rsidR="00AA6A6D">
        <w:rPr>
          <w:rFonts w:hint="eastAsia"/>
        </w:rPr>
        <w:t>（</w:t>
      </w:r>
      <w:proofErr w:type="gramEnd"/>
      <w:r w:rsidR="00AA6A6D" w:rsidRPr="00AA6A6D">
        <w:t>Meyer, E. 2014</w:t>
      </w:r>
      <w:r w:rsidR="00AA6A6D">
        <w:rPr>
          <w:rFonts w:ascii="SimSun" w:eastAsia="SimSun" w:hAnsi="SimSun" w:cs="SimSun"/>
          <w:kern w:val="0"/>
          <w:sz w:val="24"/>
          <w:szCs w:val="24"/>
        </w:rPr>
        <w:t>）</w:t>
      </w:r>
    </w:p>
    <w:p w:rsidR="006A6BE3" w:rsidRDefault="006A6BE3" w:rsidP="00A77F3F"/>
    <w:p w:rsidR="006A6BE3" w:rsidRDefault="006A6BE3" w:rsidP="006A6BE3">
      <w:r>
        <w:t>For example, the most common way for enterprises to establish relationships with customers is advertising. However, for customers in different contexts, the content of advertising must conform to their habits:</w:t>
      </w:r>
    </w:p>
    <w:p w:rsidR="00F37FA3" w:rsidRPr="00377DCD" w:rsidRDefault="006A6BE3" w:rsidP="006A6BE3">
      <w:r>
        <w:t>In China Cadillac's advertising slogan is "</w:t>
      </w:r>
      <w:r w:rsidRPr="006E7EA4">
        <w:rPr>
          <w:rStyle w:val="a5"/>
        </w:rPr>
        <w:t>dare for the world first</w:t>
      </w:r>
      <w:r>
        <w:t>". It doesn't seem to have anything to do with the car, but it comes from a famous book in ancient China, meaning to be the leader of the times. Chinese customers will immediately contact the book to see advertising, while Cadillac experience of their own brand of confidence and spirit of innovation, integrity of qualities and characteristics of products. Cadillac's success in the minds of customers into the "Cadillac is a high-end, quality brand" impression. If Cadillac directly in advertising that "our products are excellent, innovative." Then Chinese consumers will think that the brand is not cultural. Cause a bad impression.</w:t>
      </w:r>
    </w:p>
    <w:p w:rsidR="006A6BE3" w:rsidRDefault="006A6BE3" w:rsidP="00A77F3F"/>
    <w:p w:rsidR="006E7EA4" w:rsidRDefault="006A6BE3" w:rsidP="006E7EA4">
      <w:r w:rsidRPr="006A6BE3">
        <w:t>Ford's advertising in the United States</w:t>
      </w:r>
      <w:r w:rsidRPr="006A6BE3">
        <w:rPr>
          <w:rFonts w:hint="eastAsia"/>
        </w:rPr>
        <w:t xml:space="preserve"> </w:t>
      </w:r>
      <w:r w:rsidR="00377DCD">
        <w:rPr>
          <w:rFonts w:hint="eastAsia"/>
        </w:rPr>
        <w:t>“</w:t>
      </w:r>
      <w:r w:rsidR="006E7EA4" w:rsidRPr="006E7EA4">
        <w:rPr>
          <w:rStyle w:val="a5"/>
        </w:rPr>
        <w:t xml:space="preserve">everything you love about a car </w:t>
      </w:r>
      <w:proofErr w:type="spellStart"/>
      <w:r w:rsidR="006E7EA4" w:rsidRPr="006E7EA4">
        <w:rPr>
          <w:rStyle w:val="a5"/>
        </w:rPr>
        <w:t>every thing</w:t>
      </w:r>
      <w:proofErr w:type="spellEnd"/>
      <w:r w:rsidR="006E7EA4" w:rsidRPr="006E7EA4">
        <w:rPr>
          <w:rStyle w:val="a5"/>
        </w:rPr>
        <w:t xml:space="preserve"> you need in an SUV</w:t>
      </w:r>
      <w:r w:rsidR="00F37FA3" w:rsidRPr="006E7EA4">
        <w:rPr>
          <w:rStyle w:val="a5"/>
          <w:i w:val="0"/>
          <w:iCs w:val="0"/>
        </w:rPr>
        <w:t>．</w:t>
      </w:r>
      <w:r w:rsidR="00377DCD">
        <w:rPr>
          <w:rFonts w:hint="eastAsia"/>
        </w:rPr>
        <w:t>”</w:t>
      </w:r>
      <w:r w:rsidR="006E7EA4" w:rsidRPr="006E7EA4">
        <w:t xml:space="preserve"> </w:t>
      </w:r>
      <w:r w:rsidR="006E7EA4">
        <w:t>This advertisement uses very neat two sentences to show the attraction of the car. Through the two words of love and need, advertisements simply tell consumers that all preferences for cars can be reflected by having this SUV, showing the confidence and product perfection of product designers. Advertising itself is also as much as possible to achieve more effective information in the limited vocabulary to consumers. Don't let customers feel that this advertisement unintelligible.</w:t>
      </w:r>
    </w:p>
    <w:p w:rsidR="006E7EA4" w:rsidRDefault="006E7EA4" w:rsidP="006E7EA4">
      <w:r>
        <w:t>The good or bad relationship with the customer directly affects the sales of the product, which is crucial to the success of the enterprise.</w:t>
      </w:r>
    </w:p>
    <w:p w:rsidR="00922FEE" w:rsidRDefault="006E7EA4" w:rsidP="006E7EA4">
      <w:r>
        <w:t xml:space="preserve">Nowadays, when all the multinational enterprises enter the international market, they are asked to employ local staff by the local government, which leads to employees working in different cultural backgrounds. It is very important to establish a good relationship with the employees of different cultural backgrounds. Because people of different cultures have different understanding of the same business instruction. This will seriously affect the efficiency of the staff and create contradictions. How to establish a good relationship is a problem that every enterprise must consider. When employees and enterprises </w:t>
      </w:r>
      <w:proofErr w:type="gramStart"/>
      <w:r>
        <w:t>are able to</w:t>
      </w:r>
      <w:proofErr w:type="gramEnd"/>
      <w:r>
        <w:t xml:space="preserve"> communicate accurately, the enterprise is more likely to succeed.</w:t>
      </w:r>
    </w:p>
    <w:p w:rsidR="00922FEE" w:rsidRDefault="00922FEE" w:rsidP="006E7EA4">
      <w:pPr>
        <w:pStyle w:val="1"/>
      </w:pPr>
      <w:r>
        <w:t>C</w:t>
      </w:r>
      <w:r>
        <w:rPr>
          <w:rFonts w:hint="eastAsia"/>
        </w:rPr>
        <w:t>onclusion</w:t>
      </w:r>
    </w:p>
    <w:p w:rsidR="00922FEE" w:rsidRDefault="006E7EA4" w:rsidP="00A77F3F">
      <w:r w:rsidRPr="006E7EA4">
        <w:t>In modern business activities, business communication skills are very important, especially the establishment of relationships. In the process of establishing relations, enterprises can not only increase brand awareness, improve work efficiency, but also gain the trust of partners. To sum up, the establishment of management is essential in the success of the enterprise.</w:t>
      </w:r>
    </w:p>
    <w:p w:rsidR="00922FEE" w:rsidRDefault="00922FEE" w:rsidP="00A77F3F">
      <w:pPr>
        <w:rPr>
          <w:rFonts w:hint="eastAsia"/>
        </w:rPr>
      </w:pPr>
    </w:p>
    <w:p w:rsidR="00F37FA3" w:rsidRDefault="00F37FA3" w:rsidP="00A77F3F"/>
    <w:p w:rsidR="00F37FA3" w:rsidRDefault="00F37FA3" w:rsidP="00A77F3F"/>
    <w:p w:rsidR="00F37FA3" w:rsidRDefault="00F37FA3" w:rsidP="00A77F3F">
      <w:pPr>
        <w:rPr>
          <w:rFonts w:hint="eastAsia"/>
        </w:rPr>
      </w:pPr>
    </w:p>
    <w:p w:rsidR="00F37FA3" w:rsidRDefault="00F37FA3" w:rsidP="00A77F3F">
      <w:pPr>
        <w:rPr>
          <w:rFonts w:hint="eastAsia"/>
        </w:rPr>
      </w:pPr>
    </w:p>
    <w:p w:rsidR="002B469C" w:rsidRDefault="002B469C" w:rsidP="00A77F3F"/>
    <w:p w:rsidR="002B469C" w:rsidRPr="002B469C" w:rsidRDefault="002B469C" w:rsidP="00A77F3F">
      <w:pPr>
        <w:rPr>
          <w:rFonts w:hint="eastAsia"/>
        </w:rPr>
      </w:pPr>
    </w:p>
    <w:p w:rsidR="006E7EA4" w:rsidRDefault="006E7EA4"/>
    <w:p w:rsidR="0023652B" w:rsidRDefault="006E7EA4">
      <w:r>
        <w:t>R</w:t>
      </w:r>
      <w:r>
        <w:rPr>
          <w:rFonts w:hint="eastAsia"/>
        </w:rPr>
        <w:t>eference</w:t>
      </w:r>
    </w:p>
    <w:p w:rsidR="006E7EA4" w:rsidRDefault="006E7EA4" w:rsidP="006E7EA4">
      <w:pPr>
        <w:widowControl/>
        <w:jc w:val="left"/>
        <w:rPr>
          <w:rFonts w:ascii="SimSun" w:eastAsia="SimSun" w:hAnsi="SimSun" w:cs="SimSun"/>
          <w:kern w:val="0"/>
          <w:sz w:val="24"/>
          <w:szCs w:val="24"/>
        </w:rPr>
      </w:pPr>
      <w:r w:rsidRPr="006E7EA4">
        <w:rPr>
          <w:rFonts w:ascii="SimSun" w:eastAsia="SimSun" w:hAnsi="SimSun" w:cs="SimSun"/>
          <w:kern w:val="0"/>
          <w:sz w:val="24"/>
          <w:szCs w:val="24"/>
        </w:rPr>
        <w:br/>
        <w:t>Limited, C. (2017). Cross-Cultural Communication Styles: High and Low Context.Communicaid.com.Available at: https://www.communicaid.com/cross-cultural-training/blog/high-and-low-context/ [Accessed 7 Dec. 2017].</w:t>
      </w:r>
    </w:p>
    <w:p w:rsidR="006E7EA4" w:rsidRDefault="006E7EA4" w:rsidP="006E7EA4">
      <w:pPr>
        <w:widowControl/>
        <w:jc w:val="left"/>
        <w:rPr>
          <w:rFonts w:ascii="SimSun" w:eastAsia="SimSun" w:hAnsi="SimSun" w:cs="SimSun"/>
          <w:kern w:val="0"/>
          <w:sz w:val="24"/>
          <w:szCs w:val="24"/>
        </w:rPr>
      </w:pPr>
    </w:p>
    <w:p w:rsidR="006E7EA4" w:rsidRDefault="006E7EA4" w:rsidP="006E7EA4">
      <w:pPr>
        <w:widowControl/>
        <w:jc w:val="left"/>
        <w:rPr>
          <w:rFonts w:ascii="SimSun" w:eastAsia="SimSun" w:hAnsi="SimSun" w:cs="SimSun"/>
          <w:kern w:val="0"/>
          <w:sz w:val="24"/>
          <w:szCs w:val="24"/>
        </w:rPr>
      </w:pPr>
      <w:r w:rsidRPr="006E7EA4">
        <w:rPr>
          <w:rFonts w:ascii="SimSun" w:eastAsia="SimSun" w:hAnsi="SimSun" w:cs="SimSun"/>
          <w:kern w:val="0"/>
          <w:sz w:val="24"/>
          <w:szCs w:val="24"/>
        </w:rPr>
        <w:t xml:space="preserve">Meyer, E. (2014). The Culture Map: Breaking Through the Invisible Boundaries of Global Business. New York: </w:t>
      </w:r>
      <w:proofErr w:type="spellStart"/>
      <w:r w:rsidRPr="006E7EA4">
        <w:rPr>
          <w:rFonts w:ascii="SimSun" w:eastAsia="SimSun" w:hAnsi="SimSun" w:cs="SimSun"/>
          <w:kern w:val="0"/>
          <w:sz w:val="24"/>
          <w:szCs w:val="24"/>
        </w:rPr>
        <w:t>PublicAffairs</w:t>
      </w:r>
      <w:proofErr w:type="spellEnd"/>
      <w:r w:rsidRPr="006E7EA4">
        <w:rPr>
          <w:rFonts w:ascii="SimSun" w:eastAsia="SimSun" w:hAnsi="SimSun" w:cs="SimSun"/>
          <w:kern w:val="0"/>
          <w:sz w:val="24"/>
          <w:szCs w:val="24"/>
        </w:rPr>
        <w:t>.</w:t>
      </w:r>
    </w:p>
    <w:p w:rsidR="006E7EA4" w:rsidRDefault="006E7EA4" w:rsidP="006E7EA4">
      <w:pPr>
        <w:widowControl/>
        <w:jc w:val="left"/>
        <w:rPr>
          <w:rFonts w:ascii="SimSun" w:eastAsia="SimSun" w:hAnsi="SimSun" w:cs="SimSun"/>
          <w:kern w:val="0"/>
          <w:sz w:val="24"/>
          <w:szCs w:val="24"/>
        </w:rPr>
      </w:pPr>
    </w:p>
    <w:p w:rsidR="006E7EA4" w:rsidRDefault="006E7EA4" w:rsidP="006E7EA4">
      <w:pPr>
        <w:widowControl/>
        <w:jc w:val="left"/>
        <w:rPr>
          <w:rFonts w:ascii="SimSun" w:eastAsia="SimSun" w:hAnsi="SimSun" w:cs="SimSun"/>
          <w:kern w:val="0"/>
          <w:sz w:val="24"/>
          <w:szCs w:val="24"/>
        </w:rPr>
      </w:pPr>
      <w:r w:rsidRPr="006E7EA4">
        <w:rPr>
          <w:rFonts w:ascii="SimSun" w:eastAsia="SimSun" w:hAnsi="SimSun" w:cs="SimSun"/>
          <w:kern w:val="0"/>
          <w:sz w:val="24"/>
          <w:szCs w:val="24"/>
        </w:rPr>
        <w:t>Lewis, R.D. and Gates, M., 2005. Leading Across Cultures. Nicholas </w:t>
      </w:r>
      <w:proofErr w:type="spellStart"/>
      <w:r w:rsidRPr="006E7EA4">
        <w:rPr>
          <w:rFonts w:ascii="SimSun" w:eastAsia="SimSun" w:hAnsi="SimSun" w:cs="SimSun"/>
          <w:kern w:val="0"/>
          <w:sz w:val="24"/>
          <w:szCs w:val="24"/>
        </w:rPr>
        <w:t>Brealey</w:t>
      </w:r>
      <w:proofErr w:type="spellEnd"/>
      <w:r w:rsidRPr="006E7EA4">
        <w:rPr>
          <w:rFonts w:ascii="SimSun" w:eastAsia="SimSun" w:hAnsi="SimSun" w:cs="SimSun"/>
          <w:kern w:val="0"/>
          <w:sz w:val="24"/>
          <w:szCs w:val="24"/>
        </w:rPr>
        <w:t>.</w:t>
      </w:r>
    </w:p>
    <w:p w:rsidR="006E7EA4" w:rsidRDefault="006E7EA4" w:rsidP="006E7EA4">
      <w:pPr>
        <w:widowControl/>
        <w:jc w:val="left"/>
        <w:rPr>
          <w:rFonts w:ascii="SimSun" w:eastAsia="SimSun" w:hAnsi="SimSun" w:cs="SimSun"/>
          <w:kern w:val="0"/>
          <w:sz w:val="24"/>
          <w:szCs w:val="24"/>
        </w:rPr>
      </w:pPr>
    </w:p>
    <w:p w:rsidR="006E7EA4" w:rsidRPr="006E7EA4" w:rsidRDefault="006E7EA4" w:rsidP="006E7EA4">
      <w:pPr>
        <w:widowControl/>
        <w:jc w:val="left"/>
        <w:rPr>
          <w:rFonts w:ascii="SimSun" w:eastAsia="SimSun" w:hAnsi="SimSun" w:cs="SimSun"/>
          <w:kern w:val="0"/>
          <w:sz w:val="24"/>
          <w:szCs w:val="24"/>
        </w:rPr>
      </w:pPr>
      <w:r w:rsidRPr="006E7EA4">
        <w:rPr>
          <w:rFonts w:ascii="SimSun" w:eastAsia="SimSun" w:hAnsi="SimSun" w:cs="SimSun"/>
          <w:kern w:val="0"/>
          <w:sz w:val="24"/>
          <w:szCs w:val="24"/>
        </w:rPr>
        <w:t>Carté, P. and Fox, C., 2008. Bridging the culture gap: A practical guide to international business communication. Kogan Page Publishers.</w:t>
      </w:r>
    </w:p>
    <w:p w:rsidR="006E7EA4" w:rsidRPr="006E7EA4" w:rsidRDefault="006E7EA4" w:rsidP="006E7EA4">
      <w:pPr>
        <w:widowControl/>
        <w:jc w:val="left"/>
        <w:rPr>
          <w:rFonts w:ascii="SimSun" w:eastAsia="SimSun" w:hAnsi="SimSun" w:cs="SimSun" w:hint="eastAsia"/>
          <w:kern w:val="0"/>
          <w:sz w:val="24"/>
          <w:szCs w:val="24"/>
        </w:rPr>
      </w:pPr>
    </w:p>
    <w:p w:rsidR="006E7EA4" w:rsidRPr="006E7EA4" w:rsidRDefault="006E7EA4" w:rsidP="006E7EA4">
      <w:pPr>
        <w:widowControl/>
        <w:jc w:val="left"/>
        <w:rPr>
          <w:rFonts w:ascii="SimSun" w:eastAsia="SimSun" w:hAnsi="SimSun" w:cs="SimSun"/>
          <w:kern w:val="0"/>
          <w:sz w:val="24"/>
          <w:szCs w:val="24"/>
        </w:rPr>
      </w:pPr>
      <w:r w:rsidRPr="006E7EA4">
        <w:rPr>
          <w:rFonts w:ascii="SimSun" w:eastAsia="SimSun" w:hAnsi="SimSun" w:cs="SimSun"/>
          <w:kern w:val="0"/>
          <w:sz w:val="24"/>
          <w:szCs w:val="24"/>
        </w:rPr>
        <w:t xml:space="preserve"> </w:t>
      </w:r>
    </w:p>
    <w:p w:rsidR="006E7EA4" w:rsidRPr="006E7EA4" w:rsidRDefault="006E7EA4">
      <w:pPr>
        <w:rPr>
          <w:rFonts w:hint="eastAsia"/>
        </w:rPr>
      </w:pPr>
    </w:p>
    <w:sectPr w:rsidR="006E7EA4" w:rsidRPr="006E7EA4">
      <w:pgSz w:w="11906" w:h="16838"/>
      <w:pgMar w:top="1440" w:right="1440" w:bottom="144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52B"/>
    <w:rsid w:val="001605B7"/>
    <w:rsid w:val="001E0B7E"/>
    <w:rsid w:val="0023652B"/>
    <w:rsid w:val="002B469C"/>
    <w:rsid w:val="00377DCD"/>
    <w:rsid w:val="0046075B"/>
    <w:rsid w:val="004C3BBF"/>
    <w:rsid w:val="00697E08"/>
    <w:rsid w:val="006A6BE3"/>
    <w:rsid w:val="006E7EA4"/>
    <w:rsid w:val="00922FEE"/>
    <w:rsid w:val="009A2FA9"/>
    <w:rsid w:val="00A77F3F"/>
    <w:rsid w:val="00AA6A6D"/>
    <w:rsid w:val="00C4587C"/>
    <w:rsid w:val="00CA28F5"/>
    <w:rsid w:val="00CB3805"/>
    <w:rsid w:val="00CF447F"/>
    <w:rsid w:val="00D73481"/>
    <w:rsid w:val="00F37FA3"/>
    <w:rsid w:val="00F836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4599D"/>
  <w15:chartTrackingRefBased/>
  <w15:docId w15:val="{03E253DB-EE4F-45E9-8198-633E9181A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A6BE3"/>
    <w:pPr>
      <w:keepNext/>
      <w:keepLines/>
      <w:spacing w:before="340" w:after="330" w:line="578" w:lineRule="auto"/>
      <w:outlineLvl w:val="0"/>
    </w:pPr>
    <w:rPr>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B469C"/>
    <w:rPr>
      <w:color w:val="0563C1" w:themeColor="hyperlink"/>
      <w:u w:val="single"/>
    </w:rPr>
  </w:style>
  <w:style w:type="character" w:styleId="a4">
    <w:name w:val="Unresolved Mention"/>
    <w:basedOn w:val="a0"/>
    <w:uiPriority w:val="99"/>
    <w:semiHidden/>
    <w:unhideWhenUsed/>
    <w:rsid w:val="002B469C"/>
    <w:rPr>
      <w:color w:val="808080"/>
      <w:shd w:val="clear" w:color="auto" w:fill="E6E6E6"/>
    </w:rPr>
  </w:style>
  <w:style w:type="character" w:customStyle="1" w:styleId="10">
    <w:name w:val="标题 1 字符"/>
    <w:basedOn w:val="a0"/>
    <w:link w:val="1"/>
    <w:uiPriority w:val="9"/>
    <w:rsid w:val="006A6BE3"/>
    <w:rPr>
      <w:b/>
      <w:bCs/>
      <w:kern w:val="44"/>
      <w:sz w:val="44"/>
      <w:szCs w:val="44"/>
    </w:rPr>
  </w:style>
  <w:style w:type="character" w:styleId="a5">
    <w:name w:val="Subtle Emphasis"/>
    <w:basedOn w:val="a0"/>
    <w:uiPriority w:val="19"/>
    <w:qFormat/>
    <w:rsid w:val="006A6BE3"/>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217179">
      <w:bodyDiv w:val="1"/>
      <w:marLeft w:val="0"/>
      <w:marRight w:val="0"/>
      <w:marTop w:val="0"/>
      <w:marBottom w:val="0"/>
      <w:divBdr>
        <w:top w:val="none" w:sz="0" w:space="0" w:color="auto"/>
        <w:left w:val="none" w:sz="0" w:space="0" w:color="auto"/>
        <w:bottom w:val="none" w:sz="0" w:space="0" w:color="auto"/>
        <w:right w:val="none" w:sz="0" w:space="0" w:color="auto"/>
      </w:divBdr>
      <w:divsChild>
        <w:div w:id="44719242">
          <w:marLeft w:val="0"/>
          <w:marRight w:val="0"/>
          <w:marTop w:val="0"/>
          <w:marBottom w:val="0"/>
          <w:divBdr>
            <w:top w:val="none" w:sz="0" w:space="0" w:color="auto"/>
            <w:left w:val="none" w:sz="0" w:space="0" w:color="auto"/>
            <w:bottom w:val="none" w:sz="0" w:space="0" w:color="auto"/>
            <w:right w:val="none" w:sz="0" w:space="0" w:color="auto"/>
          </w:divBdr>
        </w:div>
      </w:divsChild>
    </w:div>
    <w:div w:id="1093041671">
      <w:bodyDiv w:val="1"/>
      <w:marLeft w:val="0"/>
      <w:marRight w:val="0"/>
      <w:marTop w:val="0"/>
      <w:marBottom w:val="0"/>
      <w:divBdr>
        <w:top w:val="none" w:sz="0" w:space="0" w:color="auto"/>
        <w:left w:val="none" w:sz="0" w:space="0" w:color="auto"/>
        <w:bottom w:val="none" w:sz="0" w:space="0" w:color="auto"/>
        <w:right w:val="none" w:sz="0" w:space="0" w:color="auto"/>
      </w:divBdr>
    </w:div>
    <w:div w:id="1673095979">
      <w:bodyDiv w:val="1"/>
      <w:marLeft w:val="0"/>
      <w:marRight w:val="0"/>
      <w:marTop w:val="0"/>
      <w:marBottom w:val="0"/>
      <w:divBdr>
        <w:top w:val="none" w:sz="0" w:space="0" w:color="auto"/>
        <w:left w:val="none" w:sz="0" w:space="0" w:color="auto"/>
        <w:bottom w:val="none" w:sz="0" w:space="0" w:color="auto"/>
        <w:right w:val="none" w:sz="0" w:space="0" w:color="auto"/>
      </w:divBdr>
      <w:divsChild>
        <w:div w:id="527257525">
          <w:marLeft w:val="0"/>
          <w:marRight w:val="0"/>
          <w:marTop w:val="0"/>
          <w:marBottom w:val="0"/>
          <w:divBdr>
            <w:top w:val="none" w:sz="0" w:space="0" w:color="auto"/>
            <w:left w:val="none" w:sz="0" w:space="0" w:color="auto"/>
            <w:bottom w:val="none" w:sz="0" w:space="0" w:color="auto"/>
            <w:right w:val="none" w:sz="0" w:space="0" w:color="auto"/>
          </w:divBdr>
        </w:div>
      </w:divsChild>
    </w:div>
    <w:div w:id="2017344139">
      <w:bodyDiv w:val="1"/>
      <w:marLeft w:val="0"/>
      <w:marRight w:val="0"/>
      <w:marTop w:val="0"/>
      <w:marBottom w:val="0"/>
      <w:divBdr>
        <w:top w:val="none" w:sz="0" w:space="0" w:color="auto"/>
        <w:left w:val="none" w:sz="0" w:space="0" w:color="auto"/>
        <w:bottom w:val="none" w:sz="0" w:space="0" w:color="auto"/>
        <w:right w:val="none" w:sz="0" w:space="0" w:color="auto"/>
      </w:divBdr>
      <w:divsChild>
        <w:div w:id="191192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1431</TotalTime>
  <Pages>3</Pages>
  <Words>919</Words>
  <Characters>5239</Characters>
  <Application>Microsoft Office Word</Application>
  <DocSecurity>0</DocSecurity>
  <Lines>43</Lines>
  <Paragraphs>12</Paragraphs>
  <ScaleCrop>false</ScaleCrop>
  <Company/>
  <LinksUpToDate>false</LinksUpToDate>
  <CharactersWithSpaces>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jw y</dc:creator>
  <cp:keywords/>
  <dc:description/>
  <cp:lastModifiedBy>jw y</cp:lastModifiedBy>
  <cp:revision>3</cp:revision>
  <dcterms:created xsi:type="dcterms:W3CDTF">2017-11-14T23:31:00Z</dcterms:created>
  <dcterms:modified xsi:type="dcterms:W3CDTF">2017-12-07T23:58:00Z</dcterms:modified>
</cp:coreProperties>
</file>