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EBE75" w14:textId="77777777" w:rsidR="00044081" w:rsidRPr="00044081" w:rsidRDefault="00044081" w:rsidP="00044081">
      <w:pPr>
        <w:rPr>
          <w:b/>
          <w:bCs/>
        </w:rPr>
      </w:pPr>
      <w:r w:rsidRPr="00044081">
        <w:rPr>
          <w:b/>
          <w:bCs/>
        </w:rPr>
        <w:t>Briefing Document: Domestic Abuse Act 2021 and First Response Protocols</w:t>
      </w:r>
    </w:p>
    <w:p w14:paraId="0E4D5A2F" w14:textId="77777777" w:rsidR="00044081" w:rsidRPr="00044081" w:rsidRDefault="00044081" w:rsidP="00044081">
      <w:pPr>
        <w:rPr>
          <w:b/>
          <w:bCs/>
        </w:rPr>
      </w:pPr>
      <w:r w:rsidRPr="00044081">
        <w:rPr>
          <w:b/>
          <w:bCs/>
        </w:rPr>
        <w:t>Executive Summary</w:t>
      </w:r>
    </w:p>
    <w:p w14:paraId="48898215" w14:textId="3B275C95" w:rsidR="00044081" w:rsidRPr="00044081" w:rsidRDefault="00044081" w:rsidP="00044081">
      <w:r w:rsidRPr="00044081">
        <w:t xml:space="preserve">This briefing document </w:t>
      </w:r>
      <w:r>
        <w:t>synthesise</w:t>
      </w:r>
      <w:r w:rsidRPr="00044081">
        <w:t xml:space="preserve">s the statutory framework </w:t>
      </w:r>
      <w:proofErr w:type="gramStart"/>
      <w:r w:rsidRPr="00044081">
        <w:t>established</w:t>
      </w:r>
      <w:proofErr w:type="gramEnd"/>
      <w:r w:rsidRPr="00044081">
        <w:t xml:space="preserve"> by the </w:t>
      </w:r>
      <w:r w:rsidRPr="00044081">
        <w:rPr>
          <w:b/>
          <w:bCs/>
        </w:rPr>
        <w:t>Domestic Abuse Act 2021</w:t>
      </w:r>
      <w:r w:rsidRPr="00044081">
        <w:t xml:space="preserve"> and the operational procedures outlined in the </w:t>
      </w:r>
      <w:r w:rsidRPr="00044081">
        <w:rPr>
          <w:b/>
          <w:bCs/>
        </w:rPr>
        <w:t>College of Policing First Response Quick Reference Guide</w:t>
      </w:r>
      <w:r w:rsidRPr="00044081">
        <w:t>.</w:t>
      </w:r>
    </w:p>
    <w:p w14:paraId="5E5044A1" w14:textId="01480143" w:rsidR="00044081" w:rsidRPr="00044081" w:rsidRDefault="00044081" w:rsidP="00044081">
      <w:r w:rsidRPr="00044081">
        <w:t xml:space="preserve">The Domestic Abuse Act 2021 provides a landmark statutory definition of abuse that extends beyond physical violence to include coercive control and economic abuse. Critically, the Act </w:t>
      </w:r>
      <w:r>
        <w:t>recognise</w:t>
      </w:r>
      <w:r w:rsidRPr="00044081">
        <w:t xml:space="preserve">s children as victims of domestic </w:t>
      </w:r>
      <w:proofErr w:type="gramStart"/>
      <w:r w:rsidRPr="00044081">
        <w:t>abuse in their own right</w:t>
      </w:r>
      <w:proofErr w:type="gramEnd"/>
      <w:r w:rsidRPr="00044081">
        <w:t>. Policing responses have been modernized with updated Domestic Abuse Protection Notices (DAPNs) and Domestic Abuse Protection Orders (DAPOs), effective as of 2024.</w:t>
      </w:r>
    </w:p>
    <w:p w14:paraId="4865CEFF" w14:textId="54FBEAF2" w:rsidR="00044081" w:rsidRPr="00044081" w:rsidRDefault="00044081" w:rsidP="00044081">
      <w:r w:rsidRPr="00044081">
        <w:t xml:space="preserve">Operational protocols </w:t>
      </w:r>
      <w:r>
        <w:t>emphasise</w:t>
      </w:r>
      <w:r w:rsidRPr="00044081">
        <w:t xml:space="preserve"> an "evidence-led" approach designed to build cases independently of victim participation. First responders are mandated to prioritize immediate safety, conduct dynamic risk assessments, and take "positive action"—noting that the decision to arrest rests solely with the officer. Every police intervention must result in the victim being safer than they were prior to contact through robust safety planning and multi-agency collaboration.</w:t>
      </w:r>
    </w:p>
    <w:p w14:paraId="04C2E5CE" w14:textId="77777777" w:rsidR="00044081" w:rsidRPr="00044081" w:rsidRDefault="00044081" w:rsidP="00044081">
      <w:r w:rsidRPr="00044081">
        <w:t xml:space="preserve">-------------------------------------------------------------------------------- </w:t>
      </w:r>
    </w:p>
    <w:p w14:paraId="43F6C928" w14:textId="77777777" w:rsidR="00044081" w:rsidRPr="00044081" w:rsidRDefault="00044081" w:rsidP="00044081">
      <w:pPr>
        <w:rPr>
          <w:b/>
          <w:bCs/>
        </w:rPr>
      </w:pPr>
      <w:r w:rsidRPr="00044081">
        <w:rPr>
          <w:b/>
          <w:bCs/>
        </w:rPr>
        <w:t>Statutory Framework: The Domestic Abuse Act 2021</w:t>
      </w:r>
    </w:p>
    <w:p w14:paraId="6D8FDBA5" w14:textId="77777777" w:rsidR="00044081" w:rsidRPr="00044081" w:rsidRDefault="00044081" w:rsidP="00044081">
      <w:r w:rsidRPr="00044081">
        <w:t xml:space="preserve">The Domestic Abuse Act 2021 </w:t>
      </w:r>
      <w:proofErr w:type="gramStart"/>
      <w:r w:rsidRPr="00044081">
        <w:t>establishes</w:t>
      </w:r>
      <w:proofErr w:type="gramEnd"/>
      <w:r w:rsidRPr="00044081">
        <w:t xml:space="preserve"> the legal foundation for </w:t>
      </w:r>
      <w:proofErr w:type="gramStart"/>
      <w:r w:rsidRPr="00044081">
        <w:t>identifying</w:t>
      </w:r>
      <w:proofErr w:type="gramEnd"/>
      <w:r w:rsidRPr="00044081">
        <w:t xml:space="preserve"> and prosecuting domestic abuse while providing guidance to strengthen agency responses.</w:t>
      </w:r>
    </w:p>
    <w:p w14:paraId="42EA3A29" w14:textId="77777777" w:rsidR="00044081" w:rsidRPr="00044081" w:rsidRDefault="00044081" w:rsidP="00044081">
      <w:pPr>
        <w:rPr>
          <w:b/>
          <w:bCs/>
        </w:rPr>
      </w:pPr>
      <w:r w:rsidRPr="00044081">
        <w:rPr>
          <w:b/>
          <w:bCs/>
        </w:rPr>
        <w:t>Statutory Definition of Abuse</w:t>
      </w:r>
    </w:p>
    <w:p w14:paraId="2EC5FC0E" w14:textId="5693C5A5" w:rsidR="00044081" w:rsidRPr="00044081" w:rsidRDefault="00044081" w:rsidP="00044081">
      <w:r w:rsidRPr="00044081">
        <w:t xml:space="preserve">Abuse is defined as </w:t>
      </w:r>
      <w:r w:rsidRPr="00044081">
        <w:t>behaviour</w:t>
      </w:r>
      <w:r w:rsidRPr="00044081">
        <w:t xml:space="preserve"> between personally connected individuals aged 16 or over. </w:t>
      </w:r>
      <w:r>
        <w:t>Recognise</w:t>
      </w:r>
      <w:r w:rsidRPr="00044081">
        <w:t xml:space="preserve">d </w:t>
      </w:r>
      <w:r>
        <w:t>behaviour</w:t>
      </w:r>
      <w:r w:rsidRPr="00044081">
        <w:t>s include:</w:t>
      </w:r>
    </w:p>
    <w:p w14:paraId="7C6371A9" w14:textId="77777777" w:rsidR="00044081" w:rsidRPr="00044081" w:rsidRDefault="00044081" w:rsidP="00044081">
      <w:pPr>
        <w:numPr>
          <w:ilvl w:val="0"/>
          <w:numId w:val="1"/>
        </w:numPr>
      </w:pPr>
      <w:r w:rsidRPr="00044081">
        <w:rPr>
          <w:b/>
          <w:bCs/>
        </w:rPr>
        <w:t>Physical and Sexual Abuse:</w:t>
      </w:r>
      <w:r w:rsidRPr="00044081">
        <w:t xml:space="preserve"> Violent or non-consensual sexual acts.</w:t>
      </w:r>
    </w:p>
    <w:p w14:paraId="0E0C52AA" w14:textId="77777777" w:rsidR="00044081" w:rsidRPr="00044081" w:rsidRDefault="00044081" w:rsidP="00044081">
      <w:pPr>
        <w:numPr>
          <w:ilvl w:val="0"/>
          <w:numId w:val="1"/>
        </w:numPr>
      </w:pPr>
      <w:r w:rsidRPr="00044081">
        <w:rPr>
          <w:b/>
          <w:bCs/>
        </w:rPr>
        <w:t>Coercive Control:</w:t>
      </w:r>
      <w:r w:rsidRPr="00044081">
        <w:t xml:space="preserve"> Patterns of intimidation, degradation, and isolation.</w:t>
      </w:r>
    </w:p>
    <w:p w14:paraId="09CBF763" w14:textId="77777777" w:rsidR="00044081" w:rsidRPr="00044081" w:rsidRDefault="00044081" w:rsidP="00044081">
      <w:pPr>
        <w:numPr>
          <w:ilvl w:val="0"/>
          <w:numId w:val="1"/>
        </w:numPr>
      </w:pPr>
      <w:r w:rsidRPr="00044081">
        <w:rPr>
          <w:b/>
          <w:bCs/>
        </w:rPr>
        <w:t>Economic Abuse:</w:t>
      </w:r>
      <w:r w:rsidRPr="00044081">
        <w:t xml:space="preserve"> Interference with a victim’s ability to </w:t>
      </w:r>
      <w:proofErr w:type="gramStart"/>
      <w:r w:rsidRPr="00044081">
        <w:t>acquire</w:t>
      </w:r>
      <w:proofErr w:type="gramEnd"/>
      <w:r w:rsidRPr="00044081">
        <w:t xml:space="preserve">, use, or </w:t>
      </w:r>
      <w:proofErr w:type="gramStart"/>
      <w:r w:rsidRPr="00044081">
        <w:t>maintain</w:t>
      </w:r>
      <w:proofErr w:type="gramEnd"/>
      <w:r w:rsidRPr="00044081">
        <w:t xml:space="preserve"> money or other property.</w:t>
      </w:r>
    </w:p>
    <w:p w14:paraId="70DE4A35" w14:textId="77777777" w:rsidR="00044081" w:rsidRPr="00044081" w:rsidRDefault="00044081" w:rsidP="00044081">
      <w:pPr>
        <w:numPr>
          <w:ilvl w:val="0"/>
          <w:numId w:val="1"/>
        </w:numPr>
      </w:pPr>
      <w:r w:rsidRPr="00044081">
        <w:rPr>
          <w:b/>
          <w:bCs/>
        </w:rPr>
        <w:t>Psychological and Emotional Abuse:</w:t>
      </w:r>
      <w:r w:rsidRPr="00044081">
        <w:t xml:space="preserve"> Includes stalking, tech-facilitated abuse, and "honour-based" abuse.</w:t>
      </w:r>
    </w:p>
    <w:p w14:paraId="1AD1CAC4" w14:textId="77777777" w:rsidR="00044081" w:rsidRPr="00044081" w:rsidRDefault="00044081" w:rsidP="00044081">
      <w:pPr>
        <w:rPr>
          <w:b/>
          <w:bCs/>
        </w:rPr>
      </w:pPr>
      <w:r w:rsidRPr="00044081">
        <w:rPr>
          <w:b/>
          <w:bCs/>
        </w:rPr>
        <w:t>Legal Considerations</w:t>
      </w:r>
    </w:p>
    <w:p w14:paraId="7D5C9040" w14:textId="77777777" w:rsidR="00044081" w:rsidRPr="00044081" w:rsidRDefault="00044081" w:rsidP="00044081">
      <w:pPr>
        <w:numPr>
          <w:ilvl w:val="0"/>
          <w:numId w:val="2"/>
        </w:numPr>
      </w:pPr>
      <w:r w:rsidRPr="00044081">
        <w:rPr>
          <w:b/>
          <w:bCs/>
        </w:rPr>
        <w:t>Aggravating Factors:</w:t>
      </w:r>
      <w:r w:rsidRPr="00044081">
        <w:t xml:space="preserve"> Domestic abuse is treated as an aggravating factor in sentencing due to the breach of trust and the ongoing threat to the victim.</w:t>
      </w:r>
    </w:p>
    <w:p w14:paraId="6316D94A" w14:textId="181729F8" w:rsidR="00044081" w:rsidRPr="00044081" w:rsidRDefault="00044081" w:rsidP="00044081">
      <w:pPr>
        <w:numPr>
          <w:ilvl w:val="0"/>
          <w:numId w:val="2"/>
        </w:numPr>
      </w:pPr>
      <w:r w:rsidRPr="00044081">
        <w:rPr>
          <w:b/>
          <w:bCs/>
        </w:rPr>
        <w:lastRenderedPageBreak/>
        <w:t>Victim Status of Children:</w:t>
      </w:r>
      <w:r w:rsidRPr="00044081">
        <w:t xml:space="preserve"> The Act explicitly </w:t>
      </w:r>
      <w:r>
        <w:t>recognise</w:t>
      </w:r>
      <w:r w:rsidRPr="00044081">
        <w:t xml:space="preserve">s children who see, hear, or experience the effects of domestic abuse as </w:t>
      </w:r>
      <w:proofErr w:type="gramStart"/>
      <w:r w:rsidRPr="00044081">
        <w:t>victims in their own right, rather</w:t>
      </w:r>
      <w:proofErr w:type="gramEnd"/>
      <w:r w:rsidRPr="00044081">
        <w:t xml:space="preserve"> than mere witnesses.</w:t>
      </w:r>
    </w:p>
    <w:p w14:paraId="7E9AD767" w14:textId="77777777" w:rsidR="00044081" w:rsidRPr="00044081" w:rsidRDefault="00044081" w:rsidP="00044081">
      <w:pPr>
        <w:numPr>
          <w:ilvl w:val="0"/>
          <w:numId w:val="2"/>
        </w:numPr>
      </w:pPr>
      <w:r w:rsidRPr="00044081">
        <w:rPr>
          <w:b/>
          <w:bCs/>
        </w:rPr>
        <w:t>Police Processes:</w:t>
      </w:r>
      <w:r w:rsidRPr="00044081">
        <w:t xml:space="preserve"> Statutory processes including DAPNs and DAPOs were updated in 2024 to provide more robust protection pathways.</w:t>
      </w:r>
    </w:p>
    <w:p w14:paraId="15467D5C" w14:textId="77777777" w:rsidR="00044081" w:rsidRPr="00044081" w:rsidRDefault="00044081" w:rsidP="00044081">
      <w:r w:rsidRPr="00044081">
        <w:t xml:space="preserve">-------------------------------------------------------------------------------- </w:t>
      </w:r>
    </w:p>
    <w:p w14:paraId="4C43FE79" w14:textId="77777777" w:rsidR="00044081" w:rsidRPr="00044081" w:rsidRDefault="00044081" w:rsidP="00044081">
      <w:pPr>
        <w:rPr>
          <w:b/>
          <w:bCs/>
        </w:rPr>
      </w:pPr>
      <w:r w:rsidRPr="00044081">
        <w:rPr>
          <w:b/>
          <w:bCs/>
        </w:rPr>
        <w:t>First Response: Immediate Actions and Scene Management</w:t>
      </w:r>
    </w:p>
    <w:p w14:paraId="67864FCE" w14:textId="77777777" w:rsidR="00044081" w:rsidRPr="00044081" w:rsidRDefault="00044081" w:rsidP="00044081">
      <w:r w:rsidRPr="00044081">
        <w:t xml:space="preserve">The </w:t>
      </w:r>
      <w:proofErr w:type="gramStart"/>
      <w:r w:rsidRPr="00044081">
        <w:t>initial</w:t>
      </w:r>
      <w:proofErr w:type="gramEnd"/>
      <w:r w:rsidRPr="00044081">
        <w:t xml:space="preserve"> police response is critical for securing evidence and ensuring the long-term safety of the victim and any children involved.</w:t>
      </w:r>
    </w:p>
    <w:p w14:paraId="26B08899" w14:textId="77777777" w:rsidR="00044081" w:rsidRPr="00044081" w:rsidRDefault="00044081" w:rsidP="00044081">
      <w:pPr>
        <w:rPr>
          <w:b/>
          <w:bCs/>
        </w:rPr>
      </w:pPr>
      <w:r w:rsidRPr="00044081">
        <w:rPr>
          <w:b/>
          <w:bCs/>
        </w:rPr>
        <w:t>Immediate Safety and Entry</w:t>
      </w:r>
    </w:p>
    <w:p w14:paraId="5D752B99" w14:textId="77777777" w:rsidR="00044081" w:rsidRPr="00044081" w:rsidRDefault="00044081" w:rsidP="00044081">
      <w:pPr>
        <w:numPr>
          <w:ilvl w:val="0"/>
          <w:numId w:val="3"/>
        </w:numPr>
      </w:pPr>
      <w:r w:rsidRPr="00044081">
        <w:rPr>
          <w:b/>
          <w:bCs/>
        </w:rPr>
        <w:t>Dynamic Risk Assessment:</w:t>
      </w:r>
      <w:r w:rsidRPr="00044081">
        <w:t xml:space="preserve"> Officers must assess risks to themselves and others while en route and upon arrival.</w:t>
      </w:r>
    </w:p>
    <w:p w14:paraId="73167A80" w14:textId="77777777" w:rsidR="00044081" w:rsidRPr="00044081" w:rsidRDefault="00044081" w:rsidP="00044081">
      <w:pPr>
        <w:numPr>
          <w:ilvl w:val="0"/>
          <w:numId w:val="3"/>
        </w:numPr>
      </w:pPr>
      <w:r w:rsidRPr="00044081">
        <w:rPr>
          <w:b/>
          <w:bCs/>
        </w:rPr>
        <w:t>Powers of Entry:</w:t>
      </w:r>
      <w:r w:rsidRPr="00044081">
        <w:t xml:space="preserve"> If entry to a property is refused, officers must consider statutory powers of entry to ensure safety.</w:t>
      </w:r>
    </w:p>
    <w:p w14:paraId="40666C3F" w14:textId="77777777" w:rsidR="00044081" w:rsidRPr="00044081" w:rsidRDefault="00044081" w:rsidP="00044081">
      <w:pPr>
        <w:numPr>
          <w:ilvl w:val="0"/>
          <w:numId w:val="3"/>
        </w:numPr>
      </w:pPr>
      <w:r w:rsidRPr="00044081">
        <w:rPr>
          <w:b/>
          <w:bCs/>
        </w:rPr>
        <w:t>Separation:</w:t>
      </w:r>
      <w:r w:rsidRPr="00044081">
        <w:t xml:space="preserve"> Parties should be separated </w:t>
      </w:r>
      <w:proofErr w:type="gramStart"/>
      <w:r w:rsidRPr="00044081">
        <w:t>immediately</w:t>
      </w:r>
      <w:proofErr w:type="gramEnd"/>
      <w:r w:rsidRPr="00044081">
        <w:t xml:space="preserve"> to prevent further intimidation or violence.</w:t>
      </w:r>
    </w:p>
    <w:p w14:paraId="34538E85" w14:textId="77777777" w:rsidR="00044081" w:rsidRPr="00044081" w:rsidRDefault="00044081" w:rsidP="00044081">
      <w:pPr>
        <w:numPr>
          <w:ilvl w:val="0"/>
          <w:numId w:val="3"/>
        </w:numPr>
      </w:pPr>
      <w:r w:rsidRPr="00044081">
        <w:rPr>
          <w:b/>
          <w:bCs/>
        </w:rPr>
        <w:t>Body-Worn Video (BWV):</w:t>
      </w:r>
      <w:r w:rsidRPr="00044081">
        <w:t xml:space="preserve"> BWV should be </w:t>
      </w:r>
      <w:proofErr w:type="gramStart"/>
      <w:r w:rsidRPr="00044081">
        <w:t>utilized</w:t>
      </w:r>
      <w:proofErr w:type="gramEnd"/>
      <w:r w:rsidRPr="00044081">
        <w:t xml:space="preserve"> to capture the immediate aftermath, demeanour of parties, and the state of the scene.</w:t>
      </w:r>
    </w:p>
    <w:p w14:paraId="048F51CC" w14:textId="77777777" w:rsidR="00044081" w:rsidRPr="00044081" w:rsidRDefault="00044081" w:rsidP="00044081">
      <w:pPr>
        <w:rPr>
          <w:b/>
          <w:bCs/>
        </w:rPr>
      </w:pPr>
      <w:r w:rsidRPr="00044081">
        <w:rPr>
          <w:b/>
          <w:bCs/>
        </w:rPr>
        <w:t>Child Welfare</w:t>
      </w:r>
    </w:p>
    <w:p w14:paraId="0941AB8C" w14:textId="77777777" w:rsidR="00044081" w:rsidRPr="00044081" w:rsidRDefault="00044081" w:rsidP="00044081">
      <w:r w:rsidRPr="00044081">
        <w:t xml:space="preserve">Officers </w:t>
      </w:r>
      <w:proofErr w:type="gramStart"/>
      <w:r w:rsidRPr="00044081">
        <w:t>are required to</w:t>
      </w:r>
      <w:proofErr w:type="gramEnd"/>
      <w:r w:rsidRPr="00044081">
        <w:t xml:space="preserve"> check the welfare of all children at the scene. This includes:</w:t>
      </w:r>
    </w:p>
    <w:p w14:paraId="375EC252" w14:textId="77777777" w:rsidR="00044081" w:rsidRPr="00044081" w:rsidRDefault="00044081" w:rsidP="00044081">
      <w:pPr>
        <w:numPr>
          <w:ilvl w:val="0"/>
          <w:numId w:val="4"/>
        </w:numPr>
      </w:pPr>
      <w:r w:rsidRPr="00044081">
        <w:t>Physically seeing and speaking to the child unless it is not in their best interest.</w:t>
      </w:r>
    </w:p>
    <w:p w14:paraId="4951A0ED" w14:textId="77777777" w:rsidR="00044081" w:rsidRPr="00044081" w:rsidRDefault="00044081" w:rsidP="00044081">
      <w:pPr>
        <w:numPr>
          <w:ilvl w:val="0"/>
          <w:numId w:val="4"/>
        </w:numPr>
      </w:pPr>
      <w:r w:rsidRPr="00044081">
        <w:t>Exercising police protection powers or referring to local authority children’s social care where necessary.</w:t>
      </w:r>
    </w:p>
    <w:p w14:paraId="5B977578" w14:textId="77777777" w:rsidR="00044081" w:rsidRPr="00044081" w:rsidRDefault="00044081" w:rsidP="00044081">
      <w:r w:rsidRPr="00044081">
        <w:t xml:space="preserve">-------------------------------------------------------------------------------- </w:t>
      </w:r>
    </w:p>
    <w:p w14:paraId="5C826079" w14:textId="77777777" w:rsidR="00044081" w:rsidRPr="00044081" w:rsidRDefault="00044081" w:rsidP="00044081">
      <w:pPr>
        <w:rPr>
          <w:b/>
          <w:bCs/>
        </w:rPr>
      </w:pPr>
      <w:r w:rsidRPr="00044081">
        <w:rPr>
          <w:b/>
          <w:bCs/>
        </w:rPr>
        <w:t>Investigative Protocols and Evidence-Led Prosecution</w:t>
      </w:r>
    </w:p>
    <w:p w14:paraId="10BBE0AB" w14:textId="77777777" w:rsidR="00044081" w:rsidRPr="00044081" w:rsidRDefault="00044081" w:rsidP="00044081">
      <w:r w:rsidRPr="00044081">
        <w:t>Current standards move away from a reliance on the victim's willingness to testify, focusing instead on building a comprehensive evidence-led case.</w:t>
      </w:r>
    </w:p>
    <w:p w14:paraId="12A6CA61" w14:textId="77777777" w:rsidR="00044081" w:rsidRPr="00044081" w:rsidRDefault="00044081" w:rsidP="00044081">
      <w:pPr>
        <w:rPr>
          <w:b/>
          <w:bCs/>
        </w:rPr>
      </w:pPr>
      <w:r w:rsidRPr="00044081">
        <w:rPr>
          <w:b/>
          <w:bCs/>
        </w:rPr>
        <w:t>Evidence Gathering at the Scene</w:t>
      </w:r>
    </w:p>
    <w:p w14:paraId="23AE9EF1" w14:textId="77777777" w:rsidR="00044081" w:rsidRPr="00044081" w:rsidRDefault="00044081" w:rsidP="00044081">
      <w:r w:rsidRPr="00044081">
        <w:t xml:space="preserve">Officers are instructed to </w:t>
      </w:r>
      <w:proofErr w:type="gramStart"/>
      <w:r w:rsidRPr="00044081">
        <w:t>act as</w:t>
      </w:r>
      <w:proofErr w:type="gramEnd"/>
      <w:r w:rsidRPr="00044081">
        <w:t xml:space="preserve"> professional witnesses, documenting everything seen and heard. Key evidence types include:</w:t>
      </w:r>
    </w:p>
    <w:p w14:paraId="7D1443C3" w14:textId="77777777" w:rsidR="00044081" w:rsidRPr="00044081" w:rsidRDefault="00044081" w:rsidP="00044081">
      <w:pPr>
        <w:numPr>
          <w:ilvl w:val="0"/>
          <w:numId w:val="5"/>
        </w:numPr>
      </w:pPr>
      <w:r w:rsidRPr="00044081">
        <w:rPr>
          <w:b/>
          <w:bCs/>
        </w:rPr>
        <w:t>Physical and Forensic:</w:t>
      </w:r>
      <w:r w:rsidRPr="00044081">
        <w:t xml:space="preserve"> Weapons, torn clothing, blood pattern distribution, DNA, and footwear.</w:t>
      </w:r>
    </w:p>
    <w:p w14:paraId="0D78833C" w14:textId="77777777" w:rsidR="00044081" w:rsidRPr="00044081" w:rsidRDefault="00044081" w:rsidP="00044081">
      <w:pPr>
        <w:numPr>
          <w:ilvl w:val="0"/>
          <w:numId w:val="5"/>
        </w:numPr>
      </w:pPr>
      <w:r w:rsidRPr="00044081">
        <w:rPr>
          <w:b/>
          <w:bCs/>
        </w:rPr>
        <w:lastRenderedPageBreak/>
        <w:t>Visual Documentation:</w:t>
      </w:r>
      <w:r w:rsidRPr="00044081">
        <w:t xml:space="preserve"> High-quality photographs of injuries and signs of disturbance.</w:t>
      </w:r>
    </w:p>
    <w:p w14:paraId="634F3DC8" w14:textId="77777777" w:rsidR="00044081" w:rsidRPr="00044081" w:rsidRDefault="00044081" w:rsidP="00044081">
      <w:pPr>
        <w:numPr>
          <w:ilvl w:val="0"/>
          <w:numId w:val="5"/>
        </w:numPr>
      </w:pPr>
      <w:r w:rsidRPr="00044081">
        <w:rPr>
          <w:b/>
          <w:bCs/>
        </w:rPr>
        <w:t>Digital Evidence:</w:t>
      </w:r>
      <w:r w:rsidRPr="00044081">
        <w:t xml:space="preserve"> Mobile phones, social media activity, and email correspondence.</w:t>
      </w:r>
    </w:p>
    <w:p w14:paraId="72020934" w14:textId="77777777" w:rsidR="00044081" w:rsidRPr="00044081" w:rsidRDefault="00044081" w:rsidP="00044081">
      <w:pPr>
        <w:numPr>
          <w:ilvl w:val="0"/>
          <w:numId w:val="5"/>
        </w:numPr>
      </w:pPr>
      <w:r w:rsidRPr="00044081">
        <w:rPr>
          <w:b/>
          <w:bCs/>
        </w:rPr>
        <w:t>First Accounts:</w:t>
      </w:r>
      <w:r w:rsidRPr="00044081">
        <w:t xml:space="preserve"> Recording the </w:t>
      </w:r>
      <w:proofErr w:type="gramStart"/>
      <w:r w:rsidRPr="00044081">
        <w:t>initial</w:t>
      </w:r>
      <w:proofErr w:type="gramEnd"/>
      <w:r w:rsidRPr="00044081">
        <w:t xml:space="preserve"> disclosures from victims and witnesses.</w:t>
      </w:r>
    </w:p>
    <w:p w14:paraId="53281124" w14:textId="77777777" w:rsidR="00044081" w:rsidRPr="00044081" w:rsidRDefault="00044081" w:rsidP="00044081">
      <w:pPr>
        <w:rPr>
          <w:b/>
          <w:bCs/>
        </w:rPr>
      </w:pPr>
      <w:r w:rsidRPr="00044081">
        <w:rPr>
          <w:b/>
          <w:bCs/>
        </w:rPr>
        <w:t>Long-Term Investigative Development</w:t>
      </w:r>
    </w:p>
    <w:p w14:paraId="432678A8" w14:textId="77777777" w:rsidR="00044081" w:rsidRPr="00044081" w:rsidRDefault="00044081" w:rsidP="00044081">
      <w:r w:rsidRPr="00044081">
        <w:t>For Officers in Charge (OIC), further development of the case should include:</w:t>
      </w:r>
    </w:p>
    <w:p w14:paraId="35EF920F" w14:textId="77777777" w:rsidR="00044081" w:rsidRPr="00044081" w:rsidRDefault="00044081" w:rsidP="00044081">
      <w:pPr>
        <w:numPr>
          <w:ilvl w:val="0"/>
          <w:numId w:val="6"/>
        </w:numPr>
      </w:pPr>
      <w:r w:rsidRPr="00044081">
        <w:rPr>
          <w:b/>
          <w:bCs/>
        </w:rPr>
        <w:t>Database Checks:</w:t>
      </w:r>
      <w:r w:rsidRPr="00044081">
        <w:t xml:space="preserve"> Reviewing PNC, PND, ViSOR, and prison intelligence.</w:t>
      </w:r>
    </w:p>
    <w:p w14:paraId="42C318CC" w14:textId="77777777" w:rsidR="00044081" w:rsidRPr="00044081" w:rsidRDefault="00044081" w:rsidP="00044081">
      <w:pPr>
        <w:numPr>
          <w:ilvl w:val="0"/>
          <w:numId w:val="6"/>
        </w:numPr>
      </w:pPr>
      <w:r w:rsidRPr="00044081">
        <w:rPr>
          <w:b/>
          <w:bCs/>
        </w:rPr>
        <w:t>Third-Party Records:</w:t>
      </w:r>
      <w:r w:rsidRPr="00044081">
        <w:t xml:space="preserve"> Medical records and financial information.</w:t>
      </w:r>
    </w:p>
    <w:p w14:paraId="519B31A9" w14:textId="77777777" w:rsidR="00044081" w:rsidRPr="00044081" w:rsidRDefault="00044081" w:rsidP="00044081">
      <w:pPr>
        <w:numPr>
          <w:ilvl w:val="0"/>
          <w:numId w:val="6"/>
        </w:numPr>
      </w:pPr>
      <w:r w:rsidRPr="00044081">
        <w:rPr>
          <w:b/>
          <w:bCs/>
        </w:rPr>
        <w:t>Specialized Tactics:</w:t>
      </w:r>
      <w:r w:rsidRPr="00044081">
        <w:t xml:space="preserve"> Use of ANPR, CCTV, and bad character evidence.</w:t>
      </w:r>
    </w:p>
    <w:p w14:paraId="49CCFB48" w14:textId="77777777" w:rsidR="00044081" w:rsidRPr="00044081" w:rsidRDefault="00044081" w:rsidP="00044081">
      <w:r w:rsidRPr="00044081">
        <w:t xml:space="preserve">-------------------------------------------------------------------------------- </w:t>
      </w:r>
    </w:p>
    <w:p w14:paraId="57D0DFA8" w14:textId="77777777" w:rsidR="00044081" w:rsidRPr="00044081" w:rsidRDefault="00044081" w:rsidP="00044081">
      <w:pPr>
        <w:rPr>
          <w:b/>
          <w:bCs/>
        </w:rPr>
      </w:pPr>
      <w:r w:rsidRPr="00044081">
        <w:rPr>
          <w:b/>
          <w:bCs/>
        </w:rPr>
        <w:t>Risk Identification and Positive Action</w:t>
      </w:r>
    </w:p>
    <w:p w14:paraId="03211C75" w14:textId="77777777" w:rsidR="00044081" w:rsidRPr="00044081" w:rsidRDefault="00044081" w:rsidP="00044081">
      <w:r w:rsidRPr="00044081">
        <w:t>The primary responsibility for risk assessment lies with the first responding officer until the case is formally handed over to a specialist.</w:t>
      </w:r>
    </w:p>
    <w:p w14:paraId="284D619D" w14:textId="77777777" w:rsidR="00044081" w:rsidRPr="00044081" w:rsidRDefault="00044081" w:rsidP="00044081">
      <w:pPr>
        <w:rPr>
          <w:b/>
          <w:bCs/>
        </w:rPr>
      </w:pPr>
      <w:r w:rsidRPr="00044081">
        <w:rPr>
          <w:b/>
          <w:bCs/>
        </w:rPr>
        <w:t>Positive Action and Arrest</w:t>
      </w:r>
    </w:p>
    <w:p w14:paraId="3BA684DA" w14:textId="77777777" w:rsidR="00044081" w:rsidRPr="00044081" w:rsidRDefault="00044081" w:rsidP="00044081">
      <w:pPr>
        <w:numPr>
          <w:ilvl w:val="0"/>
          <w:numId w:val="7"/>
        </w:numPr>
      </w:pPr>
      <w:r w:rsidRPr="00044081">
        <w:rPr>
          <w:b/>
          <w:bCs/>
        </w:rPr>
        <w:t>Officer Decision:</w:t>
      </w:r>
      <w:r w:rsidRPr="00044081">
        <w:t xml:space="preserve"> The decision to arrest rests with the police, not the victim. Officers must never ask a victim if they want the suspect arrested.</w:t>
      </w:r>
    </w:p>
    <w:p w14:paraId="7E436E3E" w14:textId="77777777" w:rsidR="00044081" w:rsidRPr="00044081" w:rsidRDefault="00044081" w:rsidP="00044081">
      <w:pPr>
        <w:numPr>
          <w:ilvl w:val="0"/>
          <w:numId w:val="7"/>
        </w:numPr>
      </w:pPr>
      <w:r w:rsidRPr="00044081">
        <w:rPr>
          <w:b/>
          <w:bCs/>
        </w:rPr>
        <w:t>Code G Compliance:</w:t>
      </w:r>
      <w:r w:rsidRPr="00044081">
        <w:t xml:space="preserve"> Arrests must be lawful, proportionate, and necessary. Failure to arrest when these criteria are met requires formal justification.</w:t>
      </w:r>
    </w:p>
    <w:p w14:paraId="7BE93290" w14:textId="77777777" w:rsidR="00044081" w:rsidRPr="00044081" w:rsidRDefault="00044081" w:rsidP="00044081">
      <w:pPr>
        <w:numPr>
          <w:ilvl w:val="0"/>
          <w:numId w:val="7"/>
        </w:numPr>
      </w:pPr>
      <w:r w:rsidRPr="00044081">
        <w:rPr>
          <w:b/>
          <w:bCs/>
        </w:rPr>
        <w:t>Dual Arrests:</w:t>
      </w:r>
      <w:r w:rsidRPr="00044081">
        <w:t xml:space="preserve"> Officers should avoid arresting both parties at the scene if possible, as this complicates prosecution and </w:t>
      </w:r>
      <w:proofErr w:type="gramStart"/>
      <w:r w:rsidRPr="00044081">
        <w:t>impacts</w:t>
      </w:r>
      <w:proofErr w:type="gramEnd"/>
      <w:r w:rsidRPr="00044081">
        <w:t xml:space="preserve"> childcare. Identification of the "primary perpetrator" is the preferred approach.</w:t>
      </w:r>
    </w:p>
    <w:p w14:paraId="3C45A9D6" w14:textId="77777777" w:rsidR="00044081" w:rsidRPr="00044081" w:rsidRDefault="00044081" w:rsidP="00044081">
      <w:pPr>
        <w:rPr>
          <w:b/>
          <w:bCs/>
        </w:rPr>
      </w:pPr>
      <w:r w:rsidRPr="00044081">
        <w:rPr>
          <w:b/>
          <w:bCs/>
        </w:rPr>
        <w:t>Alternative Positive Actions</w:t>
      </w:r>
    </w:p>
    <w:p w14:paraId="57914365" w14:textId="77777777" w:rsidR="00044081" w:rsidRPr="00044081" w:rsidRDefault="00044081" w:rsidP="00044081">
      <w:r w:rsidRPr="00044081">
        <w:t>If an arrest is not possible or proportionate, officers should consider:</w:t>
      </w:r>
    </w:p>
    <w:p w14:paraId="7AD34C8F" w14:textId="77777777" w:rsidR="00044081" w:rsidRPr="00044081" w:rsidRDefault="00044081" w:rsidP="00044081">
      <w:pPr>
        <w:numPr>
          <w:ilvl w:val="0"/>
          <w:numId w:val="8"/>
        </w:numPr>
      </w:pPr>
      <w:r w:rsidRPr="00044081">
        <w:t>Removal to prevent a breach of the peace.</w:t>
      </w:r>
    </w:p>
    <w:p w14:paraId="172D061C" w14:textId="77777777" w:rsidR="00044081" w:rsidRPr="00044081" w:rsidRDefault="00044081" w:rsidP="00044081">
      <w:pPr>
        <w:numPr>
          <w:ilvl w:val="0"/>
          <w:numId w:val="8"/>
        </w:numPr>
      </w:pPr>
      <w:r w:rsidRPr="00044081">
        <w:t>Issuing Domestic Violence Protection Notices (DVPNs).</w:t>
      </w:r>
    </w:p>
    <w:p w14:paraId="355012E6" w14:textId="77777777" w:rsidR="00044081" w:rsidRPr="00044081" w:rsidRDefault="00044081" w:rsidP="00044081">
      <w:pPr>
        <w:numPr>
          <w:ilvl w:val="0"/>
          <w:numId w:val="8"/>
        </w:numPr>
      </w:pPr>
      <w:r w:rsidRPr="00044081">
        <w:t>Facilitating civil orders (e.g., non-molestation or occupation orders).</w:t>
      </w:r>
    </w:p>
    <w:p w14:paraId="5BF1DA45" w14:textId="77777777" w:rsidR="00044081" w:rsidRPr="00044081" w:rsidRDefault="00044081" w:rsidP="00044081">
      <w:pPr>
        <w:numPr>
          <w:ilvl w:val="0"/>
          <w:numId w:val="8"/>
        </w:numPr>
      </w:pPr>
      <w:r w:rsidRPr="00044081">
        <w:rPr>
          <w:b/>
          <w:bCs/>
        </w:rPr>
        <w:t>Note:</w:t>
      </w:r>
      <w:r w:rsidRPr="00044081">
        <w:t xml:space="preserve"> Out-of-court disposals, such as cautions, are rarely </w:t>
      </w:r>
      <w:proofErr w:type="gramStart"/>
      <w:r w:rsidRPr="00044081">
        <w:t>appropriate for</w:t>
      </w:r>
      <w:proofErr w:type="gramEnd"/>
      <w:r w:rsidRPr="00044081">
        <w:t xml:space="preserve"> domestic abuse cases.</w:t>
      </w:r>
    </w:p>
    <w:p w14:paraId="684F654D" w14:textId="77777777" w:rsidR="00044081" w:rsidRPr="00044081" w:rsidRDefault="00044081" w:rsidP="00044081">
      <w:r w:rsidRPr="00044081">
        <w:t xml:space="preserve">-------------------------------------------------------------------------------- </w:t>
      </w:r>
    </w:p>
    <w:p w14:paraId="48EE2BD0" w14:textId="77777777" w:rsidR="00044081" w:rsidRPr="00044081" w:rsidRDefault="00044081" w:rsidP="00044081">
      <w:pPr>
        <w:rPr>
          <w:b/>
          <w:bCs/>
        </w:rPr>
      </w:pPr>
      <w:r w:rsidRPr="00044081">
        <w:rPr>
          <w:b/>
          <w:bCs/>
        </w:rPr>
        <w:lastRenderedPageBreak/>
        <w:t>Victim Support and Safety Planning</w:t>
      </w:r>
    </w:p>
    <w:p w14:paraId="7413B987" w14:textId="77777777" w:rsidR="00044081" w:rsidRPr="00044081" w:rsidRDefault="00044081" w:rsidP="00044081">
      <w:r w:rsidRPr="00044081">
        <w:t>A central tenet of the response is that every victim must be safer after police contact.</w:t>
      </w:r>
    </w:p>
    <w:p w14:paraId="33C1709F" w14:textId="77777777" w:rsidR="00044081" w:rsidRPr="00044081" w:rsidRDefault="00044081" w:rsidP="00044081">
      <w:pPr>
        <w:rPr>
          <w:b/>
          <w:bCs/>
        </w:rPr>
      </w:pPr>
      <w:r w:rsidRPr="00044081">
        <w:rPr>
          <w:b/>
          <w:bCs/>
        </w:rPr>
        <w:t>Safety Planning Options</w:t>
      </w:r>
    </w:p>
    <w:tbl>
      <w:tblPr>
        <w:tblW w:w="5000" w:type="pct"/>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479"/>
        <w:gridCol w:w="6531"/>
      </w:tblGrid>
      <w:tr w:rsidR="00044081" w:rsidRPr="00044081" w14:paraId="011035D9"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1F0A51EA" w14:textId="77777777" w:rsidR="00044081" w:rsidRPr="00044081" w:rsidRDefault="00044081" w:rsidP="00044081">
            <w:r w:rsidRPr="00044081">
              <w:t>Category</w:t>
            </w:r>
          </w:p>
        </w:tc>
        <w:tc>
          <w:tcPr>
            <w:tcW w:w="0" w:type="auto"/>
            <w:tcBorders>
              <w:top w:val="outset" w:sz="6" w:space="0" w:color="auto"/>
              <w:left w:val="outset" w:sz="6" w:space="0" w:color="auto"/>
              <w:bottom w:val="outset" w:sz="6" w:space="0" w:color="auto"/>
              <w:right w:val="outset" w:sz="6" w:space="0" w:color="auto"/>
            </w:tcBorders>
            <w:vAlign w:val="center"/>
            <w:hideMark/>
          </w:tcPr>
          <w:p w14:paraId="69F542CA" w14:textId="77777777" w:rsidR="00044081" w:rsidRPr="00044081" w:rsidRDefault="00044081" w:rsidP="00044081">
            <w:r w:rsidRPr="00044081">
              <w:t>Measures</w:t>
            </w:r>
          </w:p>
        </w:tc>
      </w:tr>
      <w:tr w:rsidR="00044081" w:rsidRPr="00044081" w14:paraId="510CFAA2"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65EE7FF9" w14:textId="77777777" w:rsidR="00044081" w:rsidRPr="00044081" w:rsidRDefault="00044081" w:rsidP="00044081">
            <w:r w:rsidRPr="00044081">
              <w:rPr>
                <w:b/>
                <w:bCs/>
              </w:rPr>
              <w:t>Immediate Safeguarding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09B071DE" w14:textId="77777777" w:rsidR="00044081" w:rsidRPr="00044081" w:rsidRDefault="00044081" w:rsidP="00044081">
            <w:r w:rsidRPr="00044081">
              <w:t>DVPNs, emergency accommodation, and urgent referrals.</w:t>
            </w:r>
          </w:p>
        </w:tc>
      </w:tr>
      <w:tr w:rsidR="00044081" w:rsidRPr="00044081" w14:paraId="031378EB"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79F80066" w14:textId="77777777" w:rsidR="00044081" w:rsidRPr="00044081" w:rsidRDefault="00044081" w:rsidP="00044081">
            <w:r w:rsidRPr="00044081">
              <w:rPr>
                <w:b/>
                <w:bCs/>
              </w:rPr>
              <w:t>Target Hardening</w:t>
            </w:r>
          </w:p>
        </w:tc>
        <w:tc>
          <w:tcPr>
            <w:tcW w:w="0" w:type="auto"/>
            <w:tcBorders>
              <w:top w:val="outset" w:sz="6" w:space="0" w:color="auto"/>
              <w:left w:val="outset" w:sz="6" w:space="0" w:color="auto"/>
              <w:bottom w:val="outset" w:sz="6" w:space="0" w:color="auto"/>
              <w:right w:val="outset" w:sz="6" w:space="0" w:color="auto"/>
            </w:tcBorders>
            <w:vAlign w:val="center"/>
            <w:hideMark/>
          </w:tcPr>
          <w:p w14:paraId="3A344A4F" w14:textId="77777777" w:rsidR="00044081" w:rsidRPr="00044081" w:rsidRDefault="00044081" w:rsidP="00044081">
            <w:r w:rsidRPr="00044081">
              <w:t>Changing locks, installing alarms, and improved lighting.</w:t>
            </w:r>
          </w:p>
        </w:tc>
      </w:tr>
      <w:tr w:rsidR="00044081" w:rsidRPr="00044081" w14:paraId="07D5D9F5"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1D127609" w14:textId="77777777" w:rsidR="00044081" w:rsidRPr="00044081" w:rsidRDefault="00044081" w:rsidP="00044081">
            <w:r w:rsidRPr="00044081">
              <w:rPr>
                <w:b/>
                <w:bCs/>
              </w:rPr>
              <w:t>Personal Security</w:t>
            </w:r>
          </w:p>
        </w:tc>
        <w:tc>
          <w:tcPr>
            <w:tcW w:w="0" w:type="auto"/>
            <w:tcBorders>
              <w:top w:val="outset" w:sz="6" w:space="0" w:color="auto"/>
              <w:left w:val="outset" w:sz="6" w:space="0" w:color="auto"/>
              <w:bottom w:val="outset" w:sz="6" w:space="0" w:color="auto"/>
              <w:right w:val="outset" w:sz="6" w:space="0" w:color="auto"/>
            </w:tcBorders>
            <w:vAlign w:val="center"/>
            <w:hideMark/>
          </w:tcPr>
          <w:p w14:paraId="6847069E" w14:textId="77777777" w:rsidR="00044081" w:rsidRPr="00044081" w:rsidRDefault="00044081" w:rsidP="00044081">
            <w:r w:rsidRPr="00044081">
              <w:t>Issuing personal safety devices and NPT involvement.</w:t>
            </w:r>
          </w:p>
        </w:tc>
      </w:tr>
      <w:tr w:rsidR="00044081" w:rsidRPr="00044081" w14:paraId="0049F127"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32173777" w14:textId="77777777" w:rsidR="00044081" w:rsidRPr="00044081" w:rsidRDefault="00044081" w:rsidP="00044081">
            <w:r w:rsidRPr="00044081">
              <w:rPr>
                <w:b/>
                <w:bCs/>
              </w:rPr>
              <w:t>Specialist Referral</w:t>
            </w:r>
          </w:p>
        </w:tc>
        <w:tc>
          <w:tcPr>
            <w:tcW w:w="0" w:type="auto"/>
            <w:tcBorders>
              <w:top w:val="outset" w:sz="6" w:space="0" w:color="auto"/>
              <w:left w:val="outset" w:sz="6" w:space="0" w:color="auto"/>
              <w:bottom w:val="outset" w:sz="6" w:space="0" w:color="auto"/>
              <w:right w:val="outset" w:sz="6" w:space="0" w:color="auto"/>
            </w:tcBorders>
            <w:vAlign w:val="center"/>
            <w:hideMark/>
          </w:tcPr>
          <w:p w14:paraId="3FB79132" w14:textId="77777777" w:rsidR="00044081" w:rsidRPr="00044081" w:rsidRDefault="00044081" w:rsidP="00044081">
            <w:r w:rsidRPr="00044081">
              <w:t>IDVA (Independent Domestic Violence Advisor), MARAC, or Women's Aid.</w:t>
            </w:r>
          </w:p>
        </w:tc>
      </w:tr>
    </w:tbl>
    <w:p w14:paraId="2FB50B4F" w14:textId="77777777" w:rsidR="00044081" w:rsidRPr="00044081" w:rsidRDefault="00044081" w:rsidP="00044081">
      <w:pPr>
        <w:rPr>
          <w:b/>
          <w:bCs/>
        </w:rPr>
      </w:pPr>
      <w:r w:rsidRPr="00044081">
        <w:rPr>
          <w:b/>
          <w:bCs/>
        </w:rPr>
        <w:t>Handover Requirements</w:t>
      </w:r>
    </w:p>
    <w:p w14:paraId="4F7F9AA2" w14:textId="77777777" w:rsidR="00044081" w:rsidRPr="00044081" w:rsidRDefault="00044081" w:rsidP="00044081">
      <w:r w:rsidRPr="00044081">
        <w:t>To ensure continuity of protection, handover packs must be exhaustive, including:</w:t>
      </w:r>
    </w:p>
    <w:p w14:paraId="6D5C2545" w14:textId="77777777" w:rsidR="00044081" w:rsidRPr="00044081" w:rsidRDefault="00044081" w:rsidP="00044081">
      <w:pPr>
        <w:numPr>
          <w:ilvl w:val="0"/>
          <w:numId w:val="9"/>
        </w:numPr>
      </w:pPr>
      <w:r w:rsidRPr="00044081">
        <w:t>Risk assessment and grading.</w:t>
      </w:r>
    </w:p>
    <w:p w14:paraId="030EC1E7" w14:textId="3B005C22" w:rsidR="00044081" w:rsidRPr="00044081" w:rsidRDefault="00044081" w:rsidP="00044081">
      <w:pPr>
        <w:numPr>
          <w:ilvl w:val="0"/>
          <w:numId w:val="9"/>
        </w:numPr>
      </w:pPr>
      <w:r w:rsidRPr="00044081">
        <w:t xml:space="preserve">Details of coercive or controlling </w:t>
      </w:r>
      <w:r>
        <w:t>behaviour</w:t>
      </w:r>
      <w:r w:rsidRPr="00044081">
        <w:t>.</w:t>
      </w:r>
    </w:p>
    <w:p w14:paraId="68317BE1" w14:textId="77777777" w:rsidR="00044081" w:rsidRPr="00044081" w:rsidRDefault="00044081" w:rsidP="00044081">
      <w:pPr>
        <w:numPr>
          <w:ilvl w:val="0"/>
          <w:numId w:val="9"/>
        </w:numPr>
      </w:pPr>
      <w:r w:rsidRPr="00044081">
        <w:t xml:space="preserve">Information to support custody sergeant decisions </w:t>
      </w:r>
      <w:proofErr w:type="gramStart"/>
      <w:r w:rsidRPr="00044081">
        <w:t>regarding</w:t>
      </w:r>
      <w:proofErr w:type="gramEnd"/>
      <w:r w:rsidRPr="00044081">
        <w:t xml:space="preserve"> bail or remand.</w:t>
      </w:r>
    </w:p>
    <w:p w14:paraId="4D6A5316" w14:textId="36180FAA" w:rsidR="00044081" w:rsidRPr="00044081" w:rsidRDefault="00044081" w:rsidP="00044081">
      <w:pPr>
        <w:numPr>
          <w:ilvl w:val="0"/>
          <w:numId w:val="9"/>
        </w:numPr>
      </w:pPr>
      <w:r w:rsidRPr="00044081">
        <w:t>Colour</w:t>
      </w:r>
      <w:r w:rsidRPr="00044081">
        <w:t xml:space="preserve"> photographs of injuries for court applications.</w:t>
      </w:r>
    </w:p>
    <w:p w14:paraId="03025680" w14:textId="77777777" w:rsidR="00044081" w:rsidRPr="00044081" w:rsidRDefault="00044081" w:rsidP="00044081">
      <w:pPr>
        <w:numPr>
          <w:ilvl w:val="0"/>
          <w:numId w:val="9"/>
        </w:numPr>
      </w:pPr>
      <w:r w:rsidRPr="00044081">
        <w:t>A point of contact provided to the victim.</w:t>
      </w:r>
    </w:p>
    <w:p w14:paraId="0BBD285F" w14:textId="77777777" w:rsidR="00044081" w:rsidRPr="00044081" w:rsidRDefault="00044081" w:rsidP="00044081">
      <w:r w:rsidRPr="00044081">
        <w:t xml:space="preserve">-------------------------------------------------------------------------------- </w:t>
      </w:r>
    </w:p>
    <w:p w14:paraId="72C27D02" w14:textId="77777777" w:rsidR="00044081" w:rsidRPr="00044081" w:rsidRDefault="00044081" w:rsidP="00044081">
      <w:pPr>
        <w:rPr>
          <w:b/>
          <w:bCs/>
        </w:rPr>
      </w:pPr>
      <w:r w:rsidRPr="00044081">
        <w:rPr>
          <w:b/>
          <w:bCs/>
        </w:rPr>
        <w:t>Multi-Agency Collaboration</w:t>
      </w:r>
    </w:p>
    <w:p w14:paraId="2A42A4EA" w14:textId="77777777" w:rsidR="00044081" w:rsidRPr="00044081" w:rsidRDefault="00044081" w:rsidP="00044081">
      <w:r w:rsidRPr="00044081">
        <w:t>Effective response to domestic abuse relies on a multi-agency framework involving:</w:t>
      </w:r>
    </w:p>
    <w:p w14:paraId="59BD5EA0" w14:textId="77777777" w:rsidR="00044081" w:rsidRPr="00044081" w:rsidRDefault="00044081" w:rsidP="00044081">
      <w:pPr>
        <w:numPr>
          <w:ilvl w:val="0"/>
          <w:numId w:val="10"/>
        </w:numPr>
      </w:pPr>
      <w:r w:rsidRPr="00044081">
        <w:rPr>
          <w:b/>
          <w:bCs/>
        </w:rPr>
        <w:t>Justice Partners:</w:t>
      </w:r>
      <w:r w:rsidRPr="00044081">
        <w:t xml:space="preserve"> Police, courts, and probation.</w:t>
      </w:r>
    </w:p>
    <w:p w14:paraId="50E4141D" w14:textId="77777777" w:rsidR="00044081" w:rsidRPr="00044081" w:rsidRDefault="00044081" w:rsidP="00044081">
      <w:pPr>
        <w:numPr>
          <w:ilvl w:val="0"/>
          <w:numId w:val="10"/>
        </w:numPr>
      </w:pPr>
      <w:r w:rsidRPr="00044081">
        <w:rPr>
          <w:b/>
          <w:bCs/>
        </w:rPr>
        <w:t>Social Care:</w:t>
      </w:r>
      <w:r w:rsidRPr="00044081">
        <w:t xml:space="preserve"> Both adult and children's services for safeguarding.</w:t>
      </w:r>
    </w:p>
    <w:p w14:paraId="58E47D44" w14:textId="77777777" w:rsidR="00044081" w:rsidRPr="00044081" w:rsidRDefault="00044081" w:rsidP="00044081">
      <w:pPr>
        <w:numPr>
          <w:ilvl w:val="0"/>
          <w:numId w:val="10"/>
        </w:numPr>
      </w:pPr>
      <w:r w:rsidRPr="00044081">
        <w:rPr>
          <w:b/>
          <w:bCs/>
        </w:rPr>
        <w:t>Health and Housing:</w:t>
      </w:r>
      <w:r w:rsidRPr="00044081">
        <w:t xml:space="preserve"> For long-term victim stability and recovery.</w:t>
      </w:r>
    </w:p>
    <w:p w14:paraId="50A686A6" w14:textId="77777777" w:rsidR="00044081" w:rsidRPr="00044081" w:rsidRDefault="00044081" w:rsidP="00044081">
      <w:pPr>
        <w:numPr>
          <w:ilvl w:val="0"/>
          <w:numId w:val="10"/>
        </w:numPr>
      </w:pPr>
      <w:r w:rsidRPr="00044081">
        <w:rPr>
          <w:b/>
          <w:bCs/>
        </w:rPr>
        <w:t>MARACs (Multi-Agency Risk Assessment Conferences):</w:t>
      </w:r>
      <w:r w:rsidRPr="00044081">
        <w:t xml:space="preserve"> Focused on high-risk cases and structured information sharing.</w:t>
      </w:r>
    </w:p>
    <w:p w14:paraId="0496D5C3" w14:textId="77777777" w:rsidR="00376A52" w:rsidRDefault="00376A52"/>
    <w:sectPr w:rsidR="00376A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527AC"/>
    <w:multiLevelType w:val="multilevel"/>
    <w:tmpl w:val="78EA3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9460A3"/>
    <w:multiLevelType w:val="multilevel"/>
    <w:tmpl w:val="4B44F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A706E1"/>
    <w:multiLevelType w:val="multilevel"/>
    <w:tmpl w:val="30221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FF7749"/>
    <w:multiLevelType w:val="multilevel"/>
    <w:tmpl w:val="F2FE9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001514"/>
    <w:multiLevelType w:val="multilevel"/>
    <w:tmpl w:val="9B404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2602A7"/>
    <w:multiLevelType w:val="multilevel"/>
    <w:tmpl w:val="C018F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816873"/>
    <w:multiLevelType w:val="multilevel"/>
    <w:tmpl w:val="C1A45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AD4DB8"/>
    <w:multiLevelType w:val="multilevel"/>
    <w:tmpl w:val="C7BE5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C219C3"/>
    <w:multiLevelType w:val="multilevel"/>
    <w:tmpl w:val="094E4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B33A0D"/>
    <w:multiLevelType w:val="multilevel"/>
    <w:tmpl w:val="637C2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9888326">
    <w:abstractNumId w:val="5"/>
  </w:num>
  <w:num w:numId="2" w16cid:durableId="489519157">
    <w:abstractNumId w:val="2"/>
  </w:num>
  <w:num w:numId="3" w16cid:durableId="719328072">
    <w:abstractNumId w:val="9"/>
  </w:num>
  <w:num w:numId="4" w16cid:durableId="1555046520">
    <w:abstractNumId w:val="8"/>
  </w:num>
  <w:num w:numId="5" w16cid:durableId="6905539">
    <w:abstractNumId w:val="6"/>
  </w:num>
  <w:num w:numId="6" w16cid:durableId="1745712814">
    <w:abstractNumId w:val="1"/>
  </w:num>
  <w:num w:numId="7" w16cid:durableId="1693846526">
    <w:abstractNumId w:val="3"/>
  </w:num>
  <w:num w:numId="8" w16cid:durableId="254746509">
    <w:abstractNumId w:val="7"/>
  </w:num>
  <w:num w:numId="9" w16cid:durableId="1444499617">
    <w:abstractNumId w:val="4"/>
  </w:num>
  <w:num w:numId="10" w16cid:durableId="2120561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081"/>
    <w:rsid w:val="00044081"/>
    <w:rsid w:val="00261A77"/>
    <w:rsid w:val="00376A52"/>
    <w:rsid w:val="00A442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58BA8"/>
  <w15:chartTrackingRefBased/>
  <w15:docId w15:val="{1291B067-14E7-4D4A-BA9C-E5DF77688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0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40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40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40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40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40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40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40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40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0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40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40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40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40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40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40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40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4081"/>
    <w:rPr>
      <w:rFonts w:eastAsiaTheme="majorEastAsia" w:cstheme="majorBidi"/>
      <w:color w:val="272727" w:themeColor="text1" w:themeTint="D8"/>
    </w:rPr>
  </w:style>
  <w:style w:type="paragraph" w:styleId="Title">
    <w:name w:val="Title"/>
    <w:basedOn w:val="Normal"/>
    <w:next w:val="Normal"/>
    <w:link w:val="TitleChar"/>
    <w:uiPriority w:val="10"/>
    <w:qFormat/>
    <w:rsid w:val="000440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0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40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40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4081"/>
    <w:pPr>
      <w:spacing w:before="160"/>
      <w:jc w:val="center"/>
    </w:pPr>
    <w:rPr>
      <w:i/>
      <w:iCs/>
      <w:color w:val="404040" w:themeColor="text1" w:themeTint="BF"/>
    </w:rPr>
  </w:style>
  <w:style w:type="character" w:customStyle="1" w:styleId="QuoteChar">
    <w:name w:val="Quote Char"/>
    <w:basedOn w:val="DefaultParagraphFont"/>
    <w:link w:val="Quote"/>
    <w:uiPriority w:val="29"/>
    <w:rsid w:val="00044081"/>
    <w:rPr>
      <w:i/>
      <w:iCs/>
      <w:color w:val="404040" w:themeColor="text1" w:themeTint="BF"/>
    </w:rPr>
  </w:style>
  <w:style w:type="paragraph" w:styleId="ListParagraph">
    <w:name w:val="List Paragraph"/>
    <w:basedOn w:val="Normal"/>
    <w:uiPriority w:val="34"/>
    <w:qFormat/>
    <w:rsid w:val="00044081"/>
    <w:pPr>
      <w:ind w:left="720"/>
      <w:contextualSpacing/>
    </w:pPr>
  </w:style>
  <w:style w:type="character" w:styleId="IntenseEmphasis">
    <w:name w:val="Intense Emphasis"/>
    <w:basedOn w:val="DefaultParagraphFont"/>
    <w:uiPriority w:val="21"/>
    <w:qFormat/>
    <w:rsid w:val="00044081"/>
    <w:rPr>
      <w:i/>
      <w:iCs/>
      <w:color w:val="0F4761" w:themeColor="accent1" w:themeShade="BF"/>
    </w:rPr>
  </w:style>
  <w:style w:type="paragraph" w:styleId="IntenseQuote">
    <w:name w:val="Intense Quote"/>
    <w:basedOn w:val="Normal"/>
    <w:next w:val="Normal"/>
    <w:link w:val="IntenseQuoteChar"/>
    <w:uiPriority w:val="30"/>
    <w:qFormat/>
    <w:rsid w:val="000440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4081"/>
    <w:rPr>
      <w:i/>
      <w:iCs/>
      <w:color w:val="0F4761" w:themeColor="accent1" w:themeShade="BF"/>
    </w:rPr>
  </w:style>
  <w:style w:type="character" w:styleId="IntenseReference">
    <w:name w:val="Intense Reference"/>
    <w:basedOn w:val="DefaultParagraphFont"/>
    <w:uiPriority w:val="32"/>
    <w:qFormat/>
    <w:rsid w:val="0004408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933</Words>
  <Characters>6249</Characters>
  <Application>Microsoft Office Word</Application>
  <DocSecurity>0</DocSecurity>
  <Lines>124</Lines>
  <Paragraphs>97</Paragraphs>
  <ScaleCrop>false</ScaleCrop>
  <Company>University of Wales Trinity Saint David</Company>
  <LinksUpToDate>false</LinksUpToDate>
  <CharactersWithSpaces>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Evans</dc:creator>
  <cp:keywords/>
  <dc:description/>
  <cp:lastModifiedBy>Justin Evans</cp:lastModifiedBy>
  <cp:revision>1</cp:revision>
  <dcterms:created xsi:type="dcterms:W3CDTF">2026-02-11T10:08:00Z</dcterms:created>
  <dcterms:modified xsi:type="dcterms:W3CDTF">2026-02-11T10:11:00Z</dcterms:modified>
</cp:coreProperties>
</file>