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4AE66" w14:textId="77777777" w:rsidR="001355F9" w:rsidRDefault="001355F9" w:rsidP="001355F9">
      <w:pPr>
        <w:jc w:val="center"/>
        <w:rPr>
          <w:sz w:val="28"/>
          <w:szCs w:val="28"/>
        </w:rPr>
      </w:pPr>
    </w:p>
    <w:p w14:paraId="7EA80857" w14:textId="77777777" w:rsidR="007A001C" w:rsidRDefault="007A001C" w:rsidP="001355F9">
      <w:pPr>
        <w:jc w:val="center"/>
        <w:rPr>
          <w:sz w:val="28"/>
          <w:szCs w:val="28"/>
        </w:rPr>
      </w:pPr>
    </w:p>
    <w:p w14:paraId="4AE422D2" w14:textId="77777777" w:rsidR="007A001C" w:rsidRDefault="007A001C" w:rsidP="001355F9">
      <w:pPr>
        <w:jc w:val="center"/>
        <w:rPr>
          <w:sz w:val="28"/>
          <w:szCs w:val="28"/>
        </w:rPr>
      </w:pPr>
    </w:p>
    <w:p w14:paraId="63994F36" w14:textId="77777777" w:rsidR="007A001C" w:rsidRDefault="007A001C" w:rsidP="001355F9">
      <w:pPr>
        <w:jc w:val="center"/>
        <w:rPr>
          <w:sz w:val="28"/>
          <w:szCs w:val="28"/>
        </w:rPr>
      </w:pPr>
    </w:p>
    <w:p w14:paraId="253FEECB" w14:textId="77777777" w:rsidR="007A001C" w:rsidRDefault="007A001C" w:rsidP="001355F9">
      <w:pPr>
        <w:jc w:val="center"/>
        <w:rPr>
          <w:sz w:val="28"/>
          <w:szCs w:val="28"/>
        </w:rPr>
      </w:pPr>
    </w:p>
    <w:p w14:paraId="6774B885" w14:textId="77777777" w:rsidR="007A001C" w:rsidRDefault="007A001C" w:rsidP="001355F9">
      <w:pPr>
        <w:jc w:val="center"/>
        <w:rPr>
          <w:sz w:val="28"/>
          <w:szCs w:val="28"/>
        </w:rPr>
      </w:pPr>
    </w:p>
    <w:p w14:paraId="044CF781" w14:textId="77777777" w:rsidR="007A001C" w:rsidRPr="000855EC" w:rsidRDefault="007A001C" w:rsidP="001355F9">
      <w:pPr>
        <w:jc w:val="center"/>
        <w:rPr>
          <w:sz w:val="28"/>
          <w:szCs w:val="28"/>
        </w:rPr>
      </w:pPr>
    </w:p>
    <w:p w14:paraId="53537883" w14:textId="77777777" w:rsidR="001355F9" w:rsidRPr="000855EC" w:rsidRDefault="001355F9" w:rsidP="001355F9">
      <w:pPr>
        <w:jc w:val="center"/>
        <w:rPr>
          <w:sz w:val="28"/>
          <w:szCs w:val="28"/>
        </w:rPr>
      </w:pPr>
    </w:p>
    <w:p w14:paraId="4443245D" w14:textId="00460AEB" w:rsidR="001355F9" w:rsidRPr="000855EC" w:rsidRDefault="001355F9" w:rsidP="001355F9">
      <w:pPr>
        <w:jc w:val="center"/>
        <w:rPr>
          <w:sz w:val="28"/>
          <w:szCs w:val="28"/>
        </w:rPr>
      </w:pPr>
      <w:r>
        <w:rPr>
          <w:sz w:val="28"/>
          <w:szCs w:val="28"/>
        </w:rPr>
        <w:t>Reflection on cultural misunderstandings</w:t>
      </w:r>
    </w:p>
    <w:p w14:paraId="73127F87" w14:textId="77777777" w:rsidR="001355F9" w:rsidRPr="000855EC" w:rsidRDefault="001355F9" w:rsidP="001355F9">
      <w:pPr>
        <w:jc w:val="center"/>
        <w:rPr>
          <w:sz w:val="28"/>
          <w:szCs w:val="28"/>
        </w:rPr>
      </w:pPr>
      <w:r w:rsidRPr="000855EC">
        <w:rPr>
          <w:sz w:val="28"/>
          <w:szCs w:val="28"/>
        </w:rPr>
        <w:t>Vasile Asmarandei</w:t>
      </w:r>
    </w:p>
    <w:p w14:paraId="27B35A93" w14:textId="77777777" w:rsidR="001355F9" w:rsidRPr="000855EC" w:rsidRDefault="001355F9" w:rsidP="001355F9">
      <w:pPr>
        <w:jc w:val="center"/>
        <w:rPr>
          <w:sz w:val="28"/>
          <w:szCs w:val="28"/>
        </w:rPr>
      </w:pPr>
      <w:r w:rsidRPr="000855EC">
        <w:rPr>
          <w:sz w:val="28"/>
          <w:szCs w:val="28"/>
        </w:rPr>
        <w:t>2212713</w:t>
      </w:r>
    </w:p>
    <w:p w14:paraId="26A68F0C" w14:textId="0F171355" w:rsidR="001355F9" w:rsidRPr="000855EC" w:rsidRDefault="001355F9" w:rsidP="001355F9">
      <w:pPr>
        <w:jc w:val="center"/>
        <w:rPr>
          <w:sz w:val="28"/>
          <w:szCs w:val="28"/>
        </w:rPr>
      </w:pPr>
      <w:r>
        <w:rPr>
          <w:sz w:val="28"/>
          <w:szCs w:val="28"/>
        </w:rPr>
        <w:t>Foreign Languages &amp; Cultural Awareness</w:t>
      </w:r>
      <w:r w:rsidRPr="000855EC">
        <w:rPr>
          <w:sz w:val="28"/>
          <w:szCs w:val="28"/>
        </w:rPr>
        <w:t xml:space="preserve"> BMIH</w:t>
      </w:r>
      <w:r>
        <w:rPr>
          <w:sz w:val="28"/>
          <w:szCs w:val="28"/>
        </w:rPr>
        <w:t>5003</w:t>
      </w:r>
    </w:p>
    <w:p w14:paraId="5ECA8A70" w14:textId="1082A55B" w:rsidR="001355F9" w:rsidRPr="000855EC" w:rsidRDefault="001355F9" w:rsidP="001355F9">
      <w:pPr>
        <w:jc w:val="center"/>
        <w:rPr>
          <w:sz w:val="28"/>
          <w:szCs w:val="28"/>
        </w:rPr>
      </w:pPr>
      <w:r>
        <w:rPr>
          <w:sz w:val="28"/>
          <w:szCs w:val="28"/>
        </w:rPr>
        <w:t>Lisa Bassler</w:t>
      </w:r>
    </w:p>
    <w:p w14:paraId="1B2DC4AE" w14:textId="10936A37" w:rsidR="001355F9" w:rsidRPr="000855EC" w:rsidRDefault="001355F9" w:rsidP="001355F9">
      <w:pPr>
        <w:jc w:val="center"/>
        <w:rPr>
          <w:sz w:val="28"/>
          <w:szCs w:val="28"/>
        </w:rPr>
      </w:pPr>
      <w:r>
        <w:rPr>
          <w:sz w:val="28"/>
          <w:szCs w:val="28"/>
        </w:rPr>
        <w:t>5</w:t>
      </w:r>
      <w:r w:rsidR="007A001C">
        <w:rPr>
          <w:sz w:val="28"/>
          <w:szCs w:val="28"/>
        </w:rPr>
        <w:t>49</w:t>
      </w:r>
      <w:r w:rsidRPr="000855EC">
        <w:rPr>
          <w:sz w:val="28"/>
          <w:szCs w:val="28"/>
        </w:rPr>
        <w:t xml:space="preserve"> words</w:t>
      </w:r>
    </w:p>
    <w:p w14:paraId="45DF0075" w14:textId="77777777" w:rsidR="001355F9" w:rsidRPr="000855EC" w:rsidRDefault="001355F9" w:rsidP="001355F9">
      <w:pPr>
        <w:jc w:val="center"/>
        <w:rPr>
          <w:sz w:val="28"/>
          <w:szCs w:val="28"/>
        </w:rPr>
      </w:pPr>
    </w:p>
    <w:p w14:paraId="172159A7" w14:textId="77777777" w:rsidR="001355F9" w:rsidRDefault="001355F9" w:rsidP="001355F9"/>
    <w:p w14:paraId="75792AA4" w14:textId="3B64BE21" w:rsidR="001355F9" w:rsidRDefault="001355F9" w:rsidP="001355F9"/>
    <w:p w14:paraId="356A731C" w14:textId="77777777" w:rsidR="007A001C" w:rsidRDefault="007A001C" w:rsidP="001355F9"/>
    <w:p w14:paraId="4D14852A" w14:textId="77777777" w:rsidR="007A001C" w:rsidRDefault="007A001C" w:rsidP="001355F9"/>
    <w:p w14:paraId="31BEAD00" w14:textId="77777777" w:rsidR="007A001C" w:rsidRDefault="007A001C" w:rsidP="001355F9"/>
    <w:p w14:paraId="3E34D703" w14:textId="77777777" w:rsidR="007A001C" w:rsidRDefault="007A001C" w:rsidP="001355F9"/>
    <w:p w14:paraId="29A7BC9A" w14:textId="77777777" w:rsidR="007A001C" w:rsidRDefault="007A001C" w:rsidP="001355F9"/>
    <w:p w14:paraId="19DC3198" w14:textId="77777777" w:rsidR="007A001C" w:rsidRDefault="007A001C" w:rsidP="001355F9"/>
    <w:p w14:paraId="277891E0" w14:textId="77777777" w:rsidR="007A001C" w:rsidRDefault="007A001C" w:rsidP="001355F9"/>
    <w:p w14:paraId="093E04B3" w14:textId="77777777" w:rsidR="007A001C" w:rsidRDefault="007A001C" w:rsidP="001355F9"/>
    <w:p w14:paraId="5B3ECCF8" w14:textId="77777777" w:rsidR="007A001C" w:rsidRDefault="007A001C" w:rsidP="001355F9"/>
    <w:p w14:paraId="1D7E6816" w14:textId="77777777" w:rsidR="007A001C" w:rsidRDefault="007A001C" w:rsidP="001355F9"/>
    <w:p w14:paraId="4465C0A7" w14:textId="77777777" w:rsidR="001355F9" w:rsidRDefault="001355F9" w:rsidP="001355F9"/>
    <w:p w14:paraId="247A5161" w14:textId="77777777" w:rsidR="00710347" w:rsidRPr="007A001C" w:rsidRDefault="00710347" w:rsidP="007A001C">
      <w:pPr>
        <w:spacing w:line="360" w:lineRule="auto"/>
        <w:rPr>
          <w:rFonts w:cstheme="minorHAnsi"/>
          <w:sz w:val="20"/>
          <w:szCs w:val="20"/>
        </w:rPr>
      </w:pPr>
    </w:p>
    <w:p w14:paraId="618EEED9" w14:textId="4FB4596F" w:rsidR="00710347" w:rsidRPr="007A001C" w:rsidRDefault="006B21F5" w:rsidP="007A001C">
      <w:pPr>
        <w:spacing w:line="360" w:lineRule="auto"/>
        <w:rPr>
          <w:rFonts w:cstheme="minorHAnsi"/>
          <w:sz w:val="20"/>
          <w:szCs w:val="20"/>
        </w:rPr>
      </w:pPr>
      <w:r w:rsidRPr="007A001C">
        <w:rPr>
          <w:rFonts w:cstheme="minorHAnsi"/>
          <w:sz w:val="20"/>
          <w:szCs w:val="20"/>
        </w:rPr>
        <w:t>I don’t know a situation in a hotel, but in real life</w:t>
      </w:r>
      <w:r w:rsidR="00B81C53" w:rsidRPr="007A001C">
        <w:rPr>
          <w:rFonts w:cstheme="minorHAnsi"/>
          <w:sz w:val="20"/>
          <w:szCs w:val="20"/>
        </w:rPr>
        <w:t>;</w:t>
      </w:r>
      <w:r w:rsidRPr="007A001C">
        <w:rPr>
          <w:rFonts w:cstheme="minorHAnsi"/>
          <w:sz w:val="20"/>
          <w:szCs w:val="20"/>
        </w:rPr>
        <w:t xml:space="preserve"> this could also be possible in any hotel reception. In a group of people who met on airport, between flies, </w:t>
      </w:r>
      <w:r w:rsidR="00B81C53" w:rsidRPr="007A001C">
        <w:rPr>
          <w:rFonts w:cstheme="minorHAnsi"/>
          <w:sz w:val="20"/>
          <w:szCs w:val="20"/>
        </w:rPr>
        <w:t>even though</w:t>
      </w:r>
      <w:r w:rsidRPr="007A001C">
        <w:rPr>
          <w:rFonts w:cstheme="minorHAnsi"/>
          <w:sz w:val="20"/>
          <w:szCs w:val="20"/>
        </w:rPr>
        <w:t xml:space="preserve"> one</w:t>
      </w:r>
      <w:r w:rsidR="00B81C53" w:rsidRPr="007A001C">
        <w:rPr>
          <w:rFonts w:cstheme="minorHAnsi"/>
          <w:sz w:val="20"/>
          <w:szCs w:val="20"/>
        </w:rPr>
        <w:t xml:space="preserve"> of them</w:t>
      </w:r>
      <w:r w:rsidRPr="007A001C">
        <w:rPr>
          <w:rFonts w:cstheme="minorHAnsi"/>
          <w:sz w:val="20"/>
          <w:szCs w:val="20"/>
        </w:rPr>
        <w:t xml:space="preserve"> just landed from Tel Aviv, </w:t>
      </w:r>
      <w:r w:rsidR="00EE42BD" w:rsidRPr="007A001C">
        <w:rPr>
          <w:rFonts w:cstheme="minorHAnsi"/>
          <w:sz w:val="20"/>
          <w:szCs w:val="20"/>
        </w:rPr>
        <w:t xml:space="preserve">(at first sight, in discussion) </w:t>
      </w:r>
      <w:r w:rsidRPr="007A001C">
        <w:rPr>
          <w:rFonts w:cstheme="minorHAnsi"/>
          <w:sz w:val="20"/>
          <w:szCs w:val="20"/>
        </w:rPr>
        <w:t xml:space="preserve">someone else just </w:t>
      </w:r>
      <w:r w:rsidR="00B81C53" w:rsidRPr="007A001C">
        <w:rPr>
          <w:rFonts w:cstheme="minorHAnsi"/>
          <w:sz w:val="20"/>
          <w:szCs w:val="20"/>
        </w:rPr>
        <w:t>identify him, a Jewish indeed, as Christian. Reaction was under gravity of situation but are many facts to consider. If person doing this mistake was under a hotel uniform, this could affect image of the brand, even a bad publicity or worse.</w:t>
      </w:r>
    </w:p>
    <w:p w14:paraId="0CBEA086" w14:textId="1BEEA4EA" w:rsidR="00EE42BD" w:rsidRPr="007A001C" w:rsidRDefault="00B81C53" w:rsidP="007A001C">
      <w:pPr>
        <w:spacing w:line="360" w:lineRule="auto"/>
        <w:rPr>
          <w:rFonts w:cstheme="minorHAnsi"/>
          <w:sz w:val="20"/>
          <w:szCs w:val="20"/>
        </w:rPr>
      </w:pPr>
      <w:r w:rsidRPr="007A001C">
        <w:rPr>
          <w:rFonts w:cstheme="minorHAnsi"/>
          <w:sz w:val="20"/>
          <w:szCs w:val="20"/>
        </w:rPr>
        <w:t xml:space="preserve">As receptionist, </w:t>
      </w:r>
      <w:r w:rsidR="007A001C" w:rsidRPr="007A001C">
        <w:rPr>
          <w:rFonts w:cstheme="minorHAnsi"/>
          <w:sz w:val="20"/>
          <w:szCs w:val="20"/>
        </w:rPr>
        <w:t>assuming</w:t>
      </w:r>
      <w:r w:rsidRPr="007A001C">
        <w:rPr>
          <w:rFonts w:cstheme="minorHAnsi"/>
          <w:sz w:val="20"/>
          <w:szCs w:val="20"/>
        </w:rPr>
        <w:t>, labelling someone, mistakenly identifying a Jewish guest as “Christian”, it can lead to a cultural misunderstanding and potentially offend the guest</w:t>
      </w:r>
      <w:r w:rsidR="00353FBB" w:rsidRPr="007A001C">
        <w:rPr>
          <w:rFonts w:cstheme="minorHAnsi"/>
          <w:sz w:val="20"/>
          <w:szCs w:val="20"/>
        </w:rPr>
        <w:t xml:space="preserve">. Can not create attributes to a guest or a religious affiliation based on their name, or appearance, or other cues. </w:t>
      </w:r>
      <w:r w:rsidR="00353FBB" w:rsidRPr="007A001C">
        <w:rPr>
          <w:rFonts w:cstheme="minorHAnsi"/>
          <w:sz w:val="20"/>
          <w:szCs w:val="20"/>
        </w:rPr>
        <w:t xml:space="preserve"> The receptionist might not have had a thorough understanding of the diverse religious backgrounds and practices. They may have assumed that </w:t>
      </w:r>
      <w:proofErr w:type="gramStart"/>
      <w:r w:rsidR="00353FBB" w:rsidRPr="007A001C">
        <w:rPr>
          <w:rFonts w:cstheme="minorHAnsi"/>
          <w:sz w:val="20"/>
          <w:szCs w:val="20"/>
        </w:rPr>
        <w:t>the majority of</w:t>
      </w:r>
      <w:proofErr w:type="gramEnd"/>
      <w:r w:rsidR="00353FBB" w:rsidRPr="007A001C">
        <w:rPr>
          <w:rFonts w:cstheme="minorHAnsi"/>
          <w:sz w:val="20"/>
          <w:szCs w:val="20"/>
        </w:rPr>
        <w:t xml:space="preserve"> guests are Christian.</w:t>
      </w:r>
      <w:r w:rsidR="00353FBB" w:rsidRPr="007A001C">
        <w:rPr>
          <w:rFonts w:cstheme="minorHAnsi"/>
          <w:sz w:val="20"/>
          <w:szCs w:val="20"/>
        </w:rPr>
        <w:t xml:space="preserve"> </w:t>
      </w:r>
      <w:r w:rsidR="00353FBB" w:rsidRPr="007A001C">
        <w:rPr>
          <w:rFonts w:cstheme="minorHAnsi"/>
          <w:sz w:val="20"/>
          <w:szCs w:val="20"/>
        </w:rPr>
        <w:t>The receptionist may not have intentionally meant to cause offense but may have been unaware of the potential sensitivity surrounding religious identification</w:t>
      </w:r>
      <w:r w:rsidR="00353FBB" w:rsidRPr="007A001C">
        <w:rPr>
          <w:rFonts w:cstheme="minorHAnsi"/>
          <w:sz w:val="20"/>
          <w:szCs w:val="20"/>
        </w:rPr>
        <w:t>, proving an unintentional insensitivity Most important is th</w:t>
      </w:r>
      <w:r w:rsidR="00EE42BD" w:rsidRPr="007A001C">
        <w:rPr>
          <w:rFonts w:cstheme="minorHAnsi"/>
          <w:sz w:val="20"/>
          <w:szCs w:val="20"/>
        </w:rPr>
        <w:t>i</w:t>
      </w:r>
      <w:r w:rsidR="00353FBB" w:rsidRPr="007A001C">
        <w:rPr>
          <w:rFonts w:cstheme="minorHAnsi"/>
          <w:sz w:val="20"/>
          <w:szCs w:val="20"/>
        </w:rPr>
        <w:t xml:space="preserve">s kind of situation to be avoided in the future” </w:t>
      </w:r>
      <w:proofErr w:type="spellStart"/>
      <w:r w:rsidR="00353FBB" w:rsidRPr="007A001C">
        <w:rPr>
          <w:rFonts w:cstheme="minorHAnsi"/>
          <w:sz w:val="20"/>
          <w:szCs w:val="20"/>
        </w:rPr>
        <w:t>Errare</w:t>
      </w:r>
      <w:proofErr w:type="spellEnd"/>
      <w:r w:rsidR="00353FBB" w:rsidRPr="007A001C">
        <w:rPr>
          <w:rFonts w:cstheme="minorHAnsi"/>
          <w:sz w:val="20"/>
          <w:szCs w:val="20"/>
        </w:rPr>
        <w:t xml:space="preserve"> humanum </w:t>
      </w:r>
      <w:proofErr w:type="spellStart"/>
      <w:r w:rsidR="00353FBB" w:rsidRPr="007A001C">
        <w:rPr>
          <w:rFonts w:cstheme="minorHAnsi"/>
          <w:sz w:val="20"/>
          <w:szCs w:val="20"/>
        </w:rPr>
        <w:t>est</w:t>
      </w:r>
      <w:proofErr w:type="spellEnd"/>
      <w:r w:rsidR="00353FBB" w:rsidRPr="007A001C">
        <w:rPr>
          <w:rFonts w:cstheme="minorHAnsi"/>
          <w:sz w:val="20"/>
          <w:szCs w:val="20"/>
        </w:rPr>
        <w:t xml:space="preserve">, </w:t>
      </w:r>
      <w:proofErr w:type="spellStart"/>
      <w:r w:rsidR="00353FBB" w:rsidRPr="007A001C">
        <w:rPr>
          <w:rFonts w:cstheme="minorHAnsi"/>
          <w:sz w:val="20"/>
          <w:szCs w:val="20"/>
        </w:rPr>
        <w:t>sed</w:t>
      </w:r>
      <w:proofErr w:type="spellEnd"/>
      <w:r w:rsidR="00353FBB" w:rsidRPr="007A001C">
        <w:rPr>
          <w:rFonts w:cstheme="minorHAnsi"/>
          <w:sz w:val="20"/>
          <w:szCs w:val="20"/>
        </w:rPr>
        <w:t xml:space="preserve"> in </w:t>
      </w:r>
      <w:proofErr w:type="spellStart"/>
      <w:r w:rsidR="00353FBB" w:rsidRPr="007A001C">
        <w:rPr>
          <w:rFonts w:cstheme="minorHAnsi"/>
          <w:sz w:val="20"/>
          <w:szCs w:val="20"/>
        </w:rPr>
        <w:t>errare</w:t>
      </w:r>
      <w:proofErr w:type="spellEnd"/>
      <w:r w:rsidR="00353FBB" w:rsidRPr="007A001C">
        <w:rPr>
          <w:rFonts w:cstheme="minorHAnsi"/>
          <w:sz w:val="20"/>
          <w:szCs w:val="20"/>
        </w:rPr>
        <w:t xml:space="preserve"> </w:t>
      </w:r>
      <w:proofErr w:type="spellStart"/>
      <w:r w:rsidR="00353FBB" w:rsidRPr="007A001C">
        <w:rPr>
          <w:rFonts w:cstheme="minorHAnsi"/>
          <w:sz w:val="20"/>
          <w:szCs w:val="20"/>
        </w:rPr>
        <w:t>perseverare</w:t>
      </w:r>
      <w:proofErr w:type="spellEnd"/>
      <w:r w:rsidR="00353FBB" w:rsidRPr="007A001C">
        <w:rPr>
          <w:rFonts w:cstheme="minorHAnsi"/>
          <w:sz w:val="20"/>
          <w:szCs w:val="20"/>
        </w:rPr>
        <w:t xml:space="preserve"> </w:t>
      </w:r>
      <w:proofErr w:type="spellStart"/>
      <w:r w:rsidR="00353FBB" w:rsidRPr="007A001C">
        <w:rPr>
          <w:rFonts w:cstheme="minorHAnsi"/>
          <w:sz w:val="20"/>
          <w:szCs w:val="20"/>
        </w:rPr>
        <w:t>diabolicum</w:t>
      </w:r>
      <w:proofErr w:type="spellEnd"/>
      <w:r w:rsidR="00353FBB" w:rsidRPr="007A001C">
        <w:rPr>
          <w:rFonts w:cstheme="minorHAnsi"/>
          <w:sz w:val="20"/>
          <w:szCs w:val="20"/>
        </w:rPr>
        <w:t>”</w:t>
      </w:r>
      <w:r w:rsidR="00353FBB" w:rsidRPr="007A001C">
        <w:rPr>
          <w:rFonts w:cstheme="minorHAnsi"/>
          <w:sz w:val="20"/>
          <w:szCs w:val="20"/>
        </w:rPr>
        <w:t xml:space="preserve"> (Seneca)</w:t>
      </w:r>
      <w:r w:rsidR="00EE42BD" w:rsidRPr="007A001C">
        <w:rPr>
          <w:rFonts w:cstheme="minorHAnsi"/>
          <w:sz w:val="20"/>
          <w:szCs w:val="20"/>
        </w:rPr>
        <w:t>,</w:t>
      </w:r>
      <w:r w:rsidR="00353FBB" w:rsidRPr="007A001C">
        <w:rPr>
          <w:rFonts w:cstheme="minorHAnsi"/>
          <w:sz w:val="20"/>
          <w:szCs w:val="20"/>
        </w:rPr>
        <w:t xml:space="preserve"> in English </w:t>
      </w:r>
      <w:r w:rsidR="00353FBB" w:rsidRPr="007A001C">
        <w:rPr>
          <w:rFonts w:cstheme="minorHAnsi"/>
          <w:sz w:val="20"/>
          <w:szCs w:val="20"/>
        </w:rPr>
        <w:t xml:space="preserve">"It is every </w:t>
      </w:r>
      <w:proofErr w:type="gramStart"/>
      <w:r w:rsidR="00353FBB" w:rsidRPr="007A001C">
        <w:rPr>
          <w:rFonts w:cstheme="minorHAnsi"/>
          <w:sz w:val="20"/>
          <w:szCs w:val="20"/>
        </w:rPr>
        <w:t>man's</w:t>
      </w:r>
      <w:proofErr w:type="gramEnd"/>
      <w:r w:rsidR="00353FBB" w:rsidRPr="007A001C">
        <w:rPr>
          <w:rFonts w:cstheme="minorHAnsi"/>
          <w:sz w:val="20"/>
          <w:szCs w:val="20"/>
        </w:rPr>
        <w:t xml:space="preserve"> to err, no one’s except a fool to persist in error”</w:t>
      </w:r>
      <w:r w:rsidR="00353FBB" w:rsidRPr="007A001C">
        <w:rPr>
          <w:rFonts w:cstheme="minorHAnsi"/>
          <w:sz w:val="20"/>
          <w:szCs w:val="20"/>
        </w:rPr>
        <w:t xml:space="preserve">. </w:t>
      </w:r>
      <w:r w:rsidR="00C6002E" w:rsidRPr="007A001C">
        <w:rPr>
          <w:rFonts w:cstheme="minorHAnsi"/>
          <w:sz w:val="20"/>
          <w:szCs w:val="20"/>
        </w:rPr>
        <w:t>“Interculturality seems to meet at the crossroad between individual experiences and collective understandings about cultural relationships</w:t>
      </w:r>
      <w:proofErr w:type="gramStart"/>
      <w:r w:rsidR="00C6002E" w:rsidRPr="007A001C">
        <w:rPr>
          <w:rFonts w:cstheme="minorHAnsi"/>
          <w:sz w:val="20"/>
          <w:szCs w:val="20"/>
        </w:rPr>
        <w:t>.”(</w:t>
      </w:r>
      <w:proofErr w:type="spellStart"/>
      <w:proofErr w:type="gramEnd"/>
      <w:r w:rsidR="00EE73FC" w:rsidRPr="007A001C">
        <w:rPr>
          <w:rFonts w:cstheme="minorHAnsi"/>
          <w:sz w:val="20"/>
          <w:szCs w:val="20"/>
        </w:rPr>
        <w:t>Thije</w:t>
      </w:r>
      <w:proofErr w:type="spellEnd"/>
      <w:r w:rsidR="00C6002E" w:rsidRPr="007A001C">
        <w:rPr>
          <w:rFonts w:cstheme="minorHAnsi"/>
          <w:sz w:val="20"/>
          <w:szCs w:val="20"/>
        </w:rPr>
        <w:t>., 20</w:t>
      </w:r>
      <w:r w:rsidR="00EE73FC" w:rsidRPr="007A001C">
        <w:rPr>
          <w:rFonts w:cstheme="minorHAnsi"/>
          <w:sz w:val="20"/>
          <w:szCs w:val="20"/>
        </w:rPr>
        <w:t>06</w:t>
      </w:r>
      <w:r w:rsidR="00C6002E" w:rsidRPr="007A001C">
        <w:rPr>
          <w:rFonts w:cstheme="minorHAnsi"/>
          <w:sz w:val="20"/>
          <w:szCs w:val="20"/>
        </w:rPr>
        <w:t>, p.170)</w:t>
      </w:r>
      <w:r w:rsidR="00353FBB" w:rsidRPr="007A001C">
        <w:rPr>
          <w:rFonts w:cstheme="minorHAnsi"/>
          <w:sz w:val="20"/>
          <w:szCs w:val="20"/>
        </w:rPr>
        <w:t xml:space="preserve"> Where the individual experiences are not on heigh of expectation, these could be improved. </w:t>
      </w:r>
      <w:r w:rsidR="00353FBB" w:rsidRPr="007A001C">
        <w:rPr>
          <w:rFonts w:cstheme="minorHAnsi"/>
          <w:sz w:val="20"/>
          <w:szCs w:val="20"/>
        </w:rPr>
        <w:t>Receptionists should undergo training to become more culturally aware. This includes understanding different religious practices, customs, and sensitivities.</w:t>
      </w:r>
      <w:r w:rsidR="00353FBB" w:rsidRPr="007A001C">
        <w:rPr>
          <w:rFonts w:cstheme="minorHAnsi"/>
          <w:sz w:val="20"/>
          <w:szCs w:val="20"/>
        </w:rPr>
        <w:t xml:space="preserve"> </w:t>
      </w:r>
      <w:r w:rsidR="00EE42BD" w:rsidRPr="007A001C">
        <w:rPr>
          <w:rFonts w:cstheme="minorHAnsi"/>
          <w:sz w:val="20"/>
          <w:szCs w:val="20"/>
        </w:rPr>
        <w:t>Should g</w:t>
      </w:r>
      <w:r w:rsidR="00353FBB" w:rsidRPr="007A001C">
        <w:rPr>
          <w:rFonts w:cstheme="minorHAnsi"/>
          <w:sz w:val="20"/>
          <w:szCs w:val="20"/>
        </w:rPr>
        <w:t xml:space="preserve">ain knowledge about various religions, including their practices, holidays, and customs. </w:t>
      </w:r>
      <w:proofErr w:type="gramStart"/>
      <w:r w:rsidR="00EE42BD" w:rsidRPr="007A001C">
        <w:rPr>
          <w:rFonts w:cstheme="minorHAnsi"/>
          <w:sz w:val="20"/>
          <w:szCs w:val="20"/>
        </w:rPr>
        <w:t>Also</w:t>
      </w:r>
      <w:proofErr w:type="gramEnd"/>
      <w:r w:rsidR="00EE42BD" w:rsidRPr="007A001C">
        <w:rPr>
          <w:rFonts w:cstheme="minorHAnsi"/>
          <w:sz w:val="20"/>
          <w:szCs w:val="20"/>
        </w:rPr>
        <w:t xml:space="preserve"> to d</w:t>
      </w:r>
      <w:r w:rsidR="00353FBB" w:rsidRPr="007A001C">
        <w:rPr>
          <w:rFonts w:cstheme="minorHAnsi"/>
          <w:sz w:val="20"/>
          <w:szCs w:val="20"/>
        </w:rPr>
        <w:t>evelop strong active listening skills. When in doubt about a guest's religious background, it's better to ask open-ended questions in a polite and non-intrusive way to get to know the guest better.</w:t>
      </w:r>
      <w:r w:rsidR="00EE42BD" w:rsidRPr="007A001C">
        <w:rPr>
          <w:rFonts w:cstheme="minorHAnsi"/>
          <w:sz w:val="20"/>
          <w:szCs w:val="20"/>
        </w:rPr>
        <w:t xml:space="preserve"> </w:t>
      </w:r>
      <w:r w:rsidR="009C2316" w:rsidRPr="007A001C">
        <w:rPr>
          <w:rFonts w:cstheme="minorHAnsi"/>
          <w:sz w:val="20"/>
          <w:szCs w:val="20"/>
        </w:rPr>
        <w:t xml:space="preserve">As my grandmom use to </w:t>
      </w:r>
      <w:proofErr w:type="gramStart"/>
      <w:r w:rsidR="009C2316" w:rsidRPr="007A001C">
        <w:rPr>
          <w:rFonts w:cstheme="minorHAnsi"/>
          <w:sz w:val="20"/>
          <w:szCs w:val="20"/>
        </w:rPr>
        <w:t>say</w:t>
      </w:r>
      <w:proofErr w:type="gramEnd"/>
      <w:r w:rsidR="009C2316" w:rsidRPr="007A001C">
        <w:rPr>
          <w:rFonts w:cstheme="minorHAnsi"/>
          <w:sz w:val="20"/>
          <w:szCs w:val="20"/>
        </w:rPr>
        <w:t xml:space="preserve"> “if you work you could </w:t>
      </w:r>
      <w:r w:rsidR="00A2391E" w:rsidRPr="007A001C">
        <w:rPr>
          <w:rFonts w:cstheme="minorHAnsi"/>
          <w:sz w:val="20"/>
          <w:szCs w:val="20"/>
        </w:rPr>
        <w:t>prove</w:t>
      </w:r>
      <w:r w:rsidR="009C2316" w:rsidRPr="007A001C">
        <w:rPr>
          <w:rFonts w:cstheme="minorHAnsi"/>
          <w:sz w:val="20"/>
          <w:szCs w:val="20"/>
        </w:rPr>
        <w:t xml:space="preserve"> </w:t>
      </w:r>
      <w:r w:rsidR="00A2391E" w:rsidRPr="007A001C">
        <w:rPr>
          <w:rFonts w:cstheme="minorHAnsi"/>
          <w:sz w:val="20"/>
          <w:szCs w:val="20"/>
        </w:rPr>
        <w:t xml:space="preserve">sometimes </w:t>
      </w:r>
      <w:r w:rsidR="009C2316" w:rsidRPr="007A001C">
        <w:rPr>
          <w:rFonts w:cstheme="minorHAnsi"/>
          <w:sz w:val="20"/>
          <w:szCs w:val="20"/>
        </w:rPr>
        <w:t>wrong”</w:t>
      </w:r>
      <w:r w:rsidR="00EE42BD" w:rsidRPr="007A001C">
        <w:rPr>
          <w:rFonts w:cstheme="minorHAnsi"/>
          <w:sz w:val="20"/>
          <w:szCs w:val="20"/>
        </w:rPr>
        <w:t xml:space="preserve"> but </w:t>
      </w:r>
      <w:r w:rsidR="009C2316" w:rsidRPr="007A001C">
        <w:rPr>
          <w:rFonts w:cstheme="minorHAnsi"/>
          <w:sz w:val="20"/>
          <w:szCs w:val="20"/>
        </w:rPr>
        <w:t>“who commits an error and does not correct it, commits a second one” (Confucius)</w:t>
      </w:r>
      <w:r w:rsidR="00EE42BD" w:rsidRPr="007A001C">
        <w:rPr>
          <w:rFonts w:cstheme="minorHAnsi"/>
          <w:sz w:val="20"/>
          <w:szCs w:val="20"/>
        </w:rPr>
        <w:t xml:space="preserve">. First thing is to apologies, then to adopt next behavioural changes: </w:t>
      </w:r>
      <w:r w:rsidR="00EE42BD" w:rsidRPr="007A001C">
        <w:rPr>
          <w:rFonts w:cstheme="minorHAnsi"/>
          <w:sz w:val="20"/>
          <w:szCs w:val="20"/>
        </w:rPr>
        <w:t>Make it a practice to avoid making assumptions about guests' religion or any other aspect of their identity. Treat each guest as an individual without preconceived notions.</w:t>
      </w:r>
      <w:r w:rsidR="00EE42BD" w:rsidRPr="007A001C">
        <w:rPr>
          <w:rFonts w:cstheme="minorHAnsi"/>
          <w:sz w:val="20"/>
          <w:szCs w:val="20"/>
        </w:rPr>
        <w:t xml:space="preserve"> </w:t>
      </w:r>
      <w:r w:rsidR="00EE42BD" w:rsidRPr="007A001C">
        <w:rPr>
          <w:rFonts w:cstheme="minorHAnsi"/>
          <w:sz w:val="20"/>
          <w:szCs w:val="20"/>
        </w:rPr>
        <w:t xml:space="preserve"> Respect the privacy of guests regarding their religion or any personal information. Don't pry into their beliefs or practices unless they voluntarily share.</w:t>
      </w:r>
      <w:r w:rsidR="00EE42BD" w:rsidRPr="007A001C">
        <w:rPr>
          <w:rFonts w:cstheme="minorHAnsi"/>
          <w:sz w:val="20"/>
          <w:szCs w:val="20"/>
        </w:rPr>
        <w:t xml:space="preserve"> </w:t>
      </w:r>
      <w:r w:rsidR="00EE42BD" w:rsidRPr="007A001C">
        <w:rPr>
          <w:rFonts w:cstheme="minorHAnsi"/>
          <w:sz w:val="20"/>
          <w:szCs w:val="20"/>
        </w:rPr>
        <w:t>If a receptionist wants to provide a guest with information or services that may be relevant to their religious practices (e.g., dietary preferences or prayer facilities), it's better to ask politely if they have any specific needs without making assumptions.</w:t>
      </w:r>
      <w:r w:rsidR="00EE42BD" w:rsidRPr="007A001C">
        <w:rPr>
          <w:rFonts w:cstheme="minorHAnsi"/>
          <w:sz w:val="20"/>
          <w:szCs w:val="20"/>
        </w:rPr>
        <w:t xml:space="preserve"> </w:t>
      </w:r>
      <w:r w:rsidR="00EE42BD" w:rsidRPr="007A001C">
        <w:rPr>
          <w:rFonts w:cstheme="minorHAnsi"/>
          <w:sz w:val="20"/>
          <w:szCs w:val="20"/>
        </w:rPr>
        <w:t>Be cautious about the language used when discussing religion. Use neutral and inclusive language to avoid any misunderstandings or offense.</w:t>
      </w:r>
      <w:r w:rsidR="00EE42BD" w:rsidRPr="007A001C">
        <w:rPr>
          <w:rFonts w:cstheme="minorHAnsi"/>
          <w:sz w:val="20"/>
          <w:szCs w:val="20"/>
        </w:rPr>
        <w:t xml:space="preserve"> </w:t>
      </w:r>
      <w:r w:rsidR="00EE42BD" w:rsidRPr="007A001C">
        <w:rPr>
          <w:rFonts w:cstheme="minorHAnsi"/>
          <w:sz w:val="20"/>
          <w:szCs w:val="20"/>
        </w:rPr>
        <w:t>Encourage receptionists and staff to engage in ongoing learning about different cultures and religions. This can be through workshops, courses, or simply reading about diverse traditions.</w:t>
      </w:r>
      <w:r w:rsidR="00EE42BD" w:rsidRPr="007A001C">
        <w:rPr>
          <w:rFonts w:cstheme="minorHAnsi"/>
          <w:sz w:val="20"/>
          <w:szCs w:val="20"/>
        </w:rPr>
        <w:t xml:space="preserve"> </w:t>
      </w:r>
      <w:r w:rsidR="00EE42BD" w:rsidRPr="007A001C">
        <w:rPr>
          <w:rFonts w:cstheme="minorHAnsi"/>
          <w:sz w:val="20"/>
          <w:szCs w:val="20"/>
        </w:rPr>
        <w:t>Promote diversity within the staff and management to foster a more inclusive environment. When people from different backgrounds work together, it enhances understanding and empathy.</w:t>
      </w:r>
      <w:r w:rsidR="00EE42BD" w:rsidRPr="007A001C">
        <w:rPr>
          <w:rFonts w:cstheme="minorHAnsi"/>
          <w:sz w:val="20"/>
          <w:szCs w:val="20"/>
        </w:rPr>
        <w:t xml:space="preserve"> </w:t>
      </w:r>
      <w:r w:rsidR="00EE42BD" w:rsidRPr="007A001C">
        <w:rPr>
          <w:rFonts w:cstheme="minorHAnsi"/>
          <w:sz w:val="20"/>
          <w:szCs w:val="20"/>
        </w:rPr>
        <w:t>By developing cultural awareness, active listening skills, and a respectful approach to diverse guests, receptionists and hotel staff can reduce the chances of cultural misunderstandings in the future and provide a more welcoming and inclusive experience for all guests, regardless of their background.</w:t>
      </w:r>
    </w:p>
    <w:p w14:paraId="3BEA0020" w14:textId="0820FC51" w:rsidR="001355F9" w:rsidRPr="007A001C" w:rsidRDefault="001355F9" w:rsidP="007A001C">
      <w:pPr>
        <w:spacing w:line="360" w:lineRule="auto"/>
        <w:rPr>
          <w:rFonts w:cstheme="minorHAnsi"/>
          <w:sz w:val="20"/>
          <w:szCs w:val="20"/>
        </w:rPr>
      </w:pPr>
    </w:p>
    <w:p w14:paraId="490157A4" w14:textId="77777777" w:rsidR="00311473" w:rsidRPr="007A001C" w:rsidRDefault="00311473" w:rsidP="007A001C">
      <w:pPr>
        <w:spacing w:line="360" w:lineRule="auto"/>
        <w:rPr>
          <w:rFonts w:cstheme="minorHAnsi"/>
          <w:sz w:val="20"/>
          <w:szCs w:val="20"/>
        </w:rPr>
      </w:pPr>
    </w:p>
    <w:p w14:paraId="3678CFCE" w14:textId="77777777" w:rsidR="00710347" w:rsidRPr="007A001C" w:rsidRDefault="00710347" w:rsidP="007A001C">
      <w:pPr>
        <w:spacing w:line="360" w:lineRule="auto"/>
        <w:rPr>
          <w:rFonts w:cstheme="minorHAnsi"/>
          <w:sz w:val="20"/>
          <w:szCs w:val="20"/>
        </w:rPr>
      </w:pPr>
    </w:p>
    <w:p w14:paraId="3B412815" w14:textId="77777777" w:rsidR="00EE42BD" w:rsidRPr="007A001C" w:rsidRDefault="00EE42BD" w:rsidP="007A001C">
      <w:pPr>
        <w:spacing w:line="360" w:lineRule="auto"/>
        <w:rPr>
          <w:rFonts w:cstheme="minorHAnsi"/>
          <w:sz w:val="20"/>
          <w:szCs w:val="20"/>
        </w:rPr>
      </w:pPr>
    </w:p>
    <w:p w14:paraId="4DAB70BA" w14:textId="77777777" w:rsidR="00EE42BD" w:rsidRPr="007A001C" w:rsidRDefault="00EE42BD" w:rsidP="007A001C">
      <w:pPr>
        <w:spacing w:line="360" w:lineRule="auto"/>
        <w:rPr>
          <w:rFonts w:cstheme="minorHAnsi"/>
          <w:sz w:val="20"/>
          <w:szCs w:val="20"/>
        </w:rPr>
      </w:pPr>
      <w:r w:rsidRPr="007A001C">
        <w:rPr>
          <w:rFonts w:cstheme="minorHAnsi"/>
          <w:sz w:val="20"/>
          <w:szCs w:val="20"/>
        </w:rPr>
        <w:t>References</w:t>
      </w:r>
    </w:p>
    <w:p w14:paraId="45106F7B" w14:textId="3EC0412A" w:rsidR="00EE42BD" w:rsidRPr="007A001C" w:rsidRDefault="00EE42BD" w:rsidP="007A001C">
      <w:pPr>
        <w:spacing w:line="360" w:lineRule="auto"/>
        <w:rPr>
          <w:rFonts w:cstheme="minorHAnsi"/>
          <w:sz w:val="20"/>
          <w:szCs w:val="20"/>
        </w:rPr>
      </w:pPr>
      <w:r w:rsidRPr="007A001C">
        <w:rPr>
          <w:rFonts w:cstheme="minorHAnsi"/>
          <w:sz w:val="20"/>
          <w:szCs w:val="20"/>
        </w:rPr>
        <w:t xml:space="preserve">Ika, S. </w:t>
      </w:r>
      <w:r w:rsidRPr="007A001C">
        <w:rPr>
          <w:rFonts w:cstheme="minorHAnsi"/>
          <w:sz w:val="20"/>
          <w:szCs w:val="20"/>
        </w:rPr>
        <w:t>(2000),</w:t>
      </w:r>
      <w:r w:rsidRPr="007A001C">
        <w:rPr>
          <w:rFonts w:cstheme="minorHAnsi"/>
          <w:i/>
          <w:iCs/>
          <w:sz w:val="20"/>
          <w:szCs w:val="20"/>
        </w:rPr>
        <w:t xml:space="preserve"> </w:t>
      </w:r>
      <w:r w:rsidRPr="007A001C">
        <w:rPr>
          <w:rFonts w:cstheme="minorHAnsi"/>
          <w:i/>
          <w:iCs/>
          <w:sz w:val="20"/>
          <w:szCs w:val="20"/>
        </w:rPr>
        <w:t>Overcoming Cultural Misunderstandings</w:t>
      </w:r>
      <w:r w:rsidRPr="007A001C">
        <w:rPr>
          <w:rFonts w:cstheme="minorHAnsi"/>
          <w:sz w:val="20"/>
          <w:szCs w:val="20"/>
        </w:rPr>
        <w:t xml:space="preserve">, chapter in </w:t>
      </w:r>
      <w:r w:rsidRPr="007A001C">
        <w:rPr>
          <w:rFonts w:cstheme="minorHAnsi"/>
          <w:i/>
          <w:iCs/>
          <w:sz w:val="20"/>
          <w:szCs w:val="20"/>
        </w:rPr>
        <w:t>Inclusive Education</w:t>
      </w:r>
      <w:r w:rsidRPr="007A001C">
        <w:rPr>
          <w:rFonts w:cstheme="minorHAnsi"/>
          <w:sz w:val="20"/>
          <w:szCs w:val="20"/>
        </w:rPr>
        <w:t xml:space="preserve">, edited by Suzanne E. Wade, Routledge, 1st </w:t>
      </w:r>
      <w:proofErr w:type="gramStart"/>
      <w:r w:rsidRPr="007A001C">
        <w:rPr>
          <w:rFonts w:cstheme="minorHAnsi"/>
          <w:sz w:val="20"/>
          <w:szCs w:val="20"/>
        </w:rPr>
        <w:t>Edition</w:t>
      </w:r>
      <w:proofErr w:type="gramEnd"/>
    </w:p>
    <w:p w14:paraId="21611EFE" w14:textId="6756C599" w:rsidR="00EE42BD" w:rsidRPr="007A001C" w:rsidRDefault="00EE42BD" w:rsidP="007A001C">
      <w:pPr>
        <w:spacing w:line="360" w:lineRule="auto"/>
        <w:rPr>
          <w:rFonts w:cstheme="minorHAnsi"/>
          <w:sz w:val="20"/>
          <w:szCs w:val="20"/>
        </w:rPr>
      </w:pPr>
      <w:proofErr w:type="spellStart"/>
      <w:r w:rsidRPr="007A001C">
        <w:rPr>
          <w:rFonts w:cstheme="minorHAnsi"/>
          <w:sz w:val="20"/>
          <w:szCs w:val="20"/>
        </w:rPr>
        <w:t>Maheshkar</w:t>
      </w:r>
      <w:proofErr w:type="spellEnd"/>
      <w:r w:rsidRPr="007A001C">
        <w:rPr>
          <w:rFonts w:cstheme="minorHAnsi"/>
          <w:sz w:val="20"/>
          <w:szCs w:val="20"/>
        </w:rPr>
        <w:t>, C. and Sharma, V. (2018</w:t>
      </w:r>
      <w:r w:rsidRPr="007A001C">
        <w:rPr>
          <w:rFonts w:cstheme="minorHAnsi"/>
          <w:i/>
          <w:iCs/>
          <w:sz w:val="20"/>
          <w:szCs w:val="20"/>
        </w:rPr>
        <w:t>) Handbook of</w:t>
      </w:r>
      <w:r w:rsidRPr="007A001C">
        <w:rPr>
          <w:rFonts w:cstheme="minorHAnsi"/>
          <w:i/>
          <w:iCs/>
          <w:sz w:val="20"/>
          <w:szCs w:val="20"/>
        </w:rPr>
        <w:t xml:space="preserve"> </w:t>
      </w:r>
      <w:r w:rsidRPr="007A001C">
        <w:rPr>
          <w:rFonts w:cstheme="minorHAnsi"/>
          <w:i/>
          <w:iCs/>
          <w:sz w:val="20"/>
          <w:szCs w:val="20"/>
        </w:rPr>
        <w:t>Research on Cross-Cultural Business Education</w:t>
      </w:r>
      <w:r w:rsidRPr="007A001C">
        <w:rPr>
          <w:rFonts w:cstheme="minorHAnsi"/>
          <w:sz w:val="20"/>
          <w:szCs w:val="20"/>
        </w:rPr>
        <w:t xml:space="preserve">. </w:t>
      </w:r>
      <w:proofErr w:type="spellStart"/>
      <w:r w:rsidRPr="007A001C">
        <w:rPr>
          <w:rFonts w:cstheme="minorHAnsi"/>
          <w:sz w:val="20"/>
          <w:szCs w:val="20"/>
        </w:rPr>
        <w:t>HersheyIGI</w:t>
      </w:r>
      <w:proofErr w:type="spellEnd"/>
      <w:r w:rsidRPr="007A001C">
        <w:rPr>
          <w:rFonts w:cstheme="minorHAnsi"/>
          <w:sz w:val="20"/>
          <w:szCs w:val="20"/>
        </w:rPr>
        <w:t xml:space="preserve"> </w:t>
      </w:r>
    </w:p>
    <w:p w14:paraId="22918858" w14:textId="613F4CBD" w:rsidR="00EE42BD" w:rsidRPr="007A001C" w:rsidRDefault="00EE42BD" w:rsidP="007A001C">
      <w:pPr>
        <w:spacing w:line="360" w:lineRule="auto"/>
        <w:rPr>
          <w:rFonts w:cstheme="minorHAnsi"/>
          <w:sz w:val="20"/>
          <w:szCs w:val="20"/>
        </w:rPr>
      </w:pPr>
      <w:proofErr w:type="spellStart"/>
      <w:r w:rsidRPr="007A001C">
        <w:rPr>
          <w:rFonts w:cstheme="minorHAnsi"/>
          <w:sz w:val="20"/>
          <w:szCs w:val="20"/>
        </w:rPr>
        <w:t>Thije</w:t>
      </w:r>
      <w:proofErr w:type="spellEnd"/>
      <w:r w:rsidRPr="007A001C">
        <w:rPr>
          <w:rFonts w:cstheme="minorHAnsi"/>
          <w:sz w:val="20"/>
          <w:szCs w:val="20"/>
        </w:rPr>
        <w:t xml:space="preserve">, Jan D., </w:t>
      </w:r>
      <w:proofErr w:type="spellStart"/>
      <w:proofErr w:type="gramStart"/>
      <w:r w:rsidRPr="007A001C">
        <w:rPr>
          <w:rFonts w:cstheme="minorHAnsi"/>
          <w:sz w:val="20"/>
          <w:szCs w:val="20"/>
        </w:rPr>
        <w:t>Bührig,K</w:t>
      </w:r>
      <w:proofErr w:type="spellEnd"/>
      <w:r w:rsidRPr="007A001C">
        <w:rPr>
          <w:rFonts w:cstheme="minorHAnsi"/>
          <w:sz w:val="20"/>
          <w:szCs w:val="20"/>
        </w:rPr>
        <w:t>.</w:t>
      </w:r>
      <w:proofErr w:type="gramEnd"/>
      <w:r w:rsidRPr="007A001C">
        <w:rPr>
          <w:rFonts w:cstheme="minorHAnsi"/>
          <w:sz w:val="20"/>
          <w:szCs w:val="20"/>
        </w:rPr>
        <w:t>,</w:t>
      </w:r>
      <w:r w:rsidR="007A001C">
        <w:rPr>
          <w:rFonts w:cstheme="minorHAnsi"/>
          <w:sz w:val="20"/>
          <w:szCs w:val="20"/>
        </w:rPr>
        <w:t>(2006),</w:t>
      </w:r>
      <w:r w:rsidRPr="007A001C">
        <w:rPr>
          <w:rFonts w:cstheme="minorHAnsi"/>
          <w:sz w:val="20"/>
          <w:szCs w:val="20"/>
        </w:rPr>
        <w:t xml:space="preserve"> </w:t>
      </w:r>
      <w:r w:rsidRPr="007A001C">
        <w:rPr>
          <w:rFonts w:cstheme="minorHAnsi"/>
          <w:i/>
          <w:iCs/>
          <w:sz w:val="20"/>
          <w:szCs w:val="20"/>
        </w:rPr>
        <w:t>Beyond Misunderstanding</w:t>
      </w:r>
      <w:r w:rsidRPr="007A001C">
        <w:rPr>
          <w:rFonts w:cstheme="minorHAnsi"/>
          <w:sz w:val="20"/>
          <w:szCs w:val="20"/>
        </w:rPr>
        <w:t>- Amsterdam John Benjamins Publishing Company, 2006</w:t>
      </w:r>
    </w:p>
    <w:p w14:paraId="542180C8" w14:textId="77777777" w:rsidR="00C6002E" w:rsidRDefault="00C6002E" w:rsidP="00A2391E"/>
    <w:sectPr w:rsidR="00C600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5F9"/>
    <w:rsid w:val="001355F9"/>
    <w:rsid w:val="002F0F0A"/>
    <w:rsid w:val="00311473"/>
    <w:rsid w:val="00353FBB"/>
    <w:rsid w:val="006B21F5"/>
    <w:rsid w:val="00710347"/>
    <w:rsid w:val="007479D2"/>
    <w:rsid w:val="007A001C"/>
    <w:rsid w:val="00820E83"/>
    <w:rsid w:val="008514EB"/>
    <w:rsid w:val="008F6A5E"/>
    <w:rsid w:val="008F6E66"/>
    <w:rsid w:val="0092373A"/>
    <w:rsid w:val="009C2316"/>
    <w:rsid w:val="009C76B9"/>
    <w:rsid w:val="00A2391E"/>
    <w:rsid w:val="00B81C53"/>
    <w:rsid w:val="00C6002E"/>
    <w:rsid w:val="00EE42BD"/>
    <w:rsid w:val="00EE7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7DDF6"/>
  <w15:chartTrackingRefBased/>
  <w15:docId w15:val="{417AF440-E921-4E78-9B14-A8169F2A0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5F9"/>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395</TotalTime>
  <Pages>3</Pages>
  <Words>637</Words>
  <Characters>3636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dc:creator>
  <cp:keywords/>
  <dc:description/>
  <cp:lastModifiedBy>vasile asmarandei</cp:lastModifiedBy>
  <cp:revision>4</cp:revision>
  <dcterms:created xsi:type="dcterms:W3CDTF">2023-10-20T10:53:00Z</dcterms:created>
  <dcterms:modified xsi:type="dcterms:W3CDTF">2023-10-20T21:20:00Z</dcterms:modified>
</cp:coreProperties>
</file>