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688339617"/>
        <w:docPartObj>
          <w:docPartGallery w:val="Cover Pages"/>
          <w:docPartUnique/>
        </w:docPartObj>
      </w:sdtPr>
      <w:sdtEndPr/>
      <w:sdtContent>
        <w:p w:rsidR="0085200D" w:rsidRDefault="0085200D" w:rsidP="008F0B55">
          <w:pPr>
            <w:jc w:val="both"/>
          </w:pPr>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00E7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Helvetica" w:hAnsi="Helvetica"/>
                                    <w:color w:val="333333"/>
                                    <w:sz w:val="21"/>
                                    <w:szCs w:val="21"/>
                                    <w:shd w:val="clear" w:color="auto" w:fill="F0F3F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5200D" w:rsidRDefault="0085200D">
                                    <w:pPr>
                                      <w:pStyle w:val="NoSpacing"/>
                                      <w:jc w:val="right"/>
                                      <w:rPr>
                                        <w:color w:val="595959" w:themeColor="text1" w:themeTint="A6"/>
                                        <w:sz w:val="28"/>
                                        <w:szCs w:val="28"/>
                                      </w:rPr>
                                    </w:pPr>
                                    <w:r w:rsidRPr="0085200D">
                                      <w:rPr>
                                        <w:rFonts w:ascii="Helvetica" w:hAnsi="Helvetica"/>
                                        <w:color w:val="333333"/>
                                        <w:sz w:val="21"/>
                                        <w:szCs w:val="21"/>
                                        <w:shd w:val="clear" w:color="auto" w:fill="F0F3F4"/>
                                      </w:rPr>
                                      <w:t>Marius Fodor (2029156)</w:t>
                                    </w:r>
                                  </w:p>
                                </w:sdtContent>
                              </w:sdt>
                              <w:p w:rsidR="0085200D" w:rsidRPr="0085200D" w:rsidRDefault="0085200D">
                                <w:pPr>
                                  <w:pStyle w:val="NoSpacing"/>
                                  <w:jc w:val="right"/>
                                  <w:rPr>
                                    <w:rFonts w:ascii="Helvetica" w:hAnsi="Helvetica"/>
                                    <w:color w:val="333333"/>
                                    <w:sz w:val="21"/>
                                    <w:szCs w:val="21"/>
                                    <w:shd w:val="clear" w:color="auto" w:fill="F0F3F4"/>
                                  </w:rPr>
                                </w:pPr>
                                <w:r w:rsidRPr="0085200D">
                                  <w:rPr>
                                    <w:rFonts w:ascii="Helvetica" w:hAnsi="Helvetica"/>
                                    <w:color w:val="333333"/>
                                    <w:sz w:val="21"/>
                                    <w:szCs w:val="21"/>
                                    <w:shd w:val="clear" w:color="auto" w:fill="F0F3F4"/>
                                  </w:rPr>
                                  <w:t>University of Wales Trinity Saint David</w:t>
                                </w:r>
                              </w:p>
                              <w:p w:rsidR="0085200D" w:rsidRPr="0085200D" w:rsidRDefault="0085200D">
                                <w:pPr>
                                  <w:pStyle w:val="NoSpacing"/>
                                  <w:jc w:val="right"/>
                                  <w:rPr>
                                    <w:rFonts w:ascii="Helvetica" w:hAnsi="Helvetica"/>
                                    <w:color w:val="333333"/>
                                    <w:sz w:val="21"/>
                                    <w:szCs w:val="21"/>
                                    <w:shd w:val="clear" w:color="auto" w:fill="F0F3F4"/>
                                  </w:rPr>
                                </w:pPr>
                                <w:r w:rsidRPr="0085200D">
                                  <w:rPr>
                                    <w:rFonts w:ascii="Helvetica" w:hAnsi="Helvetica"/>
                                    <w:color w:val="333333"/>
                                    <w:sz w:val="21"/>
                                    <w:szCs w:val="21"/>
                                    <w:shd w:val="clear" w:color="auto" w:fill="F0F3F4"/>
                                  </w:rPr>
                                  <w:t>Lector Steve Jones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Helvetica" w:hAnsi="Helvetica"/>
                              <w:color w:val="333333"/>
                              <w:sz w:val="21"/>
                              <w:szCs w:val="21"/>
                              <w:shd w:val="clear" w:color="auto" w:fill="F0F3F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85200D" w:rsidRDefault="0085200D">
                              <w:pPr>
                                <w:pStyle w:val="NoSpacing"/>
                                <w:jc w:val="right"/>
                                <w:rPr>
                                  <w:color w:val="595959" w:themeColor="text1" w:themeTint="A6"/>
                                  <w:sz w:val="28"/>
                                  <w:szCs w:val="28"/>
                                </w:rPr>
                              </w:pPr>
                              <w:r w:rsidRPr="0085200D">
                                <w:rPr>
                                  <w:rFonts w:ascii="Helvetica" w:hAnsi="Helvetica"/>
                                  <w:color w:val="333333"/>
                                  <w:sz w:val="21"/>
                                  <w:szCs w:val="21"/>
                                  <w:shd w:val="clear" w:color="auto" w:fill="F0F3F4"/>
                                </w:rPr>
                                <w:t>Marius Fodor (2029156)</w:t>
                              </w:r>
                            </w:p>
                          </w:sdtContent>
                        </w:sdt>
                        <w:p w:rsidR="0085200D" w:rsidRPr="0085200D" w:rsidRDefault="0085200D">
                          <w:pPr>
                            <w:pStyle w:val="NoSpacing"/>
                            <w:jc w:val="right"/>
                            <w:rPr>
                              <w:rFonts w:ascii="Helvetica" w:hAnsi="Helvetica"/>
                              <w:color w:val="333333"/>
                              <w:sz w:val="21"/>
                              <w:szCs w:val="21"/>
                              <w:shd w:val="clear" w:color="auto" w:fill="F0F3F4"/>
                            </w:rPr>
                          </w:pPr>
                          <w:r w:rsidRPr="0085200D">
                            <w:rPr>
                              <w:rFonts w:ascii="Helvetica" w:hAnsi="Helvetica"/>
                              <w:color w:val="333333"/>
                              <w:sz w:val="21"/>
                              <w:szCs w:val="21"/>
                              <w:shd w:val="clear" w:color="auto" w:fill="F0F3F4"/>
                            </w:rPr>
                            <w:t>University of Wales Trinity Saint David</w:t>
                          </w:r>
                        </w:p>
                        <w:p w:rsidR="0085200D" w:rsidRPr="0085200D" w:rsidRDefault="0085200D">
                          <w:pPr>
                            <w:pStyle w:val="NoSpacing"/>
                            <w:jc w:val="right"/>
                            <w:rPr>
                              <w:rFonts w:ascii="Helvetica" w:hAnsi="Helvetica"/>
                              <w:color w:val="333333"/>
                              <w:sz w:val="21"/>
                              <w:szCs w:val="21"/>
                              <w:shd w:val="clear" w:color="auto" w:fill="F0F3F4"/>
                            </w:rPr>
                          </w:pPr>
                          <w:r w:rsidRPr="0085200D">
                            <w:rPr>
                              <w:rFonts w:ascii="Helvetica" w:hAnsi="Helvetica"/>
                              <w:color w:val="333333"/>
                              <w:sz w:val="21"/>
                              <w:szCs w:val="21"/>
                              <w:shd w:val="clear" w:color="auto" w:fill="F0F3F4"/>
                            </w:rPr>
                            <w:t>Lector Steve Jones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5200D" w:rsidRDefault="00D8721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200D">
                                      <w:rPr>
                                        <w:caps/>
                                        <w:color w:val="5B9BD5" w:themeColor="accent1"/>
                                        <w:sz w:val="64"/>
                                        <w:szCs w:val="64"/>
                                      </w:rPr>
                                      <w:t>Restaurant management – Crisis Management</w:t>
                                    </w:r>
                                  </w:sdtContent>
                                </w:sdt>
                              </w:p>
                              <w:sdt>
                                <w:sdtPr>
                                  <w:rPr>
                                    <w:sz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5200D" w:rsidRPr="0085200D" w:rsidRDefault="0085200D">
                                    <w:pPr>
                                      <w:jc w:val="right"/>
                                      <w:rPr>
                                        <w:smallCaps/>
                                        <w:color w:val="404040" w:themeColor="text1" w:themeTint="BF"/>
                                        <w:sz w:val="48"/>
                                        <w:szCs w:val="36"/>
                                      </w:rPr>
                                    </w:pPr>
                                    <w:r w:rsidRPr="0085200D">
                                      <w:rPr>
                                        <w:sz w:val="32"/>
                                      </w:rPr>
                                      <w:t>BMIH4002 – Food and Beverage Operations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85200D" w:rsidRDefault="00D8721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5200D">
                                <w:rPr>
                                  <w:caps/>
                                  <w:color w:val="5B9BD5" w:themeColor="accent1"/>
                                  <w:sz w:val="64"/>
                                  <w:szCs w:val="64"/>
                                </w:rPr>
                                <w:t>Restaurant management – Crisis Management</w:t>
                              </w:r>
                            </w:sdtContent>
                          </w:sdt>
                        </w:p>
                        <w:sdt>
                          <w:sdtPr>
                            <w:rPr>
                              <w:sz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85200D" w:rsidRPr="0085200D" w:rsidRDefault="0085200D">
                              <w:pPr>
                                <w:jc w:val="right"/>
                                <w:rPr>
                                  <w:smallCaps/>
                                  <w:color w:val="404040" w:themeColor="text1" w:themeTint="BF"/>
                                  <w:sz w:val="48"/>
                                  <w:szCs w:val="36"/>
                                </w:rPr>
                              </w:pPr>
                              <w:r w:rsidRPr="0085200D">
                                <w:rPr>
                                  <w:sz w:val="32"/>
                                </w:rPr>
                                <w:t>BMIH4002 – Food and Beverage Operations</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rPr>
        <w:id w:val="-510610338"/>
        <w:docPartObj>
          <w:docPartGallery w:val="Table of Contents"/>
          <w:docPartUnique/>
        </w:docPartObj>
      </w:sdtPr>
      <w:sdtEndPr>
        <w:rPr>
          <w:b/>
          <w:bCs/>
          <w:noProof/>
        </w:rPr>
      </w:sdtEndPr>
      <w:sdtContent>
        <w:p w:rsidR="000D369C" w:rsidRDefault="000D369C" w:rsidP="008F0B55">
          <w:pPr>
            <w:pStyle w:val="TOCHeading"/>
            <w:jc w:val="both"/>
          </w:pPr>
          <w:r>
            <w:t>Contents</w:t>
          </w:r>
        </w:p>
        <w:p w:rsidR="00773344" w:rsidRDefault="000D369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17785797" w:history="1">
            <w:r w:rsidR="00773344" w:rsidRPr="0086329C">
              <w:rPr>
                <w:rStyle w:val="Hyperlink"/>
                <w:noProof/>
              </w:rPr>
              <w:t>1. Executive Summary</w:t>
            </w:r>
            <w:r w:rsidR="00773344">
              <w:rPr>
                <w:noProof/>
                <w:webHidden/>
              </w:rPr>
              <w:tab/>
            </w:r>
            <w:r w:rsidR="00773344">
              <w:rPr>
                <w:noProof/>
                <w:webHidden/>
              </w:rPr>
              <w:fldChar w:fldCharType="begin"/>
            </w:r>
            <w:r w:rsidR="00773344">
              <w:rPr>
                <w:noProof/>
                <w:webHidden/>
              </w:rPr>
              <w:instrText xml:space="preserve"> PAGEREF _Toc117785797 \h </w:instrText>
            </w:r>
            <w:r w:rsidR="00773344">
              <w:rPr>
                <w:noProof/>
                <w:webHidden/>
              </w:rPr>
            </w:r>
            <w:r w:rsidR="00773344">
              <w:rPr>
                <w:noProof/>
                <w:webHidden/>
              </w:rPr>
              <w:fldChar w:fldCharType="separate"/>
            </w:r>
            <w:r w:rsidR="00773344">
              <w:rPr>
                <w:noProof/>
                <w:webHidden/>
              </w:rPr>
              <w:t>2</w:t>
            </w:r>
            <w:r w:rsidR="00773344">
              <w:rPr>
                <w:noProof/>
                <w:webHidden/>
              </w:rPr>
              <w:fldChar w:fldCharType="end"/>
            </w:r>
          </w:hyperlink>
        </w:p>
        <w:p w:rsidR="00773344" w:rsidRDefault="00773344">
          <w:pPr>
            <w:pStyle w:val="TOC1"/>
            <w:tabs>
              <w:tab w:val="right" w:leader="dot" w:pos="9350"/>
            </w:tabs>
            <w:rPr>
              <w:rFonts w:eastAsiaTheme="minorEastAsia"/>
              <w:noProof/>
            </w:rPr>
          </w:pPr>
          <w:hyperlink w:anchor="_Toc117785798" w:history="1">
            <w:r w:rsidRPr="0086329C">
              <w:rPr>
                <w:rStyle w:val="Hyperlink"/>
                <w:noProof/>
              </w:rPr>
              <w:t>2. Introduction</w:t>
            </w:r>
            <w:r>
              <w:rPr>
                <w:noProof/>
                <w:webHidden/>
              </w:rPr>
              <w:tab/>
            </w:r>
            <w:r>
              <w:rPr>
                <w:noProof/>
                <w:webHidden/>
              </w:rPr>
              <w:fldChar w:fldCharType="begin"/>
            </w:r>
            <w:r>
              <w:rPr>
                <w:noProof/>
                <w:webHidden/>
              </w:rPr>
              <w:instrText xml:space="preserve"> PAGEREF _Toc117785798 \h </w:instrText>
            </w:r>
            <w:r>
              <w:rPr>
                <w:noProof/>
                <w:webHidden/>
              </w:rPr>
            </w:r>
            <w:r>
              <w:rPr>
                <w:noProof/>
                <w:webHidden/>
              </w:rPr>
              <w:fldChar w:fldCharType="separate"/>
            </w:r>
            <w:r>
              <w:rPr>
                <w:noProof/>
                <w:webHidden/>
              </w:rPr>
              <w:t>2</w:t>
            </w:r>
            <w:r>
              <w:rPr>
                <w:noProof/>
                <w:webHidden/>
              </w:rPr>
              <w:fldChar w:fldCharType="end"/>
            </w:r>
          </w:hyperlink>
        </w:p>
        <w:p w:rsidR="00773344" w:rsidRDefault="00773344">
          <w:pPr>
            <w:pStyle w:val="TOC2"/>
            <w:tabs>
              <w:tab w:val="right" w:leader="dot" w:pos="9350"/>
            </w:tabs>
            <w:rPr>
              <w:rFonts w:eastAsiaTheme="minorEastAsia"/>
              <w:noProof/>
            </w:rPr>
          </w:pPr>
          <w:hyperlink w:anchor="_Toc117785799" w:history="1">
            <w:r w:rsidRPr="0086329C">
              <w:rPr>
                <w:rStyle w:val="Hyperlink"/>
                <w:noProof/>
              </w:rPr>
              <w:t>2.1 What is Crisis management</w:t>
            </w:r>
            <w:r>
              <w:rPr>
                <w:noProof/>
                <w:webHidden/>
              </w:rPr>
              <w:tab/>
            </w:r>
            <w:r>
              <w:rPr>
                <w:noProof/>
                <w:webHidden/>
              </w:rPr>
              <w:fldChar w:fldCharType="begin"/>
            </w:r>
            <w:r>
              <w:rPr>
                <w:noProof/>
                <w:webHidden/>
              </w:rPr>
              <w:instrText xml:space="preserve"> PAGEREF _Toc117785799 \h </w:instrText>
            </w:r>
            <w:r>
              <w:rPr>
                <w:noProof/>
                <w:webHidden/>
              </w:rPr>
            </w:r>
            <w:r>
              <w:rPr>
                <w:noProof/>
                <w:webHidden/>
              </w:rPr>
              <w:fldChar w:fldCharType="separate"/>
            </w:r>
            <w:r>
              <w:rPr>
                <w:noProof/>
                <w:webHidden/>
              </w:rPr>
              <w:t>2</w:t>
            </w:r>
            <w:r>
              <w:rPr>
                <w:noProof/>
                <w:webHidden/>
              </w:rPr>
              <w:fldChar w:fldCharType="end"/>
            </w:r>
          </w:hyperlink>
        </w:p>
        <w:p w:rsidR="00773344" w:rsidRDefault="00773344">
          <w:pPr>
            <w:pStyle w:val="TOC2"/>
            <w:tabs>
              <w:tab w:val="right" w:leader="dot" w:pos="9350"/>
            </w:tabs>
            <w:rPr>
              <w:rFonts w:eastAsiaTheme="minorEastAsia"/>
              <w:noProof/>
            </w:rPr>
          </w:pPr>
          <w:hyperlink w:anchor="_Toc117785800" w:history="1">
            <w:r w:rsidRPr="0086329C">
              <w:rPr>
                <w:rStyle w:val="Hyperlink"/>
                <w:noProof/>
              </w:rPr>
              <w:t>2.2 What is the importance of Crisis management in Hospitality Industry</w:t>
            </w:r>
            <w:r>
              <w:rPr>
                <w:noProof/>
                <w:webHidden/>
              </w:rPr>
              <w:tab/>
            </w:r>
            <w:r>
              <w:rPr>
                <w:noProof/>
                <w:webHidden/>
              </w:rPr>
              <w:fldChar w:fldCharType="begin"/>
            </w:r>
            <w:r>
              <w:rPr>
                <w:noProof/>
                <w:webHidden/>
              </w:rPr>
              <w:instrText xml:space="preserve"> PAGEREF _Toc117785800 \h </w:instrText>
            </w:r>
            <w:r>
              <w:rPr>
                <w:noProof/>
                <w:webHidden/>
              </w:rPr>
            </w:r>
            <w:r>
              <w:rPr>
                <w:noProof/>
                <w:webHidden/>
              </w:rPr>
              <w:fldChar w:fldCharType="separate"/>
            </w:r>
            <w:r>
              <w:rPr>
                <w:noProof/>
                <w:webHidden/>
              </w:rPr>
              <w:t>2</w:t>
            </w:r>
            <w:r>
              <w:rPr>
                <w:noProof/>
                <w:webHidden/>
              </w:rPr>
              <w:fldChar w:fldCharType="end"/>
            </w:r>
          </w:hyperlink>
        </w:p>
        <w:p w:rsidR="00773344" w:rsidRDefault="00773344">
          <w:pPr>
            <w:pStyle w:val="TOC2"/>
            <w:tabs>
              <w:tab w:val="right" w:leader="dot" w:pos="9350"/>
            </w:tabs>
            <w:rPr>
              <w:rFonts w:eastAsiaTheme="minorEastAsia"/>
              <w:noProof/>
            </w:rPr>
          </w:pPr>
          <w:hyperlink w:anchor="_Toc117785801" w:history="1">
            <w:r w:rsidRPr="0086329C">
              <w:rPr>
                <w:rStyle w:val="Hyperlink"/>
                <w:noProof/>
              </w:rPr>
              <w:t>2.3 Knowledge and Skills necessary</w:t>
            </w:r>
            <w:r>
              <w:rPr>
                <w:noProof/>
                <w:webHidden/>
              </w:rPr>
              <w:tab/>
            </w:r>
            <w:r>
              <w:rPr>
                <w:noProof/>
                <w:webHidden/>
              </w:rPr>
              <w:fldChar w:fldCharType="begin"/>
            </w:r>
            <w:r>
              <w:rPr>
                <w:noProof/>
                <w:webHidden/>
              </w:rPr>
              <w:instrText xml:space="preserve"> PAGEREF _Toc117785801 \h </w:instrText>
            </w:r>
            <w:r>
              <w:rPr>
                <w:noProof/>
                <w:webHidden/>
              </w:rPr>
            </w:r>
            <w:r>
              <w:rPr>
                <w:noProof/>
                <w:webHidden/>
              </w:rPr>
              <w:fldChar w:fldCharType="separate"/>
            </w:r>
            <w:r>
              <w:rPr>
                <w:noProof/>
                <w:webHidden/>
              </w:rPr>
              <w:t>2</w:t>
            </w:r>
            <w:r>
              <w:rPr>
                <w:noProof/>
                <w:webHidden/>
              </w:rPr>
              <w:fldChar w:fldCharType="end"/>
            </w:r>
          </w:hyperlink>
        </w:p>
        <w:p w:rsidR="00773344" w:rsidRDefault="00773344">
          <w:pPr>
            <w:pStyle w:val="TOC1"/>
            <w:tabs>
              <w:tab w:val="right" w:leader="dot" w:pos="9350"/>
            </w:tabs>
            <w:rPr>
              <w:rFonts w:eastAsiaTheme="minorEastAsia"/>
              <w:noProof/>
            </w:rPr>
          </w:pPr>
          <w:hyperlink w:anchor="_Toc117785802" w:history="1">
            <w:r w:rsidRPr="0086329C">
              <w:rPr>
                <w:rStyle w:val="Hyperlink"/>
                <w:noProof/>
              </w:rPr>
              <w:t>3. Categories of critical events</w:t>
            </w:r>
            <w:r>
              <w:rPr>
                <w:noProof/>
                <w:webHidden/>
              </w:rPr>
              <w:tab/>
            </w:r>
            <w:r>
              <w:rPr>
                <w:noProof/>
                <w:webHidden/>
              </w:rPr>
              <w:fldChar w:fldCharType="begin"/>
            </w:r>
            <w:r>
              <w:rPr>
                <w:noProof/>
                <w:webHidden/>
              </w:rPr>
              <w:instrText xml:space="preserve"> PAGEREF _Toc117785802 \h </w:instrText>
            </w:r>
            <w:r>
              <w:rPr>
                <w:noProof/>
                <w:webHidden/>
              </w:rPr>
            </w:r>
            <w:r>
              <w:rPr>
                <w:noProof/>
                <w:webHidden/>
              </w:rPr>
              <w:fldChar w:fldCharType="separate"/>
            </w:r>
            <w:r>
              <w:rPr>
                <w:noProof/>
                <w:webHidden/>
              </w:rPr>
              <w:t>2</w:t>
            </w:r>
            <w:r>
              <w:rPr>
                <w:noProof/>
                <w:webHidden/>
              </w:rPr>
              <w:fldChar w:fldCharType="end"/>
            </w:r>
          </w:hyperlink>
        </w:p>
        <w:p w:rsidR="00773344" w:rsidRDefault="00773344">
          <w:pPr>
            <w:pStyle w:val="TOC2"/>
            <w:tabs>
              <w:tab w:val="right" w:leader="dot" w:pos="9350"/>
            </w:tabs>
            <w:rPr>
              <w:rFonts w:eastAsiaTheme="minorEastAsia"/>
              <w:noProof/>
            </w:rPr>
          </w:pPr>
          <w:hyperlink w:anchor="_Toc117785803" w:history="1">
            <w:r w:rsidRPr="0086329C">
              <w:rPr>
                <w:rStyle w:val="Hyperlink"/>
                <w:noProof/>
              </w:rPr>
              <w:t>3.1 Natural disasters</w:t>
            </w:r>
            <w:r>
              <w:rPr>
                <w:noProof/>
                <w:webHidden/>
              </w:rPr>
              <w:tab/>
            </w:r>
            <w:r>
              <w:rPr>
                <w:noProof/>
                <w:webHidden/>
              </w:rPr>
              <w:fldChar w:fldCharType="begin"/>
            </w:r>
            <w:r>
              <w:rPr>
                <w:noProof/>
                <w:webHidden/>
              </w:rPr>
              <w:instrText xml:space="preserve"> PAGEREF _Toc117785803 \h </w:instrText>
            </w:r>
            <w:r>
              <w:rPr>
                <w:noProof/>
                <w:webHidden/>
              </w:rPr>
            </w:r>
            <w:r>
              <w:rPr>
                <w:noProof/>
                <w:webHidden/>
              </w:rPr>
              <w:fldChar w:fldCharType="separate"/>
            </w:r>
            <w:r>
              <w:rPr>
                <w:noProof/>
                <w:webHidden/>
              </w:rPr>
              <w:t>3</w:t>
            </w:r>
            <w:r>
              <w:rPr>
                <w:noProof/>
                <w:webHidden/>
              </w:rPr>
              <w:fldChar w:fldCharType="end"/>
            </w:r>
          </w:hyperlink>
        </w:p>
        <w:p w:rsidR="00773344" w:rsidRDefault="00773344">
          <w:pPr>
            <w:pStyle w:val="TOC2"/>
            <w:tabs>
              <w:tab w:val="right" w:leader="dot" w:pos="9350"/>
            </w:tabs>
            <w:rPr>
              <w:rFonts w:eastAsiaTheme="minorEastAsia"/>
              <w:noProof/>
            </w:rPr>
          </w:pPr>
          <w:hyperlink w:anchor="_Toc117785804" w:history="1">
            <w:r w:rsidRPr="0086329C">
              <w:rPr>
                <w:rStyle w:val="Hyperlink"/>
                <w:noProof/>
              </w:rPr>
              <w:t>3.2 Terrorist attacks</w:t>
            </w:r>
            <w:r>
              <w:rPr>
                <w:noProof/>
                <w:webHidden/>
              </w:rPr>
              <w:tab/>
            </w:r>
            <w:r>
              <w:rPr>
                <w:noProof/>
                <w:webHidden/>
              </w:rPr>
              <w:fldChar w:fldCharType="begin"/>
            </w:r>
            <w:r>
              <w:rPr>
                <w:noProof/>
                <w:webHidden/>
              </w:rPr>
              <w:instrText xml:space="preserve"> PAGEREF _Toc117785804 \h </w:instrText>
            </w:r>
            <w:r>
              <w:rPr>
                <w:noProof/>
                <w:webHidden/>
              </w:rPr>
            </w:r>
            <w:r>
              <w:rPr>
                <w:noProof/>
                <w:webHidden/>
              </w:rPr>
              <w:fldChar w:fldCharType="separate"/>
            </w:r>
            <w:r>
              <w:rPr>
                <w:noProof/>
                <w:webHidden/>
              </w:rPr>
              <w:t>3</w:t>
            </w:r>
            <w:r>
              <w:rPr>
                <w:noProof/>
                <w:webHidden/>
              </w:rPr>
              <w:fldChar w:fldCharType="end"/>
            </w:r>
          </w:hyperlink>
        </w:p>
        <w:p w:rsidR="00773344" w:rsidRDefault="00773344">
          <w:pPr>
            <w:pStyle w:val="TOC2"/>
            <w:tabs>
              <w:tab w:val="right" w:leader="dot" w:pos="9350"/>
            </w:tabs>
            <w:rPr>
              <w:rFonts w:eastAsiaTheme="minorEastAsia"/>
              <w:noProof/>
            </w:rPr>
          </w:pPr>
          <w:hyperlink w:anchor="_Toc117785805" w:history="1">
            <w:r w:rsidRPr="0086329C">
              <w:rPr>
                <w:rStyle w:val="Hyperlink"/>
                <w:noProof/>
              </w:rPr>
              <w:t>3.3 Pandemic outbreaks</w:t>
            </w:r>
            <w:r>
              <w:rPr>
                <w:noProof/>
                <w:webHidden/>
              </w:rPr>
              <w:tab/>
            </w:r>
            <w:r>
              <w:rPr>
                <w:noProof/>
                <w:webHidden/>
              </w:rPr>
              <w:fldChar w:fldCharType="begin"/>
            </w:r>
            <w:r>
              <w:rPr>
                <w:noProof/>
                <w:webHidden/>
              </w:rPr>
              <w:instrText xml:space="preserve"> PAGEREF _Toc117785805 \h </w:instrText>
            </w:r>
            <w:r>
              <w:rPr>
                <w:noProof/>
                <w:webHidden/>
              </w:rPr>
            </w:r>
            <w:r>
              <w:rPr>
                <w:noProof/>
                <w:webHidden/>
              </w:rPr>
              <w:fldChar w:fldCharType="separate"/>
            </w:r>
            <w:r>
              <w:rPr>
                <w:noProof/>
                <w:webHidden/>
              </w:rPr>
              <w:t>3</w:t>
            </w:r>
            <w:r>
              <w:rPr>
                <w:noProof/>
                <w:webHidden/>
              </w:rPr>
              <w:fldChar w:fldCharType="end"/>
            </w:r>
          </w:hyperlink>
        </w:p>
        <w:p w:rsidR="00773344" w:rsidRDefault="00773344">
          <w:pPr>
            <w:pStyle w:val="TOC1"/>
            <w:tabs>
              <w:tab w:val="right" w:leader="dot" w:pos="9350"/>
            </w:tabs>
            <w:rPr>
              <w:rFonts w:eastAsiaTheme="minorEastAsia"/>
              <w:noProof/>
            </w:rPr>
          </w:pPr>
          <w:hyperlink w:anchor="_Toc117785806" w:history="1">
            <w:r w:rsidRPr="0086329C">
              <w:rPr>
                <w:rStyle w:val="Hyperlink"/>
                <w:noProof/>
              </w:rPr>
              <w:t>4. Case description</w:t>
            </w:r>
            <w:r>
              <w:rPr>
                <w:noProof/>
                <w:webHidden/>
              </w:rPr>
              <w:tab/>
            </w:r>
            <w:r>
              <w:rPr>
                <w:noProof/>
                <w:webHidden/>
              </w:rPr>
              <w:fldChar w:fldCharType="begin"/>
            </w:r>
            <w:r>
              <w:rPr>
                <w:noProof/>
                <w:webHidden/>
              </w:rPr>
              <w:instrText xml:space="preserve"> PAGEREF _Toc117785806 \h </w:instrText>
            </w:r>
            <w:r>
              <w:rPr>
                <w:noProof/>
                <w:webHidden/>
              </w:rPr>
            </w:r>
            <w:r>
              <w:rPr>
                <w:noProof/>
                <w:webHidden/>
              </w:rPr>
              <w:fldChar w:fldCharType="separate"/>
            </w:r>
            <w:r>
              <w:rPr>
                <w:noProof/>
                <w:webHidden/>
              </w:rPr>
              <w:t>3</w:t>
            </w:r>
            <w:r>
              <w:rPr>
                <w:noProof/>
                <w:webHidden/>
              </w:rPr>
              <w:fldChar w:fldCharType="end"/>
            </w:r>
          </w:hyperlink>
        </w:p>
        <w:p w:rsidR="00773344" w:rsidRDefault="00773344">
          <w:pPr>
            <w:pStyle w:val="TOC1"/>
            <w:tabs>
              <w:tab w:val="right" w:leader="dot" w:pos="9350"/>
            </w:tabs>
            <w:rPr>
              <w:rFonts w:eastAsiaTheme="minorEastAsia"/>
              <w:noProof/>
            </w:rPr>
          </w:pPr>
          <w:hyperlink w:anchor="_Toc117785807" w:history="1">
            <w:r w:rsidRPr="0086329C">
              <w:rPr>
                <w:rStyle w:val="Hyperlink"/>
                <w:noProof/>
              </w:rPr>
              <w:t>5. Conclusion</w:t>
            </w:r>
            <w:r>
              <w:rPr>
                <w:noProof/>
                <w:webHidden/>
              </w:rPr>
              <w:tab/>
            </w:r>
            <w:r>
              <w:rPr>
                <w:noProof/>
                <w:webHidden/>
              </w:rPr>
              <w:fldChar w:fldCharType="begin"/>
            </w:r>
            <w:r>
              <w:rPr>
                <w:noProof/>
                <w:webHidden/>
              </w:rPr>
              <w:instrText xml:space="preserve"> PAGEREF _Toc117785807 \h </w:instrText>
            </w:r>
            <w:r>
              <w:rPr>
                <w:noProof/>
                <w:webHidden/>
              </w:rPr>
            </w:r>
            <w:r>
              <w:rPr>
                <w:noProof/>
                <w:webHidden/>
              </w:rPr>
              <w:fldChar w:fldCharType="separate"/>
            </w:r>
            <w:r>
              <w:rPr>
                <w:noProof/>
                <w:webHidden/>
              </w:rPr>
              <w:t>3</w:t>
            </w:r>
            <w:r>
              <w:rPr>
                <w:noProof/>
                <w:webHidden/>
              </w:rPr>
              <w:fldChar w:fldCharType="end"/>
            </w:r>
          </w:hyperlink>
        </w:p>
        <w:p w:rsidR="00773344" w:rsidRDefault="00773344">
          <w:pPr>
            <w:pStyle w:val="TOC1"/>
            <w:tabs>
              <w:tab w:val="right" w:leader="dot" w:pos="9350"/>
            </w:tabs>
            <w:rPr>
              <w:rFonts w:eastAsiaTheme="minorEastAsia"/>
              <w:noProof/>
            </w:rPr>
          </w:pPr>
          <w:hyperlink w:anchor="_Toc117785808" w:history="1">
            <w:r w:rsidRPr="0086329C">
              <w:rPr>
                <w:rStyle w:val="Hyperlink"/>
                <w:noProof/>
              </w:rPr>
              <w:t>References</w:t>
            </w:r>
            <w:r>
              <w:rPr>
                <w:noProof/>
                <w:webHidden/>
              </w:rPr>
              <w:tab/>
            </w:r>
            <w:r>
              <w:rPr>
                <w:noProof/>
                <w:webHidden/>
              </w:rPr>
              <w:fldChar w:fldCharType="begin"/>
            </w:r>
            <w:r>
              <w:rPr>
                <w:noProof/>
                <w:webHidden/>
              </w:rPr>
              <w:instrText xml:space="preserve"> PAGEREF _Toc117785808 \h </w:instrText>
            </w:r>
            <w:r>
              <w:rPr>
                <w:noProof/>
                <w:webHidden/>
              </w:rPr>
            </w:r>
            <w:r>
              <w:rPr>
                <w:noProof/>
                <w:webHidden/>
              </w:rPr>
              <w:fldChar w:fldCharType="separate"/>
            </w:r>
            <w:r>
              <w:rPr>
                <w:noProof/>
                <w:webHidden/>
              </w:rPr>
              <w:t>5</w:t>
            </w:r>
            <w:r>
              <w:rPr>
                <w:noProof/>
                <w:webHidden/>
              </w:rPr>
              <w:fldChar w:fldCharType="end"/>
            </w:r>
          </w:hyperlink>
        </w:p>
        <w:p w:rsidR="000D369C" w:rsidRDefault="000D369C" w:rsidP="008F0B55">
          <w:pPr>
            <w:jc w:val="both"/>
            <w:rPr>
              <w:b/>
              <w:bCs/>
              <w:noProof/>
            </w:rPr>
          </w:pPr>
          <w:r>
            <w:rPr>
              <w:b/>
              <w:bCs/>
              <w:noProof/>
            </w:rPr>
            <w:fldChar w:fldCharType="end"/>
          </w:r>
        </w:p>
        <w:p w:rsidR="000D369C" w:rsidRPr="000D369C" w:rsidRDefault="000D369C" w:rsidP="008F0B55">
          <w:pPr>
            <w:jc w:val="both"/>
            <w:rPr>
              <w:b/>
              <w:bCs/>
              <w:noProof/>
            </w:rPr>
          </w:pPr>
          <w:bookmarkStart w:id="0" w:name="_GoBack"/>
          <w:bookmarkEnd w:id="0"/>
          <w:r>
            <w:rPr>
              <w:b/>
              <w:bCs/>
              <w:noProof/>
            </w:rPr>
            <w:br w:type="page"/>
          </w:r>
        </w:p>
      </w:sdtContent>
    </w:sdt>
    <w:p w:rsidR="000D369C" w:rsidRDefault="002751B3" w:rsidP="008F0B55">
      <w:pPr>
        <w:pStyle w:val="Heading1"/>
        <w:jc w:val="both"/>
      </w:pPr>
      <w:bookmarkStart w:id="1" w:name="_Toc117785797"/>
      <w:r>
        <w:lastRenderedPageBreak/>
        <w:t>1. Executive</w:t>
      </w:r>
      <w:r w:rsidR="000D369C">
        <w:t xml:space="preserve"> Summary</w:t>
      </w:r>
      <w:bookmarkEnd w:id="1"/>
    </w:p>
    <w:p w:rsidR="0052282C" w:rsidRDefault="000D369C" w:rsidP="008F0B55">
      <w:pPr>
        <w:jc w:val="both"/>
      </w:pPr>
      <w:r>
        <w:tab/>
        <w:t xml:space="preserve">This reflective report was </w:t>
      </w:r>
      <w:r w:rsidR="0052282C">
        <w:t xml:space="preserve">compiled </w:t>
      </w:r>
      <w:r>
        <w:t>by Marius Fodor</w:t>
      </w:r>
      <w:r w:rsidR="0052282C">
        <w:t>,</w:t>
      </w:r>
      <w:r>
        <w:t xml:space="preserve"> student at University of Wales, Trinity Saint David,</w:t>
      </w:r>
      <w:r w:rsidR="0052282C">
        <w:t xml:space="preserve"> for the assessment of Component 1 from the Module BMIH4002 </w:t>
      </w:r>
      <w:r w:rsidR="00667B27">
        <w:t>- Food and Beverage Operations</w:t>
      </w:r>
      <w:r w:rsidR="0052282C">
        <w:t>.</w:t>
      </w:r>
    </w:p>
    <w:p w:rsidR="00667B27" w:rsidRDefault="0052282C" w:rsidP="008F0B55">
      <w:pPr>
        <w:jc w:val="both"/>
      </w:pPr>
      <w:r>
        <w:tab/>
        <w:t>The report will show why Crisis management</w:t>
      </w:r>
      <w:r w:rsidR="00667B27">
        <w:t xml:space="preserve"> is important in Hospitality Business, what skills are </w:t>
      </w:r>
      <w:r w:rsidR="007217E2">
        <w:t>essential</w:t>
      </w:r>
      <w:r w:rsidR="00667B27">
        <w:t xml:space="preserve"> and have been gained by the author throughout the duration of the course</w:t>
      </w:r>
      <w:r>
        <w:t xml:space="preserve"> and analyze some unforeseen events and how these were managed </w:t>
      </w:r>
      <w:r w:rsidR="00667B27">
        <w:t xml:space="preserve">in certain cases </w:t>
      </w:r>
      <w:r>
        <w:t xml:space="preserve">with positive </w:t>
      </w:r>
      <w:r w:rsidR="00667B27">
        <w:t>or negative impact towards all the stakeholders, trying to bring forward ideas for an action plan in order to attenuate the negative impact and transform a potential dangerous and harmful situation into a positive outcome.</w:t>
      </w:r>
    </w:p>
    <w:p w:rsidR="00820B09" w:rsidRDefault="00820B09" w:rsidP="008F0B55">
      <w:pPr>
        <w:jc w:val="both"/>
      </w:pPr>
      <w:r>
        <w:tab/>
        <w:t xml:space="preserve">For the writing of this report, it has been used Gibbs reflective method. </w:t>
      </w:r>
      <w:sdt>
        <w:sdtPr>
          <w:id w:val="-1189761805"/>
          <w:citation/>
        </w:sdtPr>
        <w:sdtEndPr/>
        <w:sdtContent>
          <w:r>
            <w:fldChar w:fldCharType="begin"/>
          </w:r>
          <w:r>
            <w:instrText xml:space="preserve"> CITATION Gib882 \l 1033 </w:instrText>
          </w:r>
          <w:r>
            <w:fldChar w:fldCharType="separate"/>
          </w:r>
          <w:r w:rsidR="00773344" w:rsidRPr="00773344">
            <w:rPr>
              <w:noProof/>
            </w:rPr>
            <w:t>(Gibbs, 1988)</w:t>
          </w:r>
          <w:r>
            <w:fldChar w:fldCharType="end"/>
          </w:r>
        </w:sdtContent>
      </w:sdt>
    </w:p>
    <w:p w:rsidR="000D369C" w:rsidRDefault="002751B3" w:rsidP="008F0B55">
      <w:pPr>
        <w:pStyle w:val="Heading1"/>
        <w:jc w:val="both"/>
      </w:pPr>
      <w:bookmarkStart w:id="2" w:name="_Toc117785798"/>
      <w:r>
        <w:t xml:space="preserve">2. </w:t>
      </w:r>
      <w:r w:rsidR="000D369C">
        <w:t>Introduction</w:t>
      </w:r>
      <w:bookmarkEnd w:id="2"/>
    </w:p>
    <w:p w:rsidR="00667B27" w:rsidRDefault="002751B3" w:rsidP="008F0B55">
      <w:pPr>
        <w:pStyle w:val="Heading2"/>
        <w:jc w:val="both"/>
      </w:pPr>
      <w:bookmarkStart w:id="3" w:name="_Toc117785799"/>
      <w:r>
        <w:t xml:space="preserve">2.1 </w:t>
      </w:r>
      <w:r w:rsidR="00667B27">
        <w:t>What is Crisis management</w:t>
      </w:r>
      <w:bookmarkEnd w:id="3"/>
      <w:r w:rsidR="00E92B12">
        <w:t xml:space="preserve"> </w:t>
      </w:r>
    </w:p>
    <w:p w:rsidR="00E92B12" w:rsidRDefault="00494E07" w:rsidP="008F0B55">
      <w:pPr>
        <w:jc w:val="both"/>
      </w:pPr>
      <w:r>
        <w:tab/>
      </w:r>
      <w:r w:rsidR="002A55A4" w:rsidRPr="002A55A4">
        <w:t xml:space="preserve">In recent years, </w:t>
      </w:r>
      <w:r w:rsidR="007217E2">
        <w:t>multiple</w:t>
      </w:r>
      <w:r w:rsidR="002A55A4" w:rsidRPr="002A55A4">
        <w:t xml:space="preserve"> unforeseen circumstances (political, economic, social, etc.) </w:t>
      </w:r>
      <w:r w:rsidR="007217E2">
        <w:t>have impacted world economy,</w:t>
      </w:r>
      <w:r w:rsidR="002A55A4" w:rsidRPr="002A55A4">
        <w:t xml:space="preserve"> forcing businesses all around the world to take measures and adopt strategies to deal with the aftermath that affected their activity.  </w:t>
      </w:r>
      <w:r>
        <w:t xml:space="preserve">One of the most important characteristics of managing any business are </w:t>
      </w:r>
      <w:r w:rsidR="002A55A4">
        <w:t xml:space="preserve">how these </w:t>
      </w:r>
      <w:r>
        <w:t xml:space="preserve">unforeseen </w:t>
      </w:r>
      <w:r w:rsidR="002A55A4">
        <w:t>events, internal or external, are dealt with</w:t>
      </w:r>
      <w:r>
        <w:t xml:space="preserve">. Failing in managing these events can be catastrophic for all the stakeholders of that specific business and can lead to the business closure on long term. Therefore, crisis management is the sum of all measures and strategies used to combat the effects of any abnormal and unforeseen </w:t>
      </w:r>
      <w:r w:rsidR="002A55A4">
        <w:t>incidents</w:t>
      </w:r>
      <w:r>
        <w:t xml:space="preserve"> which may occur and impact the activity of t</w:t>
      </w:r>
      <w:r w:rsidR="00E92B12">
        <w:t>he business, allowing it to recover and continue operations during and after the negative circumstance.</w:t>
      </w:r>
      <w:sdt>
        <w:sdtPr>
          <w:id w:val="-855423226"/>
          <w:citation/>
        </w:sdtPr>
        <w:sdtEndPr/>
        <w:sdtContent>
          <w:r w:rsidR="00E92B12">
            <w:fldChar w:fldCharType="begin"/>
          </w:r>
          <w:r w:rsidR="00E92B12">
            <w:instrText xml:space="preserve"> CITATION eTa22 \l 1033 </w:instrText>
          </w:r>
          <w:r w:rsidR="00E92B12">
            <w:fldChar w:fldCharType="separate"/>
          </w:r>
          <w:r w:rsidR="00773344">
            <w:rPr>
              <w:noProof/>
            </w:rPr>
            <w:t xml:space="preserve"> </w:t>
          </w:r>
          <w:r w:rsidR="00773344" w:rsidRPr="00773344">
            <w:rPr>
              <w:noProof/>
            </w:rPr>
            <w:t>(eTakeaway , 2022)</w:t>
          </w:r>
          <w:r w:rsidR="00E92B12">
            <w:fldChar w:fldCharType="end"/>
          </w:r>
        </w:sdtContent>
      </w:sdt>
      <w:r>
        <w:t xml:space="preserve"> </w:t>
      </w:r>
    </w:p>
    <w:p w:rsidR="00667B27" w:rsidRDefault="002751B3" w:rsidP="008F0B55">
      <w:pPr>
        <w:pStyle w:val="Heading2"/>
        <w:jc w:val="both"/>
      </w:pPr>
      <w:bookmarkStart w:id="4" w:name="_Toc117785800"/>
      <w:r>
        <w:t xml:space="preserve">2.2 </w:t>
      </w:r>
      <w:r w:rsidR="00667B27">
        <w:t>What is the importance of Crisis management in Hospitality Industry</w:t>
      </w:r>
      <w:bookmarkEnd w:id="4"/>
    </w:p>
    <w:p w:rsidR="002751B3" w:rsidRDefault="00494E07" w:rsidP="008F0B55">
      <w:pPr>
        <w:jc w:val="both"/>
      </w:pPr>
      <w:r>
        <w:tab/>
      </w:r>
      <w:r w:rsidR="00E92B12">
        <w:t>While it is impossible to be prepared for any type of incident, due to the unpredictable nature, h</w:t>
      </w:r>
      <w:r>
        <w:t xml:space="preserve">aving a good crisis management plan is </w:t>
      </w:r>
      <w:r w:rsidR="00BF009F">
        <w:t>essential in dealing with the aftermath of internal or external incidents that impact the economy and the activity sectors</w:t>
      </w:r>
      <w:r w:rsidR="002B63B5">
        <w:t xml:space="preserve">, especially the customer-facing ones, such as Tourism and Hospitality. </w:t>
      </w:r>
      <w:r w:rsidR="002A55A4">
        <w:t>The way that a business responds to these incidents is crucial for the success of the business. Most of the companies resorted to having entire departments dedicated to create and implement these</w:t>
      </w:r>
      <w:r w:rsidR="00E92B12">
        <w:t xml:space="preserve"> contingency</w:t>
      </w:r>
      <w:r w:rsidR="002A55A4">
        <w:t xml:space="preserve"> plans and give a state of </w:t>
      </w:r>
      <w:r w:rsidR="00E92B12">
        <w:t>readiness in case of appearing.</w:t>
      </w:r>
      <w:sdt>
        <w:sdtPr>
          <w:id w:val="-482939014"/>
          <w:citation/>
        </w:sdtPr>
        <w:sdtEndPr/>
        <w:sdtContent>
          <w:r w:rsidR="00420006">
            <w:fldChar w:fldCharType="begin"/>
          </w:r>
          <w:r w:rsidR="00420006">
            <w:instrText xml:space="preserve"> CITATION Eve22 \l 1033 </w:instrText>
          </w:r>
          <w:r w:rsidR="00420006">
            <w:fldChar w:fldCharType="separate"/>
          </w:r>
          <w:r w:rsidR="00773344">
            <w:rPr>
              <w:noProof/>
            </w:rPr>
            <w:t xml:space="preserve"> </w:t>
          </w:r>
          <w:r w:rsidR="00773344" w:rsidRPr="00773344">
            <w:rPr>
              <w:noProof/>
            </w:rPr>
            <w:t>(EverBridge, 2022)</w:t>
          </w:r>
          <w:r w:rsidR="00420006">
            <w:fldChar w:fldCharType="end"/>
          </w:r>
        </w:sdtContent>
      </w:sdt>
    </w:p>
    <w:p w:rsidR="002751B3" w:rsidRDefault="002751B3" w:rsidP="008F0B55">
      <w:pPr>
        <w:pStyle w:val="Heading2"/>
        <w:jc w:val="both"/>
      </w:pPr>
      <w:bookmarkStart w:id="5" w:name="_Toc117785801"/>
      <w:r>
        <w:t>2.3 Knowledge and Skills necessary</w:t>
      </w:r>
      <w:bookmarkEnd w:id="5"/>
      <w:r>
        <w:t xml:space="preserve"> </w:t>
      </w:r>
    </w:p>
    <w:p w:rsidR="000D369C" w:rsidRPr="000D369C" w:rsidRDefault="007217E2" w:rsidP="008F0B55">
      <w:pPr>
        <w:jc w:val="both"/>
        <w:rPr>
          <w:rFonts w:asciiTheme="majorHAnsi" w:eastAsiaTheme="majorEastAsia" w:hAnsiTheme="majorHAnsi" w:cstheme="majorBidi"/>
          <w:color w:val="2E74B5" w:themeColor="accent1" w:themeShade="BF"/>
          <w:sz w:val="32"/>
          <w:szCs w:val="32"/>
        </w:rPr>
      </w:pPr>
      <w:r>
        <w:tab/>
        <w:t xml:space="preserve">To be a successful crisis manager, </w:t>
      </w:r>
      <w:r w:rsidR="00884E65">
        <w:t>one must possess a very specific skill set. He must be able to maintain a realistic situational awareness, to have a creative thinking and adapt and improvise, needs to communicate and act in an operative manner, maintain a good focus during stressful events and possess creative and analytical thinking</w:t>
      </w:r>
      <w:sdt>
        <w:sdtPr>
          <w:id w:val="-2124225866"/>
          <w:citation/>
        </w:sdtPr>
        <w:sdtEndPr/>
        <w:sdtContent>
          <w:r w:rsidR="00884E65">
            <w:fldChar w:fldCharType="begin"/>
          </w:r>
          <w:r w:rsidR="00884E65">
            <w:instrText xml:space="preserve"> CITATION Eve22 \l 1033 </w:instrText>
          </w:r>
          <w:r w:rsidR="00884E65">
            <w:fldChar w:fldCharType="separate"/>
          </w:r>
          <w:r w:rsidR="00773344">
            <w:rPr>
              <w:noProof/>
            </w:rPr>
            <w:t xml:space="preserve"> </w:t>
          </w:r>
          <w:r w:rsidR="00773344" w:rsidRPr="00773344">
            <w:rPr>
              <w:noProof/>
            </w:rPr>
            <w:t>(EverBridge, 2022)</w:t>
          </w:r>
          <w:r w:rsidR="00884E65">
            <w:fldChar w:fldCharType="end"/>
          </w:r>
        </w:sdtContent>
      </w:sdt>
      <w:r w:rsidR="00884E65">
        <w:t>. Besides this there are some other characteristics that would help him reach a positive outcome, like empathy and emotional intelligence, autonomy, integrity, perseverance and courage</w:t>
      </w:r>
      <w:sdt>
        <w:sdtPr>
          <w:id w:val="-2138867807"/>
          <w:citation/>
        </w:sdtPr>
        <w:sdtEndPr/>
        <w:sdtContent>
          <w:r w:rsidR="001206FD">
            <w:fldChar w:fldCharType="begin"/>
          </w:r>
          <w:r w:rsidR="001206FD">
            <w:instrText xml:space="preserve"> CITATION Mar20 \l 1033 </w:instrText>
          </w:r>
          <w:r w:rsidR="001206FD">
            <w:fldChar w:fldCharType="separate"/>
          </w:r>
          <w:r w:rsidR="00773344">
            <w:rPr>
              <w:noProof/>
            </w:rPr>
            <w:t xml:space="preserve"> </w:t>
          </w:r>
          <w:r w:rsidR="00773344" w:rsidRPr="00773344">
            <w:rPr>
              <w:noProof/>
            </w:rPr>
            <w:t>(Marks, 2020)</w:t>
          </w:r>
          <w:r w:rsidR="001206FD">
            <w:fldChar w:fldCharType="end"/>
          </w:r>
        </w:sdtContent>
      </w:sdt>
      <w:r w:rsidR="00884E65">
        <w:t>.</w:t>
      </w:r>
    </w:p>
    <w:p w:rsidR="000D369C" w:rsidRDefault="002751B3" w:rsidP="008F0B55">
      <w:pPr>
        <w:pStyle w:val="Heading1"/>
        <w:jc w:val="both"/>
      </w:pPr>
      <w:bookmarkStart w:id="6" w:name="_Toc117785802"/>
      <w:r>
        <w:t xml:space="preserve">3. </w:t>
      </w:r>
      <w:r w:rsidR="00D12A15">
        <w:t>Categories of critical events</w:t>
      </w:r>
      <w:bookmarkEnd w:id="6"/>
    </w:p>
    <w:p w:rsidR="00D12A15" w:rsidRDefault="00D12A15" w:rsidP="00D12A15">
      <w:pPr>
        <w:ind w:firstLine="720"/>
        <w:jc w:val="both"/>
      </w:pPr>
      <w:r>
        <w:t>These critical events can be categorized in 3 categories</w:t>
      </w:r>
      <w:sdt>
        <w:sdtPr>
          <w:id w:val="1103294530"/>
          <w:citation/>
        </w:sdtPr>
        <w:sdtEndPr/>
        <w:sdtContent>
          <w:r>
            <w:fldChar w:fldCharType="begin"/>
          </w:r>
          <w:r>
            <w:instrText xml:space="preserve"> CITATION Sta15 \l 1033 </w:instrText>
          </w:r>
          <w:r>
            <w:fldChar w:fldCharType="separate"/>
          </w:r>
          <w:r w:rsidR="00773344">
            <w:rPr>
              <w:noProof/>
            </w:rPr>
            <w:t xml:space="preserve"> </w:t>
          </w:r>
          <w:r w:rsidR="00773344" w:rsidRPr="00773344">
            <w:rPr>
              <w:noProof/>
            </w:rPr>
            <w:t>(Ponis &amp; Ntalla, 2015)</w:t>
          </w:r>
          <w:r>
            <w:fldChar w:fldCharType="end"/>
          </w:r>
        </w:sdtContent>
      </w:sdt>
      <w:r>
        <w:t xml:space="preserve"> </w:t>
      </w:r>
      <w:sdt>
        <w:sdtPr>
          <w:id w:val="191044818"/>
          <w:citation/>
        </w:sdtPr>
        <w:sdtEndPr/>
        <w:sdtContent>
          <w:r>
            <w:fldChar w:fldCharType="begin"/>
          </w:r>
          <w:r>
            <w:instrText xml:space="preserve"> CITATION Ala05 \l 1033 </w:instrText>
          </w:r>
          <w:r>
            <w:fldChar w:fldCharType="separate"/>
          </w:r>
          <w:r w:rsidR="00773344" w:rsidRPr="00773344">
            <w:rPr>
              <w:noProof/>
            </w:rPr>
            <w:t>(Tse, et al., 2005)</w:t>
          </w:r>
          <w:r>
            <w:fldChar w:fldCharType="end"/>
          </w:r>
        </w:sdtContent>
      </w:sdt>
      <w:r>
        <w:t>,</w:t>
      </w:r>
    </w:p>
    <w:p w:rsidR="00D12A15" w:rsidRDefault="00D12A15" w:rsidP="00D12A15">
      <w:pPr>
        <w:ind w:firstLine="720"/>
        <w:jc w:val="both"/>
      </w:pPr>
      <w:r>
        <w:t xml:space="preserve">- Physical events (natural disasters, technological failures, etc.), </w:t>
      </w:r>
    </w:p>
    <w:p w:rsidR="00D12A15" w:rsidRDefault="00D12A15" w:rsidP="00D12A15">
      <w:pPr>
        <w:ind w:firstLine="720"/>
        <w:jc w:val="both"/>
      </w:pPr>
      <w:r>
        <w:lastRenderedPageBreak/>
        <w:t>- Social events (terrorist attacks, pandemics, wars, economic crisis, etc.)</w:t>
      </w:r>
    </w:p>
    <w:p w:rsidR="00D12A15" w:rsidRDefault="00D12A15" w:rsidP="00D12A15">
      <w:pPr>
        <w:ind w:firstLine="720"/>
        <w:jc w:val="both"/>
      </w:pPr>
      <w:r>
        <w:t>- Internal events (management failures, unethical behavior from the staff)</w:t>
      </w:r>
    </w:p>
    <w:p w:rsidR="00667B27" w:rsidRDefault="002751B3" w:rsidP="008F0B55">
      <w:pPr>
        <w:pStyle w:val="Heading2"/>
        <w:jc w:val="both"/>
      </w:pPr>
      <w:bookmarkStart w:id="7" w:name="_Toc117785803"/>
      <w:r>
        <w:t xml:space="preserve">3.1 </w:t>
      </w:r>
      <w:r w:rsidR="00667B27">
        <w:t>N</w:t>
      </w:r>
      <w:r w:rsidR="00E92B12">
        <w:t>atural disasters</w:t>
      </w:r>
      <w:bookmarkEnd w:id="7"/>
    </w:p>
    <w:p w:rsidR="002751B3" w:rsidRDefault="001206FD" w:rsidP="008F0B55">
      <w:pPr>
        <w:ind w:firstLine="720"/>
        <w:jc w:val="both"/>
      </w:pPr>
      <w:r>
        <w:t>When we are thinking about recent natural disasters impacting the Tourism and Hospitality sector there are quite a few examples in the past few years. From the Sumatra in 2004 and Japan 2011 tsunami waves</w:t>
      </w:r>
      <w:r w:rsidR="009F30BB">
        <w:t>, the Australia 2019 wildfires, the Greece 2022 wildfires to the hurricanes and tornados in US, we can see the huge impact of the natural disasters over the Tourism a</w:t>
      </w:r>
      <w:r w:rsidR="008F0B55">
        <w:t>nd hospitality sector worldwide, through material damage, loss of life and economic fall in the region. While almost impossible to predict, almost every company has contingency plans to protect their customers, staff and property during such events. These plans are usually conceived with the support and as a requirement from the governments and periodically tested and revised by each company.</w:t>
      </w:r>
    </w:p>
    <w:p w:rsidR="00667B27" w:rsidRDefault="002751B3" w:rsidP="008F0B55">
      <w:pPr>
        <w:pStyle w:val="Heading2"/>
        <w:jc w:val="both"/>
      </w:pPr>
      <w:bookmarkStart w:id="8" w:name="_Toc117785804"/>
      <w:r>
        <w:t>3.2 Terrorist attacks</w:t>
      </w:r>
      <w:bookmarkEnd w:id="8"/>
    </w:p>
    <w:p w:rsidR="002751B3" w:rsidRDefault="008F0B55" w:rsidP="008F0B55">
      <w:pPr>
        <w:jc w:val="both"/>
      </w:pPr>
      <w:r>
        <w:tab/>
        <w:t>Since 11 September 2001, there has been a surge of terror attacks all over the world.</w:t>
      </w:r>
      <w:r w:rsidR="00293AAD">
        <w:t xml:space="preserve"> This created the need of </w:t>
      </w:r>
      <w:r w:rsidR="00D12A15">
        <w:t>increased security measures and awareness towards potential threats that forced companies to create contingency plans for the eventuality of this kind of threats.</w:t>
      </w:r>
    </w:p>
    <w:p w:rsidR="002751B3" w:rsidRDefault="002751B3" w:rsidP="008F0B55">
      <w:pPr>
        <w:pStyle w:val="Heading2"/>
        <w:jc w:val="both"/>
      </w:pPr>
      <w:bookmarkStart w:id="9" w:name="_Toc117785805"/>
      <w:r>
        <w:t xml:space="preserve">3.3 </w:t>
      </w:r>
      <w:r w:rsidR="00820B09">
        <w:t>P</w:t>
      </w:r>
      <w:r>
        <w:t>andemic</w:t>
      </w:r>
      <w:r w:rsidR="00820B09">
        <w:t xml:space="preserve"> outbreaks</w:t>
      </w:r>
      <w:bookmarkEnd w:id="9"/>
    </w:p>
    <w:p w:rsidR="002751B3" w:rsidRDefault="00D12A15" w:rsidP="008F0B55">
      <w:pPr>
        <w:jc w:val="both"/>
      </w:pPr>
      <w:r>
        <w:tab/>
        <w:t>Also in the last 20 years a new invisible threat appeared – pandemic outbreaks like SARS in 2003 and the COVID-19 pandemics which forced implementing restrictions worldwide which led to a huge economic crisis worldwide espec</w:t>
      </w:r>
      <w:r w:rsidR="006137B9">
        <w:t xml:space="preserve">ially in travel and hospitality, which severely impacted the revenues of the industry. </w:t>
      </w:r>
    </w:p>
    <w:p w:rsidR="00743809" w:rsidRDefault="00743809" w:rsidP="00743809">
      <w:pPr>
        <w:pStyle w:val="Heading1"/>
      </w:pPr>
      <w:bookmarkStart w:id="10" w:name="_Toc117785806"/>
      <w:r>
        <w:t>4. Case description</w:t>
      </w:r>
      <w:bookmarkEnd w:id="10"/>
    </w:p>
    <w:p w:rsidR="00773344" w:rsidRDefault="00743809" w:rsidP="00032F6A">
      <w:pPr>
        <w:ind w:firstLine="720"/>
      </w:pPr>
      <w:r>
        <w:t>In March 2011 an earthquake in the japan Sea created a devastating</w:t>
      </w:r>
      <w:r w:rsidR="0008065D">
        <w:t xml:space="preserve"> 133ft high tsunami wave </w:t>
      </w:r>
      <w:r>
        <w:t>which de</w:t>
      </w:r>
      <w:r w:rsidR="0008065D">
        <w:t>vastated 1240 miles of the western shores of Japan but also of many other states like Peru, Chile, Galapagos, Hawaii or California. The aftermath is almost 20000 dead or missing, 130000 hous</w:t>
      </w:r>
      <w:r w:rsidR="005269A1">
        <w:t xml:space="preserve">es and businesses destroyed including a nuclear plant, leading to a nuclear disaster. Only in Japan, the damaged is estimated at around 220 million US dollars. </w:t>
      </w:r>
      <w:sdt>
        <w:sdtPr>
          <w:id w:val="-1013831984"/>
          <w:citation/>
        </w:sdtPr>
        <w:sdtContent>
          <w:r w:rsidR="005269A1">
            <w:fldChar w:fldCharType="begin"/>
          </w:r>
          <w:r w:rsidR="005269A1">
            <w:instrText xml:space="preserve"> CITATION NCE21 \l 1033 </w:instrText>
          </w:r>
          <w:r w:rsidR="005269A1">
            <w:fldChar w:fldCharType="separate"/>
          </w:r>
          <w:r w:rsidR="00773344" w:rsidRPr="00773344">
            <w:rPr>
              <w:noProof/>
            </w:rPr>
            <w:t>(NCEI, 2021)</w:t>
          </w:r>
          <w:r w:rsidR="005269A1">
            <w:fldChar w:fldCharType="end"/>
          </w:r>
        </w:sdtContent>
      </w:sdt>
      <w:r w:rsidR="005269A1">
        <w:t xml:space="preserve">. The impact was severe in the Tourism and </w:t>
      </w:r>
      <w:r w:rsidR="00032F6A">
        <w:t xml:space="preserve">Hospitality sector all over Japan with a drop of 2 million tourists compared with the previous year (over 8 million tourists in 2010). Every business in the Hospitality sector enhanced their crisis response plans by developing alarming systems, evacuation procedures and investing in shelter building for the protection of guests and staff which is regularly drilled in how to react when such events. </w:t>
      </w:r>
    </w:p>
    <w:p w:rsidR="00743809" w:rsidRDefault="00032F6A" w:rsidP="00032F6A">
      <w:pPr>
        <w:ind w:firstLine="720"/>
      </w:pPr>
      <w:r>
        <w:t>The government implemented communication and awareness programs to show the readiness in crisis management and also has enhanced the strictness of the safety regulations</w:t>
      </w:r>
      <w:r w:rsidR="00773344">
        <w:t xml:space="preserve"> </w:t>
      </w:r>
      <w:sdt>
        <w:sdtPr>
          <w:id w:val="-75910470"/>
          <w:citation/>
        </w:sdtPr>
        <w:sdtContent>
          <w:r w:rsidR="00773344">
            <w:fldChar w:fldCharType="begin"/>
          </w:r>
          <w:r w:rsidR="00773344">
            <w:instrText xml:space="preserve"> CITATION Bei12 \l 1033 </w:instrText>
          </w:r>
          <w:r w:rsidR="00773344">
            <w:fldChar w:fldCharType="separate"/>
          </w:r>
          <w:r w:rsidR="00773344" w:rsidRPr="00773344">
            <w:rPr>
              <w:noProof/>
            </w:rPr>
            <w:t>(Beirman, 2012)</w:t>
          </w:r>
          <w:r w:rsidR="00773344">
            <w:fldChar w:fldCharType="end"/>
          </w:r>
        </w:sdtContent>
      </w:sdt>
      <w:r>
        <w:t xml:space="preserve">. </w:t>
      </w:r>
    </w:p>
    <w:p w:rsidR="000D369C" w:rsidRDefault="00743809" w:rsidP="008F0B55">
      <w:pPr>
        <w:pStyle w:val="Heading1"/>
        <w:jc w:val="both"/>
      </w:pPr>
      <w:bookmarkStart w:id="11" w:name="_Toc117785807"/>
      <w:r>
        <w:t>5</w:t>
      </w:r>
      <w:r w:rsidR="002751B3">
        <w:t xml:space="preserve">. </w:t>
      </w:r>
      <w:r w:rsidR="00773344">
        <w:t>Conclusion</w:t>
      </w:r>
      <w:bookmarkEnd w:id="11"/>
    </w:p>
    <w:p w:rsidR="000D369C" w:rsidRPr="000D369C" w:rsidRDefault="00293AAD" w:rsidP="008F0B55">
      <w:pPr>
        <w:jc w:val="both"/>
        <w:rPr>
          <w:rFonts w:asciiTheme="majorHAnsi" w:eastAsiaTheme="majorEastAsia" w:hAnsiTheme="majorHAnsi" w:cstheme="majorBidi"/>
          <w:color w:val="2E74B5" w:themeColor="accent1" w:themeShade="BF"/>
          <w:sz w:val="32"/>
          <w:szCs w:val="32"/>
        </w:rPr>
      </w:pPr>
      <w:r>
        <w:tab/>
        <w:t xml:space="preserve">By checking all these events, we can see that Crisis management is essential to the survival and growth of any company. Creation of contingency plans for these types of events </w:t>
      </w:r>
      <w:r w:rsidR="00D12A15">
        <w:t xml:space="preserve">became a priority for both companies and governments in order to protect </w:t>
      </w:r>
      <w:r w:rsidR="006137B9">
        <w:t xml:space="preserve">the customer, the staff and the businesses against the negative impact of the events. While every business needs to focus on the direct impact that potential </w:t>
      </w:r>
      <w:r w:rsidR="006137B9">
        <w:lastRenderedPageBreak/>
        <w:t xml:space="preserve">crisis has upon their customers and staff, ultimately on their business, the government also implements crisis plans on national level which correlated </w:t>
      </w:r>
      <w:r w:rsidR="00743809">
        <w:t xml:space="preserve">at the global level with other states can help diminish the effects on the </w:t>
      </w:r>
      <w:r w:rsidR="00032F6A">
        <w:t>companies and business in case of crisis handling and response.</w:t>
      </w:r>
      <w:r w:rsidR="00773344">
        <w:t xml:space="preserve"> </w:t>
      </w:r>
    </w:p>
    <w:p w:rsidR="000D369C" w:rsidRPr="000D369C" w:rsidRDefault="000D369C" w:rsidP="008F0B55">
      <w:pPr>
        <w:jc w:val="both"/>
        <w:rPr>
          <w:rFonts w:asciiTheme="majorHAnsi" w:eastAsiaTheme="majorEastAsia" w:hAnsiTheme="majorHAnsi" w:cstheme="majorBidi"/>
          <w:color w:val="2E74B5" w:themeColor="accent1" w:themeShade="BF"/>
          <w:sz w:val="32"/>
          <w:szCs w:val="32"/>
        </w:rPr>
      </w:pPr>
      <w:r>
        <w:br w:type="page"/>
      </w:r>
    </w:p>
    <w:bookmarkStart w:id="12" w:name="_Toc117785808" w:displacedByCustomXml="next"/>
    <w:sdt>
      <w:sdtPr>
        <w:rPr>
          <w:rFonts w:asciiTheme="minorHAnsi" w:eastAsiaTheme="minorHAnsi" w:hAnsiTheme="minorHAnsi" w:cstheme="minorBidi"/>
          <w:color w:val="auto"/>
          <w:sz w:val="22"/>
          <w:szCs w:val="22"/>
        </w:rPr>
        <w:id w:val="-1393881812"/>
        <w:docPartObj>
          <w:docPartGallery w:val="Bibliographies"/>
          <w:docPartUnique/>
        </w:docPartObj>
      </w:sdtPr>
      <w:sdtEndPr/>
      <w:sdtContent>
        <w:p w:rsidR="002751B3" w:rsidRDefault="002751B3" w:rsidP="008F0B55">
          <w:pPr>
            <w:pStyle w:val="Heading1"/>
            <w:jc w:val="both"/>
          </w:pPr>
          <w:r>
            <w:t>References</w:t>
          </w:r>
          <w:bookmarkEnd w:id="12"/>
        </w:p>
        <w:sdt>
          <w:sdtPr>
            <w:id w:val="-573587230"/>
            <w:bibliography/>
          </w:sdtPr>
          <w:sdtEndPr/>
          <w:sdtContent>
            <w:p w:rsidR="00773344" w:rsidRDefault="002751B3" w:rsidP="00773344">
              <w:pPr>
                <w:pStyle w:val="Bibliography"/>
                <w:rPr>
                  <w:noProof/>
                  <w:sz w:val="24"/>
                  <w:szCs w:val="24"/>
                </w:rPr>
              </w:pPr>
              <w:r>
                <w:fldChar w:fldCharType="begin"/>
              </w:r>
              <w:r>
                <w:instrText xml:space="preserve"> BIBLIOGRAPHY </w:instrText>
              </w:r>
              <w:r>
                <w:fldChar w:fldCharType="separate"/>
              </w:r>
              <w:r w:rsidR="00773344">
                <w:rPr>
                  <w:noProof/>
                </w:rPr>
                <w:t xml:space="preserve">Beirman, D., 2012. </w:t>
              </w:r>
              <w:r w:rsidR="00773344">
                <w:rPr>
                  <w:i/>
                  <w:iCs/>
                  <w:noProof/>
                </w:rPr>
                <w:t xml:space="preserve">The Conversation - Making it safe: tourism after Japan’s earthquake. </w:t>
              </w:r>
              <w:r w:rsidR="00773344">
                <w:rPr>
                  <w:noProof/>
                </w:rPr>
                <w:t xml:space="preserve">[Online] </w:t>
              </w:r>
              <w:r w:rsidR="00773344">
                <w:rPr>
                  <w:noProof/>
                </w:rPr>
                <w:br/>
                <w:t xml:space="preserve">Available at: </w:t>
              </w:r>
              <w:r w:rsidR="00773344">
                <w:rPr>
                  <w:noProof/>
                  <w:u w:val="single"/>
                </w:rPr>
                <w:t>https://theconversation.com/making-it-safe-tourism-after-japans-earthquake-5691#:~:text=The%20disaster%20saw%20the%20total,term%20affect%20on%20domestic%20tourism.</w:t>
              </w:r>
              <w:r w:rsidR="00773344">
                <w:rPr>
                  <w:noProof/>
                </w:rPr>
                <w:br/>
                <w:t>[Accessed 2022].</w:t>
              </w:r>
            </w:p>
            <w:p w:rsidR="00773344" w:rsidRDefault="00773344" w:rsidP="00773344">
              <w:pPr>
                <w:pStyle w:val="Bibliography"/>
                <w:rPr>
                  <w:noProof/>
                </w:rPr>
              </w:pPr>
              <w:r>
                <w:rPr>
                  <w:noProof/>
                </w:rPr>
                <w:t xml:space="preserve">eTakeaway , 2022. </w:t>
              </w:r>
              <w:r>
                <w:rPr>
                  <w:i/>
                  <w:iCs/>
                  <w:noProof/>
                </w:rPr>
                <w:t xml:space="preserve">eTakeaway Max - 6 Essential Restaurant Crisis Management Strategies For Better Restaurant Management. </w:t>
              </w:r>
              <w:r>
                <w:rPr>
                  <w:noProof/>
                </w:rPr>
                <w:t xml:space="preserve">[Online] </w:t>
              </w:r>
              <w:r>
                <w:rPr>
                  <w:noProof/>
                </w:rPr>
                <w:br/>
                <w:t xml:space="preserve">Available at: </w:t>
              </w:r>
              <w:r>
                <w:rPr>
                  <w:noProof/>
                  <w:u w:val="single"/>
                </w:rPr>
                <w:t>https://www.etakeawaymax.co.uk/effective-restaurant-crisis-management-strategies/</w:t>
              </w:r>
              <w:r>
                <w:rPr>
                  <w:noProof/>
                </w:rPr>
                <w:br/>
                <w:t>[Accessed 2022].</w:t>
              </w:r>
            </w:p>
            <w:p w:rsidR="00773344" w:rsidRDefault="00773344" w:rsidP="00773344">
              <w:pPr>
                <w:pStyle w:val="Bibliography"/>
                <w:rPr>
                  <w:noProof/>
                </w:rPr>
              </w:pPr>
              <w:r>
                <w:rPr>
                  <w:noProof/>
                </w:rPr>
                <w:t xml:space="preserve">EverBridge, 2022. </w:t>
              </w:r>
              <w:r>
                <w:rPr>
                  <w:i/>
                  <w:iCs/>
                  <w:noProof/>
                </w:rPr>
                <w:t xml:space="preserve">7 Skills Leaders Must Master for Effective Response to Critical Events. </w:t>
              </w:r>
              <w:r>
                <w:rPr>
                  <w:noProof/>
                </w:rPr>
                <w:t xml:space="preserve">[Online] </w:t>
              </w:r>
              <w:r>
                <w:rPr>
                  <w:noProof/>
                </w:rPr>
                <w:br/>
                <w:t xml:space="preserve">Available at: </w:t>
              </w:r>
              <w:r>
                <w:rPr>
                  <w:noProof/>
                  <w:u w:val="single"/>
                </w:rPr>
                <w:t>https://www.everbridge.com/blog/7-skills-leaders-must-master-for-effective-response-to-critical-events/</w:t>
              </w:r>
              <w:r>
                <w:rPr>
                  <w:noProof/>
                </w:rPr>
                <w:br/>
                <w:t>[Accessed 2022].</w:t>
              </w:r>
            </w:p>
            <w:p w:rsidR="00773344" w:rsidRDefault="00773344" w:rsidP="00773344">
              <w:pPr>
                <w:pStyle w:val="Bibliography"/>
                <w:rPr>
                  <w:noProof/>
                </w:rPr>
              </w:pPr>
              <w:r>
                <w:rPr>
                  <w:noProof/>
                </w:rPr>
                <w:t xml:space="preserve">Gibbs, 1988. </w:t>
              </w:r>
              <w:r>
                <w:rPr>
                  <w:i/>
                  <w:iCs/>
                  <w:noProof/>
                </w:rPr>
                <w:t xml:space="preserve">Learning by Doing: A guide to teaching and learning methods. </w:t>
              </w:r>
              <w:r>
                <w:rPr>
                  <w:noProof/>
                </w:rPr>
                <w:t>s.l.:Oxford Further Education unit: Oxford Polytechnic.</w:t>
              </w:r>
            </w:p>
            <w:p w:rsidR="00773344" w:rsidRDefault="00773344" w:rsidP="00773344">
              <w:pPr>
                <w:pStyle w:val="Bibliography"/>
                <w:rPr>
                  <w:noProof/>
                </w:rPr>
              </w:pPr>
              <w:r>
                <w:rPr>
                  <w:noProof/>
                </w:rPr>
                <w:t xml:space="preserve">Marks, A., 2020. </w:t>
              </w:r>
              <w:r>
                <w:rPr>
                  <w:i/>
                  <w:iCs/>
                  <w:noProof/>
                </w:rPr>
                <w:t xml:space="preserve">Crisis Ready Institute - 8 Soft Skills Every Crisis Manager Needs For Maximum Effect. </w:t>
              </w:r>
              <w:r>
                <w:rPr>
                  <w:noProof/>
                </w:rPr>
                <w:t xml:space="preserve">[Online] </w:t>
              </w:r>
              <w:r>
                <w:rPr>
                  <w:noProof/>
                </w:rPr>
                <w:br/>
                <w:t xml:space="preserve">Available at: </w:t>
              </w:r>
              <w:r>
                <w:rPr>
                  <w:noProof/>
                  <w:u w:val="single"/>
                </w:rPr>
                <w:t>https://crisisreadyinstitute.com/the-8-necessary-soft-skills-of-a-crisis-manager/</w:t>
              </w:r>
              <w:r>
                <w:rPr>
                  <w:noProof/>
                </w:rPr>
                <w:br/>
                <w:t>[Accessed 2022].</w:t>
              </w:r>
            </w:p>
            <w:p w:rsidR="00773344" w:rsidRDefault="00773344" w:rsidP="00773344">
              <w:pPr>
                <w:pStyle w:val="Bibliography"/>
                <w:rPr>
                  <w:noProof/>
                </w:rPr>
              </w:pPr>
              <w:r>
                <w:rPr>
                  <w:noProof/>
                </w:rPr>
                <w:t xml:space="preserve">NCEI, 2021. </w:t>
              </w:r>
              <w:r>
                <w:rPr>
                  <w:i/>
                  <w:iCs/>
                  <w:noProof/>
                </w:rPr>
                <w:t xml:space="preserve">National Centers for Environmental Information: On This Day: 2011 Tohoku Earthquake and Tsunami. </w:t>
              </w:r>
              <w:r>
                <w:rPr>
                  <w:noProof/>
                </w:rPr>
                <w:t xml:space="preserve">[Online] </w:t>
              </w:r>
              <w:r>
                <w:rPr>
                  <w:noProof/>
                </w:rPr>
                <w:br/>
                <w:t xml:space="preserve">Available at: </w:t>
              </w:r>
              <w:r>
                <w:rPr>
                  <w:noProof/>
                  <w:u w:val="single"/>
                </w:rPr>
                <w:t>https://www.ncei.noaa.gov/news/day-2011-japan-earthquake-and-tsunami</w:t>
              </w:r>
              <w:r>
                <w:rPr>
                  <w:noProof/>
                </w:rPr>
                <w:br/>
                <w:t>[Accessed 2022].</w:t>
              </w:r>
            </w:p>
            <w:p w:rsidR="00773344" w:rsidRDefault="00773344" w:rsidP="00773344">
              <w:pPr>
                <w:pStyle w:val="Bibliography"/>
                <w:rPr>
                  <w:noProof/>
                </w:rPr>
              </w:pPr>
              <w:r>
                <w:rPr>
                  <w:noProof/>
                </w:rPr>
                <w:t xml:space="preserve">Ponis, S. T. &amp; Ntalla, A., 2015. </w:t>
              </w:r>
              <w:r>
                <w:rPr>
                  <w:i/>
                  <w:iCs/>
                  <w:noProof/>
                </w:rPr>
                <w:t xml:space="preserve">Crisis management practices and approaches: Insights from major supply chain crises. </w:t>
              </w:r>
              <w:r>
                <w:rPr>
                  <w:noProof/>
                </w:rPr>
                <w:t xml:space="preserve">[Online] </w:t>
              </w:r>
              <w:r>
                <w:rPr>
                  <w:noProof/>
                </w:rPr>
                <w:br/>
                <w:t xml:space="preserve">Available at: </w:t>
              </w:r>
              <w:r>
                <w:rPr>
                  <w:noProof/>
                  <w:u w:val="single"/>
                </w:rPr>
                <w:t>https://reader.elsevier.com/reader/sd/pii/S2212567116302878?token=2F3EAA8114F98EAD5390684F2B2F2764D7222E743F4B14DD34524ED8CCF5EC0D26FACF0FDBB9A26BE3DD072040E78925&amp;originRegion=eu-west-1&amp;originCreation=20221027105013</w:t>
              </w:r>
              <w:r>
                <w:rPr>
                  <w:noProof/>
                </w:rPr>
                <w:br/>
                <w:t>[Accessed 2022].</w:t>
              </w:r>
            </w:p>
            <w:p w:rsidR="00773344" w:rsidRDefault="00773344" w:rsidP="00773344">
              <w:pPr>
                <w:pStyle w:val="Bibliography"/>
                <w:rPr>
                  <w:noProof/>
                </w:rPr>
              </w:pPr>
              <w:r>
                <w:rPr>
                  <w:noProof/>
                </w:rPr>
                <w:t xml:space="preserve">Tse, A. C., So, S. &amp; Sin, L., 2005. </w:t>
              </w:r>
              <w:r>
                <w:rPr>
                  <w:i/>
                  <w:iCs/>
                  <w:noProof/>
                </w:rPr>
                <w:t xml:space="preserve">Crisis management and recovery: how restaurants in Hong Kong responded to SARS. </w:t>
              </w:r>
              <w:r>
                <w:rPr>
                  <w:noProof/>
                </w:rPr>
                <w:t xml:space="preserve">[Online] </w:t>
              </w:r>
              <w:r>
                <w:rPr>
                  <w:noProof/>
                </w:rPr>
                <w:br/>
                <w:t xml:space="preserve">Available at: </w:t>
              </w:r>
              <w:r>
                <w:rPr>
                  <w:noProof/>
                  <w:u w:val="single"/>
                </w:rPr>
                <w:t>https://www.ncbi.nlm.nih.gov/pmc/articles/PMC7116952/</w:t>
              </w:r>
              <w:r>
                <w:rPr>
                  <w:noProof/>
                </w:rPr>
                <w:br/>
                <w:t>[Accessed 2022].</w:t>
              </w:r>
            </w:p>
            <w:p w:rsidR="002751B3" w:rsidRDefault="002751B3" w:rsidP="00773344">
              <w:pPr>
                <w:jc w:val="both"/>
              </w:pPr>
              <w:r>
                <w:rPr>
                  <w:b/>
                  <w:bCs/>
                  <w:noProof/>
                </w:rPr>
                <w:fldChar w:fldCharType="end"/>
              </w:r>
            </w:p>
          </w:sdtContent>
        </w:sdt>
      </w:sdtContent>
    </w:sdt>
    <w:p w:rsidR="000D369C" w:rsidRPr="000D369C" w:rsidRDefault="000D369C" w:rsidP="008F0B55">
      <w:pPr>
        <w:jc w:val="both"/>
        <w:rPr>
          <w:rFonts w:asciiTheme="majorHAnsi" w:eastAsiaTheme="majorEastAsia" w:hAnsiTheme="majorHAnsi" w:cstheme="majorBidi"/>
          <w:color w:val="2E74B5" w:themeColor="accent1" w:themeShade="BF"/>
          <w:sz w:val="32"/>
          <w:szCs w:val="32"/>
        </w:rPr>
      </w:pPr>
    </w:p>
    <w:sectPr w:rsidR="000D369C" w:rsidRPr="000D369C" w:rsidSect="0085200D">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721F" w:rsidRDefault="00D8721F" w:rsidP="000D369C">
      <w:pPr>
        <w:spacing w:after="0" w:line="240" w:lineRule="auto"/>
      </w:pPr>
      <w:r>
        <w:separator/>
      </w:r>
    </w:p>
  </w:endnote>
  <w:endnote w:type="continuationSeparator" w:id="0">
    <w:p w:rsidR="00D8721F" w:rsidRDefault="00D8721F" w:rsidP="000D3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1534708"/>
      <w:docPartObj>
        <w:docPartGallery w:val="Page Numbers (Bottom of Page)"/>
        <w:docPartUnique/>
      </w:docPartObj>
    </w:sdtPr>
    <w:sdtEndPr>
      <w:rPr>
        <w:noProof/>
      </w:rPr>
    </w:sdtEndPr>
    <w:sdtContent>
      <w:p w:rsidR="000D369C" w:rsidRDefault="000D369C">
        <w:pPr>
          <w:pStyle w:val="Footer"/>
        </w:pPr>
        <w:r>
          <w:fldChar w:fldCharType="begin"/>
        </w:r>
        <w:r>
          <w:instrText xml:space="preserve"> PAGE   \* MERGEFORMAT </w:instrText>
        </w:r>
        <w:r>
          <w:fldChar w:fldCharType="separate"/>
        </w:r>
        <w:r w:rsidR="00773344">
          <w:rPr>
            <w:noProof/>
          </w:rPr>
          <w:t>5</w:t>
        </w:r>
        <w:r>
          <w:rPr>
            <w:noProof/>
          </w:rPr>
          <w:fldChar w:fldCharType="end"/>
        </w:r>
      </w:p>
    </w:sdtContent>
  </w:sdt>
  <w:p w:rsidR="000D369C" w:rsidRDefault="000D3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721F" w:rsidRDefault="00D8721F" w:rsidP="000D369C">
      <w:pPr>
        <w:spacing w:after="0" w:line="240" w:lineRule="auto"/>
      </w:pPr>
      <w:r>
        <w:separator/>
      </w:r>
    </w:p>
  </w:footnote>
  <w:footnote w:type="continuationSeparator" w:id="0">
    <w:p w:rsidR="00D8721F" w:rsidRDefault="00D8721F" w:rsidP="000D36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00D"/>
    <w:rsid w:val="00032F6A"/>
    <w:rsid w:val="0008065D"/>
    <w:rsid w:val="000D369C"/>
    <w:rsid w:val="001206FD"/>
    <w:rsid w:val="002751B3"/>
    <w:rsid w:val="00293AAD"/>
    <w:rsid w:val="002A55A4"/>
    <w:rsid w:val="002B63B5"/>
    <w:rsid w:val="00420006"/>
    <w:rsid w:val="00494E07"/>
    <w:rsid w:val="0052282C"/>
    <w:rsid w:val="005269A1"/>
    <w:rsid w:val="006137B9"/>
    <w:rsid w:val="00667B27"/>
    <w:rsid w:val="007217E2"/>
    <w:rsid w:val="00743809"/>
    <w:rsid w:val="00773344"/>
    <w:rsid w:val="00820B09"/>
    <w:rsid w:val="0085200D"/>
    <w:rsid w:val="0088103D"/>
    <w:rsid w:val="00884E65"/>
    <w:rsid w:val="008F0B55"/>
    <w:rsid w:val="009A35B2"/>
    <w:rsid w:val="009F30BB"/>
    <w:rsid w:val="00AF34E1"/>
    <w:rsid w:val="00BF009F"/>
    <w:rsid w:val="00D12A15"/>
    <w:rsid w:val="00D8721F"/>
    <w:rsid w:val="00E92B12"/>
    <w:rsid w:val="00ED182C"/>
    <w:rsid w:val="00F14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8468C"/>
  <w15:chartTrackingRefBased/>
  <w15:docId w15:val="{DDC12741-FA6A-495F-B626-8EB622E0E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D36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7B2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751B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751B3"/>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2751B3"/>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2751B3"/>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2751B3"/>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2751B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2751B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200D"/>
    <w:pPr>
      <w:spacing w:after="0" w:line="240" w:lineRule="auto"/>
    </w:pPr>
    <w:rPr>
      <w:rFonts w:eastAsiaTheme="minorEastAsia"/>
    </w:rPr>
  </w:style>
  <w:style w:type="character" w:customStyle="1" w:styleId="NoSpacingChar">
    <w:name w:val="No Spacing Char"/>
    <w:basedOn w:val="DefaultParagraphFont"/>
    <w:link w:val="NoSpacing"/>
    <w:uiPriority w:val="1"/>
    <w:rsid w:val="0085200D"/>
    <w:rPr>
      <w:rFonts w:eastAsiaTheme="minorEastAsia"/>
    </w:rPr>
  </w:style>
  <w:style w:type="paragraph" w:styleId="Header">
    <w:name w:val="header"/>
    <w:basedOn w:val="Normal"/>
    <w:link w:val="HeaderChar"/>
    <w:uiPriority w:val="99"/>
    <w:unhideWhenUsed/>
    <w:rsid w:val="000D36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369C"/>
  </w:style>
  <w:style w:type="paragraph" w:styleId="Footer">
    <w:name w:val="footer"/>
    <w:basedOn w:val="Normal"/>
    <w:link w:val="FooterChar"/>
    <w:uiPriority w:val="99"/>
    <w:unhideWhenUsed/>
    <w:rsid w:val="000D36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369C"/>
  </w:style>
  <w:style w:type="character" w:customStyle="1" w:styleId="Heading1Char">
    <w:name w:val="Heading 1 Char"/>
    <w:basedOn w:val="DefaultParagraphFont"/>
    <w:link w:val="Heading1"/>
    <w:uiPriority w:val="9"/>
    <w:rsid w:val="000D369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D369C"/>
    <w:pPr>
      <w:outlineLvl w:val="9"/>
    </w:pPr>
  </w:style>
  <w:style w:type="paragraph" w:styleId="TOC1">
    <w:name w:val="toc 1"/>
    <w:basedOn w:val="Normal"/>
    <w:next w:val="Normal"/>
    <w:autoRedefine/>
    <w:uiPriority w:val="39"/>
    <w:unhideWhenUsed/>
    <w:rsid w:val="000D369C"/>
    <w:pPr>
      <w:spacing w:after="100"/>
    </w:pPr>
  </w:style>
  <w:style w:type="character" w:styleId="Hyperlink">
    <w:name w:val="Hyperlink"/>
    <w:basedOn w:val="DefaultParagraphFont"/>
    <w:uiPriority w:val="99"/>
    <w:unhideWhenUsed/>
    <w:rsid w:val="000D369C"/>
    <w:rPr>
      <w:color w:val="0563C1" w:themeColor="hyperlink"/>
      <w:u w:val="single"/>
    </w:rPr>
  </w:style>
  <w:style w:type="character" w:customStyle="1" w:styleId="Heading2Char">
    <w:name w:val="Heading 2 Char"/>
    <w:basedOn w:val="DefaultParagraphFont"/>
    <w:link w:val="Heading2"/>
    <w:uiPriority w:val="9"/>
    <w:rsid w:val="00667B27"/>
    <w:rPr>
      <w:rFonts w:asciiTheme="majorHAnsi" w:eastAsiaTheme="majorEastAsia" w:hAnsiTheme="majorHAnsi" w:cstheme="majorBidi"/>
      <w:color w:val="2E74B5" w:themeColor="accent1" w:themeShade="BF"/>
      <w:sz w:val="26"/>
      <w:szCs w:val="26"/>
    </w:rPr>
  </w:style>
  <w:style w:type="character" w:customStyle="1" w:styleId="Heading9Char">
    <w:name w:val="Heading 9 Char"/>
    <w:basedOn w:val="DefaultParagraphFont"/>
    <w:link w:val="Heading9"/>
    <w:uiPriority w:val="9"/>
    <w:rsid w:val="002751B3"/>
    <w:rPr>
      <w:rFonts w:asciiTheme="majorHAnsi" w:eastAsiaTheme="majorEastAsia" w:hAnsiTheme="majorHAnsi" w:cstheme="majorBidi"/>
      <w:i/>
      <w:iCs/>
      <w:color w:val="272727" w:themeColor="text1" w:themeTint="D8"/>
      <w:sz w:val="21"/>
      <w:szCs w:val="21"/>
    </w:rPr>
  </w:style>
  <w:style w:type="character" w:customStyle="1" w:styleId="Heading3Char">
    <w:name w:val="Heading 3 Char"/>
    <w:basedOn w:val="DefaultParagraphFont"/>
    <w:link w:val="Heading3"/>
    <w:uiPriority w:val="9"/>
    <w:rsid w:val="002751B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2751B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2751B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2751B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sid w:val="002751B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2751B3"/>
    <w:rPr>
      <w:rFonts w:asciiTheme="majorHAnsi" w:eastAsiaTheme="majorEastAsia" w:hAnsiTheme="majorHAnsi" w:cstheme="majorBidi"/>
      <w:color w:val="272727" w:themeColor="text1" w:themeTint="D8"/>
      <w:sz w:val="21"/>
      <w:szCs w:val="21"/>
    </w:rPr>
  </w:style>
  <w:style w:type="paragraph" w:styleId="TOC2">
    <w:name w:val="toc 2"/>
    <w:basedOn w:val="Normal"/>
    <w:next w:val="Normal"/>
    <w:autoRedefine/>
    <w:uiPriority w:val="39"/>
    <w:unhideWhenUsed/>
    <w:rsid w:val="002751B3"/>
    <w:pPr>
      <w:spacing w:after="100"/>
      <w:ind w:left="220"/>
    </w:pPr>
  </w:style>
  <w:style w:type="paragraph" w:styleId="Bibliography">
    <w:name w:val="Bibliography"/>
    <w:basedOn w:val="Normal"/>
    <w:next w:val="Normal"/>
    <w:uiPriority w:val="37"/>
    <w:unhideWhenUsed/>
    <w:rsid w:val="00E92B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61552">
      <w:bodyDiv w:val="1"/>
      <w:marLeft w:val="0"/>
      <w:marRight w:val="0"/>
      <w:marTop w:val="0"/>
      <w:marBottom w:val="0"/>
      <w:divBdr>
        <w:top w:val="none" w:sz="0" w:space="0" w:color="auto"/>
        <w:left w:val="none" w:sz="0" w:space="0" w:color="auto"/>
        <w:bottom w:val="none" w:sz="0" w:space="0" w:color="auto"/>
        <w:right w:val="none" w:sz="0" w:space="0" w:color="auto"/>
      </w:divBdr>
    </w:div>
    <w:div w:id="16129471">
      <w:bodyDiv w:val="1"/>
      <w:marLeft w:val="0"/>
      <w:marRight w:val="0"/>
      <w:marTop w:val="0"/>
      <w:marBottom w:val="0"/>
      <w:divBdr>
        <w:top w:val="none" w:sz="0" w:space="0" w:color="auto"/>
        <w:left w:val="none" w:sz="0" w:space="0" w:color="auto"/>
        <w:bottom w:val="none" w:sz="0" w:space="0" w:color="auto"/>
        <w:right w:val="none" w:sz="0" w:space="0" w:color="auto"/>
      </w:divBdr>
    </w:div>
    <w:div w:id="16589639">
      <w:bodyDiv w:val="1"/>
      <w:marLeft w:val="0"/>
      <w:marRight w:val="0"/>
      <w:marTop w:val="0"/>
      <w:marBottom w:val="0"/>
      <w:divBdr>
        <w:top w:val="none" w:sz="0" w:space="0" w:color="auto"/>
        <w:left w:val="none" w:sz="0" w:space="0" w:color="auto"/>
        <w:bottom w:val="none" w:sz="0" w:space="0" w:color="auto"/>
        <w:right w:val="none" w:sz="0" w:space="0" w:color="auto"/>
      </w:divBdr>
    </w:div>
    <w:div w:id="41246520">
      <w:bodyDiv w:val="1"/>
      <w:marLeft w:val="0"/>
      <w:marRight w:val="0"/>
      <w:marTop w:val="0"/>
      <w:marBottom w:val="0"/>
      <w:divBdr>
        <w:top w:val="none" w:sz="0" w:space="0" w:color="auto"/>
        <w:left w:val="none" w:sz="0" w:space="0" w:color="auto"/>
        <w:bottom w:val="none" w:sz="0" w:space="0" w:color="auto"/>
        <w:right w:val="none" w:sz="0" w:space="0" w:color="auto"/>
      </w:divBdr>
    </w:div>
    <w:div w:id="48116754">
      <w:bodyDiv w:val="1"/>
      <w:marLeft w:val="0"/>
      <w:marRight w:val="0"/>
      <w:marTop w:val="0"/>
      <w:marBottom w:val="0"/>
      <w:divBdr>
        <w:top w:val="none" w:sz="0" w:space="0" w:color="auto"/>
        <w:left w:val="none" w:sz="0" w:space="0" w:color="auto"/>
        <w:bottom w:val="none" w:sz="0" w:space="0" w:color="auto"/>
        <w:right w:val="none" w:sz="0" w:space="0" w:color="auto"/>
      </w:divBdr>
    </w:div>
    <w:div w:id="63794806">
      <w:bodyDiv w:val="1"/>
      <w:marLeft w:val="0"/>
      <w:marRight w:val="0"/>
      <w:marTop w:val="0"/>
      <w:marBottom w:val="0"/>
      <w:divBdr>
        <w:top w:val="none" w:sz="0" w:space="0" w:color="auto"/>
        <w:left w:val="none" w:sz="0" w:space="0" w:color="auto"/>
        <w:bottom w:val="none" w:sz="0" w:space="0" w:color="auto"/>
        <w:right w:val="none" w:sz="0" w:space="0" w:color="auto"/>
      </w:divBdr>
    </w:div>
    <w:div w:id="90128847">
      <w:bodyDiv w:val="1"/>
      <w:marLeft w:val="0"/>
      <w:marRight w:val="0"/>
      <w:marTop w:val="0"/>
      <w:marBottom w:val="0"/>
      <w:divBdr>
        <w:top w:val="none" w:sz="0" w:space="0" w:color="auto"/>
        <w:left w:val="none" w:sz="0" w:space="0" w:color="auto"/>
        <w:bottom w:val="none" w:sz="0" w:space="0" w:color="auto"/>
        <w:right w:val="none" w:sz="0" w:space="0" w:color="auto"/>
      </w:divBdr>
    </w:div>
    <w:div w:id="108476447">
      <w:bodyDiv w:val="1"/>
      <w:marLeft w:val="0"/>
      <w:marRight w:val="0"/>
      <w:marTop w:val="0"/>
      <w:marBottom w:val="0"/>
      <w:divBdr>
        <w:top w:val="none" w:sz="0" w:space="0" w:color="auto"/>
        <w:left w:val="none" w:sz="0" w:space="0" w:color="auto"/>
        <w:bottom w:val="none" w:sz="0" w:space="0" w:color="auto"/>
        <w:right w:val="none" w:sz="0" w:space="0" w:color="auto"/>
      </w:divBdr>
    </w:div>
    <w:div w:id="178207043">
      <w:bodyDiv w:val="1"/>
      <w:marLeft w:val="0"/>
      <w:marRight w:val="0"/>
      <w:marTop w:val="0"/>
      <w:marBottom w:val="0"/>
      <w:divBdr>
        <w:top w:val="none" w:sz="0" w:space="0" w:color="auto"/>
        <w:left w:val="none" w:sz="0" w:space="0" w:color="auto"/>
        <w:bottom w:val="none" w:sz="0" w:space="0" w:color="auto"/>
        <w:right w:val="none" w:sz="0" w:space="0" w:color="auto"/>
      </w:divBdr>
    </w:div>
    <w:div w:id="262422306">
      <w:bodyDiv w:val="1"/>
      <w:marLeft w:val="0"/>
      <w:marRight w:val="0"/>
      <w:marTop w:val="0"/>
      <w:marBottom w:val="0"/>
      <w:divBdr>
        <w:top w:val="none" w:sz="0" w:space="0" w:color="auto"/>
        <w:left w:val="none" w:sz="0" w:space="0" w:color="auto"/>
        <w:bottom w:val="none" w:sz="0" w:space="0" w:color="auto"/>
        <w:right w:val="none" w:sz="0" w:space="0" w:color="auto"/>
      </w:divBdr>
    </w:div>
    <w:div w:id="311641137">
      <w:bodyDiv w:val="1"/>
      <w:marLeft w:val="0"/>
      <w:marRight w:val="0"/>
      <w:marTop w:val="0"/>
      <w:marBottom w:val="0"/>
      <w:divBdr>
        <w:top w:val="none" w:sz="0" w:space="0" w:color="auto"/>
        <w:left w:val="none" w:sz="0" w:space="0" w:color="auto"/>
        <w:bottom w:val="none" w:sz="0" w:space="0" w:color="auto"/>
        <w:right w:val="none" w:sz="0" w:space="0" w:color="auto"/>
      </w:divBdr>
    </w:div>
    <w:div w:id="327249437">
      <w:bodyDiv w:val="1"/>
      <w:marLeft w:val="0"/>
      <w:marRight w:val="0"/>
      <w:marTop w:val="0"/>
      <w:marBottom w:val="0"/>
      <w:divBdr>
        <w:top w:val="none" w:sz="0" w:space="0" w:color="auto"/>
        <w:left w:val="none" w:sz="0" w:space="0" w:color="auto"/>
        <w:bottom w:val="none" w:sz="0" w:space="0" w:color="auto"/>
        <w:right w:val="none" w:sz="0" w:space="0" w:color="auto"/>
      </w:divBdr>
    </w:div>
    <w:div w:id="384641520">
      <w:bodyDiv w:val="1"/>
      <w:marLeft w:val="0"/>
      <w:marRight w:val="0"/>
      <w:marTop w:val="0"/>
      <w:marBottom w:val="0"/>
      <w:divBdr>
        <w:top w:val="none" w:sz="0" w:space="0" w:color="auto"/>
        <w:left w:val="none" w:sz="0" w:space="0" w:color="auto"/>
        <w:bottom w:val="none" w:sz="0" w:space="0" w:color="auto"/>
        <w:right w:val="none" w:sz="0" w:space="0" w:color="auto"/>
      </w:divBdr>
    </w:div>
    <w:div w:id="410665021">
      <w:bodyDiv w:val="1"/>
      <w:marLeft w:val="0"/>
      <w:marRight w:val="0"/>
      <w:marTop w:val="0"/>
      <w:marBottom w:val="0"/>
      <w:divBdr>
        <w:top w:val="none" w:sz="0" w:space="0" w:color="auto"/>
        <w:left w:val="none" w:sz="0" w:space="0" w:color="auto"/>
        <w:bottom w:val="none" w:sz="0" w:space="0" w:color="auto"/>
        <w:right w:val="none" w:sz="0" w:space="0" w:color="auto"/>
      </w:divBdr>
    </w:div>
    <w:div w:id="470635417">
      <w:bodyDiv w:val="1"/>
      <w:marLeft w:val="0"/>
      <w:marRight w:val="0"/>
      <w:marTop w:val="0"/>
      <w:marBottom w:val="0"/>
      <w:divBdr>
        <w:top w:val="none" w:sz="0" w:space="0" w:color="auto"/>
        <w:left w:val="none" w:sz="0" w:space="0" w:color="auto"/>
        <w:bottom w:val="none" w:sz="0" w:space="0" w:color="auto"/>
        <w:right w:val="none" w:sz="0" w:space="0" w:color="auto"/>
      </w:divBdr>
    </w:div>
    <w:div w:id="501240243">
      <w:bodyDiv w:val="1"/>
      <w:marLeft w:val="0"/>
      <w:marRight w:val="0"/>
      <w:marTop w:val="0"/>
      <w:marBottom w:val="0"/>
      <w:divBdr>
        <w:top w:val="none" w:sz="0" w:space="0" w:color="auto"/>
        <w:left w:val="none" w:sz="0" w:space="0" w:color="auto"/>
        <w:bottom w:val="none" w:sz="0" w:space="0" w:color="auto"/>
        <w:right w:val="none" w:sz="0" w:space="0" w:color="auto"/>
      </w:divBdr>
    </w:div>
    <w:div w:id="543324098">
      <w:bodyDiv w:val="1"/>
      <w:marLeft w:val="0"/>
      <w:marRight w:val="0"/>
      <w:marTop w:val="0"/>
      <w:marBottom w:val="0"/>
      <w:divBdr>
        <w:top w:val="none" w:sz="0" w:space="0" w:color="auto"/>
        <w:left w:val="none" w:sz="0" w:space="0" w:color="auto"/>
        <w:bottom w:val="none" w:sz="0" w:space="0" w:color="auto"/>
        <w:right w:val="none" w:sz="0" w:space="0" w:color="auto"/>
      </w:divBdr>
    </w:div>
    <w:div w:id="593977848">
      <w:bodyDiv w:val="1"/>
      <w:marLeft w:val="0"/>
      <w:marRight w:val="0"/>
      <w:marTop w:val="0"/>
      <w:marBottom w:val="0"/>
      <w:divBdr>
        <w:top w:val="none" w:sz="0" w:space="0" w:color="auto"/>
        <w:left w:val="none" w:sz="0" w:space="0" w:color="auto"/>
        <w:bottom w:val="none" w:sz="0" w:space="0" w:color="auto"/>
        <w:right w:val="none" w:sz="0" w:space="0" w:color="auto"/>
      </w:divBdr>
    </w:div>
    <w:div w:id="605113957">
      <w:bodyDiv w:val="1"/>
      <w:marLeft w:val="0"/>
      <w:marRight w:val="0"/>
      <w:marTop w:val="0"/>
      <w:marBottom w:val="0"/>
      <w:divBdr>
        <w:top w:val="none" w:sz="0" w:space="0" w:color="auto"/>
        <w:left w:val="none" w:sz="0" w:space="0" w:color="auto"/>
        <w:bottom w:val="none" w:sz="0" w:space="0" w:color="auto"/>
        <w:right w:val="none" w:sz="0" w:space="0" w:color="auto"/>
      </w:divBdr>
    </w:div>
    <w:div w:id="670721227">
      <w:bodyDiv w:val="1"/>
      <w:marLeft w:val="0"/>
      <w:marRight w:val="0"/>
      <w:marTop w:val="0"/>
      <w:marBottom w:val="0"/>
      <w:divBdr>
        <w:top w:val="none" w:sz="0" w:space="0" w:color="auto"/>
        <w:left w:val="none" w:sz="0" w:space="0" w:color="auto"/>
        <w:bottom w:val="none" w:sz="0" w:space="0" w:color="auto"/>
        <w:right w:val="none" w:sz="0" w:space="0" w:color="auto"/>
      </w:divBdr>
    </w:div>
    <w:div w:id="693964141">
      <w:bodyDiv w:val="1"/>
      <w:marLeft w:val="0"/>
      <w:marRight w:val="0"/>
      <w:marTop w:val="0"/>
      <w:marBottom w:val="0"/>
      <w:divBdr>
        <w:top w:val="none" w:sz="0" w:space="0" w:color="auto"/>
        <w:left w:val="none" w:sz="0" w:space="0" w:color="auto"/>
        <w:bottom w:val="none" w:sz="0" w:space="0" w:color="auto"/>
        <w:right w:val="none" w:sz="0" w:space="0" w:color="auto"/>
      </w:divBdr>
    </w:div>
    <w:div w:id="729421021">
      <w:bodyDiv w:val="1"/>
      <w:marLeft w:val="0"/>
      <w:marRight w:val="0"/>
      <w:marTop w:val="0"/>
      <w:marBottom w:val="0"/>
      <w:divBdr>
        <w:top w:val="none" w:sz="0" w:space="0" w:color="auto"/>
        <w:left w:val="none" w:sz="0" w:space="0" w:color="auto"/>
        <w:bottom w:val="none" w:sz="0" w:space="0" w:color="auto"/>
        <w:right w:val="none" w:sz="0" w:space="0" w:color="auto"/>
      </w:divBdr>
    </w:div>
    <w:div w:id="770203557">
      <w:bodyDiv w:val="1"/>
      <w:marLeft w:val="0"/>
      <w:marRight w:val="0"/>
      <w:marTop w:val="0"/>
      <w:marBottom w:val="0"/>
      <w:divBdr>
        <w:top w:val="none" w:sz="0" w:space="0" w:color="auto"/>
        <w:left w:val="none" w:sz="0" w:space="0" w:color="auto"/>
        <w:bottom w:val="none" w:sz="0" w:space="0" w:color="auto"/>
        <w:right w:val="none" w:sz="0" w:space="0" w:color="auto"/>
      </w:divBdr>
    </w:div>
    <w:div w:id="773866271">
      <w:bodyDiv w:val="1"/>
      <w:marLeft w:val="0"/>
      <w:marRight w:val="0"/>
      <w:marTop w:val="0"/>
      <w:marBottom w:val="0"/>
      <w:divBdr>
        <w:top w:val="none" w:sz="0" w:space="0" w:color="auto"/>
        <w:left w:val="none" w:sz="0" w:space="0" w:color="auto"/>
        <w:bottom w:val="none" w:sz="0" w:space="0" w:color="auto"/>
        <w:right w:val="none" w:sz="0" w:space="0" w:color="auto"/>
      </w:divBdr>
    </w:div>
    <w:div w:id="802163013">
      <w:bodyDiv w:val="1"/>
      <w:marLeft w:val="0"/>
      <w:marRight w:val="0"/>
      <w:marTop w:val="0"/>
      <w:marBottom w:val="0"/>
      <w:divBdr>
        <w:top w:val="none" w:sz="0" w:space="0" w:color="auto"/>
        <w:left w:val="none" w:sz="0" w:space="0" w:color="auto"/>
        <w:bottom w:val="none" w:sz="0" w:space="0" w:color="auto"/>
        <w:right w:val="none" w:sz="0" w:space="0" w:color="auto"/>
      </w:divBdr>
    </w:div>
    <w:div w:id="853541550">
      <w:bodyDiv w:val="1"/>
      <w:marLeft w:val="0"/>
      <w:marRight w:val="0"/>
      <w:marTop w:val="0"/>
      <w:marBottom w:val="0"/>
      <w:divBdr>
        <w:top w:val="none" w:sz="0" w:space="0" w:color="auto"/>
        <w:left w:val="none" w:sz="0" w:space="0" w:color="auto"/>
        <w:bottom w:val="none" w:sz="0" w:space="0" w:color="auto"/>
        <w:right w:val="none" w:sz="0" w:space="0" w:color="auto"/>
      </w:divBdr>
    </w:div>
    <w:div w:id="991525727">
      <w:bodyDiv w:val="1"/>
      <w:marLeft w:val="0"/>
      <w:marRight w:val="0"/>
      <w:marTop w:val="0"/>
      <w:marBottom w:val="0"/>
      <w:divBdr>
        <w:top w:val="none" w:sz="0" w:space="0" w:color="auto"/>
        <w:left w:val="none" w:sz="0" w:space="0" w:color="auto"/>
        <w:bottom w:val="none" w:sz="0" w:space="0" w:color="auto"/>
        <w:right w:val="none" w:sz="0" w:space="0" w:color="auto"/>
      </w:divBdr>
    </w:div>
    <w:div w:id="994726887">
      <w:bodyDiv w:val="1"/>
      <w:marLeft w:val="0"/>
      <w:marRight w:val="0"/>
      <w:marTop w:val="0"/>
      <w:marBottom w:val="0"/>
      <w:divBdr>
        <w:top w:val="none" w:sz="0" w:space="0" w:color="auto"/>
        <w:left w:val="none" w:sz="0" w:space="0" w:color="auto"/>
        <w:bottom w:val="none" w:sz="0" w:space="0" w:color="auto"/>
        <w:right w:val="none" w:sz="0" w:space="0" w:color="auto"/>
      </w:divBdr>
    </w:div>
    <w:div w:id="994842662">
      <w:bodyDiv w:val="1"/>
      <w:marLeft w:val="0"/>
      <w:marRight w:val="0"/>
      <w:marTop w:val="0"/>
      <w:marBottom w:val="0"/>
      <w:divBdr>
        <w:top w:val="none" w:sz="0" w:space="0" w:color="auto"/>
        <w:left w:val="none" w:sz="0" w:space="0" w:color="auto"/>
        <w:bottom w:val="none" w:sz="0" w:space="0" w:color="auto"/>
        <w:right w:val="none" w:sz="0" w:space="0" w:color="auto"/>
      </w:divBdr>
    </w:div>
    <w:div w:id="1035740431">
      <w:bodyDiv w:val="1"/>
      <w:marLeft w:val="0"/>
      <w:marRight w:val="0"/>
      <w:marTop w:val="0"/>
      <w:marBottom w:val="0"/>
      <w:divBdr>
        <w:top w:val="none" w:sz="0" w:space="0" w:color="auto"/>
        <w:left w:val="none" w:sz="0" w:space="0" w:color="auto"/>
        <w:bottom w:val="none" w:sz="0" w:space="0" w:color="auto"/>
        <w:right w:val="none" w:sz="0" w:space="0" w:color="auto"/>
      </w:divBdr>
    </w:div>
    <w:div w:id="1045301481">
      <w:bodyDiv w:val="1"/>
      <w:marLeft w:val="0"/>
      <w:marRight w:val="0"/>
      <w:marTop w:val="0"/>
      <w:marBottom w:val="0"/>
      <w:divBdr>
        <w:top w:val="none" w:sz="0" w:space="0" w:color="auto"/>
        <w:left w:val="none" w:sz="0" w:space="0" w:color="auto"/>
        <w:bottom w:val="none" w:sz="0" w:space="0" w:color="auto"/>
        <w:right w:val="none" w:sz="0" w:space="0" w:color="auto"/>
      </w:divBdr>
    </w:div>
    <w:div w:id="1047681084">
      <w:bodyDiv w:val="1"/>
      <w:marLeft w:val="0"/>
      <w:marRight w:val="0"/>
      <w:marTop w:val="0"/>
      <w:marBottom w:val="0"/>
      <w:divBdr>
        <w:top w:val="none" w:sz="0" w:space="0" w:color="auto"/>
        <w:left w:val="none" w:sz="0" w:space="0" w:color="auto"/>
        <w:bottom w:val="none" w:sz="0" w:space="0" w:color="auto"/>
        <w:right w:val="none" w:sz="0" w:space="0" w:color="auto"/>
      </w:divBdr>
    </w:div>
    <w:div w:id="1065759731">
      <w:bodyDiv w:val="1"/>
      <w:marLeft w:val="0"/>
      <w:marRight w:val="0"/>
      <w:marTop w:val="0"/>
      <w:marBottom w:val="0"/>
      <w:divBdr>
        <w:top w:val="none" w:sz="0" w:space="0" w:color="auto"/>
        <w:left w:val="none" w:sz="0" w:space="0" w:color="auto"/>
        <w:bottom w:val="none" w:sz="0" w:space="0" w:color="auto"/>
        <w:right w:val="none" w:sz="0" w:space="0" w:color="auto"/>
      </w:divBdr>
    </w:div>
    <w:div w:id="1109084564">
      <w:bodyDiv w:val="1"/>
      <w:marLeft w:val="0"/>
      <w:marRight w:val="0"/>
      <w:marTop w:val="0"/>
      <w:marBottom w:val="0"/>
      <w:divBdr>
        <w:top w:val="none" w:sz="0" w:space="0" w:color="auto"/>
        <w:left w:val="none" w:sz="0" w:space="0" w:color="auto"/>
        <w:bottom w:val="none" w:sz="0" w:space="0" w:color="auto"/>
        <w:right w:val="none" w:sz="0" w:space="0" w:color="auto"/>
      </w:divBdr>
    </w:div>
    <w:div w:id="1118916535">
      <w:bodyDiv w:val="1"/>
      <w:marLeft w:val="0"/>
      <w:marRight w:val="0"/>
      <w:marTop w:val="0"/>
      <w:marBottom w:val="0"/>
      <w:divBdr>
        <w:top w:val="none" w:sz="0" w:space="0" w:color="auto"/>
        <w:left w:val="none" w:sz="0" w:space="0" w:color="auto"/>
        <w:bottom w:val="none" w:sz="0" w:space="0" w:color="auto"/>
        <w:right w:val="none" w:sz="0" w:space="0" w:color="auto"/>
      </w:divBdr>
    </w:div>
    <w:div w:id="1205748043">
      <w:bodyDiv w:val="1"/>
      <w:marLeft w:val="0"/>
      <w:marRight w:val="0"/>
      <w:marTop w:val="0"/>
      <w:marBottom w:val="0"/>
      <w:divBdr>
        <w:top w:val="none" w:sz="0" w:space="0" w:color="auto"/>
        <w:left w:val="none" w:sz="0" w:space="0" w:color="auto"/>
        <w:bottom w:val="none" w:sz="0" w:space="0" w:color="auto"/>
        <w:right w:val="none" w:sz="0" w:space="0" w:color="auto"/>
      </w:divBdr>
    </w:div>
    <w:div w:id="1241134328">
      <w:bodyDiv w:val="1"/>
      <w:marLeft w:val="0"/>
      <w:marRight w:val="0"/>
      <w:marTop w:val="0"/>
      <w:marBottom w:val="0"/>
      <w:divBdr>
        <w:top w:val="none" w:sz="0" w:space="0" w:color="auto"/>
        <w:left w:val="none" w:sz="0" w:space="0" w:color="auto"/>
        <w:bottom w:val="none" w:sz="0" w:space="0" w:color="auto"/>
        <w:right w:val="none" w:sz="0" w:space="0" w:color="auto"/>
      </w:divBdr>
    </w:div>
    <w:div w:id="1367636065">
      <w:bodyDiv w:val="1"/>
      <w:marLeft w:val="0"/>
      <w:marRight w:val="0"/>
      <w:marTop w:val="0"/>
      <w:marBottom w:val="0"/>
      <w:divBdr>
        <w:top w:val="none" w:sz="0" w:space="0" w:color="auto"/>
        <w:left w:val="none" w:sz="0" w:space="0" w:color="auto"/>
        <w:bottom w:val="none" w:sz="0" w:space="0" w:color="auto"/>
        <w:right w:val="none" w:sz="0" w:space="0" w:color="auto"/>
      </w:divBdr>
    </w:div>
    <w:div w:id="1384477297">
      <w:bodyDiv w:val="1"/>
      <w:marLeft w:val="0"/>
      <w:marRight w:val="0"/>
      <w:marTop w:val="0"/>
      <w:marBottom w:val="0"/>
      <w:divBdr>
        <w:top w:val="none" w:sz="0" w:space="0" w:color="auto"/>
        <w:left w:val="none" w:sz="0" w:space="0" w:color="auto"/>
        <w:bottom w:val="none" w:sz="0" w:space="0" w:color="auto"/>
        <w:right w:val="none" w:sz="0" w:space="0" w:color="auto"/>
      </w:divBdr>
    </w:div>
    <w:div w:id="1463302776">
      <w:bodyDiv w:val="1"/>
      <w:marLeft w:val="0"/>
      <w:marRight w:val="0"/>
      <w:marTop w:val="0"/>
      <w:marBottom w:val="0"/>
      <w:divBdr>
        <w:top w:val="none" w:sz="0" w:space="0" w:color="auto"/>
        <w:left w:val="none" w:sz="0" w:space="0" w:color="auto"/>
        <w:bottom w:val="none" w:sz="0" w:space="0" w:color="auto"/>
        <w:right w:val="none" w:sz="0" w:space="0" w:color="auto"/>
      </w:divBdr>
    </w:div>
    <w:div w:id="1469855831">
      <w:bodyDiv w:val="1"/>
      <w:marLeft w:val="0"/>
      <w:marRight w:val="0"/>
      <w:marTop w:val="0"/>
      <w:marBottom w:val="0"/>
      <w:divBdr>
        <w:top w:val="none" w:sz="0" w:space="0" w:color="auto"/>
        <w:left w:val="none" w:sz="0" w:space="0" w:color="auto"/>
        <w:bottom w:val="none" w:sz="0" w:space="0" w:color="auto"/>
        <w:right w:val="none" w:sz="0" w:space="0" w:color="auto"/>
      </w:divBdr>
    </w:div>
    <w:div w:id="1506701704">
      <w:bodyDiv w:val="1"/>
      <w:marLeft w:val="0"/>
      <w:marRight w:val="0"/>
      <w:marTop w:val="0"/>
      <w:marBottom w:val="0"/>
      <w:divBdr>
        <w:top w:val="none" w:sz="0" w:space="0" w:color="auto"/>
        <w:left w:val="none" w:sz="0" w:space="0" w:color="auto"/>
        <w:bottom w:val="none" w:sz="0" w:space="0" w:color="auto"/>
        <w:right w:val="none" w:sz="0" w:space="0" w:color="auto"/>
      </w:divBdr>
    </w:div>
    <w:div w:id="1538662430">
      <w:bodyDiv w:val="1"/>
      <w:marLeft w:val="0"/>
      <w:marRight w:val="0"/>
      <w:marTop w:val="0"/>
      <w:marBottom w:val="0"/>
      <w:divBdr>
        <w:top w:val="none" w:sz="0" w:space="0" w:color="auto"/>
        <w:left w:val="none" w:sz="0" w:space="0" w:color="auto"/>
        <w:bottom w:val="none" w:sz="0" w:space="0" w:color="auto"/>
        <w:right w:val="none" w:sz="0" w:space="0" w:color="auto"/>
      </w:divBdr>
    </w:div>
    <w:div w:id="1543052400">
      <w:bodyDiv w:val="1"/>
      <w:marLeft w:val="0"/>
      <w:marRight w:val="0"/>
      <w:marTop w:val="0"/>
      <w:marBottom w:val="0"/>
      <w:divBdr>
        <w:top w:val="none" w:sz="0" w:space="0" w:color="auto"/>
        <w:left w:val="none" w:sz="0" w:space="0" w:color="auto"/>
        <w:bottom w:val="none" w:sz="0" w:space="0" w:color="auto"/>
        <w:right w:val="none" w:sz="0" w:space="0" w:color="auto"/>
      </w:divBdr>
    </w:div>
    <w:div w:id="1575238055">
      <w:bodyDiv w:val="1"/>
      <w:marLeft w:val="0"/>
      <w:marRight w:val="0"/>
      <w:marTop w:val="0"/>
      <w:marBottom w:val="0"/>
      <w:divBdr>
        <w:top w:val="none" w:sz="0" w:space="0" w:color="auto"/>
        <w:left w:val="none" w:sz="0" w:space="0" w:color="auto"/>
        <w:bottom w:val="none" w:sz="0" w:space="0" w:color="auto"/>
        <w:right w:val="none" w:sz="0" w:space="0" w:color="auto"/>
      </w:divBdr>
    </w:div>
    <w:div w:id="1577395076">
      <w:bodyDiv w:val="1"/>
      <w:marLeft w:val="0"/>
      <w:marRight w:val="0"/>
      <w:marTop w:val="0"/>
      <w:marBottom w:val="0"/>
      <w:divBdr>
        <w:top w:val="none" w:sz="0" w:space="0" w:color="auto"/>
        <w:left w:val="none" w:sz="0" w:space="0" w:color="auto"/>
        <w:bottom w:val="none" w:sz="0" w:space="0" w:color="auto"/>
        <w:right w:val="none" w:sz="0" w:space="0" w:color="auto"/>
      </w:divBdr>
    </w:div>
    <w:div w:id="1577517655">
      <w:bodyDiv w:val="1"/>
      <w:marLeft w:val="0"/>
      <w:marRight w:val="0"/>
      <w:marTop w:val="0"/>
      <w:marBottom w:val="0"/>
      <w:divBdr>
        <w:top w:val="none" w:sz="0" w:space="0" w:color="auto"/>
        <w:left w:val="none" w:sz="0" w:space="0" w:color="auto"/>
        <w:bottom w:val="none" w:sz="0" w:space="0" w:color="auto"/>
        <w:right w:val="none" w:sz="0" w:space="0" w:color="auto"/>
      </w:divBdr>
    </w:div>
    <w:div w:id="1603757069">
      <w:bodyDiv w:val="1"/>
      <w:marLeft w:val="0"/>
      <w:marRight w:val="0"/>
      <w:marTop w:val="0"/>
      <w:marBottom w:val="0"/>
      <w:divBdr>
        <w:top w:val="none" w:sz="0" w:space="0" w:color="auto"/>
        <w:left w:val="none" w:sz="0" w:space="0" w:color="auto"/>
        <w:bottom w:val="none" w:sz="0" w:space="0" w:color="auto"/>
        <w:right w:val="none" w:sz="0" w:space="0" w:color="auto"/>
      </w:divBdr>
    </w:div>
    <w:div w:id="1613052192">
      <w:bodyDiv w:val="1"/>
      <w:marLeft w:val="0"/>
      <w:marRight w:val="0"/>
      <w:marTop w:val="0"/>
      <w:marBottom w:val="0"/>
      <w:divBdr>
        <w:top w:val="none" w:sz="0" w:space="0" w:color="auto"/>
        <w:left w:val="none" w:sz="0" w:space="0" w:color="auto"/>
        <w:bottom w:val="none" w:sz="0" w:space="0" w:color="auto"/>
        <w:right w:val="none" w:sz="0" w:space="0" w:color="auto"/>
      </w:divBdr>
    </w:div>
    <w:div w:id="1703168510">
      <w:bodyDiv w:val="1"/>
      <w:marLeft w:val="0"/>
      <w:marRight w:val="0"/>
      <w:marTop w:val="0"/>
      <w:marBottom w:val="0"/>
      <w:divBdr>
        <w:top w:val="none" w:sz="0" w:space="0" w:color="auto"/>
        <w:left w:val="none" w:sz="0" w:space="0" w:color="auto"/>
        <w:bottom w:val="none" w:sz="0" w:space="0" w:color="auto"/>
        <w:right w:val="none" w:sz="0" w:space="0" w:color="auto"/>
      </w:divBdr>
    </w:div>
    <w:div w:id="1917593356">
      <w:bodyDiv w:val="1"/>
      <w:marLeft w:val="0"/>
      <w:marRight w:val="0"/>
      <w:marTop w:val="0"/>
      <w:marBottom w:val="0"/>
      <w:divBdr>
        <w:top w:val="none" w:sz="0" w:space="0" w:color="auto"/>
        <w:left w:val="none" w:sz="0" w:space="0" w:color="auto"/>
        <w:bottom w:val="none" w:sz="0" w:space="0" w:color="auto"/>
        <w:right w:val="none" w:sz="0" w:space="0" w:color="auto"/>
      </w:divBdr>
    </w:div>
    <w:div w:id="1925533824">
      <w:bodyDiv w:val="1"/>
      <w:marLeft w:val="0"/>
      <w:marRight w:val="0"/>
      <w:marTop w:val="0"/>
      <w:marBottom w:val="0"/>
      <w:divBdr>
        <w:top w:val="none" w:sz="0" w:space="0" w:color="auto"/>
        <w:left w:val="none" w:sz="0" w:space="0" w:color="auto"/>
        <w:bottom w:val="none" w:sz="0" w:space="0" w:color="auto"/>
        <w:right w:val="none" w:sz="0" w:space="0" w:color="auto"/>
      </w:divBdr>
    </w:div>
    <w:div w:id="1945961658">
      <w:bodyDiv w:val="1"/>
      <w:marLeft w:val="0"/>
      <w:marRight w:val="0"/>
      <w:marTop w:val="0"/>
      <w:marBottom w:val="0"/>
      <w:divBdr>
        <w:top w:val="none" w:sz="0" w:space="0" w:color="auto"/>
        <w:left w:val="none" w:sz="0" w:space="0" w:color="auto"/>
        <w:bottom w:val="none" w:sz="0" w:space="0" w:color="auto"/>
        <w:right w:val="none" w:sz="0" w:space="0" w:color="auto"/>
      </w:divBdr>
    </w:div>
    <w:div w:id="2006546546">
      <w:bodyDiv w:val="1"/>
      <w:marLeft w:val="0"/>
      <w:marRight w:val="0"/>
      <w:marTop w:val="0"/>
      <w:marBottom w:val="0"/>
      <w:divBdr>
        <w:top w:val="none" w:sz="0" w:space="0" w:color="auto"/>
        <w:left w:val="none" w:sz="0" w:space="0" w:color="auto"/>
        <w:bottom w:val="none" w:sz="0" w:space="0" w:color="auto"/>
        <w:right w:val="none" w:sz="0" w:space="0" w:color="auto"/>
      </w:divBdr>
    </w:div>
    <w:div w:id="2020347803">
      <w:bodyDiv w:val="1"/>
      <w:marLeft w:val="0"/>
      <w:marRight w:val="0"/>
      <w:marTop w:val="0"/>
      <w:marBottom w:val="0"/>
      <w:divBdr>
        <w:top w:val="none" w:sz="0" w:space="0" w:color="auto"/>
        <w:left w:val="none" w:sz="0" w:space="0" w:color="auto"/>
        <w:bottom w:val="none" w:sz="0" w:space="0" w:color="auto"/>
        <w:right w:val="none" w:sz="0" w:space="0" w:color="auto"/>
      </w:divBdr>
    </w:div>
    <w:div w:id="2086873273">
      <w:bodyDiv w:val="1"/>
      <w:marLeft w:val="0"/>
      <w:marRight w:val="0"/>
      <w:marTop w:val="0"/>
      <w:marBottom w:val="0"/>
      <w:divBdr>
        <w:top w:val="none" w:sz="0" w:space="0" w:color="auto"/>
        <w:left w:val="none" w:sz="0" w:space="0" w:color="auto"/>
        <w:bottom w:val="none" w:sz="0" w:space="0" w:color="auto"/>
        <w:right w:val="none" w:sz="0" w:space="0" w:color="auto"/>
      </w:divBdr>
    </w:div>
    <w:div w:id="2093506833">
      <w:bodyDiv w:val="1"/>
      <w:marLeft w:val="0"/>
      <w:marRight w:val="0"/>
      <w:marTop w:val="0"/>
      <w:marBottom w:val="0"/>
      <w:divBdr>
        <w:top w:val="none" w:sz="0" w:space="0" w:color="auto"/>
        <w:left w:val="none" w:sz="0" w:space="0" w:color="auto"/>
        <w:bottom w:val="none" w:sz="0" w:space="0" w:color="auto"/>
        <w:right w:val="none" w:sz="0" w:space="0" w:color="auto"/>
      </w:divBdr>
    </w:div>
    <w:div w:id="2136481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Gib882</b:Tag>
    <b:SourceType>Book</b:SourceType>
    <b:Guid>{7F4DEF9C-97DA-44B4-A326-3406A1AD1DE9}</b:Guid>
    <b:Author>
      <b:Author>
        <b:NameList>
          <b:Person>
            <b:Last>Gibbs</b:Last>
          </b:Person>
        </b:NameList>
      </b:Author>
    </b:Author>
    <b:Title>Learning by Doing: A guide to teaching and learning methods</b:Title>
    <b:Year>1988</b:Year>
    <b:YearAccessed>2022</b:YearAccessed>
    <b:Publisher>Oxford Further Education unit: Oxford Polytechnic</b:Publisher>
    <b:RefOrder>1</b:RefOrder>
  </b:Source>
  <b:Source>
    <b:Tag>eTa22</b:Tag>
    <b:SourceType>InternetSite</b:SourceType>
    <b:Guid>{5DBA2B29-2A04-4A01-AB7E-BBF7A96B9B09}</b:Guid>
    <b:Title>eTakeaway Max - 6 Essential Restaurant Crisis Management Strategies For Better Restaurant Management</b:Title>
    <b:Year>2022</b:Year>
    <b:Author>
      <b:Author>
        <b:Corporate>eTakeaway </b:Corporate>
      </b:Author>
    </b:Author>
    <b:YearAccessed>2022</b:YearAccessed>
    <b:URL>https://www.etakeawaymax.co.uk/effective-restaurant-crisis-management-strategies/</b:URL>
    <b:RefOrder>2</b:RefOrder>
  </b:Source>
  <b:Source>
    <b:Tag>Ala05</b:Tag>
    <b:SourceType>InternetSite</b:SourceType>
    <b:Guid>{6F0EC766-333C-4F3E-BC9B-6E2447C57F06}</b:Guid>
    <b:Author>
      <b:Author>
        <b:NameList>
          <b:Person>
            <b:Last>Tse</b:Last>
            <b:First>Alan</b:First>
            <b:Middle>C.B.</b:Middle>
          </b:Person>
          <b:Person>
            <b:Last>So</b:Last>
            <b:First>Stella</b:First>
          </b:Person>
          <b:Person>
            <b:Last>Sin</b:Last>
            <b:First>Leo</b:First>
          </b:Person>
        </b:NameList>
      </b:Author>
    </b:Author>
    <b:Title>Crisis management and recovery: how restaurants in Hong Kong responded to SARS</b:Title>
    <b:Year>2005</b:Year>
    <b:YearAccessed>2022</b:YearAccessed>
    <b:URL>https://www.ncbi.nlm.nih.gov/pmc/articles/PMC7116952/</b:URL>
    <b:RefOrder>6</b:RefOrder>
  </b:Source>
  <b:Source>
    <b:Tag>Eve22</b:Tag>
    <b:SourceType>InternetSite</b:SourceType>
    <b:Guid>{D2A8CF06-9C23-4B6A-AF50-04389F729EBF}</b:Guid>
    <b:Author>
      <b:Author>
        <b:Corporate>EverBridge</b:Corporate>
      </b:Author>
    </b:Author>
    <b:Title>7 Skills Leaders Must Master for Effective Response to Critical Events</b:Title>
    <b:Year>2022</b:Year>
    <b:YearAccessed>2022</b:YearAccessed>
    <b:URL>https://www.everbridge.com/blog/7-skills-leaders-must-master-for-effective-response-to-critical-events/</b:URL>
    <b:RefOrder>3</b:RefOrder>
  </b:Source>
  <b:Source>
    <b:Tag>Sta15</b:Tag>
    <b:SourceType>DocumentFromInternetSite</b:SourceType>
    <b:Guid>{26ACE8C7-A2BE-415D-907F-808073D36543}</b:Guid>
    <b:Title>Crisis management practices and approaches: Insights from major supply chain crises</b:Title>
    <b:Year>2015</b:Year>
    <b:YearAccessed>2022</b:YearAccessed>
    <b:URL>https://reader.elsevier.com/reader/sd/pii/S2212567116302878?token=2F3EAA8114F98EAD5390684F2B2F2764D7222E743F4B14DD34524ED8CCF5EC0D26FACF0FDBB9A26BE3DD072040E78925&amp;originRegion=eu-west-1&amp;originCreation=20221027105013</b:URL>
    <b:Author>
      <b:Author>
        <b:NameList>
          <b:Person>
            <b:Last>Ponis</b:Last>
            <b:First>Stavros</b:First>
            <b:Middle>T.</b:Middle>
          </b:Person>
          <b:Person>
            <b:Last>Ntalla</b:Last>
            <b:First>Athanasia</b:First>
          </b:Person>
        </b:NameList>
      </b:Author>
    </b:Author>
    <b:Month>Nov</b:Month>
    <b:Day>26-28</b:Day>
    <b:RefOrder>5</b:RefOrder>
  </b:Source>
  <b:Source>
    <b:Tag>Mar20</b:Tag>
    <b:SourceType>InternetSite</b:SourceType>
    <b:Guid>{4CFEB2D7-A604-4EDD-8ED0-87D51F1DD478}</b:Guid>
    <b:Author>
      <b:Author>
        <b:NameList>
          <b:Person>
            <b:Last>Marks</b:Last>
            <b:First>A</b:First>
          </b:Person>
        </b:NameList>
      </b:Author>
    </b:Author>
    <b:Title>Crisis Ready Institute - 8 Soft Skills Every Crisis Manager Needs For Maximum Effect</b:Title>
    <b:Year>2020</b:Year>
    <b:YearAccessed>2022</b:YearAccessed>
    <b:URL>https://crisisreadyinstitute.com/the-8-necessary-soft-skills-of-a-crisis-manager/</b:URL>
    <b:RefOrder>4</b:RefOrder>
  </b:Source>
  <b:Source>
    <b:Tag>NCE21</b:Tag>
    <b:SourceType>InternetSite</b:SourceType>
    <b:Guid>{F970902C-D2F1-4082-AC9C-4F14ECC40327}</b:Guid>
    <b:Author>
      <b:Author>
        <b:Corporate>NCEI</b:Corporate>
      </b:Author>
    </b:Author>
    <b:Title>National Centers for Environmental Information: On This Day: 2011 Tohoku Earthquake and Tsunami</b:Title>
    <b:Year>2021</b:Year>
    <b:YearAccessed>2022</b:YearAccessed>
    <b:URL>https://www.ncei.noaa.gov/news/day-2011-japan-earthquake-and-tsunami</b:URL>
    <b:RefOrder>7</b:RefOrder>
  </b:Source>
  <b:Source>
    <b:Tag>Bei12</b:Tag>
    <b:SourceType>InternetSite</b:SourceType>
    <b:Guid>{FDDEE4C9-6105-4166-9324-036CD003BC47}</b:Guid>
    <b:Title>The Conversation - Making it safe: tourism after Japan’s earthquake</b:Title>
    <b:Year>2012</b:Year>
    <b:YearAccessed>2022</b:YearAccessed>
    <b:URL>https://theconversation.com/making-it-safe-tourism-after-japans-earthquake-5691#:~:text=The%20disaster%20saw%20the%20total,term%20affect%20on%20domestic%20tourism.</b:URL>
    <b:Author>
      <b:Author>
        <b:NameList>
          <b:Person>
            <b:Last>Beirman</b:Last>
            <b:First>D</b:First>
          </b:Person>
        </b:NameList>
      </b:Author>
    </b:Author>
    <b:JournalName>The conversation</b:JournalName>
    <b:Issue>Online - https://theconversation.com/making-it-safe-tourism-after-japans-earthquake-5691#:~:text=The%20disaster%20saw%20the%20total,term%20affect%20on%20domestic%20tourism.</b:Issue>
    <b:RefOrder>8</b:RefOrder>
  </b:Source>
</b:Sources>
</file>

<file path=customXml/itemProps1.xml><?xml version="1.0" encoding="utf-8"?>
<ds:datastoreItem xmlns:ds="http://schemas.openxmlformats.org/officeDocument/2006/customXml" ds:itemID="{0AF90A5E-2092-4056-BB05-30ED47113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6</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Restaurant management – Crisis Management</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Restaurant management – Crisis Management</dc:title>
  <dc:subject>BMIH4002 – Food and Beverage Operations</dc:subject>
  <dc:creator>Marius Fodor (2029156)</dc:creator>
  <cp:keywords/>
  <dc:description/>
  <cp:lastModifiedBy>Cosmin Tudureanu (2109533)</cp:lastModifiedBy>
  <cp:revision>2</cp:revision>
  <dcterms:created xsi:type="dcterms:W3CDTF">2022-10-27T06:55:00Z</dcterms:created>
  <dcterms:modified xsi:type="dcterms:W3CDTF">2022-10-27T16:56:00Z</dcterms:modified>
</cp:coreProperties>
</file>