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9CF658E" w:rsidP="2A6BD602" w:rsidRDefault="19CF658E" w14:paraId="57E9ACF1" w14:textId="309DC593">
      <w:pPr>
        <w:jc w:val="right"/>
      </w:pPr>
      <w:r w:rsidRPr="2A6BD602" w:rsidR="5E681FE3">
        <w:rPr>
          <w:rFonts w:ascii="Arial" w:hAnsi="Arial" w:eastAsia="Arial" w:cs="Arial"/>
          <w:b w:val="1"/>
          <w:bCs w:val="1"/>
          <w:noProof w:val="0"/>
          <w:sz w:val="28"/>
          <w:szCs w:val="28"/>
          <w:lang w:val="en-US"/>
        </w:rPr>
        <w:t>APPENDIX GA36a</w:t>
      </w:r>
    </w:p>
    <w:p w:rsidR="19CF658E" w:rsidP="2A6BD602" w:rsidRDefault="19CF658E" w14:paraId="6B1806A3" w14:textId="26F0ADF6">
      <w:pPr>
        <w:jc w:val="center"/>
      </w:pPr>
      <w:r w:rsidRPr="2A6BD602" w:rsidR="5E681FE3">
        <w:rPr>
          <w:rFonts w:ascii="Arial" w:hAnsi="Arial" w:eastAsia="Arial" w:cs="Arial"/>
          <w:noProof w:val="0"/>
          <w:sz w:val="20"/>
          <w:szCs w:val="20"/>
          <w:lang w:val="en-US"/>
        </w:rPr>
        <w:t xml:space="preserve"> </w:t>
      </w:r>
    </w:p>
    <w:tbl>
      <w:tblPr>
        <w:tblStyle w:val="TableNormal"/>
        <w:tblW w:w="0" w:type="auto"/>
        <w:tblInd w:w="390" w:type="dxa"/>
        <w:tblLayout w:type="fixed"/>
        <w:tblLook w:val="01E0" w:firstRow="1" w:lastRow="1" w:firstColumn="1" w:lastColumn="1" w:noHBand="0" w:noVBand="0"/>
      </w:tblPr>
      <w:tblGrid>
        <w:gridCol w:w="9360"/>
      </w:tblGrid>
      <w:tr w:rsidR="2A6BD602" w:rsidTr="2A6BD602" w14:paraId="052C45FB">
        <w:tc>
          <w:tcPr>
            <w:tcW w:w="9360" w:type="dxa"/>
            <w:tcBorders>
              <w:top w:val="single" w:sz="8"/>
              <w:left w:val="single" w:sz="8"/>
              <w:bottom w:val="single" w:sz="8"/>
              <w:right w:val="single" w:sz="8"/>
            </w:tcBorders>
            <w:tcMar/>
            <w:vAlign w:val="top"/>
          </w:tcPr>
          <w:p w:rsidR="2A6BD602" w:rsidP="2A6BD602" w:rsidRDefault="2A6BD602" w14:paraId="0580F6BD" w14:textId="40722CBB">
            <w:pPr>
              <w:pStyle w:val="Heading4"/>
            </w:pPr>
            <w:r w:rsidRPr="2A6BD602" w:rsidR="2A6BD602">
              <w:rPr>
                <w:rFonts w:ascii="Arial" w:hAnsi="Arial" w:eastAsia="Arial" w:cs="Arial"/>
                <w:b w:val="1"/>
                <w:bCs w:val="1"/>
                <w:sz w:val="40"/>
                <w:szCs w:val="40"/>
              </w:rPr>
              <w:t>LEVEL 4</w:t>
            </w:r>
            <w:r w:rsidRPr="2A6BD602" w:rsidR="2A6BD602">
              <w:rPr>
                <w:rFonts w:ascii="Arial" w:hAnsi="Arial" w:eastAsia="Arial" w:cs="Arial"/>
                <w:b w:val="1"/>
                <w:bCs w:val="1"/>
                <w:color w:val="000000" w:themeColor="text1" w:themeTint="FF" w:themeShade="FF"/>
                <w:sz w:val="40"/>
                <w:szCs w:val="40"/>
              </w:rPr>
              <w:t xml:space="preserve"> ASSESSMENT SPECIFICATION </w:t>
            </w:r>
          </w:p>
        </w:tc>
      </w:tr>
    </w:tbl>
    <w:p w:rsidR="19CF658E" w:rsidP="2A6BD602" w:rsidRDefault="19CF658E" w14:paraId="7D2BBE03" w14:textId="64B3701B">
      <w:pPr>
        <w:jc w:val="center"/>
      </w:pPr>
      <w:r w:rsidRPr="2A6BD602" w:rsidR="5E681FE3">
        <w:rPr>
          <w:rFonts w:ascii="Arial" w:hAnsi="Arial" w:eastAsia="Arial" w:cs="Arial"/>
          <w:b w:val="1"/>
          <w:bCs w:val="1"/>
          <w:i w:val="1"/>
          <w:iCs w:val="1"/>
          <w:noProof w:val="0"/>
          <w:sz w:val="32"/>
          <w:szCs w:val="32"/>
          <w:lang w:val="en-US"/>
        </w:rPr>
        <w:t xml:space="preserve"> </w:t>
      </w:r>
    </w:p>
    <w:tbl>
      <w:tblPr>
        <w:tblStyle w:val="TableNormal"/>
        <w:tblW w:w="0" w:type="auto"/>
        <w:tblInd w:w="390" w:type="dxa"/>
        <w:tblLayout w:type="fixed"/>
        <w:tblLook w:val="06A0" w:firstRow="1" w:lastRow="0" w:firstColumn="1" w:lastColumn="0" w:noHBand="1" w:noVBand="1"/>
      </w:tblPr>
      <w:tblGrid>
        <w:gridCol w:w="1979"/>
        <w:gridCol w:w="2460"/>
        <w:gridCol w:w="2672"/>
        <w:gridCol w:w="2248"/>
      </w:tblGrid>
      <w:tr w:rsidR="2A6BD602" w:rsidTr="2A6BD602" w14:paraId="6E90AC65">
        <w:tc>
          <w:tcPr>
            <w:tcW w:w="1979"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72B1B50A" w14:textId="4B02E203">
            <w:pPr>
              <w:jc w:val="both"/>
            </w:pPr>
            <w:r w:rsidRPr="2A6BD602" w:rsidR="2A6BD602">
              <w:rPr>
                <w:rFonts w:ascii="Arial" w:hAnsi="Arial" w:eastAsia="Arial" w:cs="Arial"/>
                <w:b w:val="1"/>
                <w:bCs w:val="1"/>
                <w:sz w:val="22"/>
                <w:szCs w:val="22"/>
              </w:rPr>
              <w:t>Student name:</w:t>
            </w:r>
          </w:p>
        </w:tc>
        <w:tc>
          <w:tcPr>
            <w:tcW w:w="2460" w:type="dxa"/>
            <w:tcBorders>
              <w:top w:val="single" w:sz="8"/>
              <w:left w:val="single" w:sz="8"/>
              <w:bottom w:val="single" w:sz="8"/>
              <w:right w:val="single" w:sz="8"/>
            </w:tcBorders>
            <w:tcMar/>
            <w:vAlign w:val="top"/>
          </w:tcPr>
          <w:p w:rsidR="2A6BD602" w:rsidP="2A6BD602" w:rsidRDefault="2A6BD602" w14:paraId="294A503B" w14:textId="66A80EF4">
            <w:pPr>
              <w:jc w:val="both"/>
            </w:pPr>
            <w:r w:rsidRPr="2A6BD602" w:rsidR="2A6BD602">
              <w:rPr>
                <w:rFonts w:ascii="Arial" w:hAnsi="Arial" w:eastAsia="Arial" w:cs="Arial"/>
                <w:b w:val="1"/>
                <w:bCs w:val="1"/>
                <w:sz w:val="22"/>
                <w:szCs w:val="22"/>
              </w:rPr>
              <w:t xml:space="preserve">     </w:t>
            </w:r>
          </w:p>
        </w:tc>
        <w:tc>
          <w:tcPr>
            <w:tcW w:w="2672"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4DA0244C" w14:textId="2E026572">
            <w:pPr>
              <w:jc w:val="both"/>
            </w:pPr>
            <w:r w:rsidRPr="2A6BD602" w:rsidR="2A6BD602">
              <w:rPr>
                <w:rFonts w:ascii="Arial" w:hAnsi="Arial" w:eastAsia="Arial" w:cs="Arial"/>
                <w:b w:val="1"/>
                <w:bCs w:val="1"/>
                <w:color w:val="000000" w:themeColor="text1" w:themeTint="FF" w:themeShade="FF"/>
                <w:sz w:val="22"/>
                <w:szCs w:val="22"/>
              </w:rPr>
              <w:t>Student ID number:</w:t>
            </w:r>
          </w:p>
        </w:tc>
        <w:tc>
          <w:tcPr>
            <w:tcW w:w="2248" w:type="dxa"/>
            <w:tcBorders>
              <w:top w:val="single" w:sz="8"/>
              <w:left w:val="single" w:sz="8"/>
              <w:bottom w:val="single" w:sz="8"/>
              <w:right w:val="single" w:sz="8"/>
            </w:tcBorders>
            <w:tcMar/>
            <w:vAlign w:val="top"/>
          </w:tcPr>
          <w:p w:rsidR="2A6BD602" w:rsidP="2A6BD602" w:rsidRDefault="2A6BD602" w14:paraId="140A3342" w14:textId="5D55893D">
            <w:pPr>
              <w:jc w:val="both"/>
            </w:pPr>
            <w:r w:rsidRPr="2A6BD602" w:rsidR="2A6BD602">
              <w:rPr>
                <w:rFonts w:ascii="Arial" w:hAnsi="Arial" w:eastAsia="Arial" w:cs="Arial"/>
                <w:b w:val="1"/>
                <w:bCs w:val="1"/>
                <w:sz w:val="22"/>
                <w:szCs w:val="22"/>
              </w:rPr>
              <w:t xml:space="preserve"> </w:t>
            </w:r>
          </w:p>
        </w:tc>
      </w:tr>
      <w:tr w:rsidR="2A6BD602" w:rsidTr="2A6BD602" w14:paraId="62590CD1">
        <w:tc>
          <w:tcPr>
            <w:tcW w:w="1979"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667FE793" w14:textId="663F7F66">
            <w:pPr>
              <w:jc w:val="both"/>
            </w:pPr>
            <w:r w:rsidRPr="2A6BD602" w:rsidR="2A6BD602">
              <w:rPr>
                <w:rFonts w:ascii="Arial" w:hAnsi="Arial" w:eastAsia="Arial" w:cs="Arial"/>
                <w:b w:val="1"/>
                <w:bCs w:val="1"/>
                <w:color w:val="000000" w:themeColor="text1" w:themeTint="FF" w:themeShade="FF"/>
                <w:sz w:val="22"/>
                <w:szCs w:val="22"/>
              </w:rPr>
              <w:t>Programme:</w:t>
            </w:r>
          </w:p>
        </w:tc>
        <w:tc>
          <w:tcPr>
            <w:tcW w:w="7380" w:type="dxa"/>
            <w:gridSpan w:val="3"/>
            <w:tcBorders>
              <w:top w:val="single" w:sz="8"/>
              <w:left w:val="single" w:sz="8"/>
              <w:bottom w:val="single" w:sz="8"/>
              <w:right w:val="single" w:sz="8"/>
            </w:tcBorders>
            <w:tcMar/>
            <w:vAlign w:val="top"/>
          </w:tcPr>
          <w:p w:rsidR="2A6BD602" w:rsidP="2A6BD602" w:rsidRDefault="2A6BD602" w14:paraId="216996B0" w14:textId="56E30B36">
            <w:pPr>
              <w:jc w:val="both"/>
            </w:pPr>
            <w:r w:rsidRPr="2A6BD602" w:rsidR="2A6BD602">
              <w:rPr>
                <w:rFonts w:ascii="Arial" w:hAnsi="Arial" w:eastAsia="Arial" w:cs="Arial"/>
                <w:b w:val="1"/>
                <w:bCs w:val="1"/>
                <w:sz w:val="22"/>
                <w:szCs w:val="22"/>
              </w:rPr>
              <w:t xml:space="preserve">BA Physical Education / BA Outdoor Adventure Education. </w:t>
            </w:r>
          </w:p>
        </w:tc>
      </w:tr>
      <w:tr w:rsidR="2A6BD602" w:rsidTr="2A6BD602" w14:paraId="623C4EDE">
        <w:tc>
          <w:tcPr>
            <w:tcW w:w="1979"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3A381144" w14:textId="10168FDC">
            <w:pPr>
              <w:jc w:val="both"/>
            </w:pPr>
            <w:r w:rsidRPr="2A6BD602" w:rsidR="2A6BD602">
              <w:rPr>
                <w:rFonts w:ascii="Arial" w:hAnsi="Arial" w:eastAsia="Arial" w:cs="Arial"/>
                <w:b w:val="1"/>
                <w:bCs w:val="1"/>
                <w:color w:val="000000" w:themeColor="text1" w:themeTint="FF" w:themeShade="FF"/>
                <w:sz w:val="22"/>
                <w:szCs w:val="22"/>
              </w:rPr>
              <w:t>Module:</w:t>
            </w:r>
          </w:p>
        </w:tc>
        <w:tc>
          <w:tcPr>
            <w:tcW w:w="7380" w:type="dxa"/>
            <w:gridSpan w:val="3"/>
            <w:tcBorders>
              <w:top w:val="single" w:sz="8"/>
              <w:left w:val="single" w:sz="8"/>
              <w:bottom w:val="single" w:sz="8"/>
              <w:right w:val="single" w:sz="8"/>
            </w:tcBorders>
            <w:tcMar/>
            <w:vAlign w:val="top"/>
          </w:tcPr>
          <w:p w:rsidR="2A6BD602" w:rsidP="2A6BD602" w:rsidRDefault="2A6BD602" w14:paraId="3C685322" w14:textId="2B07EF4E">
            <w:pPr>
              <w:jc w:val="both"/>
            </w:pPr>
            <w:r w:rsidRPr="2A6BD602" w:rsidR="2A6BD602">
              <w:rPr>
                <w:rFonts w:ascii="Arial" w:hAnsi="Arial" w:eastAsia="Arial" w:cs="Arial"/>
                <w:b w:val="1"/>
                <w:bCs w:val="1"/>
                <w:sz w:val="22"/>
                <w:szCs w:val="22"/>
              </w:rPr>
              <w:t>Facilitating Adventurous Activities</w:t>
            </w:r>
          </w:p>
        </w:tc>
      </w:tr>
      <w:tr w:rsidR="2A6BD602" w:rsidTr="2A6BD602" w14:paraId="40B77F82">
        <w:tc>
          <w:tcPr>
            <w:tcW w:w="1979"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3B3DB3A0" w14:textId="36C680F9">
            <w:pPr>
              <w:jc w:val="both"/>
            </w:pPr>
            <w:r w:rsidRPr="2A6BD602" w:rsidR="2A6BD602">
              <w:rPr>
                <w:rFonts w:ascii="Arial" w:hAnsi="Arial" w:eastAsia="Arial" w:cs="Arial"/>
                <w:b w:val="1"/>
                <w:bCs w:val="1"/>
                <w:color w:val="000000" w:themeColor="text1" w:themeTint="FF" w:themeShade="FF"/>
                <w:sz w:val="22"/>
                <w:szCs w:val="22"/>
              </w:rPr>
              <w:t>Module code:</w:t>
            </w:r>
          </w:p>
        </w:tc>
        <w:tc>
          <w:tcPr>
            <w:tcW w:w="2460" w:type="dxa"/>
            <w:tcBorders>
              <w:top w:val="single" w:sz="8"/>
              <w:left w:val="single" w:sz="8"/>
              <w:bottom w:val="single" w:sz="8"/>
              <w:right w:val="single" w:sz="8"/>
            </w:tcBorders>
            <w:tcMar/>
            <w:vAlign w:val="top"/>
          </w:tcPr>
          <w:p w:rsidR="2A6BD602" w:rsidP="2A6BD602" w:rsidRDefault="2A6BD602" w14:paraId="400F6F71" w14:textId="555645BE">
            <w:pPr>
              <w:jc w:val="both"/>
            </w:pPr>
            <w:r w:rsidRPr="2A6BD602" w:rsidR="2A6BD602">
              <w:rPr>
                <w:rFonts w:ascii="Arial" w:hAnsi="Arial" w:eastAsia="Arial" w:cs="Arial"/>
                <w:b w:val="1"/>
                <w:bCs w:val="1"/>
                <w:sz w:val="22"/>
                <w:szCs w:val="22"/>
              </w:rPr>
              <w:t>BMOE4003</w:t>
            </w:r>
          </w:p>
        </w:tc>
        <w:tc>
          <w:tcPr>
            <w:tcW w:w="2672" w:type="dxa"/>
            <w:tcBorders>
              <w:top w:val="nil" w:sz="8"/>
              <w:left w:val="single" w:sz="8"/>
              <w:bottom w:val="single" w:sz="8"/>
              <w:right w:val="single" w:sz="8"/>
            </w:tcBorders>
            <w:shd w:val="clear" w:color="auto" w:fill="D9D9D9" w:themeFill="background1" w:themeFillShade="D9"/>
            <w:tcMar/>
            <w:vAlign w:val="top"/>
          </w:tcPr>
          <w:p w:rsidR="2A6BD602" w:rsidP="2A6BD602" w:rsidRDefault="2A6BD602" w14:paraId="332B223E" w14:textId="1BB0E7D3">
            <w:pPr>
              <w:pStyle w:val="Heading2"/>
            </w:pPr>
            <w:r w:rsidRPr="2A6BD602" w:rsidR="2A6BD602">
              <w:rPr>
                <w:rFonts w:ascii="Arial" w:hAnsi="Arial" w:eastAsia="Arial" w:cs="Arial"/>
                <w:color w:val="000000" w:themeColor="text1" w:themeTint="FF" w:themeShade="FF"/>
                <w:sz w:val="22"/>
                <w:szCs w:val="22"/>
              </w:rPr>
              <w:t>Contribution to Overall Module Assessment (%):</w:t>
            </w:r>
          </w:p>
        </w:tc>
        <w:tc>
          <w:tcPr>
            <w:tcW w:w="2248" w:type="dxa"/>
            <w:tcBorders>
              <w:top w:val="nil" w:sz="8"/>
              <w:left w:val="single" w:sz="8"/>
              <w:bottom w:val="single" w:sz="8"/>
              <w:right w:val="single" w:sz="8"/>
            </w:tcBorders>
            <w:tcMar/>
            <w:vAlign w:val="top"/>
          </w:tcPr>
          <w:p w:rsidR="2A6BD602" w:rsidP="2A6BD602" w:rsidRDefault="2A6BD602" w14:paraId="02462E77" w14:textId="5D3AC9B6">
            <w:pPr>
              <w:jc w:val="both"/>
            </w:pPr>
            <w:r w:rsidRPr="2A6BD602" w:rsidR="2A6BD602">
              <w:rPr>
                <w:rFonts w:ascii="Arial" w:hAnsi="Arial" w:eastAsia="Arial" w:cs="Arial"/>
                <w:b w:val="1"/>
                <w:bCs w:val="1"/>
                <w:sz w:val="22"/>
                <w:szCs w:val="22"/>
              </w:rPr>
              <w:t>50%</w:t>
            </w:r>
          </w:p>
        </w:tc>
      </w:tr>
      <w:tr w:rsidR="2A6BD602" w:rsidTr="2A6BD602" w14:paraId="39617838">
        <w:tc>
          <w:tcPr>
            <w:tcW w:w="1979"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3A5B4B71" w14:textId="63289588">
            <w:pPr>
              <w:jc w:val="both"/>
            </w:pPr>
            <w:r w:rsidRPr="2A6BD602" w:rsidR="2A6BD602">
              <w:rPr>
                <w:rFonts w:ascii="Arial" w:hAnsi="Arial" w:eastAsia="Arial" w:cs="Arial"/>
                <w:b w:val="1"/>
                <w:bCs w:val="1"/>
                <w:color w:val="000000" w:themeColor="text1" w:themeTint="FF" w:themeShade="FF"/>
                <w:sz w:val="22"/>
                <w:szCs w:val="22"/>
              </w:rPr>
              <w:t>Lecturer:</w:t>
            </w:r>
          </w:p>
        </w:tc>
        <w:tc>
          <w:tcPr>
            <w:tcW w:w="2460" w:type="dxa"/>
            <w:tcBorders>
              <w:top w:val="single" w:sz="8"/>
              <w:left w:val="single" w:sz="8"/>
              <w:bottom w:val="single" w:sz="8"/>
              <w:right w:val="single" w:sz="8"/>
            </w:tcBorders>
            <w:tcMar/>
            <w:vAlign w:val="top"/>
          </w:tcPr>
          <w:p w:rsidR="2A6BD602" w:rsidP="2A6BD602" w:rsidRDefault="2A6BD602" w14:paraId="0FE2F233" w14:textId="1B5F3995">
            <w:pPr>
              <w:jc w:val="both"/>
            </w:pPr>
            <w:r w:rsidRPr="2A6BD602" w:rsidR="2A6BD602">
              <w:rPr>
                <w:rFonts w:ascii="Arial" w:hAnsi="Arial" w:eastAsia="Arial" w:cs="Arial"/>
                <w:b w:val="1"/>
                <w:bCs w:val="1"/>
                <w:sz w:val="22"/>
                <w:szCs w:val="22"/>
              </w:rPr>
              <w:t xml:space="preserve">Jon Haylock &amp; </w:t>
            </w:r>
          </w:p>
          <w:p w:rsidR="2A6BD602" w:rsidP="2A6BD602" w:rsidRDefault="2A6BD602" w14:paraId="146364E5" w14:textId="374B67D6">
            <w:pPr>
              <w:jc w:val="both"/>
            </w:pPr>
            <w:r w:rsidRPr="2A6BD602" w:rsidR="2A6BD602">
              <w:rPr>
                <w:rFonts w:ascii="Arial" w:hAnsi="Arial" w:eastAsia="Arial" w:cs="Arial"/>
                <w:b w:val="1"/>
                <w:bCs w:val="1"/>
                <w:sz w:val="22"/>
                <w:szCs w:val="22"/>
              </w:rPr>
              <w:t>Heddwen Davies</w:t>
            </w:r>
          </w:p>
        </w:tc>
        <w:tc>
          <w:tcPr>
            <w:tcW w:w="2672"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4C7C47C4" w14:textId="4F981CAE">
            <w:pPr>
              <w:jc w:val="both"/>
            </w:pPr>
            <w:r w:rsidRPr="2A6BD602" w:rsidR="2A6BD602">
              <w:rPr>
                <w:rFonts w:ascii="Arial" w:hAnsi="Arial" w:eastAsia="Arial" w:cs="Arial"/>
                <w:b w:val="1"/>
                <w:bCs w:val="1"/>
                <w:color w:val="000000" w:themeColor="text1" w:themeTint="FF" w:themeShade="FF"/>
                <w:sz w:val="22"/>
                <w:szCs w:val="22"/>
              </w:rPr>
              <w:t>Internal Verifier:</w:t>
            </w:r>
          </w:p>
        </w:tc>
        <w:tc>
          <w:tcPr>
            <w:tcW w:w="2248" w:type="dxa"/>
            <w:tcBorders>
              <w:top w:val="single" w:sz="8"/>
              <w:left w:val="single" w:sz="8"/>
              <w:bottom w:val="single" w:sz="8"/>
              <w:right w:val="single" w:sz="8"/>
            </w:tcBorders>
            <w:tcMar/>
            <w:vAlign w:val="top"/>
          </w:tcPr>
          <w:p w:rsidR="2A6BD602" w:rsidRDefault="2A6BD602" w14:paraId="64C2B418" w14:textId="2C16A722">
            <w:r w:rsidRPr="2A6BD602" w:rsidR="2A6BD602">
              <w:rPr>
                <w:rFonts w:ascii="Arial" w:hAnsi="Arial" w:eastAsia="Arial" w:cs="Arial"/>
                <w:b w:val="1"/>
                <w:bCs w:val="1"/>
                <w:sz w:val="22"/>
                <w:szCs w:val="22"/>
              </w:rPr>
              <w:t>Jon Haylock &amp; Heddwen Davies</w:t>
            </w:r>
          </w:p>
        </w:tc>
      </w:tr>
      <w:tr w:rsidR="2A6BD602" w:rsidTr="2A6BD602" w14:paraId="79CF0500">
        <w:tc>
          <w:tcPr>
            <w:tcW w:w="1979"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4DD9F15F" w14:textId="2C9AA558">
            <w:pPr>
              <w:jc w:val="both"/>
            </w:pPr>
            <w:r w:rsidRPr="2A6BD602" w:rsidR="2A6BD602">
              <w:rPr>
                <w:rFonts w:ascii="Arial" w:hAnsi="Arial" w:eastAsia="Arial" w:cs="Arial"/>
                <w:b w:val="1"/>
                <w:bCs w:val="1"/>
                <w:color w:val="000000" w:themeColor="text1" w:themeTint="FF" w:themeShade="FF"/>
                <w:sz w:val="22"/>
                <w:szCs w:val="22"/>
              </w:rPr>
              <w:t>Assignment Title:</w:t>
            </w:r>
          </w:p>
        </w:tc>
        <w:tc>
          <w:tcPr>
            <w:tcW w:w="2460" w:type="dxa"/>
            <w:tcBorders>
              <w:top w:val="single" w:sz="8"/>
              <w:left w:val="single" w:sz="8"/>
              <w:bottom w:val="single" w:sz="8"/>
              <w:right w:val="single" w:sz="8"/>
            </w:tcBorders>
            <w:tcMar/>
            <w:vAlign w:val="top"/>
          </w:tcPr>
          <w:p w:rsidR="2A6BD602" w:rsidRDefault="2A6BD602" w14:paraId="21E1CB55" w14:textId="508EAA70">
            <w:r w:rsidRPr="2A6BD602" w:rsidR="2A6BD602">
              <w:rPr>
                <w:rFonts w:ascii="Arial" w:hAnsi="Arial" w:eastAsia="Arial" w:cs="Arial"/>
                <w:sz w:val="22"/>
                <w:szCs w:val="22"/>
              </w:rPr>
              <w:t xml:space="preserve">Evaluate how adventurous activities contribute to the development of children’s physical literacy. </w:t>
            </w:r>
          </w:p>
        </w:tc>
        <w:tc>
          <w:tcPr>
            <w:tcW w:w="2672"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081B92BE" w14:textId="2DE07E1F">
            <w:pPr>
              <w:jc w:val="both"/>
            </w:pPr>
            <w:r w:rsidRPr="2A6BD602" w:rsidR="2A6BD602">
              <w:rPr>
                <w:rFonts w:ascii="Arial" w:hAnsi="Arial" w:eastAsia="Arial" w:cs="Arial"/>
                <w:b w:val="1"/>
                <w:bCs w:val="1"/>
                <w:color w:val="000000" w:themeColor="text1" w:themeTint="FF" w:themeShade="FF"/>
                <w:sz w:val="22"/>
                <w:szCs w:val="22"/>
              </w:rPr>
              <w:t>Word count (or equivalent):</w:t>
            </w:r>
          </w:p>
        </w:tc>
        <w:tc>
          <w:tcPr>
            <w:tcW w:w="2248" w:type="dxa"/>
            <w:tcBorders>
              <w:top w:val="single" w:sz="8"/>
              <w:left w:val="single" w:sz="8"/>
              <w:bottom w:val="single" w:sz="8"/>
              <w:right w:val="single" w:sz="8"/>
            </w:tcBorders>
            <w:tcMar/>
            <w:vAlign w:val="top"/>
          </w:tcPr>
          <w:p w:rsidR="2A6BD602" w:rsidP="2A6BD602" w:rsidRDefault="2A6BD602" w14:paraId="2FAEF125" w14:textId="0809ABFA">
            <w:pPr>
              <w:jc w:val="both"/>
            </w:pPr>
            <w:r w:rsidRPr="2A6BD602" w:rsidR="2A6BD602">
              <w:rPr>
                <w:rFonts w:ascii="Arial" w:hAnsi="Arial" w:eastAsia="Arial" w:cs="Arial"/>
                <w:b w:val="1"/>
                <w:bCs w:val="1"/>
                <w:sz w:val="22"/>
                <w:szCs w:val="22"/>
              </w:rPr>
              <w:t>1,500 words</w:t>
            </w:r>
          </w:p>
        </w:tc>
      </w:tr>
      <w:tr w:rsidR="2A6BD602" w:rsidTr="2A6BD602" w14:paraId="4E16241D">
        <w:tc>
          <w:tcPr>
            <w:tcW w:w="1979"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046CBF35" w14:textId="0BE9E329">
            <w:pPr>
              <w:jc w:val="both"/>
            </w:pPr>
            <w:r w:rsidRPr="2A6BD602" w:rsidR="2A6BD602">
              <w:rPr>
                <w:rFonts w:ascii="Arial" w:hAnsi="Arial" w:eastAsia="Arial" w:cs="Arial"/>
                <w:b w:val="1"/>
                <w:bCs w:val="1"/>
                <w:color w:val="000000" w:themeColor="text1" w:themeTint="FF" w:themeShade="FF"/>
                <w:sz w:val="22"/>
                <w:szCs w:val="22"/>
              </w:rPr>
              <w:t>Submission deadline:</w:t>
            </w:r>
          </w:p>
        </w:tc>
        <w:tc>
          <w:tcPr>
            <w:tcW w:w="2460" w:type="dxa"/>
            <w:tcBorders>
              <w:top w:val="single" w:sz="8"/>
              <w:left w:val="single" w:sz="8"/>
              <w:bottom w:val="single" w:sz="8"/>
              <w:right w:val="single" w:sz="8"/>
            </w:tcBorders>
            <w:tcMar/>
            <w:vAlign w:val="top"/>
          </w:tcPr>
          <w:p w:rsidR="2A6BD602" w:rsidP="2A6BD602" w:rsidRDefault="2A6BD602" w14:paraId="1C946836" w14:textId="4BA5E0FC">
            <w:pPr>
              <w:jc w:val="both"/>
            </w:pPr>
            <w:r w:rsidRPr="2A6BD602" w:rsidR="2A6BD602">
              <w:rPr>
                <w:rFonts w:ascii="Arial" w:hAnsi="Arial" w:eastAsia="Arial" w:cs="Arial"/>
                <w:b w:val="1"/>
                <w:bCs w:val="1"/>
                <w:sz w:val="22"/>
                <w:szCs w:val="22"/>
              </w:rPr>
              <w:t>3pm turnitin</w:t>
            </w:r>
          </w:p>
          <w:p w:rsidR="2A6BD602" w:rsidP="2A6BD602" w:rsidRDefault="2A6BD602" w14:paraId="4DD8D424" w14:textId="54A26135">
            <w:pPr>
              <w:jc w:val="both"/>
            </w:pPr>
            <w:r w:rsidRPr="2A6BD602" w:rsidR="2A6BD602">
              <w:rPr>
                <w:rFonts w:ascii="Arial" w:hAnsi="Arial" w:eastAsia="Arial" w:cs="Arial"/>
                <w:b w:val="1"/>
                <w:bCs w:val="1"/>
                <w:sz w:val="22"/>
                <w:szCs w:val="22"/>
              </w:rPr>
              <w:t>26</w:t>
            </w:r>
            <w:r w:rsidRPr="2A6BD602" w:rsidR="2A6BD602">
              <w:rPr>
                <w:rFonts w:ascii="Arial" w:hAnsi="Arial" w:eastAsia="Arial" w:cs="Arial"/>
                <w:b w:val="1"/>
                <w:bCs w:val="1"/>
                <w:sz w:val="22"/>
                <w:szCs w:val="22"/>
                <w:vertAlign w:val="superscript"/>
              </w:rPr>
              <w:t>th</w:t>
            </w:r>
            <w:r w:rsidRPr="2A6BD602" w:rsidR="2A6BD602">
              <w:rPr>
                <w:rFonts w:ascii="Arial" w:hAnsi="Arial" w:eastAsia="Arial" w:cs="Arial"/>
                <w:b w:val="1"/>
                <w:bCs w:val="1"/>
                <w:sz w:val="22"/>
                <w:szCs w:val="22"/>
              </w:rPr>
              <w:t xml:space="preserve"> March, 2021</w:t>
            </w:r>
          </w:p>
        </w:tc>
        <w:tc>
          <w:tcPr>
            <w:tcW w:w="2672"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2532FCFD" w14:textId="443305D9">
            <w:pPr>
              <w:jc w:val="both"/>
            </w:pPr>
            <w:r w:rsidRPr="2A6BD602" w:rsidR="2A6BD602">
              <w:rPr>
                <w:rFonts w:ascii="Arial" w:hAnsi="Arial" w:eastAsia="Arial" w:cs="Arial"/>
                <w:b w:val="1"/>
                <w:bCs w:val="1"/>
                <w:color w:val="000000" w:themeColor="text1" w:themeTint="FF" w:themeShade="FF"/>
                <w:sz w:val="22"/>
                <w:szCs w:val="22"/>
              </w:rPr>
              <w:t>Return date of provisional marks &amp; written feedback:</w:t>
            </w:r>
          </w:p>
        </w:tc>
        <w:tc>
          <w:tcPr>
            <w:tcW w:w="2248" w:type="dxa"/>
            <w:tcBorders>
              <w:top w:val="single" w:sz="8"/>
              <w:left w:val="single" w:sz="8"/>
              <w:bottom w:val="single" w:sz="8"/>
              <w:right w:val="single" w:sz="8"/>
            </w:tcBorders>
            <w:tcMar/>
            <w:vAlign w:val="top"/>
          </w:tcPr>
          <w:p w:rsidR="2A6BD602" w:rsidP="2A6BD602" w:rsidRDefault="2A6BD602" w14:paraId="568CA9B0" w14:textId="5A0ECCAA">
            <w:pPr>
              <w:jc w:val="both"/>
            </w:pPr>
            <w:r w:rsidRPr="2A6BD602" w:rsidR="2A6BD602">
              <w:rPr>
                <w:rFonts w:ascii="Arial" w:hAnsi="Arial" w:eastAsia="Arial" w:cs="Arial"/>
                <w:b w:val="1"/>
                <w:bCs w:val="1"/>
                <w:sz w:val="22"/>
                <w:szCs w:val="22"/>
              </w:rPr>
              <w:t>3pm Turnitin</w:t>
            </w:r>
          </w:p>
          <w:p w:rsidR="2A6BD602" w:rsidP="2A6BD602" w:rsidRDefault="2A6BD602" w14:paraId="0D0B98D8" w14:textId="07C09562">
            <w:pPr>
              <w:jc w:val="both"/>
            </w:pPr>
            <w:r w:rsidRPr="2A6BD602" w:rsidR="2A6BD602">
              <w:rPr>
                <w:rFonts w:ascii="Arial" w:hAnsi="Arial" w:eastAsia="Arial" w:cs="Arial"/>
                <w:b w:val="1"/>
                <w:bCs w:val="1"/>
                <w:sz w:val="22"/>
                <w:szCs w:val="22"/>
              </w:rPr>
              <w:t>23</w:t>
            </w:r>
            <w:r w:rsidRPr="2A6BD602" w:rsidR="2A6BD602">
              <w:rPr>
                <w:rFonts w:ascii="Arial" w:hAnsi="Arial" w:eastAsia="Arial" w:cs="Arial"/>
                <w:b w:val="1"/>
                <w:bCs w:val="1"/>
                <w:sz w:val="22"/>
                <w:szCs w:val="22"/>
                <w:vertAlign w:val="superscript"/>
              </w:rPr>
              <w:t>rd</w:t>
            </w:r>
            <w:r w:rsidRPr="2A6BD602" w:rsidR="2A6BD602">
              <w:rPr>
                <w:rFonts w:ascii="Arial" w:hAnsi="Arial" w:eastAsia="Arial" w:cs="Arial"/>
                <w:b w:val="1"/>
                <w:bCs w:val="1"/>
                <w:sz w:val="22"/>
                <w:szCs w:val="22"/>
              </w:rPr>
              <w:t xml:space="preserve"> April, 2021</w:t>
            </w:r>
          </w:p>
        </w:tc>
      </w:tr>
      <w:tr w:rsidR="2A6BD602" w:rsidTr="2A6BD602" w14:paraId="540BC1C7">
        <w:tc>
          <w:tcPr>
            <w:tcW w:w="1979"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36CBAAFF" w14:textId="582D9100">
            <w:pPr>
              <w:jc w:val="both"/>
            </w:pPr>
            <w:r w:rsidRPr="2A6BD602" w:rsidR="2A6BD602">
              <w:rPr>
                <w:rFonts w:ascii="Arial" w:hAnsi="Arial" w:eastAsia="Arial" w:cs="Arial"/>
                <w:b w:val="1"/>
                <w:bCs w:val="1"/>
                <w:color w:val="000000" w:themeColor="text1" w:themeTint="FF" w:themeShade="FF"/>
                <w:sz w:val="22"/>
                <w:szCs w:val="22"/>
              </w:rPr>
              <w:t>Submission method:</w:t>
            </w:r>
          </w:p>
        </w:tc>
        <w:tc>
          <w:tcPr>
            <w:tcW w:w="7380" w:type="dxa"/>
            <w:gridSpan w:val="3"/>
            <w:tcBorders>
              <w:top w:val="single" w:sz="8"/>
              <w:left w:val="single" w:sz="8"/>
              <w:bottom w:val="single" w:sz="8"/>
              <w:right w:val="single" w:sz="8"/>
            </w:tcBorders>
            <w:tcMar/>
            <w:vAlign w:val="top"/>
          </w:tcPr>
          <w:p w:rsidR="2A6BD602" w:rsidRDefault="2A6BD602" w14:paraId="575F7E8E" w14:textId="5215C7FA">
            <w:r w:rsidRPr="2A6BD602" w:rsidR="2A6BD602">
              <w:rPr>
                <w:rFonts w:ascii="Arial" w:hAnsi="Arial" w:eastAsia="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2A6BD602" w:rsidP="2A6BD602" w:rsidRDefault="2A6BD602" w14:paraId="19271A09" w14:textId="5155549F">
            <w:pPr>
              <w:jc w:val="both"/>
            </w:pPr>
            <w:r w:rsidRPr="2A6BD602" w:rsidR="2A6BD602">
              <w:rPr>
                <w:rFonts w:ascii="Arial" w:hAnsi="Arial" w:eastAsia="Arial" w:cs="Arial"/>
                <w:b w:val="1"/>
                <w:bCs w:val="1"/>
                <w:sz w:val="22"/>
                <w:szCs w:val="22"/>
              </w:rPr>
              <w:t xml:space="preserve">Alternative submission method (if applicable): </w:t>
            </w:r>
          </w:p>
          <w:p w:rsidR="2A6BD602" w:rsidP="2A6BD602" w:rsidRDefault="2A6BD602" w14:paraId="44038079" w14:textId="2A71643A">
            <w:pPr>
              <w:jc w:val="both"/>
            </w:pPr>
            <w:r w:rsidRPr="2A6BD602" w:rsidR="2A6BD602">
              <w:rPr>
                <w:rFonts w:ascii="Arial" w:hAnsi="Arial" w:eastAsia="Arial" w:cs="Arial"/>
                <w:b w:val="1"/>
                <w:bCs w:val="1"/>
                <w:sz w:val="22"/>
                <w:szCs w:val="22"/>
              </w:rPr>
              <w:t xml:space="preserve">Late submission of the assessment will result in a late penalty mark.  </w:t>
            </w:r>
            <w:r w:rsidRPr="2A6BD602" w:rsidR="2A6BD602">
              <w:rPr>
                <w:rFonts w:ascii="Arial" w:hAnsi="Arial" w:eastAsia="Arial" w:cs="Arial"/>
                <w:sz w:val="22"/>
                <w:szCs w:val="22"/>
              </w:rPr>
              <w:t>Penalties for late submission: Up to one week late, maximum mark of 40%.  Over one week late, 0%.  Only the Extenuating Circumstances Panel may approve a change to submission dates.</w:t>
            </w:r>
          </w:p>
        </w:tc>
      </w:tr>
      <w:tr w:rsidR="2A6BD602" w:rsidTr="2A6BD602" w14:paraId="619E82F7">
        <w:tc>
          <w:tcPr>
            <w:tcW w:w="1979" w:type="dxa"/>
            <w:tcBorders>
              <w:top w:val="single" w:sz="8"/>
              <w:left w:val="single" w:sz="8"/>
              <w:bottom w:val="single" w:sz="8"/>
              <w:right w:val="single" w:sz="8"/>
            </w:tcBorders>
            <w:shd w:val="clear" w:color="auto" w:fill="D9D9D9" w:themeFill="background1" w:themeFillShade="D9"/>
            <w:tcMar/>
            <w:vAlign w:val="top"/>
          </w:tcPr>
          <w:p w:rsidR="2A6BD602" w:rsidRDefault="2A6BD602" w14:paraId="43B1CD6C" w14:textId="623DE2D3">
            <w:r w:rsidRPr="2A6BD602" w:rsidR="2A6BD602">
              <w:rPr>
                <w:rFonts w:ascii="Arial" w:hAnsi="Arial" w:eastAsia="Arial" w:cs="Arial"/>
                <w:b w:val="1"/>
                <w:bCs w:val="1"/>
                <w:color w:val="000000" w:themeColor="text1" w:themeTint="FF" w:themeShade="FF"/>
                <w:sz w:val="22"/>
                <w:szCs w:val="22"/>
              </w:rPr>
              <w:t>Academic honesty / referencing:</w:t>
            </w:r>
          </w:p>
        </w:tc>
        <w:tc>
          <w:tcPr>
            <w:tcW w:w="7380" w:type="dxa"/>
            <w:gridSpan w:val="3"/>
            <w:tcBorders>
              <w:top w:val="single" w:sz="8"/>
              <w:left w:val="single" w:sz="8"/>
              <w:bottom w:val="single" w:sz="8"/>
              <w:right w:val="single" w:sz="8"/>
            </w:tcBorders>
            <w:tcMar/>
            <w:vAlign w:val="top"/>
          </w:tcPr>
          <w:p w:rsidR="2A6BD602" w:rsidP="2A6BD602" w:rsidRDefault="2A6BD602" w14:paraId="1F2AA925" w14:textId="16CBE279">
            <w:pPr>
              <w:jc w:val="both"/>
            </w:pPr>
            <w:r w:rsidRPr="2A6BD602" w:rsidR="2A6BD602">
              <w:rPr>
                <w:rFonts w:ascii="Arial" w:hAnsi="Arial" w:eastAsia="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19CF658E" w:rsidP="2A6BD602" w:rsidRDefault="19CF658E" w14:paraId="5A6A54C9" w14:textId="117C6BF0">
      <w:pPr>
        <w:jc w:val="center"/>
      </w:pPr>
      <w:r w:rsidRPr="2A6BD602" w:rsidR="5E681FE3">
        <w:rPr>
          <w:rFonts w:ascii="Arial" w:hAnsi="Arial" w:eastAsia="Arial" w:cs="Arial"/>
          <w:noProof w:val="0"/>
          <w:sz w:val="32"/>
          <w:szCs w:val="32"/>
          <w:lang w:val="en-US"/>
        </w:rPr>
        <w:t xml:space="preserve"> </w:t>
      </w:r>
    </w:p>
    <w:p w:rsidR="19CF658E" w:rsidP="2A6BD602" w:rsidRDefault="19CF658E" w14:paraId="76D86427" w14:textId="20F11479">
      <w:pPr>
        <w:jc w:val="both"/>
        <w:rPr>
          <w:rFonts w:ascii="Arial" w:hAnsi="Arial" w:eastAsia="Arial" w:cs="Arial"/>
          <w:noProof w:val="0"/>
          <w:sz w:val="22"/>
          <w:szCs w:val="22"/>
          <w:lang w:val="en-US"/>
        </w:rPr>
      </w:pPr>
    </w:p>
    <w:tbl>
      <w:tblPr>
        <w:tblStyle w:val="TableNormal"/>
        <w:tblW w:w="0" w:type="auto"/>
        <w:tblLayout w:type="fixed"/>
        <w:tblLook w:val="04A0" w:firstRow="1" w:lastRow="0" w:firstColumn="1" w:lastColumn="0" w:noHBand="0" w:noVBand="1"/>
      </w:tblPr>
      <w:tblGrid>
        <w:gridCol w:w="9360"/>
      </w:tblGrid>
      <w:tr w:rsidR="2A6BD602" w:rsidTr="2A6BD602" w14:paraId="41ECB06B">
        <w:tc>
          <w:tcPr>
            <w:tcW w:w="9360" w:type="dxa"/>
            <w:tcBorders>
              <w:top w:val="single" w:sz="8"/>
              <w:left w:val="single" w:sz="8"/>
              <w:bottom w:val="single" w:sz="8"/>
              <w:right w:val="single" w:sz="8"/>
            </w:tcBorders>
            <w:tcMar/>
            <w:vAlign w:val="top"/>
          </w:tcPr>
          <w:p w:rsidR="2A6BD602" w:rsidRDefault="2A6BD602" w14:paraId="16EE20A1" w14:textId="2DB43910">
            <w:r>
              <w:br/>
            </w:r>
          </w:p>
          <w:p w:rsidR="2A6BD602" w:rsidRDefault="2A6BD602" w14:paraId="315FC893" w14:textId="0BD0F75D">
            <w:r w:rsidRPr="2A6BD602" w:rsidR="2A6BD602">
              <w:rPr>
                <w:rFonts w:ascii="Arial" w:hAnsi="Arial" w:eastAsia="Arial" w:cs="Arial"/>
                <w:b w:val="1"/>
                <w:bCs w:val="1"/>
                <w:caps w:val="1"/>
                <w:color w:val="000000" w:themeColor="text1" w:themeTint="FF" w:themeShade="FF"/>
                <w:sz w:val="40"/>
                <w:szCs w:val="40"/>
              </w:rPr>
              <w:t xml:space="preserve">     Student FEEDBACK FORM</w:t>
            </w:r>
          </w:p>
        </w:tc>
      </w:tr>
    </w:tbl>
    <w:p w:rsidR="19CF658E" w:rsidP="2A6BD602" w:rsidRDefault="19CF658E" w14:paraId="4809D20D" w14:textId="371715FF">
      <w:pPr>
        <w:jc w:val="center"/>
      </w:pPr>
      <w:r w:rsidRPr="2A6BD602" w:rsidR="627A9ADA">
        <w:rPr>
          <w:rFonts w:ascii="Arial" w:hAnsi="Arial" w:eastAsia="Arial" w:cs="Arial"/>
          <w:noProof w:val="0"/>
          <w:sz w:val="20"/>
          <w:szCs w:val="20"/>
          <w:lang w:val="en-US"/>
        </w:rPr>
        <w:t xml:space="preserve"> </w:t>
      </w:r>
    </w:p>
    <w:p w:rsidR="19CF658E" w:rsidP="2A6BD602" w:rsidRDefault="19CF658E" w14:paraId="333FCD32" w14:textId="3B84DD27">
      <w:pPr>
        <w:jc w:val="both"/>
      </w:pPr>
      <w:r w:rsidRPr="2A6BD602" w:rsidR="627A9ADA">
        <w:rPr>
          <w:rFonts w:ascii="Arial" w:hAnsi="Arial" w:eastAsia="Arial" w:cs="Arial"/>
          <w:noProof w:val="0"/>
          <w:sz w:val="20"/>
          <w:szCs w:val="20"/>
          <w:lang w:val="en-US"/>
        </w:rPr>
        <w:t xml:space="preserve">This section details the </w:t>
      </w:r>
      <w:r w:rsidRPr="2A6BD602" w:rsidR="627A9ADA">
        <w:rPr>
          <w:rFonts w:ascii="Arial" w:hAnsi="Arial" w:eastAsia="Arial" w:cs="Arial"/>
          <w:i w:val="1"/>
          <w:iCs w:val="1"/>
          <w:noProof w:val="0"/>
          <w:sz w:val="20"/>
          <w:szCs w:val="20"/>
          <w:lang w:val="en-US"/>
        </w:rPr>
        <w:t>extent</w:t>
      </w:r>
      <w:r w:rsidRPr="2A6BD602" w:rsidR="627A9ADA">
        <w:rPr>
          <w:rFonts w:ascii="Arial" w:hAnsi="Arial" w:eastAsia="Arial" w:cs="Arial"/>
          <w:noProof w:val="0"/>
          <w:sz w:val="20"/>
          <w:szCs w:val="2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19CF658E" w:rsidP="2A6BD602" w:rsidRDefault="19CF658E" w14:paraId="1945F48F" w14:textId="618B7DA0">
      <w:pPr>
        <w:jc w:val="center"/>
      </w:pPr>
      <w:r>
        <w:br/>
      </w:r>
    </w:p>
    <w:tbl>
      <w:tblPr>
        <w:tblStyle w:val="TableNormal"/>
        <w:tblW w:w="0" w:type="auto"/>
        <w:tblLayout w:type="fixed"/>
        <w:tblLook w:val="04A0" w:firstRow="1" w:lastRow="0" w:firstColumn="1" w:lastColumn="0" w:noHBand="0" w:noVBand="1"/>
      </w:tblPr>
      <w:tblGrid>
        <w:gridCol w:w="7803"/>
        <w:gridCol w:w="779"/>
        <w:gridCol w:w="779"/>
      </w:tblGrid>
      <w:tr w:rsidR="2A6BD602" w:rsidTr="2A6BD602" w14:paraId="43451009">
        <w:trPr>
          <w:trHeight w:val="1005"/>
        </w:trPr>
        <w:tc>
          <w:tcPr>
            <w:tcW w:w="7803" w:type="dxa"/>
            <w:tcBorders>
              <w:top w:val="single" w:sz="8"/>
              <w:left w:val="single" w:sz="8"/>
              <w:bottom w:val="nil"/>
              <w:right w:val="single" w:sz="8"/>
            </w:tcBorders>
            <w:shd w:val="clear" w:color="auto" w:fill="BFBFBF" w:themeFill="background1" w:themeFillShade="BF"/>
            <w:tcMar/>
            <w:vAlign w:val="center"/>
          </w:tcPr>
          <w:p w:rsidR="2A6BD602" w:rsidRDefault="2A6BD602" w14:paraId="5B5D04AB" w14:textId="0B77AEBB">
            <w:r w:rsidRPr="2A6BD602" w:rsidR="2A6BD602">
              <w:rPr>
                <w:rFonts w:ascii="Arial" w:hAnsi="Arial" w:eastAsia="Arial" w:cs="Arial"/>
                <w:b w:val="1"/>
                <w:bCs w:val="1"/>
                <w:sz w:val="22"/>
                <w:szCs w:val="22"/>
              </w:rPr>
              <w:t>Generic</w:t>
            </w:r>
            <w:r w:rsidRPr="2A6BD602" w:rsidR="2A6BD602">
              <w:rPr>
                <w:rFonts w:ascii="Arial" w:hAnsi="Arial" w:eastAsia="Arial" w:cs="Arial"/>
                <w:b w:val="1"/>
                <w:bCs w:val="1"/>
                <w:color w:val="000000" w:themeColor="text1" w:themeTint="FF" w:themeShade="FF"/>
                <w:sz w:val="22"/>
                <w:szCs w:val="22"/>
              </w:rPr>
              <w:t xml:space="preserve"> Assessment Criteria </w:t>
            </w:r>
          </w:p>
        </w:tc>
        <w:tc>
          <w:tcPr>
            <w:tcW w:w="779" w:type="dxa"/>
            <w:tcBorders>
              <w:top w:val="single" w:sz="8"/>
              <w:left w:val="single" w:sz="8"/>
              <w:bottom w:val="nil"/>
              <w:right w:val="single" w:sz="8"/>
            </w:tcBorders>
            <w:shd w:val="clear" w:color="auto" w:fill="BFBFBF" w:themeFill="background1" w:themeFillShade="BF"/>
            <w:tcMar/>
            <w:vAlign w:val="top"/>
          </w:tcPr>
          <w:p w:rsidR="2A6BD602" w:rsidP="2A6BD602" w:rsidRDefault="2A6BD602" w14:paraId="2795FD92" w14:textId="561FF8D4">
            <w:pPr>
              <w:jc w:val="center"/>
            </w:pPr>
            <w:r w:rsidRPr="2A6BD602" w:rsidR="2A6BD602">
              <w:rPr>
                <w:rFonts w:ascii="Arial" w:hAnsi="Arial" w:eastAsia="Arial" w:cs="Arial"/>
                <w:b w:val="1"/>
                <w:bCs w:val="1"/>
                <w:color w:val="000000" w:themeColor="text1" w:themeTint="FF" w:themeShade="FF"/>
                <w:sz w:val="18"/>
                <w:szCs w:val="18"/>
              </w:rPr>
              <w:t>Marks available</w:t>
            </w:r>
          </w:p>
        </w:tc>
        <w:tc>
          <w:tcPr>
            <w:tcW w:w="779" w:type="dxa"/>
            <w:tcBorders>
              <w:top w:val="single" w:sz="8"/>
              <w:left w:val="single" w:sz="8"/>
              <w:bottom w:val="single" w:sz="8"/>
              <w:right w:val="single" w:sz="8"/>
            </w:tcBorders>
            <w:shd w:val="clear" w:color="auto" w:fill="BFBFBF" w:themeFill="background1" w:themeFillShade="BF"/>
            <w:tcMar/>
            <w:vAlign w:val="center"/>
          </w:tcPr>
          <w:p w:rsidR="2A6BD602" w:rsidP="2A6BD602" w:rsidRDefault="2A6BD602" w14:paraId="5E7663C2" w14:textId="1B3EF0C0">
            <w:pPr>
              <w:jc w:val="center"/>
            </w:pPr>
            <w:r w:rsidRPr="2A6BD602" w:rsidR="2A6BD602">
              <w:rPr>
                <w:rFonts w:ascii="Arial" w:hAnsi="Arial" w:eastAsia="Arial" w:cs="Arial"/>
                <w:b w:val="1"/>
                <w:bCs w:val="1"/>
                <w:color w:val="000000" w:themeColor="text1" w:themeTint="FF" w:themeShade="FF"/>
                <w:sz w:val="18"/>
                <w:szCs w:val="18"/>
              </w:rPr>
              <w:t xml:space="preserve">Marks </w:t>
            </w:r>
          </w:p>
          <w:p w:rsidR="2A6BD602" w:rsidP="2A6BD602" w:rsidRDefault="2A6BD602" w14:paraId="39B2A8A7" w14:textId="060D8B76">
            <w:pPr>
              <w:jc w:val="center"/>
            </w:pPr>
            <w:r w:rsidRPr="2A6BD602" w:rsidR="2A6BD602">
              <w:rPr>
                <w:rFonts w:ascii="Arial" w:hAnsi="Arial" w:eastAsia="Arial" w:cs="Arial"/>
                <w:b w:val="1"/>
                <w:bCs w:val="1"/>
                <w:color w:val="000000" w:themeColor="text1" w:themeTint="FF" w:themeShade="FF"/>
                <w:sz w:val="18"/>
                <w:szCs w:val="18"/>
              </w:rPr>
              <w:t>awarded</w:t>
            </w:r>
          </w:p>
        </w:tc>
      </w:tr>
      <w:tr w:rsidR="2A6BD602" w:rsidTr="2A6BD602" w14:paraId="2BBFE40B">
        <w:trPr>
          <w:trHeight w:val="450"/>
        </w:trPr>
        <w:tc>
          <w:tcPr>
            <w:tcW w:w="7803" w:type="dxa"/>
            <w:tcBorders>
              <w:top w:val="single" w:sz="8"/>
              <w:left w:val="single" w:sz="8"/>
              <w:bottom w:val="nil"/>
              <w:right w:val="single" w:sz="8"/>
            </w:tcBorders>
            <w:shd w:val="clear" w:color="auto" w:fill="D9D9D9" w:themeFill="background1" w:themeFillShade="D9"/>
            <w:tcMar/>
            <w:vAlign w:val="top"/>
          </w:tcPr>
          <w:p w:rsidR="2A6BD602" w:rsidRDefault="2A6BD602" w14:paraId="2237C9A4" w14:textId="4BD2F39A">
            <w:r w:rsidRPr="2A6BD602" w:rsidR="2A6BD602">
              <w:rPr>
                <w:rFonts w:ascii="Arial" w:hAnsi="Arial" w:eastAsia="Arial" w:cs="Arial"/>
                <w:b w:val="1"/>
                <w:bCs w:val="1"/>
                <w:color w:val="000000" w:themeColor="text1" w:themeTint="FF" w:themeShade="FF"/>
                <w:sz w:val="20"/>
                <w:szCs w:val="20"/>
              </w:rPr>
              <w:t>1. Engagement with Literature Skills</w:t>
            </w:r>
          </w:p>
          <w:p w:rsidR="2A6BD602" w:rsidRDefault="2A6BD602" w14:paraId="2BF31A18" w14:textId="6B034E89">
            <w:r w:rsidRPr="2A6BD602" w:rsidR="2A6BD602">
              <w:rPr>
                <w:rFonts w:ascii="Arial" w:hAnsi="Arial" w:eastAsia="Arial" w:cs="Arial"/>
                <w:color w:val="000000" w:themeColor="text1" w:themeTint="FF" w:themeShade="FF"/>
                <w:sz w:val="14"/>
                <w:szCs w:val="14"/>
              </w:rPr>
              <w:t>.</w:t>
            </w:r>
          </w:p>
        </w:tc>
        <w:tc>
          <w:tcPr>
            <w:tcW w:w="779" w:type="dxa"/>
            <w:tcBorders>
              <w:top w:val="single" w:sz="8"/>
              <w:left w:val="single" w:sz="8"/>
              <w:bottom w:val="nil"/>
              <w:right w:val="single" w:sz="8"/>
            </w:tcBorders>
            <w:shd w:val="clear" w:color="auto" w:fill="D9D9D9" w:themeFill="background1" w:themeFillShade="D9"/>
            <w:tcMar/>
            <w:vAlign w:val="top"/>
          </w:tcPr>
          <w:p w:rsidR="2A6BD602" w:rsidP="2A6BD602" w:rsidRDefault="2A6BD602" w14:paraId="5B7BA09C" w14:textId="24EA14EA">
            <w:pPr>
              <w:jc w:val="center"/>
            </w:pPr>
            <w:r w:rsidRPr="2A6BD602" w:rsidR="2A6BD602">
              <w:rPr>
                <w:rFonts w:ascii="Arial" w:hAnsi="Arial" w:eastAsia="Arial" w:cs="Arial"/>
                <w:color w:val="000000" w:themeColor="text1" w:themeTint="FF" w:themeShade="FF"/>
                <w:sz w:val="32"/>
                <w:szCs w:val="32"/>
              </w:rPr>
              <w:t>30</w:t>
            </w:r>
          </w:p>
        </w:tc>
        <w:tc>
          <w:tcPr>
            <w:tcW w:w="779" w:type="dxa"/>
            <w:tcBorders>
              <w:top w:val="single" w:sz="8"/>
              <w:left w:val="single" w:sz="8"/>
              <w:bottom w:val="single" w:sz="8"/>
              <w:right w:val="single" w:sz="8"/>
            </w:tcBorders>
            <w:shd w:val="clear" w:color="auto" w:fill="D9D9D9" w:themeFill="background1" w:themeFillShade="D9"/>
            <w:tcMar/>
            <w:vAlign w:val="top"/>
          </w:tcPr>
          <w:p w:rsidR="2A6BD602" w:rsidP="2A6BD602" w:rsidRDefault="2A6BD602" w14:paraId="7FD2E735" w14:textId="104C9B10">
            <w:pPr>
              <w:jc w:val="center"/>
            </w:pPr>
            <w:r w:rsidRPr="2A6BD602" w:rsidR="2A6BD602">
              <w:rPr>
                <w:rFonts w:ascii="Arial" w:hAnsi="Arial" w:eastAsia="Arial" w:cs="Arial"/>
                <w:sz w:val="32"/>
                <w:szCs w:val="32"/>
              </w:rPr>
              <w:t xml:space="preserve"> </w:t>
            </w:r>
          </w:p>
        </w:tc>
      </w:tr>
      <w:tr w:rsidR="2A6BD602" w:rsidTr="2A6BD602" w14:paraId="05456ADC">
        <w:trPr>
          <w:trHeight w:val="450"/>
        </w:trPr>
        <w:tc>
          <w:tcPr>
            <w:tcW w:w="7803" w:type="dxa"/>
            <w:vMerge w:val="restart"/>
            <w:tcBorders>
              <w:top w:val="single" w:sz="8"/>
              <w:left w:val="single" w:sz="8"/>
              <w:bottom w:val="single" w:sz="8"/>
              <w:right w:val="single" w:sz="8"/>
            </w:tcBorders>
            <w:tcMar/>
            <w:vAlign w:val="top"/>
          </w:tcPr>
          <w:p w:rsidR="2A6BD602" w:rsidRDefault="2A6BD602" w14:paraId="705727EA" w14:textId="7E3462B0">
            <w:r w:rsidRPr="2A6BD602" w:rsidR="2A6BD602">
              <w:rPr>
                <w:rFonts w:ascii="Arial" w:hAnsi="Arial" w:eastAsia="Arial" w:cs="Arial"/>
                <w:sz w:val="14"/>
                <w:szCs w:val="14"/>
              </w:rPr>
              <w:t xml:space="preserve"> </w:t>
            </w:r>
          </w:p>
          <w:p w:rsidR="2A6BD602" w:rsidRDefault="2A6BD602" w14:paraId="3A4AF32D" w14:textId="19D4591F">
            <w:r w:rsidRPr="2A6BD602" w:rsidR="2A6BD602">
              <w:rPr>
                <w:rFonts w:ascii="Arial" w:hAnsi="Arial" w:eastAsia="Arial" w:cs="Arial"/>
                <w:sz w:val="14"/>
                <w:szCs w:val="14"/>
              </w:rPr>
              <w:t xml:space="preserve"> </w:t>
            </w:r>
          </w:p>
          <w:p w:rsidR="2A6BD602" w:rsidRDefault="2A6BD602" w14:paraId="68926ECD" w14:textId="51409E33">
            <w:r w:rsidRPr="2A6BD602" w:rsidR="2A6BD602">
              <w:rPr>
                <w:rFonts w:ascii="Arial" w:hAnsi="Arial" w:eastAsia="Arial" w:cs="Arial"/>
                <w:sz w:val="14"/>
                <w:szCs w:val="14"/>
              </w:rPr>
              <w:t xml:space="preserve"> </w:t>
            </w:r>
          </w:p>
          <w:p w:rsidR="2A6BD602" w:rsidRDefault="2A6BD602" w14:paraId="5248A46A" w14:textId="5CF0087C">
            <w:r w:rsidRPr="2A6BD602" w:rsidR="2A6BD602">
              <w:rPr>
                <w:rFonts w:ascii="Arial" w:hAnsi="Arial" w:eastAsia="Arial" w:cs="Arial"/>
                <w:sz w:val="14"/>
                <w:szCs w:val="14"/>
              </w:rPr>
              <w:t xml:space="preserve"> </w:t>
            </w:r>
          </w:p>
          <w:p w:rsidR="2A6BD602" w:rsidRDefault="2A6BD602" w14:paraId="3F0FD790" w14:textId="28DFC937">
            <w:r w:rsidRPr="2A6BD602" w:rsidR="2A6BD602">
              <w:rPr>
                <w:rFonts w:ascii="Arial" w:hAnsi="Arial" w:eastAsia="Arial" w:cs="Arial"/>
                <w:sz w:val="14"/>
                <w:szCs w:val="14"/>
              </w:rPr>
              <w:t xml:space="preserve"> </w:t>
            </w:r>
          </w:p>
          <w:p w:rsidR="2A6BD602" w:rsidRDefault="2A6BD602" w14:paraId="77A77C04" w14:textId="4660CA7A">
            <w:r w:rsidRPr="2A6BD602" w:rsidR="2A6BD602">
              <w:rPr>
                <w:rFonts w:ascii="Arial" w:hAnsi="Arial" w:eastAsia="Arial" w:cs="Arial"/>
                <w:sz w:val="14"/>
                <w:szCs w:val="14"/>
              </w:rPr>
              <w:t xml:space="preserve"> </w:t>
            </w:r>
          </w:p>
        </w:tc>
        <w:tc>
          <w:tcPr>
            <w:tcW w:w="779" w:type="dxa"/>
            <w:tcBorders>
              <w:top w:val="single" w:sz="8"/>
              <w:left w:val="single" w:sz="8"/>
              <w:bottom w:val="nil"/>
              <w:right w:val="single" w:sz="8"/>
            </w:tcBorders>
            <w:tcMar/>
            <w:vAlign w:val="top"/>
          </w:tcPr>
          <w:p w:rsidR="2A6BD602" w:rsidP="2A6BD602" w:rsidRDefault="2A6BD602" w14:paraId="25674849" w14:textId="1BB2B4D8">
            <w:pPr>
              <w:jc w:val="center"/>
            </w:pPr>
            <w:r w:rsidRPr="2A6BD602" w:rsidR="2A6BD602">
              <w:rPr>
                <w:rFonts w:ascii="Arial" w:hAnsi="Arial" w:eastAsia="Arial" w:cs="Arial"/>
                <w:sz w:val="32"/>
                <w:szCs w:val="32"/>
              </w:rPr>
              <w:t xml:space="preserve"> </w:t>
            </w:r>
          </w:p>
        </w:tc>
        <w:tc>
          <w:tcPr>
            <w:tcW w:w="779" w:type="dxa"/>
            <w:vMerge w:val="restart"/>
            <w:tcBorders>
              <w:top w:val="single" w:sz="8"/>
              <w:left w:val="single" w:sz="8"/>
              <w:bottom w:val="single" w:sz="8"/>
              <w:right w:val="single" w:sz="8"/>
            </w:tcBorders>
            <w:tcMar/>
            <w:vAlign w:val="top"/>
          </w:tcPr>
          <w:p w:rsidR="2A6BD602" w:rsidP="2A6BD602" w:rsidRDefault="2A6BD602" w14:paraId="01446310" w14:textId="12D0F516">
            <w:pPr>
              <w:jc w:val="center"/>
            </w:pPr>
            <w:r w:rsidRPr="2A6BD602" w:rsidR="2A6BD602">
              <w:rPr>
                <w:rFonts w:ascii="Arial" w:hAnsi="Arial" w:eastAsia="Arial" w:cs="Arial"/>
                <w:sz w:val="32"/>
                <w:szCs w:val="32"/>
              </w:rPr>
              <w:t xml:space="preserve"> </w:t>
            </w:r>
          </w:p>
        </w:tc>
      </w:tr>
      <w:tr w:rsidR="2A6BD602" w:rsidTr="2A6BD602" w14:paraId="24206716">
        <w:trPr>
          <w:trHeight w:val="450"/>
        </w:trPr>
        <w:tc>
          <w:tcPr>
            <w:tcW w:w="7803" w:type="dxa"/>
            <w:vMerge/>
            <w:tcBorders>
              <w:top w:sz="0"/>
              <w:left w:val="single" w:sz="0"/>
              <w:bottom w:val="single" w:sz="0"/>
              <w:right w:val="single" w:sz="0"/>
            </w:tcBorders>
            <w:tcMar/>
            <w:vAlign w:val="center"/>
          </w:tcPr>
          <w:p w14:paraId="072C9D0D"/>
        </w:tc>
        <w:tc>
          <w:tcPr>
            <w:tcW w:w="779" w:type="dxa"/>
            <w:tcBorders>
              <w:top w:val="nil"/>
              <w:left w:val="nil"/>
              <w:bottom w:val="single" w:sz="8"/>
              <w:right w:val="single" w:sz="8"/>
            </w:tcBorders>
            <w:tcMar/>
            <w:vAlign w:val="top"/>
          </w:tcPr>
          <w:p w:rsidR="2A6BD602" w:rsidP="2A6BD602" w:rsidRDefault="2A6BD602" w14:paraId="6AF85C91" w14:textId="363CCF33">
            <w:pPr>
              <w:jc w:val="center"/>
            </w:pPr>
            <w:r w:rsidRPr="2A6BD602" w:rsidR="2A6BD602">
              <w:rPr>
                <w:rFonts w:ascii="Arial" w:hAnsi="Arial" w:eastAsia="Arial" w:cs="Arial"/>
                <w:sz w:val="32"/>
                <w:szCs w:val="32"/>
              </w:rPr>
              <w:t xml:space="preserve"> </w:t>
            </w:r>
          </w:p>
        </w:tc>
        <w:tc>
          <w:tcPr>
            <w:tcW w:w="779" w:type="dxa"/>
            <w:vMerge/>
            <w:tcBorders>
              <w:top w:sz="0"/>
              <w:left w:val="single" w:sz="0"/>
              <w:bottom w:val="single" w:sz="0"/>
              <w:right w:val="single" w:sz="0"/>
            </w:tcBorders>
            <w:tcMar/>
            <w:vAlign w:val="center"/>
          </w:tcPr>
          <w:p w14:paraId="044130DB"/>
        </w:tc>
      </w:tr>
      <w:tr w:rsidR="2A6BD602" w:rsidTr="2A6BD602" w14:paraId="489198D4">
        <w:trPr>
          <w:trHeight w:val="450"/>
        </w:trPr>
        <w:tc>
          <w:tcPr>
            <w:tcW w:w="7803" w:type="dxa"/>
            <w:tcBorders>
              <w:top w:val="nil" w:sz="8"/>
              <w:left w:val="single" w:sz="8"/>
              <w:bottom w:val="nil"/>
              <w:right w:val="single" w:sz="8"/>
            </w:tcBorders>
            <w:shd w:val="clear" w:color="auto" w:fill="D9D9D9" w:themeFill="background1" w:themeFillShade="D9"/>
            <w:tcMar/>
            <w:vAlign w:val="top"/>
          </w:tcPr>
          <w:p w:rsidR="2A6BD602" w:rsidRDefault="2A6BD602" w14:paraId="708D74E8" w14:textId="21AC2298">
            <w:r w:rsidRPr="2A6BD602" w:rsidR="2A6BD602">
              <w:rPr>
                <w:rFonts w:ascii="Arial" w:hAnsi="Arial" w:eastAsia="Arial" w:cs="Arial"/>
                <w:b w:val="1"/>
                <w:bCs w:val="1"/>
                <w:color w:val="000000" w:themeColor="text1" w:themeTint="FF" w:themeShade="FF"/>
                <w:sz w:val="20"/>
                <w:szCs w:val="20"/>
              </w:rPr>
              <w:t>2. Knowledge and Understanding Skills</w:t>
            </w:r>
          </w:p>
          <w:p w:rsidR="2A6BD602" w:rsidRDefault="2A6BD602" w14:paraId="6A49C091" w14:textId="15214EDE">
            <w:r w:rsidRPr="2A6BD602" w:rsidR="2A6BD602">
              <w:rPr>
                <w:rFonts w:ascii="Arial" w:hAnsi="Arial" w:eastAsia="Arial" w:cs="Arial"/>
                <w:sz w:val="14"/>
                <w:szCs w:val="14"/>
              </w:rPr>
              <w:t xml:space="preserve"> </w:t>
            </w:r>
          </w:p>
        </w:tc>
        <w:tc>
          <w:tcPr>
            <w:tcW w:w="779" w:type="dxa"/>
            <w:tcBorders>
              <w:top w:val="single" w:sz="8"/>
              <w:left w:val="single" w:sz="8"/>
              <w:bottom w:val="nil"/>
              <w:right w:val="single" w:sz="8"/>
            </w:tcBorders>
            <w:shd w:val="clear" w:color="auto" w:fill="D9D9D9" w:themeFill="background1" w:themeFillShade="D9"/>
            <w:tcMar/>
            <w:vAlign w:val="top"/>
          </w:tcPr>
          <w:p w:rsidR="2A6BD602" w:rsidP="2A6BD602" w:rsidRDefault="2A6BD602" w14:paraId="4F4E1562" w14:textId="07A1BFC0">
            <w:pPr>
              <w:jc w:val="center"/>
            </w:pPr>
            <w:r w:rsidRPr="2A6BD602" w:rsidR="2A6BD602">
              <w:rPr>
                <w:rFonts w:ascii="Arial" w:hAnsi="Arial" w:eastAsia="Arial" w:cs="Arial"/>
                <w:color w:val="000000" w:themeColor="text1" w:themeTint="FF" w:themeShade="FF"/>
                <w:sz w:val="32"/>
                <w:szCs w:val="32"/>
              </w:rPr>
              <w:t>20</w:t>
            </w:r>
          </w:p>
        </w:tc>
        <w:tc>
          <w:tcPr>
            <w:tcW w:w="779" w:type="dxa"/>
            <w:tcBorders>
              <w:top w:val="nil" w:sz="8"/>
              <w:left w:val="single" w:sz="8"/>
              <w:bottom w:val="single" w:sz="8"/>
              <w:right w:val="single" w:sz="8"/>
            </w:tcBorders>
            <w:shd w:val="clear" w:color="auto" w:fill="D9D9D9" w:themeFill="background1" w:themeFillShade="D9"/>
            <w:tcMar/>
            <w:vAlign w:val="top"/>
          </w:tcPr>
          <w:p w:rsidR="2A6BD602" w:rsidP="2A6BD602" w:rsidRDefault="2A6BD602" w14:paraId="6DC0B67E" w14:textId="3D6E1784">
            <w:pPr>
              <w:jc w:val="center"/>
            </w:pPr>
            <w:r w:rsidRPr="2A6BD602" w:rsidR="2A6BD602">
              <w:rPr>
                <w:rFonts w:ascii="Arial" w:hAnsi="Arial" w:eastAsia="Arial" w:cs="Arial"/>
                <w:sz w:val="32"/>
                <w:szCs w:val="32"/>
              </w:rPr>
              <w:t xml:space="preserve"> </w:t>
            </w:r>
          </w:p>
        </w:tc>
      </w:tr>
      <w:tr w:rsidR="2A6BD602" w:rsidTr="2A6BD602" w14:paraId="3B2042AF">
        <w:trPr>
          <w:trHeight w:val="450"/>
        </w:trPr>
        <w:tc>
          <w:tcPr>
            <w:tcW w:w="7803" w:type="dxa"/>
            <w:vMerge w:val="restart"/>
            <w:tcBorders>
              <w:top w:val="single" w:sz="8"/>
              <w:left w:val="single" w:sz="8"/>
              <w:bottom w:val="single" w:sz="8"/>
              <w:right w:val="single" w:sz="8"/>
            </w:tcBorders>
            <w:tcMar/>
            <w:vAlign w:val="top"/>
          </w:tcPr>
          <w:p w:rsidR="2A6BD602" w:rsidRDefault="2A6BD602" w14:paraId="159AE157" w14:textId="1BFBB709">
            <w:r w:rsidRPr="2A6BD602" w:rsidR="2A6BD602">
              <w:rPr>
                <w:rFonts w:ascii="Arial" w:hAnsi="Arial" w:eastAsia="Arial" w:cs="Arial"/>
                <w:sz w:val="14"/>
                <w:szCs w:val="14"/>
              </w:rPr>
              <w:t xml:space="preserve"> </w:t>
            </w:r>
          </w:p>
          <w:p w:rsidR="2A6BD602" w:rsidRDefault="2A6BD602" w14:paraId="6E9D91C8" w14:textId="2AEDC57D">
            <w:r w:rsidRPr="2A6BD602" w:rsidR="2A6BD602">
              <w:rPr>
                <w:rFonts w:ascii="Arial" w:hAnsi="Arial" w:eastAsia="Arial" w:cs="Arial"/>
                <w:sz w:val="14"/>
                <w:szCs w:val="14"/>
              </w:rPr>
              <w:t xml:space="preserve"> </w:t>
            </w:r>
          </w:p>
          <w:p w:rsidR="2A6BD602" w:rsidRDefault="2A6BD602" w14:paraId="18975FE9" w14:textId="280A68C6">
            <w:r w:rsidRPr="2A6BD602" w:rsidR="2A6BD602">
              <w:rPr>
                <w:rFonts w:ascii="Arial" w:hAnsi="Arial" w:eastAsia="Arial" w:cs="Arial"/>
                <w:sz w:val="14"/>
                <w:szCs w:val="14"/>
              </w:rPr>
              <w:t xml:space="preserve"> </w:t>
            </w:r>
          </w:p>
          <w:p w:rsidR="2A6BD602" w:rsidRDefault="2A6BD602" w14:paraId="0303AFAE" w14:textId="173C833C">
            <w:r w:rsidRPr="2A6BD602" w:rsidR="2A6BD602">
              <w:rPr>
                <w:rFonts w:ascii="Arial" w:hAnsi="Arial" w:eastAsia="Arial" w:cs="Arial"/>
                <w:sz w:val="14"/>
                <w:szCs w:val="14"/>
              </w:rPr>
              <w:t xml:space="preserve"> </w:t>
            </w:r>
          </w:p>
          <w:p w:rsidR="2A6BD602" w:rsidRDefault="2A6BD602" w14:paraId="1539FF63" w14:textId="4A71AE56">
            <w:r w:rsidRPr="2A6BD602" w:rsidR="2A6BD602">
              <w:rPr>
                <w:rFonts w:ascii="Arial" w:hAnsi="Arial" w:eastAsia="Arial" w:cs="Arial"/>
                <w:sz w:val="14"/>
                <w:szCs w:val="14"/>
              </w:rPr>
              <w:t xml:space="preserve"> </w:t>
            </w:r>
          </w:p>
          <w:p w:rsidR="2A6BD602" w:rsidRDefault="2A6BD602" w14:paraId="69C7EE83" w14:textId="76071121">
            <w:r w:rsidRPr="2A6BD602" w:rsidR="2A6BD602">
              <w:rPr>
                <w:rFonts w:ascii="Arial" w:hAnsi="Arial" w:eastAsia="Arial" w:cs="Arial"/>
                <w:sz w:val="14"/>
                <w:szCs w:val="14"/>
              </w:rPr>
              <w:t xml:space="preserve"> </w:t>
            </w:r>
          </w:p>
        </w:tc>
        <w:tc>
          <w:tcPr>
            <w:tcW w:w="779" w:type="dxa"/>
            <w:tcBorders>
              <w:top w:val="single" w:sz="8"/>
              <w:left w:val="single" w:sz="8"/>
              <w:bottom w:val="nil"/>
              <w:right w:val="single" w:sz="8"/>
            </w:tcBorders>
            <w:tcMar/>
            <w:vAlign w:val="top"/>
          </w:tcPr>
          <w:p w:rsidR="2A6BD602" w:rsidP="2A6BD602" w:rsidRDefault="2A6BD602" w14:paraId="774CE44A" w14:textId="287242CE">
            <w:pPr>
              <w:jc w:val="center"/>
            </w:pPr>
            <w:r w:rsidRPr="2A6BD602" w:rsidR="2A6BD602">
              <w:rPr>
                <w:rFonts w:ascii="Arial" w:hAnsi="Arial" w:eastAsia="Arial" w:cs="Arial"/>
                <w:sz w:val="32"/>
                <w:szCs w:val="32"/>
              </w:rPr>
              <w:t xml:space="preserve"> </w:t>
            </w:r>
          </w:p>
        </w:tc>
        <w:tc>
          <w:tcPr>
            <w:tcW w:w="779" w:type="dxa"/>
            <w:vMerge w:val="restart"/>
            <w:tcBorders>
              <w:top w:val="single" w:sz="8"/>
              <w:left w:val="single" w:sz="8"/>
              <w:bottom w:val="single" w:sz="8"/>
              <w:right w:val="single" w:sz="8"/>
            </w:tcBorders>
            <w:tcMar/>
            <w:vAlign w:val="top"/>
          </w:tcPr>
          <w:p w:rsidR="2A6BD602" w:rsidP="2A6BD602" w:rsidRDefault="2A6BD602" w14:paraId="437FD421" w14:textId="1D366A21">
            <w:pPr>
              <w:jc w:val="center"/>
            </w:pPr>
            <w:r w:rsidRPr="2A6BD602" w:rsidR="2A6BD602">
              <w:rPr>
                <w:rFonts w:ascii="Arial" w:hAnsi="Arial" w:eastAsia="Arial" w:cs="Arial"/>
                <w:sz w:val="32"/>
                <w:szCs w:val="32"/>
              </w:rPr>
              <w:t xml:space="preserve"> </w:t>
            </w:r>
          </w:p>
        </w:tc>
      </w:tr>
      <w:tr w:rsidR="2A6BD602" w:rsidTr="2A6BD602" w14:paraId="10CC0FC7">
        <w:trPr>
          <w:trHeight w:val="450"/>
        </w:trPr>
        <w:tc>
          <w:tcPr>
            <w:tcW w:w="7803" w:type="dxa"/>
            <w:vMerge/>
            <w:tcBorders>
              <w:top w:sz="0"/>
              <w:left w:val="single" w:sz="0"/>
              <w:bottom w:val="single" w:sz="0"/>
              <w:right w:val="single" w:sz="0"/>
            </w:tcBorders>
            <w:tcMar/>
            <w:vAlign w:val="center"/>
          </w:tcPr>
          <w:p w14:paraId="4978C45D"/>
        </w:tc>
        <w:tc>
          <w:tcPr>
            <w:tcW w:w="779" w:type="dxa"/>
            <w:tcBorders>
              <w:top w:val="nil"/>
              <w:left w:val="nil"/>
              <w:bottom w:val="single" w:sz="8"/>
              <w:right w:val="single" w:sz="8"/>
            </w:tcBorders>
            <w:tcMar/>
            <w:vAlign w:val="top"/>
          </w:tcPr>
          <w:p w:rsidR="2A6BD602" w:rsidP="2A6BD602" w:rsidRDefault="2A6BD602" w14:paraId="3C4DC32A" w14:textId="1447CCFA">
            <w:pPr>
              <w:jc w:val="center"/>
            </w:pPr>
            <w:r w:rsidRPr="2A6BD602" w:rsidR="2A6BD602">
              <w:rPr>
                <w:rFonts w:ascii="Arial" w:hAnsi="Arial" w:eastAsia="Arial" w:cs="Arial"/>
                <w:sz w:val="32"/>
                <w:szCs w:val="32"/>
              </w:rPr>
              <w:t xml:space="preserve"> </w:t>
            </w:r>
          </w:p>
        </w:tc>
        <w:tc>
          <w:tcPr>
            <w:tcW w:w="779" w:type="dxa"/>
            <w:vMerge/>
            <w:tcBorders>
              <w:top w:sz="0"/>
              <w:left w:val="single" w:sz="0"/>
              <w:bottom w:val="single" w:sz="0"/>
              <w:right w:val="single" w:sz="0"/>
            </w:tcBorders>
            <w:tcMar/>
            <w:vAlign w:val="center"/>
          </w:tcPr>
          <w:p w14:paraId="7AE6B84B"/>
        </w:tc>
      </w:tr>
      <w:tr w:rsidR="2A6BD602" w:rsidTr="2A6BD602" w14:paraId="454B98DD">
        <w:trPr>
          <w:trHeight w:val="450"/>
        </w:trPr>
        <w:tc>
          <w:tcPr>
            <w:tcW w:w="7803" w:type="dxa"/>
            <w:tcBorders>
              <w:top w:val="nil" w:sz="8"/>
              <w:left w:val="single" w:sz="8"/>
              <w:bottom w:val="nil"/>
              <w:right w:val="single" w:sz="8"/>
            </w:tcBorders>
            <w:shd w:val="clear" w:color="auto" w:fill="D9D9D9" w:themeFill="background1" w:themeFillShade="D9"/>
            <w:tcMar/>
            <w:vAlign w:val="top"/>
          </w:tcPr>
          <w:p w:rsidR="2A6BD602" w:rsidRDefault="2A6BD602" w14:paraId="6BE8B938" w14:textId="258C1BB5">
            <w:r w:rsidRPr="2A6BD602" w:rsidR="2A6BD602">
              <w:rPr>
                <w:rFonts w:ascii="Arial" w:hAnsi="Arial" w:eastAsia="Arial" w:cs="Arial"/>
                <w:b w:val="1"/>
                <w:bCs w:val="1"/>
                <w:color w:val="000000" w:themeColor="text1" w:themeTint="FF" w:themeShade="FF"/>
                <w:sz w:val="20"/>
                <w:szCs w:val="20"/>
              </w:rPr>
              <w:t>3. Cognitive and Intellectual Skills</w:t>
            </w:r>
          </w:p>
          <w:p w:rsidR="2A6BD602" w:rsidRDefault="2A6BD602" w14:paraId="0562B3BB" w14:textId="1C8723EA">
            <w:r w:rsidRPr="2A6BD602" w:rsidR="2A6BD602">
              <w:rPr>
                <w:rFonts w:ascii="Arial" w:hAnsi="Arial" w:eastAsia="Arial" w:cs="Arial"/>
                <w:sz w:val="14"/>
                <w:szCs w:val="14"/>
              </w:rPr>
              <w:t xml:space="preserve"> </w:t>
            </w:r>
          </w:p>
        </w:tc>
        <w:tc>
          <w:tcPr>
            <w:tcW w:w="779" w:type="dxa"/>
            <w:tcBorders>
              <w:top w:val="single" w:sz="8"/>
              <w:left w:val="single" w:sz="8"/>
              <w:bottom w:val="nil"/>
              <w:right w:val="single" w:sz="8"/>
            </w:tcBorders>
            <w:shd w:val="clear" w:color="auto" w:fill="D9D9D9" w:themeFill="background1" w:themeFillShade="D9"/>
            <w:tcMar/>
            <w:vAlign w:val="top"/>
          </w:tcPr>
          <w:p w:rsidR="2A6BD602" w:rsidP="2A6BD602" w:rsidRDefault="2A6BD602" w14:paraId="6BFCE0DC" w14:textId="28A0AAD0">
            <w:pPr>
              <w:jc w:val="center"/>
            </w:pPr>
            <w:r w:rsidRPr="2A6BD602" w:rsidR="2A6BD602">
              <w:rPr>
                <w:rFonts w:ascii="Arial" w:hAnsi="Arial" w:eastAsia="Arial" w:cs="Arial"/>
                <w:color w:val="000000" w:themeColor="text1" w:themeTint="FF" w:themeShade="FF"/>
                <w:sz w:val="32"/>
                <w:szCs w:val="32"/>
              </w:rPr>
              <w:t>20</w:t>
            </w:r>
          </w:p>
        </w:tc>
        <w:tc>
          <w:tcPr>
            <w:tcW w:w="779" w:type="dxa"/>
            <w:tcBorders>
              <w:top w:val="nil" w:sz="8"/>
              <w:left w:val="single" w:sz="8"/>
              <w:bottom w:val="single" w:sz="8"/>
              <w:right w:val="single" w:sz="8"/>
            </w:tcBorders>
            <w:shd w:val="clear" w:color="auto" w:fill="D9D9D9" w:themeFill="background1" w:themeFillShade="D9"/>
            <w:tcMar/>
            <w:vAlign w:val="top"/>
          </w:tcPr>
          <w:p w:rsidR="2A6BD602" w:rsidP="2A6BD602" w:rsidRDefault="2A6BD602" w14:paraId="28CA54BE" w14:textId="6C5071B0">
            <w:pPr>
              <w:jc w:val="center"/>
            </w:pPr>
            <w:r w:rsidRPr="2A6BD602" w:rsidR="2A6BD602">
              <w:rPr>
                <w:rFonts w:ascii="Arial" w:hAnsi="Arial" w:eastAsia="Arial" w:cs="Arial"/>
                <w:sz w:val="32"/>
                <w:szCs w:val="32"/>
              </w:rPr>
              <w:t xml:space="preserve"> </w:t>
            </w:r>
          </w:p>
        </w:tc>
      </w:tr>
      <w:tr w:rsidR="2A6BD602" w:rsidTr="2A6BD602" w14:paraId="0E8430B6">
        <w:trPr>
          <w:trHeight w:val="450"/>
        </w:trPr>
        <w:tc>
          <w:tcPr>
            <w:tcW w:w="7803" w:type="dxa"/>
            <w:vMerge w:val="restart"/>
            <w:tcBorders>
              <w:top w:val="single" w:sz="8"/>
              <w:left w:val="single" w:sz="8"/>
              <w:bottom w:val="single" w:sz="8"/>
              <w:right w:val="single" w:sz="8"/>
            </w:tcBorders>
            <w:tcMar/>
            <w:vAlign w:val="top"/>
          </w:tcPr>
          <w:p w:rsidR="2A6BD602" w:rsidRDefault="2A6BD602" w14:paraId="1887E125" w14:textId="1F23284B">
            <w:r w:rsidRPr="2A6BD602" w:rsidR="2A6BD602">
              <w:rPr>
                <w:rFonts w:ascii="Arial" w:hAnsi="Arial" w:eastAsia="Arial" w:cs="Arial"/>
                <w:sz w:val="14"/>
                <w:szCs w:val="14"/>
              </w:rPr>
              <w:t xml:space="preserve"> </w:t>
            </w:r>
          </w:p>
          <w:p w:rsidR="2A6BD602" w:rsidRDefault="2A6BD602" w14:paraId="153819C2" w14:textId="43AE4C61">
            <w:r w:rsidRPr="2A6BD602" w:rsidR="2A6BD602">
              <w:rPr>
                <w:rFonts w:ascii="Arial" w:hAnsi="Arial" w:eastAsia="Arial" w:cs="Arial"/>
                <w:sz w:val="14"/>
                <w:szCs w:val="14"/>
              </w:rPr>
              <w:t xml:space="preserve"> </w:t>
            </w:r>
          </w:p>
          <w:p w:rsidR="2A6BD602" w:rsidRDefault="2A6BD602" w14:paraId="5E7DCADF" w14:textId="49CFA0F8">
            <w:r w:rsidRPr="2A6BD602" w:rsidR="2A6BD602">
              <w:rPr>
                <w:rFonts w:ascii="Arial" w:hAnsi="Arial" w:eastAsia="Arial" w:cs="Arial"/>
                <w:sz w:val="14"/>
                <w:szCs w:val="14"/>
              </w:rPr>
              <w:t xml:space="preserve"> </w:t>
            </w:r>
          </w:p>
          <w:p w:rsidR="2A6BD602" w:rsidRDefault="2A6BD602" w14:paraId="1C7B005C" w14:textId="529ED5DA">
            <w:r w:rsidRPr="2A6BD602" w:rsidR="2A6BD602">
              <w:rPr>
                <w:rFonts w:ascii="Arial" w:hAnsi="Arial" w:eastAsia="Arial" w:cs="Arial"/>
                <w:sz w:val="14"/>
                <w:szCs w:val="14"/>
              </w:rPr>
              <w:t xml:space="preserve"> </w:t>
            </w:r>
          </w:p>
          <w:p w:rsidR="2A6BD602" w:rsidRDefault="2A6BD602" w14:paraId="7A874289" w14:textId="49766741">
            <w:r w:rsidRPr="2A6BD602" w:rsidR="2A6BD602">
              <w:rPr>
                <w:rFonts w:ascii="Arial" w:hAnsi="Arial" w:eastAsia="Arial" w:cs="Arial"/>
                <w:sz w:val="14"/>
                <w:szCs w:val="14"/>
              </w:rPr>
              <w:t xml:space="preserve"> </w:t>
            </w:r>
          </w:p>
          <w:p w:rsidR="2A6BD602" w:rsidRDefault="2A6BD602" w14:paraId="017E861D" w14:textId="6AAD6DAE">
            <w:r w:rsidRPr="2A6BD602" w:rsidR="2A6BD602">
              <w:rPr>
                <w:rFonts w:ascii="Arial" w:hAnsi="Arial" w:eastAsia="Arial" w:cs="Arial"/>
                <w:sz w:val="14"/>
                <w:szCs w:val="14"/>
              </w:rPr>
              <w:t xml:space="preserve"> </w:t>
            </w:r>
          </w:p>
        </w:tc>
        <w:tc>
          <w:tcPr>
            <w:tcW w:w="779" w:type="dxa"/>
            <w:tcBorders>
              <w:top w:val="single" w:sz="8"/>
              <w:left w:val="single" w:sz="8"/>
              <w:bottom w:val="nil"/>
              <w:right w:val="single" w:sz="8"/>
            </w:tcBorders>
            <w:tcMar/>
            <w:vAlign w:val="top"/>
          </w:tcPr>
          <w:p w:rsidR="2A6BD602" w:rsidP="2A6BD602" w:rsidRDefault="2A6BD602" w14:paraId="1C94F186" w14:textId="5586E4C8">
            <w:pPr>
              <w:jc w:val="center"/>
            </w:pPr>
            <w:r w:rsidRPr="2A6BD602" w:rsidR="2A6BD602">
              <w:rPr>
                <w:rFonts w:ascii="Arial" w:hAnsi="Arial" w:eastAsia="Arial" w:cs="Arial"/>
                <w:sz w:val="32"/>
                <w:szCs w:val="32"/>
              </w:rPr>
              <w:t xml:space="preserve"> </w:t>
            </w:r>
          </w:p>
        </w:tc>
        <w:tc>
          <w:tcPr>
            <w:tcW w:w="779" w:type="dxa"/>
            <w:vMerge w:val="restart"/>
            <w:tcBorders>
              <w:top w:val="single" w:sz="8"/>
              <w:left w:val="single" w:sz="8"/>
              <w:bottom w:val="single" w:sz="8"/>
              <w:right w:val="single" w:sz="8"/>
            </w:tcBorders>
            <w:tcMar/>
            <w:vAlign w:val="top"/>
          </w:tcPr>
          <w:p w:rsidR="2A6BD602" w:rsidP="2A6BD602" w:rsidRDefault="2A6BD602" w14:paraId="1CA6E2EF" w14:textId="41BD0C7A">
            <w:pPr>
              <w:jc w:val="center"/>
            </w:pPr>
            <w:r w:rsidRPr="2A6BD602" w:rsidR="2A6BD602">
              <w:rPr>
                <w:rFonts w:ascii="Arial" w:hAnsi="Arial" w:eastAsia="Arial" w:cs="Arial"/>
                <w:sz w:val="32"/>
                <w:szCs w:val="32"/>
              </w:rPr>
              <w:t xml:space="preserve"> </w:t>
            </w:r>
          </w:p>
        </w:tc>
      </w:tr>
      <w:tr w:rsidR="2A6BD602" w:rsidTr="2A6BD602" w14:paraId="7E09C56B">
        <w:trPr>
          <w:trHeight w:val="450"/>
        </w:trPr>
        <w:tc>
          <w:tcPr>
            <w:tcW w:w="7803" w:type="dxa"/>
            <w:vMerge/>
            <w:tcBorders>
              <w:top w:sz="0"/>
              <w:left w:val="single" w:sz="0"/>
              <w:bottom w:val="single" w:sz="0"/>
              <w:right w:val="single" w:sz="0"/>
            </w:tcBorders>
            <w:tcMar/>
            <w:vAlign w:val="center"/>
          </w:tcPr>
          <w:p w14:paraId="6B601619"/>
        </w:tc>
        <w:tc>
          <w:tcPr>
            <w:tcW w:w="779" w:type="dxa"/>
            <w:tcBorders>
              <w:top w:val="nil"/>
              <w:left w:val="nil"/>
              <w:bottom w:val="single" w:sz="8"/>
              <w:right w:val="single" w:sz="8"/>
            </w:tcBorders>
            <w:tcMar/>
            <w:vAlign w:val="top"/>
          </w:tcPr>
          <w:p w:rsidR="2A6BD602" w:rsidP="2A6BD602" w:rsidRDefault="2A6BD602" w14:paraId="15966377" w14:textId="73B122CB">
            <w:pPr>
              <w:jc w:val="center"/>
            </w:pPr>
            <w:r w:rsidRPr="2A6BD602" w:rsidR="2A6BD602">
              <w:rPr>
                <w:rFonts w:ascii="Arial" w:hAnsi="Arial" w:eastAsia="Arial" w:cs="Arial"/>
                <w:sz w:val="32"/>
                <w:szCs w:val="32"/>
              </w:rPr>
              <w:t xml:space="preserve"> </w:t>
            </w:r>
          </w:p>
        </w:tc>
        <w:tc>
          <w:tcPr>
            <w:tcW w:w="779" w:type="dxa"/>
            <w:vMerge/>
            <w:tcBorders>
              <w:top w:sz="0"/>
              <w:left w:val="single" w:sz="0"/>
              <w:bottom w:val="single" w:sz="0"/>
              <w:right w:val="single" w:sz="0"/>
            </w:tcBorders>
            <w:tcMar/>
            <w:vAlign w:val="center"/>
          </w:tcPr>
          <w:p w14:paraId="25DCEB8D"/>
        </w:tc>
      </w:tr>
      <w:tr w:rsidR="2A6BD602" w:rsidTr="2A6BD602" w14:paraId="346BD18A">
        <w:trPr>
          <w:trHeight w:val="450"/>
        </w:trPr>
        <w:tc>
          <w:tcPr>
            <w:tcW w:w="7803" w:type="dxa"/>
            <w:tcBorders>
              <w:top w:val="nil" w:sz="8"/>
              <w:left w:val="single" w:sz="8"/>
              <w:bottom w:val="nil"/>
              <w:right w:val="single" w:sz="8"/>
            </w:tcBorders>
            <w:shd w:val="clear" w:color="auto" w:fill="D9D9D9" w:themeFill="background1" w:themeFillShade="D9"/>
            <w:tcMar/>
            <w:vAlign w:val="top"/>
          </w:tcPr>
          <w:p w:rsidR="2A6BD602" w:rsidRDefault="2A6BD602" w14:paraId="72BA8619" w14:textId="37D9F577">
            <w:r w:rsidRPr="2A6BD602" w:rsidR="2A6BD602">
              <w:rPr>
                <w:rFonts w:ascii="Arial" w:hAnsi="Arial" w:eastAsia="Arial" w:cs="Arial"/>
                <w:b w:val="1"/>
                <w:bCs w:val="1"/>
                <w:color w:val="000000" w:themeColor="text1" w:themeTint="FF" w:themeShade="FF"/>
                <w:sz w:val="20"/>
                <w:szCs w:val="20"/>
              </w:rPr>
              <w:t>4. Practical Application Skills</w:t>
            </w:r>
          </w:p>
          <w:p w:rsidR="2A6BD602" w:rsidRDefault="2A6BD602" w14:paraId="25D336EE" w14:textId="023B1074">
            <w:r w:rsidRPr="2A6BD602" w:rsidR="2A6BD602">
              <w:rPr>
                <w:rFonts w:ascii="Arial" w:hAnsi="Arial" w:eastAsia="Arial" w:cs="Arial"/>
                <w:sz w:val="14"/>
                <w:szCs w:val="14"/>
              </w:rPr>
              <w:t xml:space="preserve"> </w:t>
            </w:r>
          </w:p>
        </w:tc>
        <w:tc>
          <w:tcPr>
            <w:tcW w:w="779" w:type="dxa"/>
            <w:tcBorders>
              <w:top w:val="single" w:sz="8"/>
              <w:left w:val="single" w:sz="8"/>
              <w:bottom w:val="nil"/>
              <w:right w:val="single" w:sz="8"/>
            </w:tcBorders>
            <w:shd w:val="clear" w:color="auto" w:fill="D9D9D9" w:themeFill="background1" w:themeFillShade="D9"/>
            <w:tcMar/>
            <w:vAlign w:val="top"/>
          </w:tcPr>
          <w:p w:rsidR="2A6BD602" w:rsidP="2A6BD602" w:rsidRDefault="2A6BD602" w14:paraId="7C06F1E2" w14:textId="4C3C3CF1">
            <w:pPr>
              <w:jc w:val="center"/>
            </w:pPr>
            <w:r w:rsidRPr="2A6BD602" w:rsidR="2A6BD602">
              <w:rPr>
                <w:rFonts w:ascii="Arial" w:hAnsi="Arial" w:eastAsia="Arial" w:cs="Arial"/>
                <w:color w:val="000000" w:themeColor="text1" w:themeTint="FF" w:themeShade="FF"/>
                <w:sz w:val="32"/>
                <w:szCs w:val="32"/>
              </w:rPr>
              <w:t>10</w:t>
            </w:r>
          </w:p>
        </w:tc>
        <w:tc>
          <w:tcPr>
            <w:tcW w:w="779" w:type="dxa"/>
            <w:tcBorders>
              <w:top w:val="nil" w:sz="8"/>
              <w:left w:val="single" w:sz="8"/>
              <w:bottom w:val="single" w:sz="8"/>
              <w:right w:val="single" w:sz="8"/>
            </w:tcBorders>
            <w:shd w:val="clear" w:color="auto" w:fill="D9D9D9" w:themeFill="background1" w:themeFillShade="D9"/>
            <w:tcMar/>
            <w:vAlign w:val="top"/>
          </w:tcPr>
          <w:p w:rsidR="2A6BD602" w:rsidP="2A6BD602" w:rsidRDefault="2A6BD602" w14:paraId="711A848A" w14:textId="50A8EE7D">
            <w:pPr>
              <w:jc w:val="center"/>
            </w:pPr>
            <w:r w:rsidRPr="2A6BD602" w:rsidR="2A6BD602">
              <w:rPr>
                <w:rFonts w:ascii="Arial" w:hAnsi="Arial" w:eastAsia="Arial" w:cs="Arial"/>
                <w:sz w:val="32"/>
                <w:szCs w:val="32"/>
              </w:rPr>
              <w:t xml:space="preserve"> </w:t>
            </w:r>
          </w:p>
        </w:tc>
      </w:tr>
      <w:tr w:rsidR="2A6BD602" w:rsidTr="2A6BD602" w14:paraId="01498897">
        <w:trPr>
          <w:trHeight w:val="450"/>
        </w:trPr>
        <w:tc>
          <w:tcPr>
            <w:tcW w:w="7803" w:type="dxa"/>
            <w:vMerge w:val="restart"/>
            <w:tcBorders>
              <w:top w:val="single" w:sz="8"/>
              <w:left w:val="single" w:sz="8"/>
              <w:bottom w:val="single" w:sz="8"/>
              <w:right w:val="single" w:sz="8"/>
            </w:tcBorders>
            <w:tcMar/>
            <w:vAlign w:val="top"/>
          </w:tcPr>
          <w:p w:rsidR="2A6BD602" w:rsidRDefault="2A6BD602" w14:paraId="592E0966" w14:textId="37539941">
            <w:r w:rsidRPr="2A6BD602" w:rsidR="2A6BD602">
              <w:rPr>
                <w:rFonts w:ascii="Arial" w:hAnsi="Arial" w:eastAsia="Arial" w:cs="Arial"/>
                <w:sz w:val="14"/>
                <w:szCs w:val="14"/>
              </w:rPr>
              <w:t xml:space="preserve"> </w:t>
            </w:r>
          </w:p>
          <w:p w:rsidR="2A6BD602" w:rsidRDefault="2A6BD602" w14:paraId="33B61FF7" w14:textId="4EC1A6C4">
            <w:r w:rsidRPr="2A6BD602" w:rsidR="2A6BD602">
              <w:rPr>
                <w:rFonts w:ascii="Arial" w:hAnsi="Arial" w:eastAsia="Arial" w:cs="Arial"/>
                <w:sz w:val="14"/>
                <w:szCs w:val="14"/>
              </w:rPr>
              <w:t xml:space="preserve"> </w:t>
            </w:r>
          </w:p>
          <w:p w:rsidR="2A6BD602" w:rsidRDefault="2A6BD602" w14:paraId="3E9E5927" w14:textId="456093AC">
            <w:r w:rsidRPr="2A6BD602" w:rsidR="2A6BD602">
              <w:rPr>
                <w:rFonts w:ascii="Arial" w:hAnsi="Arial" w:eastAsia="Arial" w:cs="Arial"/>
                <w:sz w:val="14"/>
                <w:szCs w:val="14"/>
              </w:rPr>
              <w:t xml:space="preserve"> </w:t>
            </w:r>
          </w:p>
          <w:p w:rsidR="2A6BD602" w:rsidRDefault="2A6BD602" w14:paraId="1CE23A7A" w14:textId="36568244">
            <w:r w:rsidRPr="2A6BD602" w:rsidR="2A6BD602">
              <w:rPr>
                <w:rFonts w:ascii="Arial" w:hAnsi="Arial" w:eastAsia="Arial" w:cs="Arial"/>
                <w:sz w:val="14"/>
                <w:szCs w:val="14"/>
              </w:rPr>
              <w:t xml:space="preserve"> </w:t>
            </w:r>
          </w:p>
          <w:p w:rsidR="2A6BD602" w:rsidRDefault="2A6BD602" w14:paraId="287225DA" w14:textId="0327BD85">
            <w:r w:rsidRPr="2A6BD602" w:rsidR="2A6BD602">
              <w:rPr>
                <w:rFonts w:ascii="Arial" w:hAnsi="Arial" w:eastAsia="Arial" w:cs="Arial"/>
                <w:sz w:val="14"/>
                <w:szCs w:val="14"/>
              </w:rPr>
              <w:t xml:space="preserve"> </w:t>
            </w:r>
          </w:p>
          <w:p w:rsidR="2A6BD602" w:rsidRDefault="2A6BD602" w14:paraId="7C9EB8CA" w14:textId="7E49AE25">
            <w:r w:rsidRPr="2A6BD602" w:rsidR="2A6BD602">
              <w:rPr>
                <w:rFonts w:ascii="Arial" w:hAnsi="Arial" w:eastAsia="Arial" w:cs="Arial"/>
                <w:sz w:val="14"/>
                <w:szCs w:val="14"/>
              </w:rPr>
              <w:t xml:space="preserve"> </w:t>
            </w:r>
          </w:p>
        </w:tc>
        <w:tc>
          <w:tcPr>
            <w:tcW w:w="779" w:type="dxa"/>
            <w:tcBorders>
              <w:top w:val="single" w:sz="8"/>
              <w:left w:val="single" w:sz="8"/>
              <w:bottom w:val="nil"/>
              <w:right w:val="single" w:sz="8"/>
            </w:tcBorders>
            <w:tcMar/>
            <w:vAlign w:val="top"/>
          </w:tcPr>
          <w:p w:rsidR="2A6BD602" w:rsidP="2A6BD602" w:rsidRDefault="2A6BD602" w14:paraId="02C6963F" w14:textId="19FA0B9F">
            <w:pPr>
              <w:jc w:val="center"/>
            </w:pPr>
            <w:r w:rsidRPr="2A6BD602" w:rsidR="2A6BD602">
              <w:rPr>
                <w:rFonts w:ascii="Arial" w:hAnsi="Arial" w:eastAsia="Arial" w:cs="Arial"/>
                <w:sz w:val="32"/>
                <w:szCs w:val="32"/>
              </w:rPr>
              <w:t xml:space="preserve"> </w:t>
            </w:r>
          </w:p>
        </w:tc>
        <w:tc>
          <w:tcPr>
            <w:tcW w:w="779" w:type="dxa"/>
            <w:vMerge w:val="restart"/>
            <w:tcBorders>
              <w:top w:val="single" w:sz="8"/>
              <w:left w:val="single" w:sz="8"/>
              <w:bottom w:val="single" w:sz="8"/>
              <w:right w:val="single" w:sz="8"/>
            </w:tcBorders>
            <w:tcMar/>
            <w:vAlign w:val="top"/>
          </w:tcPr>
          <w:p w:rsidR="2A6BD602" w:rsidP="2A6BD602" w:rsidRDefault="2A6BD602" w14:paraId="4C743837" w14:textId="2E582CD9">
            <w:pPr>
              <w:jc w:val="center"/>
            </w:pPr>
            <w:r w:rsidRPr="2A6BD602" w:rsidR="2A6BD602">
              <w:rPr>
                <w:rFonts w:ascii="Arial" w:hAnsi="Arial" w:eastAsia="Arial" w:cs="Arial"/>
                <w:sz w:val="32"/>
                <w:szCs w:val="32"/>
              </w:rPr>
              <w:t xml:space="preserve"> </w:t>
            </w:r>
          </w:p>
        </w:tc>
      </w:tr>
      <w:tr w:rsidR="2A6BD602" w:rsidTr="2A6BD602" w14:paraId="04B5D464">
        <w:trPr>
          <w:trHeight w:val="450"/>
        </w:trPr>
        <w:tc>
          <w:tcPr>
            <w:tcW w:w="7803" w:type="dxa"/>
            <w:vMerge/>
            <w:tcBorders>
              <w:top w:sz="0"/>
              <w:left w:val="single" w:sz="0"/>
              <w:bottom w:val="single" w:sz="0"/>
              <w:right w:val="single" w:sz="0"/>
            </w:tcBorders>
            <w:tcMar/>
            <w:vAlign w:val="center"/>
          </w:tcPr>
          <w:p w14:paraId="3F59E7D1"/>
        </w:tc>
        <w:tc>
          <w:tcPr>
            <w:tcW w:w="779" w:type="dxa"/>
            <w:tcBorders>
              <w:top w:val="nil"/>
              <w:left w:val="nil"/>
              <w:bottom w:val="single" w:sz="8"/>
              <w:right w:val="single" w:sz="8"/>
            </w:tcBorders>
            <w:tcMar/>
            <w:vAlign w:val="top"/>
          </w:tcPr>
          <w:p w:rsidR="2A6BD602" w:rsidP="2A6BD602" w:rsidRDefault="2A6BD602" w14:paraId="1ECE9F1D" w14:textId="1BD510E3">
            <w:pPr>
              <w:jc w:val="center"/>
            </w:pPr>
            <w:r w:rsidRPr="2A6BD602" w:rsidR="2A6BD602">
              <w:rPr>
                <w:rFonts w:ascii="Arial" w:hAnsi="Arial" w:eastAsia="Arial" w:cs="Arial"/>
                <w:sz w:val="32"/>
                <w:szCs w:val="32"/>
              </w:rPr>
              <w:t xml:space="preserve"> </w:t>
            </w:r>
          </w:p>
        </w:tc>
        <w:tc>
          <w:tcPr>
            <w:tcW w:w="779" w:type="dxa"/>
            <w:vMerge/>
            <w:tcBorders>
              <w:top w:sz="0"/>
              <w:left w:val="single" w:sz="0"/>
              <w:bottom w:val="single" w:sz="0"/>
              <w:right w:val="single" w:sz="0"/>
            </w:tcBorders>
            <w:tcMar/>
            <w:vAlign w:val="center"/>
          </w:tcPr>
          <w:p w14:paraId="7B63B189"/>
        </w:tc>
      </w:tr>
      <w:tr w:rsidR="2A6BD602" w:rsidTr="2A6BD602" w14:paraId="5B5F08BD">
        <w:trPr>
          <w:trHeight w:val="450"/>
        </w:trPr>
        <w:tc>
          <w:tcPr>
            <w:tcW w:w="7803" w:type="dxa"/>
            <w:tcBorders>
              <w:top w:val="nil" w:sz="8"/>
              <w:left w:val="single" w:sz="8"/>
              <w:bottom w:val="nil"/>
              <w:right w:val="single" w:sz="8"/>
            </w:tcBorders>
            <w:shd w:val="clear" w:color="auto" w:fill="D9D9D9" w:themeFill="background1" w:themeFillShade="D9"/>
            <w:tcMar/>
            <w:vAlign w:val="top"/>
          </w:tcPr>
          <w:p w:rsidR="2A6BD602" w:rsidRDefault="2A6BD602" w14:paraId="13C120F8" w14:textId="48A9078D">
            <w:r w:rsidRPr="2A6BD602" w:rsidR="2A6BD602">
              <w:rPr>
                <w:rFonts w:ascii="Arial" w:hAnsi="Arial" w:eastAsia="Arial" w:cs="Arial"/>
                <w:b w:val="1"/>
                <w:bCs w:val="1"/>
                <w:color w:val="000000" w:themeColor="text1" w:themeTint="FF" w:themeShade="FF"/>
                <w:sz w:val="20"/>
                <w:szCs w:val="20"/>
              </w:rPr>
              <w:t>5. Transferable Skills for Life and Professional Practice</w:t>
            </w:r>
          </w:p>
          <w:p w:rsidR="2A6BD602" w:rsidRDefault="2A6BD602" w14:paraId="098D5FDC" w14:textId="72E42E11">
            <w:r w:rsidRPr="2A6BD602" w:rsidR="2A6BD602">
              <w:rPr>
                <w:rFonts w:ascii="Arial" w:hAnsi="Arial" w:eastAsia="Arial" w:cs="Arial"/>
                <w:sz w:val="14"/>
                <w:szCs w:val="14"/>
              </w:rPr>
              <w:t xml:space="preserve"> </w:t>
            </w:r>
          </w:p>
        </w:tc>
        <w:tc>
          <w:tcPr>
            <w:tcW w:w="779" w:type="dxa"/>
            <w:tcBorders>
              <w:top w:val="single" w:sz="8"/>
              <w:left w:val="single" w:sz="8"/>
              <w:bottom w:val="nil"/>
              <w:right w:val="single" w:sz="8"/>
            </w:tcBorders>
            <w:shd w:val="clear" w:color="auto" w:fill="D9D9D9" w:themeFill="background1" w:themeFillShade="D9"/>
            <w:tcMar/>
            <w:vAlign w:val="top"/>
          </w:tcPr>
          <w:p w:rsidR="2A6BD602" w:rsidP="2A6BD602" w:rsidRDefault="2A6BD602" w14:paraId="74D78C79" w14:textId="5D88215A">
            <w:pPr>
              <w:jc w:val="center"/>
            </w:pPr>
            <w:r w:rsidRPr="2A6BD602" w:rsidR="2A6BD602">
              <w:rPr>
                <w:rFonts w:ascii="Arial" w:hAnsi="Arial" w:eastAsia="Arial" w:cs="Arial"/>
                <w:color w:val="000000" w:themeColor="text1" w:themeTint="FF" w:themeShade="FF"/>
                <w:sz w:val="32"/>
                <w:szCs w:val="32"/>
              </w:rPr>
              <w:t>20</w:t>
            </w:r>
          </w:p>
        </w:tc>
        <w:tc>
          <w:tcPr>
            <w:tcW w:w="779" w:type="dxa"/>
            <w:tcBorders>
              <w:top w:val="nil" w:sz="8"/>
              <w:left w:val="single" w:sz="8"/>
              <w:bottom w:val="single" w:sz="8"/>
              <w:right w:val="single" w:sz="8"/>
            </w:tcBorders>
            <w:shd w:val="clear" w:color="auto" w:fill="D9D9D9" w:themeFill="background1" w:themeFillShade="D9"/>
            <w:tcMar/>
            <w:vAlign w:val="top"/>
          </w:tcPr>
          <w:p w:rsidR="2A6BD602" w:rsidP="2A6BD602" w:rsidRDefault="2A6BD602" w14:paraId="6F2B5723" w14:textId="0BC41AFC">
            <w:pPr>
              <w:jc w:val="center"/>
            </w:pPr>
            <w:r w:rsidRPr="2A6BD602" w:rsidR="2A6BD602">
              <w:rPr>
                <w:rFonts w:ascii="Arial" w:hAnsi="Arial" w:eastAsia="Arial" w:cs="Arial"/>
                <w:sz w:val="32"/>
                <w:szCs w:val="32"/>
              </w:rPr>
              <w:t xml:space="preserve"> </w:t>
            </w:r>
          </w:p>
        </w:tc>
      </w:tr>
      <w:tr w:rsidR="2A6BD602" w:rsidTr="2A6BD602" w14:paraId="5F5B1C01">
        <w:trPr>
          <w:trHeight w:val="450"/>
        </w:trPr>
        <w:tc>
          <w:tcPr>
            <w:tcW w:w="7803" w:type="dxa"/>
            <w:vMerge w:val="restart"/>
            <w:tcBorders>
              <w:top w:val="single" w:sz="8"/>
              <w:left w:val="single" w:sz="8"/>
              <w:bottom w:val="single" w:sz="8"/>
              <w:right w:val="single" w:sz="8"/>
            </w:tcBorders>
            <w:tcMar/>
            <w:vAlign w:val="top"/>
          </w:tcPr>
          <w:p w:rsidR="2A6BD602" w:rsidRDefault="2A6BD602" w14:paraId="0126D713" w14:textId="07C12B4E">
            <w:r w:rsidRPr="2A6BD602" w:rsidR="2A6BD602">
              <w:rPr>
                <w:rFonts w:ascii="Arial" w:hAnsi="Arial" w:eastAsia="Arial" w:cs="Arial"/>
                <w:sz w:val="14"/>
                <w:szCs w:val="14"/>
              </w:rPr>
              <w:t xml:space="preserve"> </w:t>
            </w:r>
          </w:p>
          <w:p w:rsidR="2A6BD602" w:rsidRDefault="2A6BD602" w14:paraId="5627BB2A" w14:textId="13A9016D">
            <w:r w:rsidRPr="2A6BD602" w:rsidR="2A6BD602">
              <w:rPr>
                <w:rFonts w:ascii="Arial" w:hAnsi="Arial" w:eastAsia="Arial" w:cs="Arial"/>
                <w:sz w:val="14"/>
                <w:szCs w:val="14"/>
              </w:rPr>
              <w:t xml:space="preserve"> </w:t>
            </w:r>
          </w:p>
          <w:p w:rsidR="2A6BD602" w:rsidRDefault="2A6BD602" w14:paraId="7C2D1171" w14:textId="542D81E4">
            <w:r w:rsidRPr="2A6BD602" w:rsidR="2A6BD602">
              <w:rPr>
                <w:rFonts w:ascii="Arial" w:hAnsi="Arial" w:eastAsia="Arial" w:cs="Arial"/>
                <w:sz w:val="14"/>
                <w:szCs w:val="14"/>
              </w:rPr>
              <w:t xml:space="preserve"> </w:t>
            </w:r>
          </w:p>
          <w:p w:rsidR="2A6BD602" w:rsidRDefault="2A6BD602" w14:paraId="5D6A00CA" w14:textId="1001B53A">
            <w:r w:rsidRPr="2A6BD602" w:rsidR="2A6BD602">
              <w:rPr>
                <w:rFonts w:ascii="Arial" w:hAnsi="Arial" w:eastAsia="Arial" w:cs="Arial"/>
                <w:sz w:val="14"/>
                <w:szCs w:val="14"/>
              </w:rPr>
              <w:t xml:space="preserve"> </w:t>
            </w:r>
          </w:p>
        </w:tc>
        <w:tc>
          <w:tcPr>
            <w:tcW w:w="779" w:type="dxa"/>
            <w:tcBorders>
              <w:top w:val="single" w:sz="8"/>
              <w:left w:val="single" w:sz="8"/>
              <w:bottom w:val="nil"/>
              <w:right w:val="single" w:sz="8"/>
            </w:tcBorders>
            <w:tcMar/>
            <w:vAlign w:val="top"/>
          </w:tcPr>
          <w:p w:rsidR="2A6BD602" w:rsidP="2A6BD602" w:rsidRDefault="2A6BD602" w14:paraId="6B0B050C" w14:textId="4F78A6DC">
            <w:pPr>
              <w:jc w:val="center"/>
            </w:pPr>
            <w:r w:rsidRPr="2A6BD602" w:rsidR="2A6BD602">
              <w:rPr>
                <w:rFonts w:ascii="Arial" w:hAnsi="Arial" w:eastAsia="Arial" w:cs="Arial"/>
                <w:sz w:val="32"/>
                <w:szCs w:val="32"/>
              </w:rPr>
              <w:t xml:space="preserve"> </w:t>
            </w:r>
          </w:p>
        </w:tc>
        <w:tc>
          <w:tcPr>
            <w:tcW w:w="779" w:type="dxa"/>
            <w:vMerge w:val="restart"/>
            <w:tcBorders>
              <w:top w:val="single" w:sz="8"/>
              <w:left w:val="single" w:sz="8"/>
              <w:bottom w:val="single" w:sz="8"/>
              <w:right w:val="single" w:sz="8"/>
            </w:tcBorders>
            <w:tcMar/>
            <w:vAlign w:val="top"/>
          </w:tcPr>
          <w:p w:rsidR="2A6BD602" w:rsidP="2A6BD602" w:rsidRDefault="2A6BD602" w14:paraId="25589A12" w14:textId="321CA444">
            <w:pPr>
              <w:jc w:val="center"/>
            </w:pPr>
            <w:r w:rsidRPr="2A6BD602" w:rsidR="2A6BD602">
              <w:rPr>
                <w:rFonts w:ascii="Arial" w:hAnsi="Arial" w:eastAsia="Arial" w:cs="Arial"/>
                <w:sz w:val="32"/>
                <w:szCs w:val="32"/>
              </w:rPr>
              <w:t xml:space="preserve"> </w:t>
            </w:r>
          </w:p>
        </w:tc>
      </w:tr>
      <w:tr w:rsidR="2A6BD602" w:rsidTr="2A6BD602" w14:paraId="6A3E06DC">
        <w:trPr>
          <w:trHeight w:val="450"/>
        </w:trPr>
        <w:tc>
          <w:tcPr>
            <w:tcW w:w="7803" w:type="dxa"/>
            <w:vMerge/>
            <w:tcBorders>
              <w:top w:val="single" w:sz="0"/>
              <w:left w:val="single" w:sz="0"/>
              <w:bottom w:val="single" w:sz="0"/>
              <w:right w:val="single" w:sz="0"/>
            </w:tcBorders>
            <w:tcMar/>
            <w:vAlign w:val="center"/>
          </w:tcPr>
          <w:p w14:paraId="44F71DC3"/>
        </w:tc>
        <w:tc>
          <w:tcPr>
            <w:tcW w:w="779" w:type="dxa"/>
            <w:tcBorders>
              <w:top w:val="nil"/>
              <w:left w:val="nil"/>
              <w:bottom w:val="single" w:sz="8"/>
              <w:right w:val="single" w:sz="8"/>
            </w:tcBorders>
            <w:tcMar/>
            <w:vAlign w:val="top"/>
          </w:tcPr>
          <w:p w:rsidR="2A6BD602" w:rsidP="2A6BD602" w:rsidRDefault="2A6BD602" w14:paraId="4308164C" w14:textId="1568D6B0">
            <w:pPr>
              <w:jc w:val="center"/>
            </w:pPr>
            <w:r w:rsidRPr="2A6BD602" w:rsidR="2A6BD602">
              <w:rPr>
                <w:rFonts w:ascii="Arial" w:hAnsi="Arial" w:eastAsia="Arial" w:cs="Arial"/>
                <w:sz w:val="32"/>
                <w:szCs w:val="32"/>
              </w:rPr>
              <w:t xml:space="preserve"> </w:t>
            </w:r>
          </w:p>
        </w:tc>
        <w:tc>
          <w:tcPr>
            <w:tcW w:w="779" w:type="dxa"/>
            <w:vMerge/>
            <w:tcBorders>
              <w:top w:val="single" w:sz="0"/>
              <w:left w:val="single" w:sz="0"/>
              <w:bottom w:val="single" w:sz="0"/>
              <w:right w:val="single" w:sz="0"/>
            </w:tcBorders>
            <w:tcMar/>
            <w:vAlign w:val="center"/>
          </w:tcPr>
          <w:p w14:paraId="3C261371"/>
        </w:tc>
      </w:tr>
    </w:tbl>
    <w:p w:rsidR="19CF658E" w:rsidP="2A6BD602" w:rsidRDefault="19CF658E" w14:paraId="661232F9" w14:textId="24E067B3">
      <w:pPr>
        <w:jc w:val="center"/>
      </w:pPr>
      <w:r w:rsidRPr="2A6BD602" w:rsidR="627A9ADA">
        <w:rPr>
          <w:rFonts w:ascii="Arial" w:hAnsi="Arial" w:eastAsia="Arial" w:cs="Arial"/>
          <w:b w:val="1"/>
          <w:bCs w:val="1"/>
          <w:noProof w:val="0"/>
          <w:sz w:val="16"/>
          <w:szCs w:val="16"/>
          <w:lang w:val="en-US"/>
        </w:rPr>
        <w:t xml:space="preserve"> </w:t>
      </w:r>
    </w:p>
    <w:tbl>
      <w:tblPr>
        <w:tblStyle w:val="TableNormal"/>
        <w:tblW w:w="0" w:type="auto"/>
        <w:tblInd w:w="135" w:type="dxa"/>
        <w:tblLayout w:type="fixed"/>
        <w:tblLook w:val="06A0" w:firstRow="1" w:lastRow="0" w:firstColumn="1" w:lastColumn="0" w:noHBand="1" w:noVBand="1"/>
      </w:tblPr>
      <w:tblGrid>
        <w:gridCol w:w="5311"/>
        <w:gridCol w:w="2550"/>
        <w:gridCol w:w="565"/>
        <w:gridCol w:w="933"/>
      </w:tblGrid>
      <w:tr w:rsidR="2A6BD602" w:rsidTr="2A6BD602" w14:paraId="28DFD1A9">
        <w:tc>
          <w:tcPr>
            <w:tcW w:w="5311" w:type="dxa"/>
            <w:vMerge w:val="restart"/>
            <w:tcBorders>
              <w:top w:val="single" w:sz="8"/>
              <w:left w:val="single" w:sz="8"/>
              <w:bottom w:val="single" w:sz="8"/>
              <w:right w:val="single" w:sz="8"/>
            </w:tcBorders>
            <w:shd w:val="clear" w:color="auto" w:fill="D9D9D9" w:themeFill="background1" w:themeFillShade="D9"/>
            <w:tcMar/>
            <w:vAlign w:val="center"/>
          </w:tcPr>
          <w:p w:rsidR="2A6BD602" w:rsidRDefault="2A6BD602" w14:paraId="1780DA50" w14:textId="6C0A25E7">
            <w:r w:rsidRPr="2A6BD602" w:rsidR="2A6BD602">
              <w:rPr>
                <w:rFonts w:ascii="Arial" w:hAnsi="Arial" w:eastAsia="Arial" w:cs="Arial"/>
                <w:b w:val="1"/>
                <w:bCs w:val="1"/>
                <w:sz w:val="22"/>
                <w:szCs w:val="22"/>
              </w:rPr>
              <w:t>Assessment</w:t>
            </w:r>
            <w:r w:rsidRPr="2A6BD602" w:rsidR="2A6BD602">
              <w:rPr>
                <w:rFonts w:ascii="Arial" w:hAnsi="Arial" w:eastAsia="Arial" w:cs="Arial"/>
                <w:b w:val="1"/>
                <w:bCs w:val="1"/>
                <w:color w:val="000000" w:themeColor="text1" w:themeTint="FF" w:themeShade="FF"/>
                <w:sz w:val="22"/>
                <w:szCs w:val="22"/>
              </w:rPr>
              <w:t xml:space="preserve"> Mark </w:t>
            </w:r>
            <w:r w:rsidRPr="2A6BD602" w:rsidR="2A6BD602">
              <w:rPr>
                <w:rFonts w:ascii="Arial" w:hAnsi="Arial" w:eastAsia="Arial" w:cs="Arial"/>
                <w:color w:val="000000" w:themeColor="text1" w:themeTint="FF" w:themeShade="FF"/>
                <w:sz w:val="22"/>
                <w:szCs w:val="22"/>
              </w:rPr>
              <w:t>(</w:t>
            </w:r>
            <w:r w:rsidRPr="2A6BD602" w:rsidR="2A6BD602">
              <w:rPr>
                <w:rFonts w:ascii="Arial" w:hAnsi="Arial" w:eastAsia="Arial" w:cs="Arial"/>
                <w:color w:val="000000" w:themeColor="text1" w:themeTint="FF" w:themeShade="FF"/>
                <w:sz w:val="16"/>
                <w:szCs w:val="16"/>
              </w:rPr>
              <w:t>Assessment marks are subject to ratification at the Exam Board.  These comments and marks are to give feedback on module work and are for guidance only until they are confirmed. )</w:t>
            </w:r>
          </w:p>
        </w:tc>
        <w:tc>
          <w:tcPr>
            <w:tcW w:w="3115" w:type="dxa"/>
            <w:gridSpan w:val="2"/>
            <w:tcBorders>
              <w:top w:val="single" w:sz="8"/>
              <w:left w:val="single" w:sz="8"/>
              <w:bottom w:val="single" w:sz="8"/>
              <w:right w:val="single" w:sz="8"/>
            </w:tcBorders>
            <w:shd w:val="clear" w:color="auto" w:fill="D9D9D9" w:themeFill="background1" w:themeFillShade="D9"/>
            <w:tcMar/>
            <w:vAlign w:val="bottom"/>
          </w:tcPr>
          <w:p w:rsidR="2A6BD602" w:rsidRDefault="2A6BD602" w14:paraId="7E151389" w14:textId="5AB8E39E">
            <w:r w:rsidRPr="2A6BD602" w:rsidR="2A6BD602">
              <w:rPr>
                <w:rFonts w:ascii="Arial" w:hAnsi="Arial" w:eastAsia="Arial" w:cs="Arial"/>
                <w:b w:val="1"/>
                <w:bCs w:val="1"/>
                <w:color w:val="000000" w:themeColor="text1" w:themeTint="FF" w:themeShade="FF"/>
                <w:sz w:val="16"/>
                <w:szCs w:val="16"/>
              </w:rPr>
              <w:t>Late Submission Penalties (tick if appropriate)</w:t>
            </w:r>
          </w:p>
        </w:tc>
        <w:tc>
          <w:tcPr>
            <w:tcW w:w="933" w:type="dxa"/>
            <w:vMerge w:val="restart"/>
            <w:tcBorders>
              <w:top w:val="single" w:sz="8"/>
              <w:left w:val="nil"/>
              <w:bottom w:val="single" w:sz="8"/>
              <w:right w:val="single" w:sz="8"/>
            </w:tcBorders>
            <w:tcMar/>
            <w:vAlign w:val="center"/>
          </w:tcPr>
          <w:p w:rsidR="2A6BD602" w:rsidP="2A6BD602" w:rsidRDefault="2A6BD602" w14:paraId="7FEB3169" w14:textId="69C7CF3D">
            <w:pPr>
              <w:jc w:val="right"/>
            </w:pPr>
            <w:r w:rsidRPr="2A6BD602" w:rsidR="2A6BD602">
              <w:rPr>
                <w:rFonts w:ascii="Arial" w:hAnsi="Arial" w:eastAsia="Arial" w:cs="Arial"/>
                <w:b w:val="1"/>
                <w:bCs w:val="1"/>
                <w:sz w:val="20"/>
                <w:szCs w:val="20"/>
              </w:rPr>
              <w:t>%</w:t>
            </w:r>
          </w:p>
        </w:tc>
      </w:tr>
      <w:tr w:rsidR="2A6BD602" w:rsidTr="2A6BD602" w14:paraId="2E14D944">
        <w:tc>
          <w:tcPr>
            <w:tcW w:w="5311" w:type="dxa"/>
            <w:vMerge/>
            <w:tcBorders>
              <w:top w:sz="0"/>
              <w:left w:val="single" w:sz="0"/>
              <w:bottom w:sz="0"/>
              <w:right w:val="single" w:sz="0"/>
            </w:tcBorders>
            <w:tcMar/>
            <w:vAlign w:val="center"/>
          </w:tcPr>
          <w:p w14:paraId="3EC588C0"/>
        </w:tc>
        <w:tc>
          <w:tcPr>
            <w:tcW w:w="2550" w:type="dxa"/>
            <w:tcBorders>
              <w:top w:val="single" w:sz="8"/>
              <w:left w:val="nil" w:sz="8"/>
              <w:bottom w:val="single" w:sz="8"/>
              <w:right w:val="single" w:sz="8"/>
            </w:tcBorders>
            <w:tcMar/>
            <w:vAlign w:val="bottom"/>
          </w:tcPr>
          <w:p w:rsidR="2A6BD602" w:rsidRDefault="2A6BD602" w14:paraId="198F2A37" w14:textId="6C8B5702">
            <w:r w:rsidRPr="2A6BD602" w:rsidR="2A6BD602">
              <w:rPr>
                <w:rFonts w:ascii="Arial" w:hAnsi="Arial" w:eastAsia="Arial" w:cs="Arial"/>
                <w:sz w:val="16"/>
                <w:szCs w:val="16"/>
              </w:rPr>
              <w:t>Up to 1 week late (</w:t>
            </w:r>
            <w:r w:rsidRPr="2A6BD602" w:rsidR="2A6BD602">
              <w:rPr>
                <w:rFonts w:ascii="Arial" w:hAnsi="Arial" w:eastAsia="Arial" w:cs="Arial"/>
                <w:sz w:val="12"/>
                <w:szCs w:val="12"/>
              </w:rPr>
              <w:t>40% Max)</w:t>
            </w:r>
          </w:p>
        </w:tc>
        <w:tc>
          <w:tcPr>
            <w:tcW w:w="565" w:type="dxa"/>
            <w:tcBorders>
              <w:top w:val="nil" w:sz="8"/>
              <w:left w:val="single" w:sz="8"/>
              <w:bottom w:val="single" w:sz="8"/>
              <w:right w:val="single" w:sz="8"/>
            </w:tcBorders>
            <w:tcMar/>
            <w:vAlign w:val="bottom"/>
          </w:tcPr>
          <w:p w:rsidR="2A6BD602" w:rsidP="2A6BD602" w:rsidRDefault="2A6BD602" w14:paraId="32C15692" w14:textId="659A99C5">
            <w:pPr>
              <w:jc w:val="center"/>
            </w:pPr>
            <w:r w:rsidRPr="2A6BD602" w:rsidR="2A6BD602">
              <w:rPr>
                <w:rFonts w:ascii="Arial" w:hAnsi="Arial" w:eastAsia="Arial" w:cs="Arial"/>
                <w:sz w:val="12"/>
                <w:szCs w:val="12"/>
              </w:rPr>
              <w:t xml:space="preserve"> </w:t>
            </w:r>
          </w:p>
        </w:tc>
        <w:tc>
          <w:tcPr>
            <w:tcW w:w="933" w:type="dxa"/>
            <w:vMerge/>
            <w:tcBorders>
              <w:top w:sz="0"/>
              <w:left w:val="nil" w:sz="0"/>
              <w:bottom w:sz="0"/>
              <w:right w:val="single" w:sz="0"/>
            </w:tcBorders>
            <w:tcMar/>
            <w:vAlign w:val="center"/>
          </w:tcPr>
          <w:p w14:paraId="66E0BEF4"/>
        </w:tc>
      </w:tr>
      <w:tr w:rsidR="2A6BD602" w:rsidTr="2A6BD602" w14:paraId="19072940">
        <w:tc>
          <w:tcPr>
            <w:tcW w:w="5311" w:type="dxa"/>
            <w:vMerge/>
            <w:tcBorders>
              <w:top w:val="single" w:sz="0"/>
              <w:left w:val="single" w:sz="0"/>
              <w:bottom w:val="single" w:sz="0"/>
              <w:right w:val="single" w:sz="0"/>
            </w:tcBorders>
            <w:tcMar/>
            <w:vAlign w:val="center"/>
          </w:tcPr>
          <w:p w14:paraId="5431F450"/>
        </w:tc>
        <w:tc>
          <w:tcPr>
            <w:tcW w:w="2550" w:type="dxa"/>
            <w:tcBorders>
              <w:top w:val="single" w:sz="8"/>
              <w:left w:val="nil"/>
              <w:bottom w:val="single" w:sz="8"/>
              <w:right w:val="single" w:sz="8"/>
            </w:tcBorders>
            <w:tcMar/>
            <w:vAlign w:val="bottom"/>
          </w:tcPr>
          <w:p w:rsidR="2A6BD602" w:rsidRDefault="2A6BD602" w14:paraId="5CAFDAC2" w14:textId="327A9958">
            <w:r w:rsidRPr="2A6BD602" w:rsidR="2A6BD602">
              <w:rPr>
                <w:rFonts w:ascii="Arial" w:hAnsi="Arial" w:eastAsia="Arial" w:cs="Arial"/>
                <w:sz w:val="16"/>
                <w:szCs w:val="16"/>
              </w:rPr>
              <w:t>Over 1 week late (</w:t>
            </w:r>
            <w:r w:rsidRPr="2A6BD602" w:rsidR="2A6BD602">
              <w:rPr>
                <w:rFonts w:ascii="Arial" w:hAnsi="Arial" w:eastAsia="Arial" w:cs="Arial"/>
                <w:sz w:val="12"/>
                <w:szCs w:val="12"/>
              </w:rPr>
              <w:t>0%)</w:t>
            </w:r>
          </w:p>
        </w:tc>
        <w:tc>
          <w:tcPr>
            <w:tcW w:w="565" w:type="dxa"/>
            <w:tcBorders>
              <w:top w:val="single" w:sz="8"/>
              <w:left w:val="single" w:sz="8"/>
              <w:bottom w:val="single" w:sz="8"/>
              <w:right w:val="single" w:sz="8"/>
            </w:tcBorders>
            <w:tcMar/>
            <w:vAlign w:val="bottom"/>
          </w:tcPr>
          <w:p w:rsidR="2A6BD602" w:rsidP="2A6BD602" w:rsidRDefault="2A6BD602" w14:paraId="33571F4E" w14:textId="19015669">
            <w:pPr>
              <w:jc w:val="center"/>
            </w:pPr>
            <w:r w:rsidRPr="2A6BD602" w:rsidR="2A6BD602">
              <w:rPr>
                <w:rFonts w:ascii="Arial" w:hAnsi="Arial" w:eastAsia="Arial" w:cs="Arial"/>
                <w:sz w:val="12"/>
                <w:szCs w:val="12"/>
              </w:rPr>
              <w:t xml:space="preserve"> </w:t>
            </w:r>
          </w:p>
        </w:tc>
        <w:tc>
          <w:tcPr>
            <w:tcW w:w="933" w:type="dxa"/>
            <w:vMerge/>
            <w:tcBorders>
              <w:top w:val="single" w:sz="0"/>
              <w:left w:val="nil" w:sz="0"/>
              <w:bottom w:val="single" w:sz="0"/>
              <w:right w:val="single" w:sz="0"/>
            </w:tcBorders>
            <w:tcMar/>
            <w:vAlign w:val="center"/>
          </w:tcPr>
          <w:p w14:paraId="51EADEE6"/>
        </w:tc>
      </w:tr>
    </w:tbl>
    <w:p w:rsidR="19CF658E" w:rsidP="2A6BD602" w:rsidRDefault="19CF658E" w14:paraId="6C1DD4D1" w14:textId="4CE943E1">
      <w:pPr>
        <w:jc w:val="center"/>
      </w:pPr>
      <w:r w:rsidRPr="2A6BD602" w:rsidR="627A9ADA">
        <w:rPr>
          <w:rFonts w:ascii="Arial" w:hAnsi="Arial" w:eastAsia="Arial" w:cs="Arial"/>
          <w:noProof w:val="0"/>
          <w:sz w:val="20"/>
          <w:szCs w:val="20"/>
          <w:lang w:val="en-US"/>
        </w:rPr>
        <w:t xml:space="preserve"> </w:t>
      </w:r>
    </w:p>
    <w:p w:rsidR="19CF658E" w:rsidP="2A6BD602" w:rsidRDefault="19CF658E" w14:paraId="72A2C333" w14:textId="25406F2F">
      <w:pPr>
        <w:jc w:val="center"/>
      </w:pPr>
      <w:r w:rsidRPr="2A6BD602" w:rsidR="627A9ADA">
        <w:rPr>
          <w:rFonts w:ascii="Arial" w:hAnsi="Arial" w:eastAsia="Arial" w:cs="Arial"/>
          <w:noProof w:val="0"/>
          <w:sz w:val="20"/>
          <w:szCs w:val="20"/>
          <w:lang w:val="en-US"/>
        </w:rPr>
        <w:t xml:space="preserve"> </w:t>
      </w:r>
    </w:p>
    <w:p w:rsidR="19CF658E" w:rsidP="19CF658E" w:rsidRDefault="19CF658E" w14:paraId="367AF491" w14:textId="3E3C1F9E">
      <w:pPr>
        <w:pStyle w:val="Normal"/>
        <w:jc w:val="center"/>
      </w:pPr>
      <w:r>
        <w:br/>
      </w:r>
    </w:p>
    <w:p w:rsidR="19CF658E" w:rsidP="2A6BD602" w:rsidRDefault="19CF658E" w14:paraId="5AC5E85A" w14:textId="587468DE">
      <w:pPr>
        <w:jc w:val="center"/>
        <w:rPr>
          <w:rFonts w:ascii="Times New Roman" w:hAnsi="Times New Roman" w:eastAsia="Times New Roman" w:cs="Times New Roman"/>
          <w:noProof w:val="0"/>
          <w:sz w:val="24"/>
          <w:szCs w:val="24"/>
          <w:u w:val="single"/>
          <w:lang w:val="en-US"/>
        </w:rPr>
      </w:pPr>
      <w:r w:rsidRPr="2A6BD602" w:rsidR="5E681FE3">
        <w:rPr>
          <w:rFonts w:ascii="Arial" w:hAnsi="Arial" w:eastAsia="Arial" w:cs="Arial"/>
          <w:noProof w:val="0"/>
          <w:sz w:val="32"/>
          <w:szCs w:val="32"/>
          <w:lang w:val="en-US"/>
        </w:rPr>
        <w:t xml:space="preserve"> </w:t>
      </w:r>
      <w:r w:rsidRPr="2A6BD602" w:rsidR="5E681FE3">
        <w:rPr>
          <w:rFonts w:ascii="Times New Roman" w:hAnsi="Times New Roman" w:eastAsia="Times New Roman" w:cs="Times New Roman"/>
          <w:noProof w:val="0"/>
          <w:sz w:val="24"/>
          <w:szCs w:val="24"/>
          <w:u w:val="single"/>
          <w:lang w:val="en-US"/>
        </w:rPr>
        <w:t>Evaluate How Adventurous Activities Contribute to the Development of Children’s Physical Literacy</w:t>
      </w:r>
    </w:p>
    <w:p w:rsidR="19CF658E" w:rsidP="2A6BD602" w:rsidRDefault="19CF658E" w14:paraId="7377CA14" w14:textId="26290DD1">
      <w:pPr>
        <w:pStyle w:val="Normal"/>
        <w:jc w:val="left"/>
        <w:rPr>
          <w:rFonts w:ascii="Times New Roman" w:hAnsi="Times New Roman" w:eastAsia="Times New Roman" w:cs="Times New Roman"/>
          <w:noProof w:val="0"/>
          <w:sz w:val="28"/>
          <w:szCs w:val="28"/>
          <w:u w:val="none"/>
          <w:lang w:val="en-US"/>
        </w:rPr>
      </w:pPr>
      <w:r w:rsidRPr="2A6BD602" w:rsidR="678C05B2">
        <w:rPr>
          <w:rFonts w:ascii="Times New Roman" w:hAnsi="Times New Roman" w:eastAsia="Times New Roman" w:cs="Times New Roman"/>
          <w:noProof w:val="0"/>
          <w:sz w:val="24"/>
          <w:szCs w:val="24"/>
          <w:u w:val="none"/>
          <w:lang w:val="en-US"/>
        </w:rPr>
        <w:t xml:space="preserve">A Childs mind is </w:t>
      </w:r>
      <w:r w:rsidRPr="2A6BD602" w:rsidR="678C05B2">
        <w:rPr>
          <w:rFonts w:ascii="Times New Roman" w:hAnsi="Times New Roman" w:eastAsia="Times New Roman" w:cs="Times New Roman"/>
          <w:noProof w:val="0"/>
          <w:sz w:val="24"/>
          <w:szCs w:val="24"/>
          <w:u w:val="none"/>
          <w:lang w:val="en-US"/>
        </w:rPr>
        <w:t>perhaps the</w:t>
      </w:r>
      <w:r w:rsidRPr="2A6BD602" w:rsidR="678C05B2">
        <w:rPr>
          <w:rFonts w:ascii="Times New Roman" w:hAnsi="Times New Roman" w:eastAsia="Times New Roman" w:cs="Times New Roman"/>
          <w:noProof w:val="0"/>
          <w:sz w:val="24"/>
          <w:szCs w:val="24"/>
          <w:u w:val="none"/>
          <w:lang w:val="en-US"/>
        </w:rPr>
        <w:t xml:space="preserve"> most easily influenced as children are at a vital age where they absorb and learn information based on the environment they grow up in and learn new skills through experimentation and exploration. Throughout my essay, I will discuss physical literacy and the concept behind it. I shall also discuss subjects such as the ‘cotton wool child’ and school curriculums and how they affect the process of physical literacy on kids. In other areas of my essay, I shall discuss how physical literacy enables children to learn physical and mental skills and </w:t>
      </w:r>
      <w:r w:rsidRPr="2A6BD602" w:rsidR="678C05B2">
        <w:rPr>
          <w:rFonts w:ascii="Times New Roman" w:hAnsi="Times New Roman" w:eastAsia="Times New Roman" w:cs="Times New Roman"/>
          <w:noProof w:val="0"/>
          <w:sz w:val="24"/>
          <w:szCs w:val="24"/>
          <w:u w:val="none"/>
          <w:lang w:val="en-US"/>
        </w:rPr>
        <w:t>delve</w:t>
      </w:r>
      <w:r w:rsidRPr="2A6BD602" w:rsidR="678C05B2">
        <w:rPr>
          <w:rFonts w:ascii="Times New Roman" w:hAnsi="Times New Roman" w:eastAsia="Times New Roman" w:cs="Times New Roman"/>
          <w:noProof w:val="0"/>
          <w:sz w:val="24"/>
          <w:szCs w:val="24"/>
          <w:u w:val="none"/>
          <w:lang w:val="en-US"/>
        </w:rPr>
        <w:t xml:space="preserve"> into how it can do so. Affordance is another topic that will be mentioned throughout my essay. It plays a key role in physical literacy as both go hand in hand together and promote the development of cognitive skills and physical skills. </w:t>
      </w:r>
    </w:p>
    <w:p w:rsidR="19CF658E" w:rsidP="2A6BD602" w:rsidRDefault="19CF658E" w14:paraId="24D8CCA3" w14:textId="168117FC">
      <w:pPr>
        <w:pStyle w:val="Normal"/>
        <w:jc w:val="left"/>
        <w:rPr>
          <w:rFonts w:ascii="Times New Roman" w:hAnsi="Times New Roman" w:eastAsia="Times New Roman" w:cs="Times New Roman"/>
          <w:noProof w:val="0"/>
          <w:sz w:val="24"/>
          <w:szCs w:val="24"/>
          <w:u w:val="none"/>
          <w:lang w:val="en-US"/>
        </w:rPr>
      </w:pPr>
      <w:r w:rsidRPr="2A6BD602" w:rsidR="678C05B2">
        <w:rPr>
          <w:rFonts w:ascii="Times New Roman" w:hAnsi="Times New Roman" w:eastAsia="Times New Roman" w:cs="Times New Roman"/>
          <w:noProof w:val="0"/>
          <w:sz w:val="24"/>
          <w:szCs w:val="24"/>
          <w:u w:val="none"/>
          <w:lang w:val="en-US"/>
        </w:rPr>
        <w:t xml:space="preserve">  </w:t>
      </w:r>
      <w:r w:rsidRPr="2A6BD602" w:rsidR="678C05B2">
        <w:rPr>
          <w:rFonts w:ascii="Times New Roman" w:hAnsi="Times New Roman" w:eastAsia="Times New Roman" w:cs="Times New Roman"/>
          <w:noProof w:val="0"/>
          <w:sz w:val="24"/>
          <w:szCs w:val="24"/>
          <w:u w:val="none"/>
          <w:lang w:val="en-US"/>
        </w:rPr>
        <w:t>To discuss physical literacy, I will first have to explore the concepts of dualism and monism. Dualism is the concept where our mind and bodies are separate interties, and the body is relegated to secondary status in relation to the mind</w:t>
      </w:r>
      <w:r w:rsidRPr="2A6BD602" w:rsidR="678C05B2">
        <w:rPr>
          <w:rFonts w:ascii="Times New Roman" w:hAnsi="Times New Roman" w:eastAsia="Times New Roman" w:cs="Times New Roman"/>
          <w:i w:val="1"/>
          <w:iCs w:val="1"/>
          <w:noProof w:val="0"/>
          <w:sz w:val="24"/>
          <w:szCs w:val="24"/>
          <w:u w:val="none"/>
          <w:lang w:val="en-US"/>
        </w:rPr>
        <w:t xml:space="preserve"> (Whitehead</w:t>
      </w:r>
      <w:r w:rsidRPr="2A6BD602" w:rsidR="7E77DE9E">
        <w:rPr>
          <w:rFonts w:ascii="Times New Roman" w:hAnsi="Times New Roman" w:eastAsia="Times New Roman" w:cs="Times New Roman"/>
          <w:i w:val="1"/>
          <w:iCs w:val="1"/>
          <w:noProof w:val="0"/>
          <w:sz w:val="24"/>
          <w:szCs w:val="24"/>
          <w:u w:val="none"/>
          <w:lang w:val="en-US"/>
        </w:rPr>
        <w:t>, 2013</w:t>
      </w:r>
      <w:r w:rsidRPr="2A6BD602" w:rsidR="678C05B2">
        <w:rPr>
          <w:rFonts w:ascii="Times New Roman" w:hAnsi="Times New Roman" w:eastAsia="Times New Roman" w:cs="Times New Roman"/>
          <w:i w:val="1"/>
          <w:iCs w:val="1"/>
          <w:noProof w:val="0"/>
          <w:sz w:val="24"/>
          <w:szCs w:val="24"/>
          <w:u w:val="none"/>
          <w:lang w:val="en-US"/>
        </w:rPr>
        <w:t>)</w:t>
      </w:r>
      <w:r w:rsidRPr="2A6BD602" w:rsidR="678C05B2">
        <w:rPr>
          <w:rFonts w:ascii="Times New Roman" w:hAnsi="Times New Roman" w:eastAsia="Times New Roman" w:cs="Times New Roman"/>
          <w:noProof w:val="0"/>
          <w:sz w:val="24"/>
          <w:szCs w:val="24"/>
          <w:u w:val="none"/>
          <w:lang w:val="en-US"/>
        </w:rPr>
        <w:t xml:space="preserve">. Physical literacy is based on monism, the concept that the mental state and physical state are one; Whitehead explains that humans create their being through interacting with the world </w:t>
      </w:r>
      <w:r w:rsidRPr="2A6BD602" w:rsidR="678C05B2">
        <w:rPr>
          <w:rFonts w:ascii="Times New Roman" w:hAnsi="Times New Roman" w:eastAsia="Times New Roman" w:cs="Times New Roman"/>
          <w:i w:val="1"/>
          <w:iCs w:val="1"/>
          <w:noProof w:val="0"/>
          <w:sz w:val="24"/>
          <w:szCs w:val="24"/>
          <w:u w:val="none"/>
          <w:lang w:val="en-US"/>
        </w:rPr>
        <w:t>(2013).</w:t>
      </w:r>
      <w:r w:rsidRPr="2A6BD602" w:rsidR="678C05B2">
        <w:rPr>
          <w:rFonts w:ascii="Times New Roman" w:hAnsi="Times New Roman" w:eastAsia="Times New Roman" w:cs="Times New Roman"/>
          <w:noProof w:val="0"/>
          <w:sz w:val="24"/>
          <w:szCs w:val="24"/>
          <w:u w:val="none"/>
          <w:lang w:val="en-US"/>
        </w:rPr>
        <w:t xml:space="preserve"> Through the monist concept that there is no hierarchy through physical state and mental state, they both act as one, which builds the foundations for Physical literacy. Physical literacy is described as ‘the physical potential to make a significant contribution to quality in life’</w:t>
      </w:r>
      <w:r w:rsidRPr="2A6BD602" w:rsidR="678C05B2">
        <w:rPr>
          <w:rFonts w:ascii="Times New Roman" w:hAnsi="Times New Roman" w:eastAsia="Times New Roman" w:cs="Times New Roman"/>
          <w:i w:val="1"/>
          <w:iCs w:val="1"/>
          <w:noProof w:val="0"/>
          <w:sz w:val="24"/>
          <w:szCs w:val="24"/>
          <w:u w:val="none"/>
          <w:lang w:val="en-US"/>
        </w:rPr>
        <w:t xml:space="preserve"> (Whitehead, 2013, p. 41)</w:t>
      </w:r>
      <w:r w:rsidRPr="2A6BD602" w:rsidR="678C05B2">
        <w:rPr>
          <w:rFonts w:ascii="Times New Roman" w:hAnsi="Times New Roman" w:eastAsia="Times New Roman" w:cs="Times New Roman"/>
          <w:noProof w:val="0"/>
          <w:sz w:val="24"/>
          <w:szCs w:val="24"/>
          <w:u w:val="none"/>
          <w:lang w:val="en-US"/>
        </w:rPr>
        <w:t xml:space="preserve">. It helps explore ‘the importance and value of physical activity in the school curriculum’ (Idar Lyngstad &amp; Eivind Sæther, 2020, p2-3). Physical literacy allows the mind to grow through exploring and experimenting using the body to do so, and in return, our mind and body develop. </w:t>
      </w:r>
    </w:p>
    <w:p w:rsidR="19CF658E" w:rsidP="2A6BD602" w:rsidRDefault="19CF658E" w14:paraId="6A739780" w14:textId="27E179E6">
      <w:pPr>
        <w:pStyle w:val="Normal"/>
        <w:jc w:val="left"/>
        <w:rPr>
          <w:rFonts w:ascii="Times New Roman" w:hAnsi="Times New Roman" w:eastAsia="Times New Roman" w:cs="Times New Roman"/>
          <w:noProof w:val="0"/>
          <w:sz w:val="24"/>
          <w:szCs w:val="24"/>
          <w:u w:val="none"/>
          <w:lang w:val="en-US"/>
        </w:rPr>
      </w:pPr>
      <w:proofErr w:type="gramStart"/>
      <w:r w:rsidRPr="2A6BD602" w:rsidR="678C05B2">
        <w:rPr>
          <w:rFonts w:ascii="Times New Roman" w:hAnsi="Times New Roman" w:eastAsia="Times New Roman" w:cs="Times New Roman"/>
          <w:noProof w:val="0"/>
          <w:sz w:val="24"/>
          <w:szCs w:val="24"/>
          <w:u w:val="none"/>
          <w:lang w:val="en-US"/>
        </w:rPr>
        <w:t>.</w:t>
      </w:r>
      <w:r w:rsidRPr="2A6BD602" w:rsidR="678C05B2">
        <w:rPr>
          <w:rFonts w:ascii="Times New Roman" w:hAnsi="Times New Roman" w:eastAsia="Times New Roman" w:cs="Times New Roman"/>
          <w:noProof w:val="0"/>
          <w:sz w:val="24"/>
          <w:szCs w:val="24"/>
          <w:u w:val="none"/>
          <w:lang w:val="en-US"/>
        </w:rPr>
        <w:t>Within</w:t>
      </w:r>
      <w:proofErr w:type="gramEnd"/>
      <w:r w:rsidRPr="2A6BD602" w:rsidR="678C05B2">
        <w:rPr>
          <w:rFonts w:ascii="Times New Roman" w:hAnsi="Times New Roman" w:eastAsia="Times New Roman" w:cs="Times New Roman"/>
          <w:noProof w:val="0"/>
          <w:sz w:val="24"/>
          <w:szCs w:val="24"/>
          <w:u w:val="none"/>
          <w:lang w:val="en-US"/>
        </w:rPr>
        <w:t xml:space="preserve"> physical literacy it should help kids develop their locomotive skills; Gallahue defines locomotor skills as; ‘skills allow individuals to navigate through space or move their body from one point to another and constitute foundational skills for engagement in sports, </w:t>
      </w:r>
      <w:r w:rsidRPr="2A6BD602" w:rsidR="678C05B2">
        <w:rPr>
          <w:rFonts w:ascii="Times New Roman" w:hAnsi="Times New Roman" w:eastAsia="Times New Roman" w:cs="Times New Roman"/>
          <w:noProof w:val="0"/>
          <w:sz w:val="24"/>
          <w:szCs w:val="24"/>
          <w:u w:val="none"/>
          <w:lang w:val="en-US"/>
        </w:rPr>
        <w:t>games</w:t>
      </w:r>
      <w:r w:rsidRPr="2A6BD602" w:rsidR="678C05B2">
        <w:rPr>
          <w:rFonts w:ascii="Times New Roman" w:hAnsi="Times New Roman" w:eastAsia="Times New Roman" w:cs="Times New Roman"/>
          <w:noProof w:val="0"/>
          <w:sz w:val="24"/>
          <w:szCs w:val="24"/>
          <w:u w:val="none"/>
          <w:lang w:val="en-US"/>
        </w:rPr>
        <w:t xml:space="preserve"> and lifetime activities’ </w:t>
      </w:r>
      <w:r w:rsidRPr="2A6BD602" w:rsidR="678C05B2">
        <w:rPr>
          <w:rFonts w:ascii="Times New Roman" w:hAnsi="Times New Roman" w:eastAsia="Times New Roman" w:cs="Times New Roman"/>
          <w:i w:val="1"/>
          <w:iCs w:val="1"/>
          <w:noProof w:val="0"/>
          <w:sz w:val="24"/>
          <w:szCs w:val="24"/>
          <w:u w:val="none"/>
          <w:lang w:val="en-US"/>
        </w:rPr>
        <w:t>(Gallahue, Ozmun, and Goodway, 2012)</w:t>
      </w:r>
      <w:r w:rsidRPr="2A6BD602" w:rsidR="678C05B2">
        <w:rPr>
          <w:rFonts w:ascii="Times New Roman" w:hAnsi="Times New Roman" w:eastAsia="Times New Roman" w:cs="Times New Roman"/>
          <w:noProof w:val="0"/>
          <w:sz w:val="24"/>
          <w:szCs w:val="24"/>
          <w:u w:val="none"/>
          <w:lang w:val="en-US"/>
        </w:rPr>
        <w:t xml:space="preserve">. locomotive skills include balance, hopping, </w:t>
      </w:r>
      <w:r w:rsidRPr="2A6BD602" w:rsidR="678C05B2">
        <w:rPr>
          <w:rFonts w:ascii="Times New Roman" w:hAnsi="Times New Roman" w:eastAsia="Times New Roman" w:cs="Times New Roman"/>
          <w:noProof w:val="0"/>
          <w:sz w:val="24"/>
          <w:szCs w:val="24"/>
          <w:u w:val="none"/>
          <w:lang w:val="en-US"/>
        </w:rPr>
        <w:t>running</w:t>
      </w:r>
      <w:r w:rsidRPr="2A6BD602" w:rsidR="678C05B2">
        <w:rPr>
          <w:rFonts w:ascii="Times New Roman" w:hAnsi="Times New Roman" w:eastAsia="Times New Roman" w:cs="Times New Roman"/>
          <w:noProof w:val="0"/>
          <w:sz w:val="24"/>
          <w:szCs w:val="24"/>
          <w:u w:val="none"/>
          <w:lang w:val="en-US"/>
        </w:rPr>
        <w:t xml:space="preserve"> and </w:t>
      </w:r>
      <w:proofErr w:type="spellStart"/>
      <w:r w:rsidRPr="2A6BD602" w:rsidR="678C05B2">
        <w:rPr>
          <w:rFonts w:ascii="Times New Roman" w:hAnsi="Times New Roman" w:eastAsia="Times New Roman" w:cs="Times New Roman"/>
          <w:noProof w:val="0"/>
          <w:sz w:val="24"/>
          <w:szCs w:val="24"/>
          <w:u w:val="none"/>
          <w:lang w:val="en-US"/>
        </w:rPr>
        <w:t>dodging.,However</w:t>
      </w:r>
      <w:proofErr w:type="spellEnd"/>
      <w:r w:rsidRPr="2A6BD602" w:rsidR="678C05B2">
        <w:rPr>
          <w:rFonts w:ascii="Times New Roman" w:hAnsi="Times New Roman" w:eastAsia="Times New Roman" w:cs="Times New Roman"/>
          <w:noProof w:val="0"/>
          <w:sz w:val="24"/>
          <w:szCs w:val="24"/>
          <w:u w:val="none"/>
          <w:lang w:val="en-US"/>
        </w:rPr>
        <w:t xml:space="preserve">, physical literacy does not develop physical attributes and cognitive attributes such as problem-solving, teamwork, communication, and confidence-building. More importantly, for younger kids, physical literacy helps develop sensory-motor skills, including body awareness, motor planning, </w:t>
      </w:r>
      <w:r w:rsidRPr="2A6BD602" w:rsidR="678C05B2">
        <w:rPr>
          <w:rFonts w:ascii="Times New Roman" w:hAnsi="Times New Roman" w:eastAsia="Times New Roman" w:cs="Times New Roman"/>
          <w:noProof w:val="0"/>
          <w:sz w:val="24"/>
          <w:szCs w:val="24"/>
          <w:u w:val="none"/>
          <w:lang w:val="en-US"/>
        </w:rPr>
        <w:t>perception</w:t>
      </w:r>
      <w:r w:rsidRPr="2A6BD602" w:rsidR="678C05B2">
        <w:rPr>
          <w:rFonts w:ascii="Times New Roman" w:hAnsi="Times New Roman" w:eastAsia="Times New Roman" w:cs="Times New Roman"/>
          <w:noProof w:val="0"/>
          <w:sz w:val="24"/>
          <w:szCs w:val="24"/>
          <w:u w:val="none"/>
          <w:lang w:val="en-US"/>
        </w:rPr>
        <w:t xml:space="preserve"> of movement, fine motor control, touch, visual skills, and language processing. Children between age 3-7 develop these skills and these are the base skills that every child needs to learn to function. Without sensory-motor skills, there could be no development with cognitive skills or locomotive skills; “Higher intellectual functions will develop after the age of 7, and they will develop better if the sensorimotor functions are well developed. The 3rd – 7th years are a critical period for sensory integration” </w:t>
      </w:r>
      <w:r w:rsidRPr="2A6BD602" w:rsidR="678C05B2">
        <w:rPr>
          <w:rFonts w:ascii="Times New Roman" w:hAnsi="Times New Roman" w:eastAsia="Times New Roman" w:cs="Times New Roman"/>
          <w:i w:val="1"/>
          <w:iCs w:val="1"/>
          <w:noProof w:val="0"/>
          <w:sz w:val="24"/>
          <w:szCs w:val="24"/>
          <w:u w:val="none"/>
          <w:lang w:val="en-US"/>
        </w:rPr>
        <w:t>(Ayres, 2005 p.24)</w:t>
      </w:r>
      <w:r w:rsidRPr="2A6BD602" w:rsidR="678C05B2">
        <w:rPr>
          <w:rFonts w:ascii="Times New Roman" w:hAnsi="Times New Roman" w:eastAsia="Times New Roman" w:cs="Times New Roman"/>
          <w:noProof w:val="0"/>
          <w:sz w:val="24"/>
          <w:szCs w:val="24"/>
          <w:u w:val="none"/>
          <w:lang w:val="en-US"/>
        </w:rPr>
        <w:t xml:space="preserve">. I want to argue that it would be safe for children who have not fully developed their sensorimotor skills as lack of understanding, body function would put young children at risk. Although sensorimotor skills are part of the concept of physical literacy, they should be developed through less extreme outdoor sports, so instead of rock-climbing, just traversing where there is minimal chance of risk. However, I do think that Outdoor Adventure can also contribute the development of cognitive skills and locomotive skills. </w:t>
      </w:r>
    </w:p>
    <w:p w:rsidR="19CF658E" w:rsidP="2A6BD602" w:rsidRDefault="19CF658E" w14:paraId="0EEC0030" w14:textId="4637D7AB">
      <w:pPr>
        <w:pStyle w:val="Normal"/>
        <w:jc w:val="left"/>
        <w:rPr>
          <w:rFonts w:ascii="Times New Roman" w:hAnsi="Times New Roman" w:eastAsia="Times New Roman" w:cs="Times New Roman"/>
          <w:noProof w:val="0"/>
          <w:sz w:val="28"/>
          <w:szCs w:val="28"/>
          <w:u w:val="none"/>
          <w:lang w:val="en-US"/>
        </w:rPr>
      </w:pPr>
      <w:r w:rsidRPr="2A6BD602" w:rsidR="678C05B2">
        <w:rPr>
          <w:rFonts w:ascii="Times New Roman" w:hAnsi="Times New Roman" w:eastAsia="Times New Roman" w:cs="Times New Roman"/>
          <w:noProof w:val="0"/>
          <w:sz w:val="24"/>
          <w:szCs w:val="24"/>
          <w:u w:val="none"/>
          <w:lang w:val="en-US"/>
        </w:rPr>
        <w:t xml:space="preserve"> </w:t>
      </w:r>
    </w:p>
    <w:p w:rsidR="19CF658E" w:rsidP="2A6BD602" w:rsidRDefault="19CF658E" w14:paraId="5E6B55B4" w14:textId="1D7DD133">
      <w:pPr>
        <w:pStyle w:val="Normal"/>
        <w:jc w:val="left"/>
        <w:rPr>
          <w:rFonts w:ascii="Times New Roman" w:hAnsi="Times New Roman" w:eastAsia="Times New Roman" w:cs="Times New Roman"/>
          <w:noProof w:val="0"/>
          <w:sz w:val="28"/>
          <w:szCs w:val="28"/>
          <w:u w:val="none"/>
          <w:lang w:val="en-US"/>
        </w:rPr>
      </w:pPr>
      <w:r w:rsidRPr="2A6BD602" w:rsidR="678C05B2">
        <w:rPr>
          <w:rFonts w:ascii="Times New Roman" w:hAnsi="Times New Roman" w:eastAsia="Times New Roman" w:cs="Times New Roman"/>
          <w:noProof w:val="0"/>
          <w:sz w:val="24"/>
          <w:szCs w:val="24"/>
          <w:u w:val="none"/>
          <w:lang w:val="en-US"/>
        </w:rPr>
        <w:t>Many children will perceive environments differently, and even to adults, what one child might see as a log to balance on another may see it as a seat to sit on. This is called affordance; affordance is the concept that every animal sees an environment differently, ‘Affordances are the functionally significant properties of the environment that are perceived through the active detection of information’</w:t>
      </w:r>
      <w:r w:rsidRPr="2A6BD602" w:rsidR="678C05B2">
        <w:rPr>
          <w:rFonts w:ascii="Times New Roman" w:hAnsi="Times New Roman" w:eastAsia="Times New Roman" w:cs="Times New Roman"/>
          <w:i w:val="1"/>
          <w:iCs w:val="1"/>
          <w:noProof w:val="0"/>
          <w:sz w:val="24"/>
          <w:szCs w:val="24"/>
          <w:u w:val="none"/>
          <w:lang w:val="en-US"/>
        </w:rPr>
        <w:t xml:space="preserve"> (Inaki Larrea, Alexander Muela, Nekane Miranda &amp; Alexander Barandiaran, 2019)</w:t>
      </w:r>
      <w:r w:rsidRPr="2A6BD602" w:rsidR="678C05B2">
        <w:rPr>
          <w:rFonts w:ascii="Times New Roman" w:hAnsi="Times New Roman" w:eastAsia="Times New Roman" w:cs="Times New Roman"/>
          <w:noProof w:val="0"/>
          <w:sz w:val="24"/>
          <w:szCs w:val="24"/>
          <w:u w:val="none"/>
          <w:lang w:val="en-US"/>
        </w:rPr>
        <w:t xml:space="preserve">. Using Gallahue, Ozmun, and Goodway </w:t>
      </w:r>
      <w:r w:rsidRPr="2A6BD602" w:rsidR="678C05B2">
        <w:rPr>
          <w:rFonts w:ascii="Times New Roman" w:hAnsi="Times New Roman" w:eastAsia="Times New Roman" w:cs="Times New Roman"/>
          <w:i w:val="1"/>
          <w:iCs w:val="1"/>
          <w:noProof w:val="0"/>
          <w:sz w:val="24"/>
          <w:szCs w:val="24"/>
          <w:u w:val="none"/>
          <w:lang w:val="en-US"/>
        </w:rPr>
        <w:t>(2012)</w:t>
      </w:r>
      <w:r w:rsidRPr="2A6BD602" w:rsidR="678C05B2">
        <w:rPr>
          <w:rFonts w:ascii="Times New Roman" w:hAnsi="Times New Roman" w:eastAsia="Times New Roman" w:cs="Times New Roman"/>
          <w:noProof w:val="0"/>
          <w:sz w:val="24"/>
          <w:szCs w:val="24"/>
          <w:u w:val="none"/>
          <w:lang w:val="en-US"/>
        </w:rPr>
        <w:t xml:space="preserve"> definition of locomotor skills, locomotor skills would be ideal for kids to explore environments and links physical literacy to this concept. It helps develop movements of children get to explore outdoor environments. Kids who live in urban environments would find it harder to explore outdoor environments as there are fewer environments to explore. However, using parks could be </w:t>
      </w:r>
      <w:r w:rsidRPr="2A6BD602" w:rsidR="678C05B2">
        <w:rPr>
          <w:rFonts w:ascii="Times New Roman" w:hAnsi="Times New Roman" w:eastAsia="Times New Roman" w:cs="Times New Roman"/>
          <w:noProof w:val="0"/>
          <w:sz w:val="24"/>
          <w:szCs w:val="24"/>
          <w:u w:val="none"/>
          <w:lang w:val="en-US"/>
        </w:rPr>
        <w:t>an appropriate alternative</w:t>
      </w:r>
      <w:r w:rsidRPr="2A6BD602" w:rsidR="678C05B2">
        <w:rPr>
          <w:rFonts w:ascii="Times New Roman" w:hAnsi="Times New Roman" w:eastAsia="Times New Roman" w:cs="Times New Roman"/>
          <w:noProof w:val="0"/>
          <w:sz w:val="24"/>
          <w:szCs w:val="24"/>
          <w:u w:val="none"/>
          <w:lang w:val="en-US"/>
        </w:rPr>
        <w:t xml:space="preserve"> to explore and allow kids to be creative about their affordance. J.J Gibson’s definition of affordance, ‘Affordance theory states that the world is perceived not only in terms of object shapes and spatial relationships but also in terms of object possibilities for action (affordances) perception drives action’ suggests that there is a drive that Children need to have to ensure better affordance. In cooperating classrooms in outdoor environments, it could ensure that kids can reach a better quality of affordance by helping them develop a drive and interest towards outdoor adventure education. Also, more exposure to the outdoor environment can help develop cognitive and locomotive skills, contributing to their physical literacy. </w:t>
      </w:r>
    </w:p>
    <w:p w:rsidR="19CF658E" w:rsidP="2A6BD602" w:rsidRDefault="19CF658E" w14:paraId="5127AA63" w14:textId="018AFBCF">
      <w:pPr>
        <w:pStyle w:val="Normal"/>
        <w:jc w:val="left"/>
        <w:rPr>
          <w:rFonts w:ascii="Times New Roman" w:hAnsi="Times New Roman" w:eastAsia="Times New Roman" w:cs="Times New Roman"/>
          <w:noProof w:val="0"/>
          <w:sz w:val="24"/>
          <w:szCs w:val="24"/>
          <w:u w:val="none"/>
          <w:lang w:val="en-US"/>
        </w:rPr>
      </w:pPr>
    </w:p>
    <w:p w:rsidR="19CF658E" w:rsidP="2A6BD602" w:rsidRDefault="19CF658E" w14:paraId="722EBD0D" w14:textId="74FE8B1C">
      <w:pPr>
        <w:pStyle w:val="Normal"/>
        <w:jc w:val="left"/>
        <w:rPr>
          <w:rFonts w:ascii="Times New Roman" w:hAnsi="Times New Roman" w:eastAsia="Times New Roman" w:cs="Times New Roman"/>
          <w:noProof w:val="0"/>
          <w:sz w:val="24"/>
          <w:szCs w:val="24"/>
          <w:u w:val="none"/>
          <w:lang w:val="en-US"/>
        </w:rPr>
      </w:pPr>
      <w:r w:rsidRPr="2A6BD602" w:rsidR="678C05B2">
        <w:rPr>
          <w:rFonts w:ascii="Times New Roman" w:hAnsi="Times New Roman" w:eastAsia="Times New Roman" w:cs="Times New Roman"/>
          <w:noProof w:val="0"/>
          <w:sz w:val="24"/>
          <w:szCs w:val="24"/>
          <w:u w:val="none"/>
          <w:lang w:val="en-US"/>
        </w:rPr>
        <w:t xml:space="preserve">From the 1944 Education Act, students in the UK have been included in Some for outdoor adventure education in schools </w:t>
      </w:r>
      <w:r w:rsidRPr="2A6BD602" w:rsidR="678C05B2">
        <w:rPr>
          <w:rFonts w:ascii="Times New Roman" w:hAnsi="Times New Roman" w:eastAsia="Times New Roman" w:cs="Times New Roman"/>
          <w:i w:val="1"/>
          <w:iCs w:val="1"/>
          <w:noProof w:val="0"/>
          <w:sz w:val="24"/>
          <w:szCs w:val="24"/>
          <w:u w:val="none"/>
          <w:lang w:val="en-US"/>
        </w:rPr>
        <w:t>(Cook,1999)</w:t>
      </w:r>
      <w:r w:rsidRPr="2A6BD602" w:rsidR="678C05B2">
        <w:rPr>
          <w:rFonts w:ascii="Times New Roman" w:hAnsi="Times New Roman" w:eastAsia="Times New Roman" w:cs="Times New Roman"/>
          <w:noProof w:val="0"/>
          <w:sz w:val="24"/>
          <w:szCs w:val="24"/>
          <w:u w:val="none"/>
          <w:lang w:val="en-US"/>
        </w:rPr>
        <w:t xml:space="preserve">. For an activity or trip to be considered part of this it must </w:t>
      </w:r>
      <w:r w:rsidRPr="2A6BD602" w:rsidR="678C05B2">
        <w:rPr>
          <w:rFonts w:ascii="Times New Roman" w:hAnsi="Times New Roman" w:eastAsia="Times New Roman" w:cs="Times New Roman"/>
          <w:noProof w:val="0"/>
          <w:sz w:val="24"/>
          <w:szCs w:val="24"/>
          <w:u w:val="none"/>
          <w:lang w:val="en-US"/>
        </w:rPr>
        <w:t>contain</w:t>
      </w:r>
      <w:r w:rsidRPr="2A6BD602" w:rsidR="678C05B2">
        <w:rPr>
          <w:rFonts w:ascii="Times New Roman" w:hAnsi="Times New Roman" w:eastAsia="Times New Roman" w:cs="Times New Roman"/>
          <w:noProof w:val="0"/>
          <w:sz w:val="24"/>
          <w:szCs w:val="24"/>
          <w:u w:val="none"/>
          <w:lang w:val="en-US"/>
        </w:rPr>
        <w:t xml:space="preserve"> the following criteria’ mainly outdoors, </w:t>
      </w:r>
      <w:r w:rsidRPr="2A6BD602" w:rsidR="678C05B2">
        <w:rPr>
          <w:rFonts w:ascii="Times New Roman" w:hAnsi="Times New Roman" w:eastAsia="Times New Roman" w:cs="Times New Roman"/>
          <w:noProof w:val="0"/>
          <w:sz w:val="24"/>
          <w:szCs w:val="24"/>
          <w:u w:val="none"/>
          <w:lang w:val="en-US"/>
        </w:rPr>
        <w:t>experiential</w:t>
      </w:r>
      <w:r w:rsidRPr="2A6BD602" w:rsidR="678C05B2">
        <w:rPr>
          <w:rFonts w:ascii="Times New Roman" w:hAnsi="Times New Roman" w:eastAsia="Times New Roman" w:cs="Times New Roman"/>
          <w:noProof w:val="0"/>
          <w:sz w:val="24"/>
          <w:szCs w:val="24"/>
          <w:u w:val="none"/>
          <w:lang w:val="en-US"/>
        </w:rPr>
        <w:t xml:space="preserve"> learning, challenge by choice and managed risk’ </w:t>
      </w:r>
      <w:r w:rsidRPr="2A6BD602" w:rsidR="678C05B2">
        <w:rPr>
          <w:rFonts w:ascii="Times New Roman" w:hAnsi="Times New Roman" w:eastAsia="Times New Roman" w:cs="Times New Roman"/>
          <w:i w:val="1"/>
          <w:iCs w:val="1"/>
          <w:noProof w:val="0"/>
          <w:sz w:val="24"/>
          <w:szCs w:val="24"/>
          <w:u w:val="none"/>
          <w:lang w:val="en-US"/>
        </w:rPr>
        <w:t>(Andy Williams &amp; Nalda Wainwright, part 2,2016)</w:t>
      </w:r>
      <w:r w:rsidRPr="2A6BD602" w:rsidR="678C05B2">
        <w:rPr>
          <w:rFonts w:ascii="Times New Roman" w:hAnsi="Times New Roman" w:eastAsia="Times New Roman" w:cs="Times New Roman"/>
          <w:noProof w:val="0"/>
          <w:sz w:val="24"/>
          <w:szCs w:val="24"/>
          <w:u w:val="none"/>
          <w:lang w:val="en-US"/>
        </w:rPr>
        <w:t xml:space="preserve">. Outdoor adventure education should. However, throughout my experience, most Physical education teachers teach is traditional competitive team sports. Throughout my experience, </w:t>
      </w:r>
      <w:proofErr w:type="gramStart"/>
      <w:r w:rsidRPr="2A6BD602" w:rsidR="678C05B2">
        <w:rPr>
          <w:rFonts w:ascii="Times New Roman" w:hAnsi="Times New Roman" w:eastAsia="Times New Roman" w:cs="Times New Roman"/>
          <w:noProof w:val="0"/>
          <w:sz w:val="24"/>
          <w:szCs w:val="24"/>
          <w:u w:val="none"/>
          <w:lang w:val="en-US"/>
        </w:rPr>
        <w:t>are</w:t>
      </w:r>
      <w:proofErr w:type="gramEnd"/>
      <w:r w:rsidRPr="2A6BD602" w:rsidR="678C05B2">
        <w:rPr>
          <w:rFonts w:ascii="Times New Roman" w:hAnsi="Times New Roman" w:eastAsia="Times New Roman" w:cs="Times New Roman"/>
          <w:noProof w:val="0"/>
          <w:sz w:val="24"/>
          <w:szCs w:val="24"/>
          <w:u w:val="none"/>
          <w:lang w:val="en-US"/>
        </w:rPr>
        <w:t xml:space="preserve"> less inclusive compared to outdoor sports. Adventurous activities are more inclusive as there is no competitiveness, and anyone can partake in outdoor activity without being very fit. Participants can take part whilst choosing more accessible options if they feel that </w:t>
      </w:r>
      <w:r w:rsidRPr="2A6BD602" w:rsidR="678C05B2">
        <w:rPr>
          <w:rFonts w:ascii="Times New Roman" w:hAnsi="Times New Roman" w:eastAsia="Times New Roman" w:cs="Times New Roman"/>
          <w:noProof w:val="0"/>
          <w:sz w:val="24"/>
          <w:szCs w:val="24"/>
          <w:u w:val="none"/>
          <w:lang w:val="en-US"/>
        </w:rPr>
        <w:t>it’s</w:t>
      </w:r>
      <w:r w:rsidRPr="2A6BD602" w:rsidR="678C05B2">
        <w:rPr>
          <w:rFonts w:ascii="Times New Roman" w:hAnsi="Times New Roman" w:eastAsia="Times New Roman" w:cs="Times New Roman"/>
          <w:noProof w:val="0"/>
          <w:sz w:val="24"/>
          <w:szCs w:val="24"/>
          <w:u w:val="none"/>
          <w:lang w:val="en-US"/>
        </w:rPr>
        <w:t xml:space="preserve"> too hard, this is called </w:t>
      </w:r>
      <w:proofErr w:type="gramStart"/>
      <w:r w:rsidRPr="2A6BD602" w:rsidR="678C05B2">
        <w:rPr>
          <w:rFonts w:ascii="Times New Roman" w:hAnsi="Times New Roman" w:eastAsia="Times New Roman" w:cs="Times New Roman"/>
          <w:noProof w:val="0"/>
          <w:sz w:val="24"/>
          <w:szCs w:val="24"/>
          <w:u w:val="none"/>
          <w:lang w:val="en-US"/>
        </w:rPr>
        <w:t>challenge</w:t>
      </w:r>
      <w:proofErr w:type="gramEnd"/>
      <w:r w:rsidRPr="2A6BD602" w:rsidR="678C05B2">
        <w:rPr>
          <w:rFonts w:ascii="Times New Roman" w:hAnsi="Times New Roman" w:eastAsia="Times New Roman" w:cs="Times New Roman"/>
          <w:noProof w:val="0"/>
          <w:sz w:val="24"/>
          <w:szCs w:val="24"/>
          <w:u w:val="none"/>
          <w:lang w:val="en-US"/>
        </w:rPr>
        <w:t xml:space="preserve"> by choice. Traditional sports are usually played either on a field, indoor hall, or a swimming pool. However, outdoor adventure education can take part from forests to mountains to the sea or on a cliff. This wider variety of environments will help develop children’s affordance and physical literacy. Although taking kids on adventurous activities can be expensive, some children may not afford it, and some parents might not like them staying overnight. Thus, schools </w:t>
      </w:r>
      <w:r w:rsidRPr="2A6BD602" w:rsidR="678C05B2">
        <w:rPr>
          <w:rFonts w:ascii="Times New Roman" w:hAnsi="Times New Roman" w:eastAsia="Times New Roman" w:cs="Times New Roman"/>
          <w:noProof w:val="0"/>
          <w:sz w:val="24"/>
          <w:szCs w:val="24"/>
          <w:u w:val="none"/>
          <w:lang w:val="en-US"/>
        </w:rPr>
        <w:t>don’t</w:t>
      </w:r>
      <w:r w:rsidRPr="2A6BD602" w:rsidR="678C05B2">
        <w:rPr>
          <w:rFonts w:ascii="Times New Roman" w:hAnsi="Times New Roman" w:eastAsia="Times New Roman" w:cs="Times New Roman"/>
          <w:noProof w:val="0"/>
          <w:sz w:val="24"/>
          <w:szCs w:val="24"/>
          <w:u w:val="none"/>
          <w:lang w:val="en-US"/>
        </w:rPr>
        <w:t xml:space="preserve"> take outdoor education as seriously as physical education and tend to send the kids that can go to outdoor camps for a weekend just for the sake of ticking the curriculum. Learning in the outdoors should start with school grounds and local areas instead of teachers taking kids hundreds of miles away from their home </w:t>
      </w:r>
      <w:r w:rsidRPr="2A6BD602" w:rsidR="678C05B2">
        <w:rPr>
          <w:rFonts w:ascii="Times New Roman" w:hAnsi="Times New Roman" w:eastAsia="Times New Roman" w:cs="Times New Roman"/>
          <w:i w:val="1"/>
          <w:iCs w:val="1"/>
          <w:noProof w:val="0"/>
          <w:sz w:val="24"/>
          <w:szCs w:val="24"/>
          <w:u w:val="none"/>
          <w:lang w:val="en-US"/>
        </w:rPr>
        <w:t xml:space="preserve">(Andy Williams &amp; Nalda </w:t>
      </w:r>
      <w:proofErr w:type="spellStart"/>
      <w:r w:rsidRPr="2A6BD602" w:rsidR="678C05B2">
        <w:rPr>
          <w:rFonts w:ascii="Times New Roman" w:hAnsi="Times New Roman" w:eastAsia="Times New Roman" w:cs="Times New Roman"/>
          <w:i w:val="1"/>
          <w:iCs w:val="1"/>
          <w:noProof w:val="0"/>
          <w:sz w:val="24"/>
          <w:szCs w:val="24"/>
          <w:u w:val="none"/>
          <w:lang w:val="en-US"/>
        </w:rPr>
        <w:t>Wainwright,part</w:t>
      </w:r>
      <w:proofErr w:type="spellEnd"/>
      <w:r w:rsidRPr="2A6BD602" w:rsidR="678C05B2">
        <w:rPr>
          <w:rFonts w:ascii="Times New Roman" w:hAnsi="Times New Roman" w:eastAsia="Times New Roman" w:cs="Times New Roman"/>
          <w:i w:val="1"/>
          <w:iCs w:val="1"/>
          <w:noProof w:val="0"/>
          <w:sz w:val="24"/>
          <w:szCs w:val="24"/>
          <w:u w:val="none"/>
          <w:lang w:val="en-US"/>
        </w:rPr>
        <w:t xml:space="preserve"> 2,2016)</w:t>
      </w:r>
      <w:r w:rsidRPr="2A6BD602" w:rsidR="678C05B2">
        <w:rPr>
          <w:rFonts w:ascii="Times New Roman" w:hAnsi="Times New Roman" w:eastAsia="Times New Roman" w:cs="Times New Roman"/>
          <w:noProof w:val="0"/>
          <w:sz w:val="24"/>
          <w:szCs w:val="24"/>
          <w:u w:val="none"/>
          <w:lang w:val="en-US"/>
        </w:rPr>
        <w:t xml:space="preserve">. Having access to outdoor facilities locally is so important as kids can see that they can </w:t>
      </w:r>
      <w:r w:rsidRPr="2A6BD602" w:rsidR="678C05B2">
        <w:rPr>
          <w:rFonts w:ascii="Times New Roman" w:hAnsi="Times New Roman" w:eastAsia="Times New Roman" w:cs="Times New Roman"/>
          <w:noProof w:val="0"/>
          <w:sz w:val="24"/>
          <w:szCs w:val="24"/>
          <w:u w:val="none"/>
          <w:lang w:val="en-US"/>
        </w:rPr>
        <w:t>participate</w:t>
      </w:r>
      <w:r w:rsidRPr="2A6BD602" w:rsidR="678C05B2">
        <w:rPr>
          <w:rFonts w:ascii="Times New Roman" w:hAnsi="Times New Roman" w:eastAsia="Times New Roman" w:cs="Times New Roman"/>
          <w:noProof w:val="0"/>
          <w:sz w:val="24"/>
          <w:szCs w:val="24"/>
          <w:u w:val="none"/>
          <w:lang w:val="en-US"/>
        </w:rPr>
        <w:t xml:space="preserve"> in outdoor activities locally and spark an interest in outdoor education instead of associating outdoor adventure education with outdoor activity </w:t>
      </w:r>
      <w:proofErr w:type="spellStart"/>
      <w:r w:rsidRPr="2A6BD602" w:rsidR="678C05B2">
        <w:rPr>
          <w:rFonts w:ascii="Times New Roman" w:hAnsi="Times New Roman" w:eastAsia="Times New Roman" w:cs="Times New Roman"/>
          <w:noProof w:val="0"/>
          <w:sz w:val="24"/>
          <w:szCs w:val="24"/>
          <w:u w:val="none"/>
          <w:lang w:val="en-US"/>
        </w:rPr>
        <w:t>centres</w:t>
      </w:r>
      <w:proofErr w:type="spellEnd"/>
      <w:r w:rsidRPr="2A6BD602" w:rsidR="678C05B2">
        <w:rPr>
          <w:rFonts w:ascii="Times New Roman" w:hAnsi="Times New Roman" w:eastAsia="Times New Roman" w:cs="Times New Roman"/>
          <w:noProof w:val="0"/>
          <w:sz w:val="24"/>
          <w:szCs w:val="24"/>
          <w:u w:val="none"/>
          <w:lang w:val="en-US"/>
        </w:rPr>
        <w:t xml:space="preserve">. Schools should also recognize that outdoor adventure education is activity-based and theory-based, where concepts such as physical literacy and affordance can be taught and applied to other factors </w:t>
      </w:r>
      <w:proofErr w:type="gramStart"/>
      <w:r w:rsidRPr="2A6BD602" w:rsidR="678C05B2">
        <w:rPr>
          <w:rFonts w:ascii="Times New Roman" w:hAnsi="Times New Roman" w:eastAsia="Times New Roman" w:cs="Times New Roman"/>
          <w:noProof w:val="0"/>
          <w:sz w:val="24"/>
          <w:szCs w:val="24"/>
          <w:u w:val="none"/>
          <w:lang w:val="en-US"/>
        </w:rPr>
        <w:t>of</w:t>
      </w:r>
      <w:proofErr w:type="gramEnd"/>
      <w:r w:rsidRPr="2A6BD602" w:rsidR="678C05B2">
        <w:rPr>
          <w:rFonts w:ascii="Times New Roman" w:hAnsi="Times New Roman" w:eastAsia="Times New Roman" w:cs="Times New Roman"/>
          <w:noProof w:val="0"/>
          <w:sz w:val="24"/>
          <w:szCs w:val="24"/>
          <w:u w:val="none"/>
          <w:lang w:val="en-US"/>
        </w:rPr>
        <w:t xml:space="preserve"> their life. </w:t>
      </w:r>
    </w:p>
    <w:p w:rsidR="19CF658E" w:rsidP="2A6BD602" w:rsidRDefault="19CF658E" w14:paraId="1E950CE6" w14:textId="2A2E3A93">
      <w:pPr>
        <w:pStyle w:val="Normal"/>
        <w:jc w:val="left"/>
        <w:rPr>
          <w:rFonts w:ascii="Times New Roman" w:hAnsi="Times New Roman" w:eastAsia="Times New Roman" w:cs="Times New Roman"/>
          <w:noProof w:val="0"/>
          <w:sz w:val="24"/>
          <w:szCs w:val="24"/>
          <w:u w:val="none"/>
          <w:lang w:val="en-US"/>
        </w:rPr>
      </w:pPr>
      <w:r w:rsidRPr="2A6BD602" w:rsidR="678C05B2">
        <w:rPr>
          <w:rFonts w:ascii="Times New Roman" w:hAnsi="Times New Roman" w:eastAsia="Times New Roman" w:cs="Times New Roman"/>
          <w:noProof w:val="0"/>
          <w:sz w:val="24"/>
          <w:szCs w:val="24"/>
          <w:u w:val="none"/>
          <w:lang w:val="en-US"/>
        </w:rPr>
        <w:t xml:space="preserve">Over the last couple of decades, risk has become an ever-growing concern as parents seem to be more protective of their children than ever before. </w:t>
      </w:r>
      <w:r w:rsidRPr="2A6BD602" w:rsidR="678C05B2">
        <w:rPr>
          <w:rFonts w:ascii="Times New Roman" w:hAnsi="Times New Roman" w:eastAsia="Times New Roman" w:cs="Times New Roman"/>
          <w:i w:val="1"/>
          <w:iCs w:val="1"/>
          <w:noProof w:val="0"/>
          <w:sz w:val="24"/>
          <w:szCs w:val="24"/>
          <w:u w:val="none"/>
          <w:lang w:val="en-US"/>
        </w:rPr>
        <w:t>(S Waiton and S Baird, 2006)</w:t>
      </w:r>
      <w:r w:rsidRPr="2A6BD602" w:rsidR="678C05B2">
        <w:rPr>
          <w:rFonts w:ascii="Times New Roman" w:hAnsi="Times New Roman" w:eastAsia="Times New Roman" w:cs="Times New Roman"/>
          <w:noProof w:val="0"/>
          <w:sz w:val="24"/>
          <w:szCs w:val="24"/>
          <w:u w:val="none"/>
          <w:lang w:val="en-US"/>
        </w:rPr>
        <w:t xml:space="preserve"> the term cotton wool child means that this generation of children are protected from so much risk; however, is this a good thing? Judith Hackett warns that ““If the next generation enters the workplace having been protected from all risk, they will not be so much risk-averse as completely risk naïve” </w:t>
      </w:r>
      <w:r w:rsidRPr="2A6BD602" w:rsidR="678C05B2">
        <w:rPr>
          <w:rFonts w:ascii="Times New Roman" w:hAnsi="Times New Roman" w:eastAsia="Times New Roman" w:cs="Times New Roman"/>
          <w:i w:val="1"/>
          <w:iCs w:val="1"/>
          <w:noProof w:val="0"/>
          <w:sz w:val="24"/>
          <w:szCs w:val="24"/>
          <w:u w:val="none"/>
          <w:lang w:val="en-US"/>
        </w:rPr>
        <w:t>(2008)</w:t>
      </w:r>
      <w:r w:rsidRPr="2A6BD602" w:rsidR="678C05B2">
        <w:rPr>
          <w:rFonts w:ascii="Times New Roman" w:hAnsi="Times New Roman" w:eastAsia="Times New Roman" w:cs="Times New Roman"/>
          <w:noProof w:val="0"/>
          <w:sz w:val="24"/>
          <w:szCs w:val="24"/>
          <w:u w:val="none"/>
          <w:lang w:val="en-US"/>
        </w:rPr>
        <w:t>. With parents protecting children from risk and danger, naturally, fewer parents and schools will want to send children off partaking in adventurous activities as there is too much paperwork and fewer parents want to send their children off. Most kids cannot go down to the park with their friends without adults’ supervision or go exploring in the woods. I think this can affect a child’s affordance as they may behave a certain way in front of adults than if they were exploring woods with just their friends, being more experimental with how they perceive the environment around them. Being denied risk also makes it harder for children to prepare for it when facing risk in the future. Haddock</w:t>
      </w:r>
      <w:r w:rsidRPr="2A6BD602" w:rsidR="678C05B2">
        <w:rPr>
          <w:rFonts w:ascii="Times New Roman" w:hAnsi="Times New Roman" w:eastAsia="Times New Roman" w:cs="Times New Roman"/>
          <w:i w:val="1"/>
          <w:iCs w:val="1"/>
          <w:noProof w:val="0"/>
          <w:sz w:val="24"/>
          <w:szCs w:val="24"/>
          <w:u w:val="none"/>
          <w:lang w:val="en-US"/>
        </w:rPr>
        <w:t xml:space="preserve"> (1993, P1)</w:t>
      </w:r>
      <w:r w:rsidRPr="2A6BD602" w:rsidR="678C05B2">
        <w:rPr>
          <w:rFonts w:ascii="Times New Roman" w:hAnsi="Times New Roman" w:eastAsia="Times New Roman" w:cs="Times New Roman"/>
          <w:noProof w:val="0"/>
          <w:sz w:val="24"/>
          <w:szCs w:val="24"/>
          <w:u w:val="none"/>
          <w:lang w:val="en-US"/>
        </w:rPr>
        <w:t xml:space="preserve"> seems to think that outdoor adventure offers risk and, through this risk, allows an environment for personal growth and team building. Again, these links in Physical literacy as partaking in activities involving risk have helped children develop cognitive and locomotive skills. This makes the risk necessary for physical literacy to develop in kids. </w:t>
      </w:r>
    </w:p>
    <w:p w:rsidR="19CF658E" w:rsidP="2A6BD602" w:rsidRDefault="19CF658E" w14:paraId="54AAC805" w14:textId="3DC94877">
      <w:pPr>
        <w:pStyle w:val="Normal"/>
        <w:jc w:val="left"/>
        <w:rPr>
          <w:rFonts w:ascii="Times New Roman" w:hAnsi="Times New Roman" w:eastAsia="Times New Roman" w:cs="Times New Roman"/>
          <w:noProof w:val="0"/>
          <w:sz w:val="28"/>
          <w:szCs w:val="28"/>
          <w:u w:val="none"/>
          <w:lang w:val="en-US"/>
        </w:rPr>
      </w:pPr>
      <w:r w:rsidRPr="2A6BD602" w:rsidR="678C05B2">
        <w:rPr>
          <w:rFonts w:ascii="Times New Roman" w:hAnsi="Times New Roman" w:eastAsia="Times New Roman" w:cs="Times New Roman"/>
          <w:noProof w:val="0"/>
          <w:sz w:val="24"/>
          <w:szCs w:val="24"/>
          <w:u w:val="none"/>
          <w:lang w:val="en-US"/>
        </w:rPr>
        <w:t xml:space="preserve">To conclude, I do believe that adventurous activities </w:t>
      </w:r>
      <w:r w:rsidRPr="2A6BD602" w:rsidR="678C05B2">
        <w:rPr>
          <w:rFonts w:ascii="Times New Roman" w:hAnsi="Times New Roman" w:eastAsia="Times New Roman" w:cs="Times New Roman"/>
          <w:noProof w:val="0"/>
          <w:sz w:val="24"/>
          <w:szCs w:val="24"/>
          <w:u w:val="none"/>
          <w:lang w:val="en-US"/>
        </w:rPr>
        <w:t>provide</w:t>
      </w:r>
      <w:r w:rsidRPr="2A6BD602" w:rsidR="678C05B2">
        <w:rPr>
          <w:rFonts w:ascii="Times New Roman" w:hAnsi="Times New Roman" w:eastAsia="Times New Roman" w:cs="Times New Roman"/>
          <w:noProof w:val="0"/>
          <w:sz w:val="24"/>
          <w:szCs w:val="24"/>
          <w:u w:val="none"/>
          <w:lang w:val="en-US"/>
        </w:rPr>
        <w:t xml:space="preserve"> necessary resources for the process of physical literacy to develop in children. The concept of affordance compliments physical literacy as affordance allows kids to use the environment around them as they perceive it, letting them be creative and using problem-solving skills to go from point A to point B. I agree with J.J </w:t>
      </w:r>
      <w:proofErr w:type="spellStart"/>
      <w:r w:rsidRPr="2A6BD602" w:rsidR="678C05B2">
        <w:rPr>
          <w:rFonts w:ascii="Times New Roman" w:hAnsi="Times New Roman" w:eastAsia="Times New Roman" w:cs="Times New Roman"/>
          <w:noProof w:val="0"/>
          <w:sz w:val="24"/>
          <w:szCs w:val="24"/>
          <w:u w:val="none"/>
          <w:lang w:val="en-US"/>
        </w:rPr>
        <w:t>Gibsons</w:t>
      </w:r>
      <w:proofErr w:type="spellEnd"/>
      <w:r w:rsidRPr="2A6BD602" w:rsidR="678C05B2">
        <w:rPr>
          <w:rFonts w:ascii="Times New Roman" w:hAnsi="Times New Roman" w:eastAsia="Times New Roman" w:cs="Times New Roman"/>
          <w:noProof w:val="0"/>
          <w:sz w:val="24"/>
          <w:szCs w:val="24"/>
          <w:u w:val="none"/>
          <w:lang w:val="en-US"/>
        </w:rPr>
        <w:t xml:space="preserve"> theory of affordance. It shows that children must have a drive, and I think that teachers should try and get children to </w:t>
      </w:r>
      <w:r w:rsidRPr="2A6BD602" w:rsidR="678C05B2">
        <w:rPr>
          <w:rFonts w:ascii="Times New Roman" w:hAnsi="Times New Roman" w:eastAsia="Times New Roman" w:cs="Times New Roman"/>
          <w:noProof w:val="0"/>
          <w:sz w:val="24"/>
          <w:szCs w:val="24"/>
          <w:u w:val="none"/>
          <w:lang w:val="en-US"/>
        </w:rPr>
        <w:t>participate</w:t>
      </w:r>
      <w:r w:rsidRPr="2A6BD602" w:rsidR="678C05B2">
        <w:rPr>
          <w:rFonts w:ascii="Times New Roman" w:hAnsi="Times New Roman" w:eastAsia="Times New Roman" w:cs="Times New Roman"/>
          <w:noProof w:val="0"/>
          <w:sz w:val="24"/>
          <w:szCs w:val="24"/>
          <w:u w:val="none"/>
          <w:lang w:val="en-US"/>
        </w:rPr>
        <w:t xml:space="preserve"> more in adventurous activities to achieve this throughout the physical education curriculum drive. This new generation of kids will be developing slowly as they are using more time on digital </w:t>
      </w:r>
      <w:proofErr w:type="gramStart"/>
      <w:r w:rsidRPr="2A6BD602" w:rsidR="678C05B2">
        <w:rPr>
          <w:rFonts w:ascii="Times New Roman" w:hAnsi="Times New Roman" w:eastAsia="Times New Roman" w:cs="Times New Roman"/>
          <w:noProof w:val="0"/>
          <w:sz w:val="24"/>
          <w:szCs w:val="24"/>
          <w:u w:val="none"/>
          <w:lang w:val="en-US"/>
        </w:rPr>
        <w:t>gadgets,</w:t>
      </w:r>
      <w:proofErr w:type="gramEnd"/>
      <w:r w:rsidRPr="2A6BD602" w:rsidR="678C05B2">
        <w:rPr>
          <w:rFonts w:ascii="Times New Roman" w:hAnsi="Times New Roman" w:eastAsia="Times New Roman" w:cs="Times New Roman"/>
          <w:noProof w:val="0"/>
          <w:sz w:val="24"/>
          <w:szCs w:val="24"/>
          <w:u w:val="none"/>
          <w:lang w:val="en-US"/>
        </w:rPr>
        <w:t xml:space="preserve"> then exploring the real world. Parents should also be held slightly accountable for allowing their children to waste too much time indoors and not playing outdoors, especially during childhood, where their brains are developing faster than ever. Although I agree with the concept of physical literacy, I do not think adventurous activities should be used to develop sensorimotor skills. </w:t>
      </w:r>
      <w:r w:rsidRPr="2A6BD602" w:rsidR="678C05B2">
        <w:rPr>
          <w:rFonts w:ascii="Times New Roman" w:hAnsi="Times New Roman" w:eastAsia="Times New Roman" w:cs="Times New Roman"/>
          <w:noProof w:val="0"/>
          <w:sz w:val="24"/>
          <w:szCs w:val="24"/>
          <w:u w:val="none"/>
          <w:lang w:val="en-US"/>
        </w:rPr>
        <w:t>It’s</w:t>
      </w:r>
      <w:r w:rsidRPr="2A6BD602" w:rsidR="678C05B2">
        <w:rPr>
          <w:rFonts w:ascii="Times New Roman" w:hAnsi="Times New Roman" w:eastAsia="Times New Roman" w:cs="Times New Roman"/>
          <w:noProof w:val="0"/>
          <w:sz w:val="24"/>
          <w:szCs w:val="24"/>
          <w:u w:val="none"/>
          <w:lang w:val="en-US"/>
        </w:rPr>
        <w:t xml:space="preserve"> not safe enough to take children who have not fully developed these skills </w:t>
      </w:r>
      <w:proofErr w:type="gramStart"/>
      <w:r w:rsidRPr="2A6BD602" w:rsidR="678C05B2">
        <w:rPr>
          <w:rFonts w:ascii="Times New Roman" w:hAnsi="Times New Roman" w:eastAsia="Times New Roman" w:cs="Times New Roman"/>
          <w:noProof w:val="0"/>
          <w:sz w:val="24"/>
          <w:szCs w:val="24"/>
          <w:u w:val="none"/>
          <w:lang w:val="en-US"/>
        </w:rPr>
        <w:t>on</w:t>
      </w:r>
      <w:proofErr w:type="gramEnd"/>
      <w:r w:rsidRPr="2A6BD602" w:rsidR="678C05B2">
        <w:rPr>
          <w:rFonts w:ascii="Times New Roman" w:hAnsi="Times New Roman" w:eastAsia="Times New Roman" w:cs="Times New Roman"/>
          <w:noProof w:val="0"/>
          <w:sz w:val="24"/>
          <w:szCs w:val="24"/>
          <w:u w:val="none"/>
          <w:lang w:val="en-US"/>
        </w:rPr>
        <w:t xml:space="preserve"> extremer sports that outdoor adventure holds. However, lighter activities such as walks, traversing, and a ground-level ropes course could help develop sensory-motor skills as there is less risk. </w:t>
      </w:r>
      <w:proofErr w:type="gramStart"/>
      <w:r w:rsidRPr="2A6BD602" w:rsidR="678C05B2">
        <w:rPr>
          <w:rFonts w:ascii="Times New Roman" w:hAnsi="Times New Roman" w:eastAsia="Times New Roman" w:cs="Times New Roman"/>
          <w:noProof w:val="0"/>
          <w:sz w:val="24"/>
          <w:szCs w:val="24"/>
          <w:u w:val="none"/>
          <w:lang w:val="en-US"/>
        </w:rPr>
        <w:t>Overall</w:t>
      </w:r>
      <w:proofErr w:type="gramEnd"/>
      <w:r w:rsidRPr="2A6BD602" w:rsidR="678C05B2">
        <w:rPr>
          <w:rFonts w:ascii="Times New Roman" w:hAnsi="Times New Roman" w:eastAsia="Times New Roman" w:cs="Times New Roman"/>
          <w:noProof w:val="0"/>
          <w:sz w:val="24"/>
          <w:szCs w:val="24"/>
          <w:u w:val="none"/>
          <w:lang w:val="en-US"/>
        </w:rPr>
        <w:t xml:space="preserve"> I think outdoor adventure education can be used to help develop physical literacy and physical literacy is </w:t>
      </w:r>
      <w:r w:rsidRPr="2A6BD602" w:rsidR="678C05B2">
        <w:rPr>
          <w:rFonts w:ascii="Times New Roman" w:hAnsi="Times New Roman" w:eastAsia="Times New Roman" w:cs="Times New Roman"/>
          <w:noProof w:val="0"/>
          <w:sz w:val="24"/>
          <w:szCs w:val="24"/>
          <w:u w:val="none"/>
          <w:lang w:val="en-US"/>
        </w:rPr>
        <w:t>a viable</w:t>
      </w:r>
      <w:r w:rsidRPr="2A6BD602" w:rsidR="678C05B2">
        <w:rPr>
          <w:rFonts w:ascii="Times New Roman" w:hAnsi="Times New Roman" w:eastAsia="Times New Roman" w:cs="Times New Roman"/>
          <w:noProof w:val="0"/>
          <w:sz w:val="24"/>
          <w:szCs w:val="24"/>
          <w:u w:val="none"/>
          <w:lang w:val="en-US"/>
        </w:rPr>
        <w:t xml:space="preserve"> concept that has backing from the philosophical concept of monism.</w:t>
      </w:r>
    </w:p>
    <w:p w:rsidR="2A6BD602" w:rsidP="2A6BD602" w:rsidRDefault="2A6BD602" w14:paraId="69E17A6D" w14:textId="5E289E75">
      <w:pPr>
        <w:pStyle w:val="Normal"/>
        <w:jc w:val="center"/>
        <w:rPr>
          <w:rFonts w:ascii="Arial" w:hAnsi="Arial" w:eastAsia="Arial" w:cs="Arial"/>
          <w:noProof w:val="0"/>
          <w:sz w:val="22"/>
          <w:szCs w:val="22"/>
          <w:u w:val="none"/>
          <w:lang w:val="en-US"/>
        </w:rPr>
      </w:pPr>
    </w:p>
    <w:p w:rsidR="2A6BD602" w:rsidP="2A6BD602" w:rsidRDefault="2A6BD602" w14:paraId="6F0B60B3" w14:textId="3F695AAF">
      <w:pPr>
        <w:pStyle w:val="Normal"/>
        <w:jc w:val="center"/>
        <w:rPr>
          <w:rFonts w:ascii="Arial" w:hAnsi="Arial" w:eastAsia="Arial" w:cs="Arial"/>
          <w:noProof w:val="0"/>
          <w:sz w:val="22"/>
          <w:szCs w:val="22"/>
          <w:u w:val="none"/>
          <w:lang w:val="en-US"/>
        </w:rPr>
      </w:pPr>
    </w:p>
    <w:p w:rsidR="2A6BD602" w:rsidP="2A6BD602" w:rsidRDefault="2A6BD602" w14:paraId="5EFC0772" w14:textId="1071852B">
      <w:pPr>
        <w:pStyle w:val="Normal"/>
        <w:jc w:val="center"/>
        <w:rPr>
          <w:rFonts w:ascii="Arial" w:hAnsi="Arial" w:eastAsia="Arial" w:cs="Arial"/>
          <w:noProof w:val="0"/>
          <w:sz w:val="22"/>
          <w:szCs w:val="22"/>
          <w:u w:val="none"/>
          <w:lang w:val="en-US"/>
        </w:rPr>
      </w:pPr>
    </w:p>
    <w:p w:rsidR="2A6BD602" w:rsidP="2A6BD602" w:rsidRDefault="2A6BD602" w14:paraId="490D7A3D" w14:textId="79E45320">
      <w:pPr>
        <w:pStyle w:val="Normal"/>
        <w:jc w:val="center"/>
        <w:rPr>
          <w:rFonts w:ascii="Arial" w:hAnsi="Arial" w:eastAsia="Arial" w:cs="Arial"/>
          <w:noProof w:val="0"/>
          <w:sz w:val="22"/>
          <w:szCs w:val="22"/>
          <w:u w:val="none"/>
          <w:lang w:val="en-US"/>
        </w:rPr>
      </w:pPr>
    </w:p>
    <w:p w:rsidR="2A6BD602" w:rsidP="2A6BD602" w:rsidRDefault="2A6BD602" w14:paraId="1F5F492C" w14:textId="380574FD">
      <w:pPr>
        <w:pStyle w:val="Normal"/>
        <w:jc w:val="center"/>
        <w:rPr>
          <w:rFonts w:ascii="Arial" w:hAnsi="Arial" w:eastAsia="Arial" w:cs="Arial"/>
          <w:noProof w:val="0"/>
          <w:sz w:val="22"/>
          <w:szCs w:val="22"/>
          <w:u w:val="none"/>
          <w:lang w:val="en-US"/>
        </w:rPr>
      </w:pPr>
    </w:p>
    <w:p w:rsidR="2A6BD602" w:rsidP="2A6BD602" w:rsidRDefault="2A6BD602" w14:paraId="6D446B0D" w14:textId="669535D5">
      <w:pPr>
        <w:pStyle w:val="Normal"/>
        <w:jc w:val="center"/>
        <w:rPr>
          <w:rFonts w:ascii="Arial" w:hAnsi="Arial" w:eastAsia="Arial" w:cs="Arial"/>
          <w:noProof w:val="0"/>
          <w:sz w:val="22"/>
          <w:szCs w:val="22"/>
          <w:u w:val="none"/>
          <w:lang w:val="en-US"/>
        </w:rPr>
      </w:pPr>
    </w:p>
    <w:p w:rsidR="2A6BD602" w:rsidP="2A6BD602" w:rsidRDefault="2A6BD602" w14:paraId="67458929" w14:textId="42395D9C">
      <w:pPr>
        <w:pStyle w:val="Normal"/>
        <w:jc w:val="center"/>
        <w:rPr>
          <w:rFonts w:ascii="Arial" w:hAnsi="Arial" w:eastAsia="Arial" w:cs="Arial"/>
          <w:noProof w:val="0"/>
          <w:sz w:val="22"/>
          <w:szCs w:val="22"/>
          <w:u w:val="none"/>
          <w:lang w:val="en-US"/>
        </w:rPr>
      </w:pPr>
    </w:p>
    <w:p w:rsidR="49269EA3" w:rsidP="2A6BD602" w:rsidRDefault="49269EA3" w14:paraId="60CBD048" w14:textId="40F09516">
      <w:pPr>
        <w:pStyle w:val="Normal"/>
        <w:jc w:val="center"/>
        <w:rPr>
          <w:rFonts w:ascii="Arial" w:hAnsi="Arial" w:eastAsia="Arial" w:cs="Arial"/>
          <w:noProof w:val="0"/>
          <w:sz w:val="22"/>
          <w:szCs w:val="22"/>
          <w:u w:val="none"/>
          <w:lang w:val="en-US"/>
        </w:rPr>
      </w:pPr>
      <w:r w:rsidRPr="2A6BD602" w:rsidR="49269EA3">
        <w:rPr>
          <w:rFonts w:ascii="Arial" w:hAnsi="Arial" w:eastAsia="Arial" w:cs="Arial"/>
          <w:b w:val="1"/>
          <w:bCs w:val="1"/>
          <w:noProof w:val="0"/>
          <w:sz w:val="22"/>
          <w:szCs w:val="22"/>
          <w:u w:val="none"/>
          <w:lang w:val="en-US"/>
        </w:rPr>
        <w:t>Word count: 1648 words</w:t>
      </w:r>
    </w:p>
    <w:p w:rsidR="2A6BD602" w:rsidP="2A6BD602" w:rsidRDefault="2A6BD602" w14:paraId="266B71F5" w14:textId="0E04B77D">
      <w:pPr>
        <w:pStyle w:val="Normal"/>
        <w:jc w:val="center"/>
        <w:rPr>
          <w:rFonts w:ascii="Arial" w:hAnsi="Arial" w:eastAsia="Arial" w:cs="Arial"/>
          <w:noProof w:val="0"/>
          <w:sz w:val="22"/>
          <w:szCs w:val="22"/>
          <w:u w:val="none"/>
          <w:lang w:val="en-US"/>
        </w:rPr>
      </w:pPr>
    </w:p>
    <w:p w:rsidR="2A6BD602" w:rsidP="2A6BD602" w:rsidRDefault="2A6BD602" w14:paraId="3FCB1087" w14:textId="47FFDBF2">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p>
    <w:p w:rsidR="6C454F58" w:rsidP="2A6BD602" w:rsidRDefault="6C454F58" w14:paraId="009F21B2" w14:textId="49A17763">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2A6BD602" w:rsidR="6C454F58">
        <w:rPr>
          <w:rFonts w:ascii="Calibri" w:hAnsi="Calibri" w:eastAsia="Calibri" w:cs="Calibri"/>
          <w:b w:val="0"/>
          <w:bCs w:val="0"/>
          <w:i w:val="0"/>
          <w:iCs w:val="0"/>
          <w:noProof w:val="0"/>
          <w:color w:val="000000" w:themeColor="text1" w:themeTint="FF" w:themeShade="FF"/>
          <w:sz w:val="22"/>
          <w:szCs w:val="22"/>
          <w:u w:val="single"/>
          <w:lang w:val="en-US"/>
        </w:rPr>
        <w:t xml:space="preserve">Reference list </w:t>
      </w:r>
    </w:p>
    <w:p w:rsidR="6C454F58" w:rsidP="2A6BD602" w:rsidRDefault="6C454F58" w14:paraId="6721855B" w14:textId="0B52A66C">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2A6BD602" w:rsidR="6C454F58">
        <w:rPr>
          <w:rFonts w:ascii="Calibri" w:hAnsi="Calibri" w:eastAsia="Calibri" w:cs="Calibri"/>
          <w:b w:val="0"/>
          <w:bCs w:val="0"/>
          <w:i w:val="0"/>
          <w:iCs w:val="0"/>
          <w:noProof w:val="0"/>
          <w:color w:val="000000" w:themeColor="text1" w:themeTint="FF" w:themeShade="FF"/>
          <w:sz w:val="22"/>
          <w:szCs w:val="22"/>
          <w:lang w:val="en-US"/>
        </w:rPr>
        <w:t>Andy Williams &amp; Nalda Wainwright (2016) A new pedagogical model for adventure in the curriculum: part two – outlining the model, Physical Education and Sport Pedagogy, vol 21:6, 589-602</w:t>
      </w:r>
    </w:p>
    <w:p w:rsidR="6C454F58" w:rsidP="2A6BD602" w:rsidRDefault="6C454F58" w14:paraId="7BA564FE" w14:textId="0F2A7811">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2A6BD602" w:rsidR="6C454F58">
        <w:rPr>
          <w:rFonts w:ascii="Calibri" w:hAnsi="Calibri" w:eastAsia="Calibri" w:cs="Calibri"/>
          <w:b w:val="0"/>
          <w:bCs w:val="0"/>
          <w:i w:val="0"/>
          <w:iCs w:val="0"/>
          <w:noProof w:val="0"/>
          <w:color w:val="000000" w:themeColor="text1" w:themeTint="FF" w:themeShade="FF"/>
          <w:sz w:val="22"/>
          <w:szCs w:val="22"/>
          <w:lang w:val="en-US"/>
        </w:rPr>
        <w:t>Cook, L. (1999). The 1944 education act and outdoor education: From policy to practice. History of Education, 28(2), 157–172</w:t>
      </w:r>
    </w:p>
    <w:p w:rsidR="6C454F58" w:rsidP="2A6BD602" w:rsidRDefault="6C454F58" w14:paraId="473A62E8" w14:textId="37577D41">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2A6BD602" w:rsidR="6C454F58">
        <w:rPr>
          <w:rFonts w:ascii="Calibri" w:hAnsi="Calibri" w:eastAsia="Calibri" w:cs="Calibri"/>
          <w:b w:val="0"/>
          <w:bCs w:val="0"/>
          <w:i w:val="0"/>
          <w:iCs w:val="0"/>
          <w:noProof w:val="0"/>
          <w:color w:val="000000" w:themeColor="text1" w:themeTint="FF" w:themeShade="FF"/>
          <w:sz w:val="22"/>
          <w:szCs w:val="22"/>
          <w:lang w:val="en-US"/>
        </w:rPr>
        <w:t>Gallahue, D.L., Ozmun, J.C. and Goodway, J.D. (2012). Understanding motor development : infants, children, adolescents, adults. 7th ed. New York, Ny: Mcgraw-Hill</w:t>
      </w:r>
    </w:p>
    <w:p w:rsidR="6C454F58" w:rsidP="2A6BD602" w:rsidRDefault="6C454F58" w14:paraId="10A663CB" w14:textId="203CE698">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2A6BD602" w:rsidR="6C454F58">
        <w:rPr>
          <w:rFonts w:ascii="Calibri" w:hAnsi="Calibri" w:eastAsia="Calibri" w:cs="Calibri"/>
          <w:b w:val="0"/>
          <w:bCs w:val="0"/>
          <w:i w:val="0"/>
          <w:iCs w:val="0"/>
          <w:noProof w:val="0"/>
          <w:color w:val="000000" w:themeColor="text1" w:themeTint="FF" w:themeShade="FF"/>
          <w:sz w:val="22"/>
          <w:szCs w:val="22"/>
          <w:lang w:val="en-US"/>
        </w:rPr>
        <w:t>Gibson, J. (1986). The ecological approach to visual perception. USA: Erlbaum.</w:t>
      </w:r>
    </w:p>
    <w:p w:rsidR="6C454F58" w:rsidP="2A6BD602" w:rsidRDefault="6C454F58" w14:paraId="62466F7C" w14:textId="0ADCF681">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r w:rsidRPr="2A6BD602" w:rsidR="6C454F58">
        <w:rPr>
          <w:rFonts w:ascii="Calibri" w:hAnsi="Calibri" w:eastAsia="Calibri" w:cs="Calibri"/>
          <w:b w:val="0"/>
          <w:bCs w:val="0"/>
          <w:i w:val="0"/>
          <w:iCs w:val="0"/>
          <w:noProof w:val="0"/>
          <w:color w:val="000000" w:themeColor="text1" w:themeTint="FF" w:themeShade="FF"/>
          <w:sz w:val="22"/>
          <w:szCs w:val="22"/>
          <w:lang w:val="en-US"/>
        </w:rPr>
        <w:t>Hackitt, Judith (2008) speech to Institute for Occupational Safety and Health, 8 May 2008</w:t>
      </w:r>
    </w:p>
    <w:p w:rsidR="6C454F58" w:rsidP="2A6BD602" w:rsidRDefault="6C454F58" w14:paraId="6F242D13" w14:textId="32CE9ED6">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US"/>
        </w:rPr>
      </w:pPr>
      <w:r w:rsidRPr="2A6BD602" w:rsidR="6C454F58">
        <w:rPr>
          <w:rFonts w:ascii="Calibri" w:hAnsi="Calibri" w:eastAsia="Calibri" w:cs="Calibri"/>
          <w:b w:val="0"/>
          <w:bCs w:val="0"/>
          <w:i w:val="0"/>
          <w:iCs w:val="0"/>
          <w:noProof w:val="0"/>
          <w:color w:val="000000" w:themeColor="text1" w:themeTint="FF" w:themeShade="FF"/>
          <w:sz w:val="22"/>
          <w:szCs w:val="22"/>
          <w:lang w:val="en-US"/>
        </w:rPr>
        <w:t>Haddock (1993, P1) believes that outdoor adventure programs offer risk as a medium from personal growth and team building</w:t>
      </w:r>
    </w:p>
    <w:p w:rsidR="6C454F58" w:rsidP="2A6BD602" w:rsidRDefault="6C454F58" w14:paraId="7C7A0304" w14:textId="121D9652">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2A6BD602" w:rsidR="6C454F58">
        <w:rPr>
          <w:rFonts w:ascii="Calibri" w:hAnsi="Calibri" w:eastAsia="Calibri" w:cs="Calibri"/>
          <w:b w:val="0"/>
          <w:bCs w:val="0"/>
          <w:i w:val="0"/>
          <w:iCs w:val="0"/>
          <w:noProof w:val="0"/>
          <w:color w:val="000000" w:themeColor="text1" w:themeTint="FF" w:themeShade="FF"/>
          <w:sz w:val="22"/>
          <w:szCs w:val="22"/>
          <w:lang w:val="en-US"/>
        </w:rPr>
        <w:t>Idar Lyngstad &amp; Eivind Sæther (2020): The concept of ‘friluftsliv literacy’ in relation to physical literacy in physical education pedagogies, Sport, Education and Society</w:t>
      </w:r>
    </w:p>
    <w:p w:rsidR="6C454F58" w:rsidP="2A6BD602" w:rsidRDefault="6C454F58" w14:paraId="1E6D22CE" w14:textId="1F8E27B9">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2A6BD602" w:rsidR="6C454F58">
        <w:rPr>
          <w:rFonts w:ascii="Calibri" w:hAnsi="Calibri" w:eastAsia="Calibri" w:cs="Calibri"/>
          <w:b w:val="0"/>
          <w:bCs w:val="0"/>
          <w:i w:val="0"/>
          <w:iCs w:val="0"/>
          <w:noProof w:val="0"/>
          <w:color w:val="000000" w:themeColor="text1" w:themeTint="FF" w:themeShade="FF"/>
          <w:sz w:val="22"/>
          <w:szCs w:val="22"/>
          <w:lang w:val="en-US"/>
        </w:rPr>
        <w:t>Inaki Larrea, Alexander Muela, Nekane Miranda &amp; Alexander Barandiaran (2019) Children’s social play and affordance availability in preschool outdoor environments, European Early Childhood Education Research Journal</w:t>
      </w:r>
    </w:p>
    <w:p w:rsidR="6C454F58" w:rsidP="2A6BD602" w:rsidRDefault="6C454F58" w14:paraId="3D489B27" w14:textId="4EA7F617">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2A6BD602" w:rsidR="6C454F58">
        <w:rPr>
          <w:rFonts w:ascii="Calibri" w:hAnsi="Calibri" w:eastAsia="Calibri" w:cs="Calibri"/>
          <w:b w:val="0"/>
          <w:bCs w:val="0"/>
          <w:i w:val="0"/>
          <w:iCs w:val="0"/>
          <w:noProof w:val="0"/>
          <w:color w:val="000000" w:themeColor="text1" w:themeTint="FF" w:themeShade="FF"/>
          <w:sz w:val="22"/>
          <w:szCs w:val="22"/>
          <w:lang w:val="en-US"/>
        </w:rPr>
        <w:t xml:space="preserve">Kytt, M. (2002). Affordances of children’s environments in the context of cities, small towns, suburbs and rural villages in Finland and Belarus. [online] Elsevier Science Ltd. Available at: </w:t>
      </w:r>
      <w:hyperlink r:id="Rf9053135da5d41da">
        <w:r w:rsidRPr="2A6BD602" w:rsidR="6C454F58">
          <w:rPr>
            <w:rStyle w:val="Hyperlink"/>
            <w:rFonts w:ascii="Calibri" w:hAnsi="Calibri" w:eastAsia="Calibri" w:cs="Calibri"/>
            <w:b w:val="0"/>
            <w:bCs w:val="0"/>
            <w:i w:val="0"/>
            <w:iCs w:val="0"/>
            <w:strike w:val="0"/>
            <w:dstrike w:val="0"/>
            <w:noProof w:val="0"/>
            <w:sz w:val="22"/>
            <w:szCs w:val="22"/>
            <w:lang w:val="en-US"/>
          </w:rPr>
          <w:t>http://www.idealibrary.com</w:t>
        </w:r>
      </w:hyperlink>
      <w:r w:rsidRPr="2A6BD602" w:rsidR="6C454F58">
        <w:rPr>
          <w:rFonts w:ascii="Calibri" w:hAnsi="Calibri" w:eastAsia="Calibri" w:cs="Calibri"/>
          <w:b w:val="0"/>
          <w:bCs w:val="0"/>
          <w:i w:val="0"/>
          <w:iCs w:val="0"/>
          <w:noProof w:val="0"/>
          <w:color w:val="000000" w:themeColor="text1" w:themeTint="FF" w:themeShade="FF"/>
          <w:sz w:val="22"/>
          <w:szCs w:val="22"/>
          <w:lang w:val="en-US"/>
        </w:rPr>
        <w:t xml:space="preserve"> [Accessed 25 Mar. 2021].</w:t>
      </w:r>
    </w:p>
    <w:p w:rsidR="6C454F58" w:rsidP="2A6BD602" w:rsidRDefault="6C454F58" w14:paraId="045B9F04" w14:textId="24E1204E">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2A6BD602" w:rsidR="6C454F58">
        <w:rPr>
          <w:rFonts w:ascii="Calibri" w:hAnsi="Calibri" w:eastAsia="Calibri" w:cs="Calibri"/>
          <w:b w:val="0"/>
          <w:bCs w:val="0"/>
          <w:i w:val="0"/>
          <w:iCs w:val="0"/>
          <w:noProof w:val="0"/>
          <w:color w:val="000000" w:themeColor="text1" w:themeTint="FF" w:themeShade="FF"/>
          <w:sz w:val="22"/>
          <w:szCs w:val="22"/>
          <w:lang w:val="en-US"/>
        </w:rPr>
        <w:t>S Waiton and S Baird (2006). Cotton wool kids? : making sense of child safety. Glasgow: Generation Youth Issue</w:t>
      </w:r>
    </w:p>
    <w:p w:rsidR="6C454F58" w:rsidP="2A6BD602" w:rsidRDefault="6C454F58" w14:paraId="36A6C2B8" w14:textId="1940E2D7">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Pr="2A6BD602" w:rsidR="6C454F58">
        <w:rPr>
          <w:rFonts w:ascii="Calibri" w:hAnsi="Calibri" w:eastAsia="Calibri" w:cs="Calibri"/>
          <w:b w:val="0"/>
          <w:bCs w:val="0"/>
          <w:i w:val="0"/>
          <w:iCs w:val="0"/>
          <w:noProof w:val="0"/>
          <w:color w:val="000000" w:themeColor="text1" w:themeTint="FF" w:themeShade="FF"/>
          <w:sz w:val="22"/>
          <w:szCs w:val="22"/>
          <w:lang w:val="en-US"/>
        </w:rPr>
        <w:t>Whitehead, M. (2013) ‘ What is physical literacy and how does it impact on physical education?’, in Capel, S. and Whitehead, M.  Debates in Physical Education. Oxon: Routledge</w:t>
      </w:r>
    </w:p>
    <w:p w:rsidR="2A6BD602" w:rsidP="2A6BD602" w:rsidRDefault="2A6BD602" w14:paraId="27272280" w14:textId="2847F803">
      <w:pPr>
        <w:pStyle w:val="Normal"/>
        <w:jc w:val="center"/>
        <w:rPr>
          <w:rFonts w:ascii="Arial" w:hAnsi="Arial" w:eastAsia="Arial" w:cs="Arial"/>
          <w:noProof w:val="0"/>
          <w:sz w:val="22"/>
          <w:szCs w:val="22"/>
          <w:u w:val="none"/>
          <w:lang w:val="en-US"/>
        </w:rPr>
      </w:pPr>
    </w:p>
    <w:p w:rsidR="2939C049" w:rsidP="2A6BD602" w:rsidRDefault="2939C049" w14:paraId="79220DEF" w14:textId="3C9A293B">
      <w:pPr>
        <w:pStyle w:val="Normal"/>
        <w:jc w:val="center"/>
        <w:rPr>
          <w:rFonts w:ascii="Calibri" w:hAnsi="Calibri" w:eastAsia="Calibri" w:cs="Calibri"/>
          <w:b w:val="0"/>
          <w:bCs w:val="0"/>
          <w:i w:val="0"/>
          <w:iCs w:val="0"/>
          <w:strike w:val="0"/>
          <w:dstrike w:val="0"/>
          <w:noProof w:val="0"/>
          <w:color w:val="000000" w:themeColor="text1" w:themeTint="FF" w:themeShade="FF"/>
          <w:sz w:val="22"/>
          <w:szCs w:val="22"/>
          <w:u w:val="none"/>
          <w:lang w:val="en-US"/>
        </w:rPr>
      </w:pPr>
      <w:r w:rsidRPr="2A6BD602" w:rsidR="2939C049">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 </w:t>
      </w:r>
      <w:r w:rsidRPr="2A6BD602" w:rsidR="207F882B">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  </w:t>
      </w:r>
    </w:p>
    <w:p w:rsidR="2A6BD602" w:rsidP="2A6BD602" w:rsidRDefault="2A6BD602" w14:paraId="15A40BA3" w14:textId="7131BAD2">
      <w:pPr>
        <w:pStyle w:val="Normal"/>
        <w:jc w:val="cente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344128D6" w:rsidP="2A6BD602" w:rsidRDefault="344128D6" w14:paraId="300BD9C2" w14:textId="54022EB2">
      <w:pPr>
        <w:pStyle w:val="Normal"/>
        <w:jc w:val="center"/>
        <w:rPr>
          <w:rFonts w:ascii="Calibri" w:hAnsi="Calibri" w:eastAsia="Calibri" w:cs="Calibri"/>
          <w:b w:val="0"/>
          <w:bCs w:val="0"/>
          <w:i w:val="0"/>
          <w:iCs w:val="0"/>
          <w:strike w:val="0"/>
          <w:dstrike w:val="0"/>
          <w:noProof w:val="0"/>
          <w:color w:val="000000" w:themeColor="text1" w:themeTint="FF" w:themeShade="FF"/>
          <w:sz w:val="22"/>
          <w:szCs w:val="22"/>
          <w:u w:val="none"/>
          <w:lang w:val="en-US"/>
        </w:rPr>
      </w:pPr>
      <w:r w:rsidRPr="2A6BD602" w:rsidR="344128D6">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 </w:t>
      </w:r>
    </w:p>
    <w:p w:rsidR="2A6BD602" w:rsidP="2A6BD602" w:rsidRDefault="2A6BD602" w14:paraId="039CBEBE" w14:textId="7C5EF923">
      <w:pPr>
        <w:pStyle w:val="Normal"/>
        <w:jc w:val="cente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69A8013C" w:rsidP="2A6BD602" w:rsidRDefault="69A8013C" w14:paraId="5FA354F5" w14:textId="20E76F1D">
      <w:pPr>
        <w:pStyle w:val="Normal"/>
        <w:jc w:val="center"/>
        <w:rPr>
          <w:rFonts w:ascii="Calibri" w:hAnsi="Calibri" w:eastAsia="Calibri" w:cs="Calibri"/>
          <w:b w:val="0"/>
          <w:bCs w:val="0"/>
          <w:i w:val="0"/>
          <w:iCs w:val="0"/>
          <w:strike w:val="0"/>
          <w:dstrike w:val="0"/>
          <w:noProof w:val="0"/>
          <w:color w:val="000000" w:themeColor="text1" w:themeTint="FF" w:themeShade="FF"/>
          <w:sz w:val="22"/>
          <w:szCs w:val="22"/>
          <w:u w:val="none"/>
          <w:lang w:val="en-US"/>
        </w:rPr>
      </w:pPr>
      <w:r w:rsidRPr="2A6BD602" w:rsidR="69A8013C">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 </w:t>
      </w:r>
      <w:r w:rsidRPr="2A6BD602" w:rsidR="7FD652FE">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 </w:t>
      </w:r>
    </w:p>
    <w:p w:rsidR="2A6BD602" w:rsidP="2A6BD602" w:rsidRDefault="2A6BD602" w14:paraId="4B3289E6" w14:textId="4DB5FABD">
      <w:pPr>
        <w:pStyle w:val="Normal"/>
        <w:jc w:val="center"/>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2A6BD602" w:rsidP="2A6BD602" w:rsidRDefault="2A6BD602" w14:paraId="0D57CCE3" w14:textId="7CAD7BDB">
      <w:pPr>
        <w:pStyle w:val="Normal"/>
        <w:jc w:val="center"/>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headerReference w:type="default" r:id="R52d338469abd4bf6"/>
      <w:footerReference w:type="default" r:id="R0d6e4a4f4b50461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6BD602" w:rsidTr="2A6BD602" w14:paraId="22485359">
      <w:tc>
        <w:tcPr>
          <w:tcW w:w="3120" w:type="dxa"/>
          <w:tcMar/>
        </w:tcPr>
        <w:p w:rsidR="2A6BD602" w:rsidP="2A6BD602" w:rsidRDefault="2A6BD602" w14:paraId="17FBEB9C" w14:textId="1D5AC452">
          <w:pPr>
            <w:pStyle w:val="Header"/>
            <w:bidi w:val="0"/>
            <w:ind w:left="-115"/>
            <w:jc w:val="left"/>
          </w:pPr>
        </w:p>
      </w:tc>
      <w:tc>
        <w:tcPr>
          <w:tcW w:w="3120" w:type="dxa"/>
          <w:tcMar/>
        </w:tcPr>
        <w:p w:rsidR="2A6BD602" w:rsidP="2A6BD602" w:rsidRDefault="2A6BD602" w14:paraId="004BF007" w14:textId="501EEEBF">
          <w:pPr>
            <w:pStyle w:val="Header"/>
            <w:bidi w:val="0"/>
            <w:jc w:val="center"/>
          </w:pPr>
        </w:p>
      </w:tc>
      <w:tc>
        <w:tcPr>
          <w:tcW w:w="3120" w:type="dxa"/>
          <w:tcMar/>
        </w:tcPr>
        <w:p w:rsidR="2A6BD602" w:rsidP="2A6BD602" w:rsidRDefault="2A6BD602" w14:paraId="3532C772" w14:textId="156A0A46">
          <w:pPr>
            <w:pStyle w:val="Header"/>
            <w:bidi w:val="0"/>
            <w:ind w:right="-115"/>
            <w:jc w:val="right"/>
          </w:pPr>
          <w:r>
            <w:fldChar w:fldCharType="begin"/>
          </w:r>
          <w:r>
            <w:instrText xml:space="preserve">PAGE</w:instrText>
          </w:r>
          <w:r>
            <w:fldChar w:fldCharType="separate"/>
          </w:r>
          <w:r>
            <w:fldChar w:fldCharType="end"/>
          </w:r>
        </w:p>
      </w:tc>
    </w:tr>
  </w:tbl>
  <w:p w:rsidR="2A6BD602" w:rsidP="2A6BD602" w:rsidRDefault="2A6BD602" w14:paraId="1A87AF91" w14:textId="1DCF3412">
    <w:pPr>
      <w:pStyle w:val="Footer"/>
      <w:bidi w:val="0"/>
    </w:pPr>
  </w:p>
</w:ftr>
</file>

<file path=word/header.xml><?xml version="1.0" encoding="utf-8"?>
<w:hdr xmlns:w14="http://schemas.microsoft.com/office/word/2010/wordml" xmlns:w="http://schemas.openxmlformats.org/wordprocessingml/2006/main">
  <w:p w:rsidR="2A6BD602" w:rsidRDefault="2A6BD602" w14:paraId="15F213EB" w14:textId="142512B9"/>
  <w:tbl>
    <w:tblPr>
      <w:tblStyle w:val="TableNormal"/>
      <w:bidiVisual w:val="0"/>
      <w:tblW w:w="0" w:type="auto"/>
      <w:tblLayout w:type="fixed"/>
      <w:tblLook w:val="06A0" w:firstRow="1" w:lastRow="0" w:firstColumn="1" w:lastColumn="0" w:noHBand="1" w:noVBand="1"/>
    </w:tblPr>
    <w:tblGrid>
      <w:gridCol w:w="3120"/>
      <w:gridCol w:w="3120"/>
      <w:gridCol w:w="3120"/>
    </w:tblGrid>
    <w:tr w:rsidR="2A6BD602" w:rsidTr="2A6BD602" w14:paraId="5D263EC6">
      <w:tc>
        <w:tcPr>
          <w:tcW w:w="3120" w:type="dxa"/>
          <w:tcMar/>
        </w:tcPr>
        <w:p w:rsidR="2A6BD602" w:rsidP="2A6BD602" w:rsidRDefault="2A6BD602" w14:paraId="011B9D8D" w14:textId="5EC2DA88">
          <w:pPr>
            <w:pStyle w:val="Header"/>
            <w:bidi w:val="0"/>
            <w:ind w:left="-115"/>
            <w:jc w:val="left"/>
          </w:pPr>
          <w:r w:rsidR="2A6BD602">
            <w:rPr/>
            <w:t>BMOE4003</w:t>
          </w:r>
        </w:p>
      </w:tc>
      <w:tc>
        <w:tcPr>
          <w:tcW w:w="3120" w:type="dxa"/>
          <w:tcMar/>
        </w:tcPr>
        <w:p w:rsidR="2A6BD602" w:rsidP="2A6BD602" w:rsidRDefault="2A6BD602" w14:paraId="30567644" w14:textId="0ECBD160">
          <w:pPr>
            <w:pStyle w:val="Header"/>
            <w:bidi w:val="0"/>
            <w:jc w:val="center"/>
          </w:pPr>
        </w:p>
      </w:tc>
      <w:tc>
        <w:tcPr>
          <w:tcW w:w="3120" w:type="dxa"/>
          <w:tcMar/>
        </w:tcPr>
        <w:p w:rsidR="2A6BD602" w:rsidP="2A6BD602" w:rsidRDefault="2A6BD602" w14:paraId="08F2B1F1" w14:textId="332FD38B">
          <w:pPr>
            <w:pStyle w:val="Header"/>
            <w:bidi w:val="0"/>
            <w:ind w:right="-115"/>
            <w:jc w:val="right"/>
          </w:pPr>
        </w:p>
      </w:tc>
    </w:tr>
  </w:tbl>
  <w:p w:rsidR="2A6BD602" w:rsidP="2A6BD602" w:rsidRDefault="2A6BD602" w14:paraId="5636B8EF" w14:textId="75A7DD62">
    <w:pPr>
      <w:pStyle w:val="Header"/>
      <w:bidi w:val="0"/>
    </w:pPr>
  </w:p>
</w:hdr>
</file>

<file path=word/intelligence.xml><?xml version="1.0" encoding="utf-8"?>
<int:Intelligence xmlns:int="http://schemas.microsoft.com/office/intelligence/2019/intelligence">
  <int:IntelligenceSettings/>
  <int:Manifest>
    <int:WordHash hashCode="ePfy9xyAmbgODo" id="0nJo4iHz"/>
    <int:WordHash hashCode="xgDzA50uAYUN6A" id="FFulHKjM"/>
  </int:Manifest>
  <int:Observations>
    <int:Content id="0nJo4iHz">
      <int:Rejection type="AugLoop_Text_Critique"/>
    </int:Content>
    <int:Content id="FFulHKjM">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3259A9"/>
    <w:rsid w:val="000525B4"/>
    <w:rsid w:val="0062910E"/>
    <w:rsid w:val="009388A5"/>
    <w:rsid w:val="009F81C6"/>
    <w:rsid w:val="00A7F959"/>
    <w:rsid w:val="00C14ACC"/>
    <w:rsid w:val="0105F138"/>
    <w:rsid w:val="011F3B8A"/>
    <w:rsid w:val="0133C94A"/>
    <w:rsid w:val="01424723"/>
    <w:rsid w:val="0144D096"/>
    <w:rsid w:val="01D056B8"/>
    <w:rsid w:val="0225F8A6"/>
    <w:rsid w:val="023A779F"/>
    <w:rsid w:val="0240B49A"/>
    <w:rsid w:val="025B3753"/>
    <w:rsid w:val="027DF646"/>
    <w:rsid w:val="0286CC1B"/>
    <w:rsid w:val="02891A19"/>
    <w:rsid w:val="02D8B831"/>
    <w:rsid w:val="030382F6"/>
    <w:rsid w:val="0314D255"/>
    <w:rsid w:val="032523B2"/>
    <w:rsid w:val="033B9E16"/>
    <w:rsid w:val="03633A2F"/>
    <w:rsid w:val="037ED0EA"/>
    <w:rsid w:val="03907472"/>
    <w:rsid w:val="03B880B0"/>
    <w:rsid w:val="03C42B31"/>
    <w:rsid w:val="03CCA647"/>
    <w:rsid w:val="04265772"/>
    <w:rsid w:val="0427A10B"/>
    <w:rsid w:val="044C36E6"/>
    <w:rsid w:val="04508FF6"/>
    <w:rsid w:val="04593DAE"/>
    <w:rsid w:val="0489321D"/>
    <w:rsid w:val="04987282"/>
    <w:rsid w:val="049F5357"/>
    <w:rsid w:val="04A901A7"/>
    <w:rsid w:val="04DBD21B"/>
    <w:rsid w:val="0507F77A"/>
    <w:rsid w:val="05092E86"/>
    <w:rsid w:val="05179624"/>
    <w:rsid w:val="05435941"/>
    <w:rsid w:val="056876A8"/>
    <w:rsid w:val="05792CE8"/>
    <w:rsid w:val="0579AFA7"/>
    <w:rsid w:val="059B130B"/>
    <w:rsid w:val="05A19A14"/>
    <w:rsid w:val="05F50E0F"/>
    <w:rsid w:val="05F797B2"/>
    <w:rsid w:val="05FC010B"/>
    <w:rsid w:val="061AFDD5"/>
    <w:rsid w:val="061B4B43"/>
    <w:rsid w:val="0644D208"/>
    <w:rsid w:val="0646AA0F"/>
    <w:rsid w:val="066AED10"/>
    <w:rsid w:val="06A3C7DB"/>
    <w:rsid w:val="06B9D3A2"/>
    <w:rsid w:val="06C01766"/>
    <w:rsid w:val="06C10634"/>
    <w:rsid w:val="06C87F1A"/>
    <w:rsid w:val="06E49CBF"/>
    <w:rsid w:val="06FE50E4"/>
    <w:rsid w:val="0737ADB5"/>
    <w:rsid w:val="075C8B3C"/>
    <w:rsid w:val="07881689"/>
    <w:rsid w:val="07B6453A"/>
    <w:rsid w:val="07D94535"/>
    <w:rsid w:val="0829C634"/>
    <w:rsid w:val="086A7E7C"/>
    <w:rsid w:val="08B6D7DB"/>
    <w:rsid w:val="08CDB0CE"/>
    <w:rsid w:val="08D03EEE"/>
    <w:rsid w:val="08D2B3CD"/>
    <w:rsid w:val="09252749"/>
    <w:rsid w:val="09282158"/>
    <w:rsid w:val="093AF932"/>
    <w:rsid w:val="094BFFE1"/>
    <w:rsid w:val="095CA340"/>
    <w:rsid w:val="096B7095"/>
    <w:rsid w:val="0991497A"/>
    <w:rsid w:val="09974314"/>
    <w:rsid w:val="09A5135C"/>
    <w:rsid w:val="09A93881"/>
    <w:rsid w:val="09B50AF0"/>
    <w:rsid w:val="09DB36C7"/>
    <w:rsid w:val="09EA216C"/>
    <w:rsid w:val="0A53E8EC"/>
    <w:rsid w:val="0A61EA8D"/>
    <w:rsid w:val="0A71E220"/>
    <w:rsid w:val="0A73F041"/>
    <w:rsid w:val="0AD4E975"/>
    <w:rsid w:val="0AF0F4E9"/>
    <w:rsid w:val="0AF88ECB"/>
    <w:rsid w:val="0B02078D"/>
    <w:rsid w:val="0B0E94DB"/>
    <w:rsid w:val="0B6B9A4E"/>
    <w:rsid w:val="0B938889"/>
    <w:rsid w:val="0B99DE4A"/>
    <w:rsid w:val="0BA8C614"/>
    <w:rsid w:val="0C2040E5"/>
    <w:rsid w:val="0C668A43"/>
    <w:rsid w:val="0CB18E17"/>
    <w:rsid w:val="0CB2DD9B"/>
    <w:rsid w:val="0CB8571F"/>
    <w:rsid w:val="0D6B992F"/>
    <w:rsid w:val="0DB4904E"/>
    <w:rsid w:val="0DB49F18"/>
    <w:rsid w:val="0E157097"/>
    <w:rsid w:val="0E18A641"/>
    <w:rsid w:val="0EBFC284"/>
    <w:rsid w:val="0EDE9133"/>
    <w:rsid w:val="0F1BA457"/>
    <w:rsid w:val="0F2A0051"/>
    <w:rsid w:val="0F5D6CD9"/>
    <w:rsid w:val="0FDB3BF3"/>
    <w:rsid w:val="100D9822"/>
    <w:rsid w:val="1027AA90"/>
    <w:rsid w:val="102BAC0E"/>
    <w:rsid w:val="103B0AFA"/>
    <w:rsid w:val="106343DE"/>
    <w:rsid w:val="1066A888"/>
    <w:rsid w:val="10B36AD6"/>
    <w:rsid w:val="10C9CC6E"/>
    <w:rsid w:val="10FED41F"/>
    <w:rsid w:val="10FFC355"/>
    <w:rsid w:val="110674A2"/>
    <w:rsid w:val="111710D1"/>
    <w:rsid w:val="112C1000"/>
    <w:rsid w:val="113C34CC"/>
    <w:rsid w:val="113E6D14"/>
    <w:rsid w:val="114E8CC8"/>
    <w:rsid w:val="11904026"/>
    <w:rsid w:val="11A662CE"/>
    <w:rsid w:val="11B6AAF1"/>
    <w:rsid w:val="11E14610"/>
    <w:rsid w:val="11EC2FF2"/>
    <w:rsid w:val="11F31F91"/>
    <w:rsid w:val="122FE53E"/>
    <w:rsid w:val="12401E8D"/>
    <w:rsid w:val="1270856D"/>
    <w:rsid w:val="1303E8FE"/>
    <w:rsid w:val="130A221B"/>
    <w:rsid w:val="13380B2F"/>
    <w:rsid w:val="133C6A0D"/>
    <w:rsid w:val="1340C1C0"/>
    <w:rsid w:val="13897F40"/>
    <w:rsid w:val="1389F14B"/>
    <w:rsid w:val="139E755A"/>
    <w:rsid w:val="13A39177"/>
    <w:rsid w:val="13AFBF5B"/>
    <w:rsid w:val="13C2015F"/>
    <w:rsid w:val="141CAB06"/>
    <w:rsid w:val="144AEAF2"/>
    <w:rsid w:val="144B3BFE"/>
    <w:rsid w:val="14A5F27C"/>
    <w:rsid w:val="14A8C21B"/>
    <w:rsid w:val="14AEAD16"/>
    <w:rsid w:val="14FFBE75"/>
    <w:rsid w:val="1523D082"/>
    <w:rsid w:val="154154FD"/>
    <w:rsid w:val="1542A921"/>
    <w:rsid w:val="15719616"/>
    <w:rsid w:val="1574B187"/>
    <w:rsid w:val="157994D9"/>
    <w:rsid w:val="15A6DE08"/>
    <w:rsid w:val="15AF4560"/>
    <w:rsid w:val="15B20821"/>
    <w:rsid w:val="15D0A86B"/>
    <w:rsid w:val="15D9CA80"/>
    <w:rsid w:val="160D2634"/>
    <w:rsid w:val="162EE7E6"/>
    <w:rsid w:val="16639D33"/>
    <w:rsid w:val="169D51FA"/>
    <w:rsid w:val="16CDC378"/>
    <w:rsid w:val="170B3B08"/>
    <w:rsid w:val="17138FB0"/>
    <w:rsid w:val="1715C0DE"/>
    <w:rsid w:val="1763F276"/>
    <w:rsid w:val="177D7FD6"/>
    <w:rsid w:val="17B05655"/>
    <w:rsid w:val="17B45C11"/>
    <w:rsid w:val="17BF4A2E"/>
    <w:rsid w:val="17DE9EB8"/>
    <w:rsid w:val="17F20930"/>
    <w:rsid w:val="17F35274"/>
    <w:rsid w:val="180AEE95"/>
    <w:rsid w:val="1832BC75"/>
    <w:rsid w:val="18388E33"/>
    <w:rsid w:val="184BC13C"/>
    <w:rsid w:val="18887868"/>
    <w:rsid w:val="18912D34"/>
    <w:rsid w:val="18971CB2"/>
    <w:rsid w:val="18BD4E77"/>
    <w:rsid w:val="18CDB32D"/>
    <w:rsid w:val="1905A1F4"/>
    <w:rsid w:val="194A63B8"/>
    <w:rsid w:val="194CA627"/>
    <w:rsid w:val="196DC147"/>
    <w:rsid w:val="19B56479"/>
    <w:rsid w:val="19C3E3C0"/>
    <w:rsid w:val="19CF658E"/>
    <w:rsid w:val="19E102DD"/>
    <w:rsid w:val="1A150789"/>
    <w:rsid w:val="1A212760"/>
    <w:rsid w:val="1A231AD7"/>
    <w:rsid w:val="1A3432FA"/>
    <w:rsid w:val="1A387B94"/>
    <w:rsid w:val="1A56CDE4"/>
    <w:rsid w:val="1A6EF52D"/>
    <w:rsid w:val="1A7F9096"/>
    <w:rsid w:val="1A8BEAA9"/>
    <w:rsid w:val="1AC678B8"/>
    <w:rsid w:val="1AC933F6"/>
    <w:rsid w:val="1AD16F98"/>
    <w:rsid w:val="1AE4EE35"/>
    <w:rsid w:val="1AEABE14"/>
    <w:rsid w:val="1AF88394"/>
    <w:rsid w:val="1B2A4FA0"/>
    <w:rsid w:val="1B3F99FF"/>
    <w:rsid w:val="1BAE9748"/>
    <w:rsid w:val="1BBBBC0B"/>
    <w:rsid w:val="1BBBCF5B"/>
    <w:rsid w:val="1BBCA862"/>
    <w:rsid w:val="1BD869BC"/>
    <w:rsid w:val="1BD88EA2"/>
    <w:rsid w:val="1BE0678D"/>
    <w:rsid w:val="1BE6376C"/>
    <w:rsid w:val="1BF81C48"/>
    <w:rsid w:val="1C252C92"/>
    <w:rsid w:val="1C2EECE8"/>
    <w:rsid w:val="1C36CCED"/>
    <w:rsid w:val="1C5E74D9"/>
    <w:rsid w:val="1C8446E9"/>
    <w:rsid w:val="1C99311C"/>
    <w:rsid w:val="1CA19889"/>
    <w:rsid w:val="1CBE60D4"/>
    <w:rsid w:val="1CD43BF4"/>
    <w:rsid w:val="1CE45247"/>
    <w:rsid w:val="1CF74831"/>
    <w:rsid w:val="1D1B6A9C"/>
    <w:rsid w:val="1D3E29A3"/>
    <w:rsid w:val="1D4ED2F7"/>
    <w:rsid w:val="1D745F03"/>
    <w:rsid w:val="1D7A1EEA"/>
    <w:rsid w:val="1D8E86FD"/>
    <w:rsid w:val="1DA4EE71"/>
    <w:rsid w:val="1DACEF77"/>
    <w:rsid w:val="1DCF3C14"/>
    <w:rsid w:val="1DD0B5B3"/>
    <w:rsid w:val="1DE6A4D7"/>
    <w:rsid w:val="1E111CDA"/>
    <w:rsid w:val="1E1B205C"/>
    <w:rsid w:val="1E1D3FBD"/>
    <w:rsid w:val="1E1EDD53"/>
    <w:rsid w:val="1E23BE15"/>
    <w:rsid w:val="1E2C3270"/>
    <w:rsid w:val="1E3FDDA4"/>
    <w:rsid w:val="1F6942DF"/>
    <w:rsid w:val="1FDB08D5"/>
    <w:rsid w:val="2035ABD7"/>
    <w:rsid w:val="207F882B"/>
    <w:rsid w:val="208325BA"/>
    <w:rsid w:val="209311CE"/>
    <w:rsid w:val="20AA8083"/>
    <w:rsid w:val="20BCA324"/>
    <w:rsid w:val="20BFCDD9"/>
    <w:rsid w:val="20F57ECC"/>
    <w:rsid w:val="21093865"/>
    <w:rsid w:val="21352221"/>
    <w:rsid w:val="2141160C"/>
    <w:rsid w:val="21777E66"/>
    <w:rsid w:val="21ADA65E"/>
    <w:rsid w:val="21D6C6A8"/>
    <w:rsid w:val="222D57A8"/>
    <w:rsid w:val="22415AD9"/>
    <w:rsid w:val="2247E7C0"/>
    <w:rsid w:val="227C903E"/>
    <w:rsid w:val="228E3C71"/>
    <w:rsid w:val="22CDD656"/>
    <w:rsid w:val="22EE812F"/>
    <w:rsid w:val="22F72222"/>
    <w:rsid w:val="2322E3CF"/>
    <w:rsid w:val="232E6E67"/>
    <w:rsid w:val="2333F7D0"/>
    <w:rsid w:val="23561DB9"/>
    <w:rsid w:val="239894CA"/>
    <w:rsid w:val="2399AEBF"/>
    <w:rsid w:val="23E9606E"/>
    <w:rsid w:val="23F4C32A"/>
    <w:rsid w:val="23FFB5C3"/>
    <w:rsid w:val="2420D670"/>
    <w:rsid w:val="24413DCF"/>
    <w:rsid w:val="244DBFE5"/>
    <w:rsid w:val="2469320F"/>
    <w:rsid w:val="246CC2E3"/>
    <w:rsid w:val="246DD4D1"/>
    <w:rsid w:val="2472535C"/>
    <w:rsid w:val="247B7DCB"/>
    <w:rsid w:val="247C9F04"/>
    <w:rsid w:val="24BA8B06"/>
    <w:rsid w:val="24C3267F"/>
    <w:rsid w:val="24FC55FC"/>
    <w:rsid w:val="254903C4"/>
    <w:rsid w:val="2566488B"/>
    <w:rsid w:val="2578A625"/>
    <w:rsid w:val="25A8F72B"/>
    <w:rsid w:val="25AFC8AC"/>
    <w:rsid w:val="25BDD41A"/>
    <w:rsid w:val="25D42419"/>
    <w:rsid w:val="25D5CE84"/>
    <w:rsid w:val="25D8B9C9"/>
    <w:rsid w:val="25EA59D2"/>
    <w:rsid w:val="260DB43E"/>
    <w:rsid w:val="266A21FD"/>
    <w:rsid w:val="266E1310"/>
    <w:rsid w:val="268A3429"/>
    <w:rsid w:val="26DCDBBA"/>
    <w:rsid w:val="26ECB65C"/>
    <w:rsid w:val="272EAA0B"/>
    <w:rsid w:val="2759ECAF"/>
    <w:rsid w:val="27687BBF"/>
    <w:rsid w:val="27A463A5"/>
    <w:rsid w:val="27AD7D6E"/>
    <w:rsid w:val="27D23DE0"/>
    <w:rsid w:val="27DFCCB2"/>
    <w:rsid w:val="28260A8D"/>
    <w:rsid w:val="2837CCC6"/>
    <w:rsid w:val="28557087"/>
    <w:rsid w:val="28BD793F"/>
    <w:rsid w:val="28C64AD7"/>
    <w:rsid w:val="28E3297B"/>
    <w:rsid w:val="2904F143"/>
    <w:rsid w:val="290E5C7B"/>
    <w:rsid w:val="2915630F"/>
    <w:rsid w:val="291DD427"/>
    <w:rsid w:val="2939C049"/>
    <w:rsid w:val="2970F24F"/>
    <w:rsid w:val="2986F80D"/>
    <w:rsid w:val="29B09484"/>
    <w:rsid w:val="29EF71CE"/>
    <w:rsid w:val="2A39B9AE"/>
    <w:rsid w:val="2A5DD62B"/>
    <w:rsid w:val="2A68AD27"/>
    <w:rsid w:val="2A6BD602"/>
    <w:rsid w:val="2AA2E37E"/>
    <w:rsid w:val="2AE624D7"/>
    <w:rsid w:val="2AE80005"/>
    <w:rsid w:val="2B0CA4AF"/>
    <w:rsid w:val="2B404B0F"/>
    <w:rsid w:val="2B5BC6F2"/>
    <w:rsid w:val="2B72A57D"/>
    <w:rsid w:val="2B83421E"/>
    <w:rsid w:val="2BBC301F"/>
    <w:rsid w:val="2BC1B6F3"/>
    <w:rsid w:val="2BD58A0F"/>
    <w:rsid w:val="2C079499"/>
    <w:rsid w:val="2C0EAC66"/>
    <w:rsid w:val="2C2E3B28"/>
    <w:rsid w:val="2C3BA60D"/>
    <w:rsid w:val="2C3C6C0F"/>
    <w:rsid w:val="2C420CEB"/>
    <w:rsid w:val="2C4341CD"/>
    <w:rsid w:val="2C4698C5"/>
    <w:rsid w:val="2C535EB6"/>
    <w:rsid w:val="2C6221D8"/>
    <w:rsid w:val="2C9D20F4"/>
    <w:rsid w:val="2CCD7993"/>
    <w:rsid w:val="2CCF15B1"/>
    <w:rsid w:val="2D0FCD6D"/>
    <w:rsid w:val="2D16244F"/>
    <w:rsid w:val="2D2517A0"/>
    <w:rsid w:val="2D57738F"/>
    <w:rsid w:val="2D66BF95"/>
    <w:rsid w:val="2D95C546"/>
    <w:rsid w:val="2E01EF24"/>
    <w:rsid w:val="2E0C4FBA"/>
    <w:rsid w:val="2E551A7F"/>
    <w:rsid w:val="2E6CBDF8"/>
    <w:rsid w:val="2EB1EA18"/>
    <w:rsid w:val="2EBBEAA6"/>
    <w:rsid w:val="2EBDE33F"/>
    <w:rsid w:val="2ED4BD9C"/>
    <w:rsid w:val="2EDA1B93"/>
    <w:rsid w:val="2F07BF4D"/>
    <w:rsid w:val="2F0D2AD1"/>
    <w:rsid w:val="2F84A493"/>
    <w:rsid w:val="2F973E76"/>
    <w:rsid w:val="2FAB4C5C"/>
    <w:rsid w:val="2FB3D779"/>
    <w:rsid w:val="2FE4DD00"/>
    <w:rsid w:val="2FE5B4A1"/>
    <w:rsid w:val="2FF571E0"/>
    <w:rsid w:val="3010E896"/>
    <w:rsid w:val="306EA97D"/>
    <w:rsid w:val="306EB387"/>
    <w:rsid w:val="30A12754"/>
    <w:rsid w:val="30ACA60B"/>
    <w:rsid w:val="30CAF06A"/>
    <w:rsid w:val="30E7ECA8"/>
    <w:rsid w:val="30E8A49C"/>
    <w:rsid w:val="30FA83FE"/>
    <w:rsid w:val="30FB0744"/>
    <w:rsid w:val="31009F89"/>
    <w:rsid w:val="31074C97"/>
    <w:rsid w:val="31749FF4"/>
    <w:rsid w:val="31AD50BC"/>
    <w:rsid w:val="31EC1E83"/>
    <w:rsid w:val="3210C191"/>
    <w:rsid w:val="3211BC55"/>
    <w:rsid w:val="32147A4B"/>
    <w:rsid w:val="3241478B"/>
    <w:rsid w:val="32554DFC"/>
    <w:rsid w:val="328DBE50"/>
    <w:rsid w:val="329FD847"/>
    <w:rsid w:val="32AC6305"/>
    <w:rsid w:val="32CA5D1B"/>
    <w:rsid w:val="32E2ED1E"/>
    <w:rsid w:val="32F311EA"/>
    <w:rsid w:val="32F3E717"/>
    <w:rsid w:val="33003B98"/>
    <w:rsid w:val="332EBD58"/>
    <w:rsid w:val="333E0DAD"/>
    <w:rsid w:val="3341DA9E"/>
    <w:rsid w:val="336C74F4"/>
    <w:rsid w:val="33AD8CB6"/>
    <w:rsid w:val="33C9233A"/>
    <w:rsid w:val="340B7B06"/>
    <w:rsid w:val="3421959B"/>
    <w:rsid w:val="3434BFD0"/>
    <w:rsid w:val="344128D6"/>
    <w:rsid w:val="345E0887"/>
    <w:rsid w:val="345F7067"/>
    <w:rsid w:val="348EE24B"/>
    <w:rsid w:val="34A44ECD"/>
    <w:rsid w:val="350795EC"/>
    <w:rsid w:val="352364F2"/>
    <w:rsid w:val="3524609A"/>
    <w:rsid w:val="3530B597"/>
    <w:rsid w:val="3540A8F0"/>
    <w:rsid w:val="355BE35E"/>
    <w:rsid w:val="355D87BE"/>
    <w:rsid w:val="358E22AC"/>
    <w:rsid w:val="3594FD3A"/>
    <w:rsid w:val="35FD209E"/>
    <w:rsid w:val="361E8ED5"/>
    <w:rsid w:val="362E2C1C"/>
    <w:rsid w:val="36339904"/>
    <w:rsid w:val="363F94C5"/>
    <w:rsid w:val="36696485"/>
    <w:rsid w:val="3695E879"/>
    <w:rsid w:val="36A0E5A6"/>
    <w:rsid w:val="371A0189"/>
    <w:rsid w:val="371DCDEA"/>
    <w:rsid w:val="37202A3C"/>
    <w:rsid w:val="372B76AB"/>
    <w:rsid w:val="373F1280"/>
    <w:rsid w:val="3747234E"/>
    <w:rsid w:val="3785E8E5"/>
    <w:rsid w:val="380200CB"/>
    <w:rsid w:val="3818D891"/>
    <w:rsid w:val="38214B25"/>
    <w:rsid w:val="382305FA"/>
    <w:rsid w:val="386D6524"/>
    <w:rsid w:val="38702292"/>
    <w:rsid w:val="3877BB4A"/>
    <w:rsid w:val="387A0CAE"/>
    <w:rsid w:val="387E3B81"/>
    <w:rsid w:val="389A12D9"/>
    <w:rsid w:val="389C945D"/>
    <w:rsid w:val="38ABF7B9"/>
    <w:rsid w:val="38BBFA9D"/>
    <w:rsid w:val="38C2A35B"/>
    <w:rsid w:val="38D5D756"/>
    <w:rsid w:val="38D77E4A"/>
    <w:rsid w:val="390CB66C"/>
    <w:rsid w:val="390F6B00"/>
    <w:rsid w:val="393259A9"/>
    <w:rsid w:val="39831F63"/>
    <w:rsid w:val="39936180"/>
    <w:rsid w:val="39A1C833"/>
    <w:rsid w:val="39BBC13B"/>
    <w:rsid w:val="39D45016"/>
    <w:rsid w:val="39FA26C7"/>
    <w:rsid w:val="3A28D857"/>
    <w:rsid w:val="3A4D14D2"/>
    <w:rsid w:val="3A51A24B"/>
    <w:rsid w:val="3A5D9744"/>
    <w:rsid w:val="3A9042CA"/>
    <w:rsid w:val="3AB44488"/>
    <w:rsid w:val="3AB5AA0C"/>
    <w:rsid w:val="3AE4FB72"/>
    <w:rsid w:val="3AEB9F2D"/>
    <w:rsid w:val="3B072817"/>
    <w:rsid w:val="3B2E4E39"/>
    <w:rsid w:val="3BB6DDF2"/>
    <w:rsid w:val="3BB91F78"/>
    <w:rsid w:val="3BC693DE"/>
    <w:rsid w:val="3BCCC2C7"/>
    <w:rsid w:val="3BEA4D13"/>
    <w:rsid w:val="3BEF58B2"/>
    <w:rsid w:val="3BF967A5"/>
    <w:rsid w:val="3BFDC967"/>
    <w:rsid w:val="3C614AB4"/>
    <w:rsid w:val="3C6A35C9"/>
    <w:rsid w:val="3C6B8288"/>
    <w:rsid w:val="3C733E88"/>
    <w:rsid w:val="3CD4BAA0"/>
    <w:rsid w:val="3D026B4A"/>
    <w:rsid w:val="3D15A8A3"/>
    <w:rsid w:val="3D36FE02"/>
    <w:rsid w:val="3D85A984"/>
    <w:rsid w:val="3DADD086"/>
    <w:rsid w:val="3DB5D164"/>
    <w:rsid w:val="3DF3DBF6"/>
    <w:rsid w:val="3E0CF478"/>
    <w:rsid w:val="3E3CFF99"/>
    <w:rsid w:val="3E599A10"/>
    <w:rsid w:val="3E760A01"/>
    <w:rsid w:val="3E7D0600"/>
    <w:rsid w:val="3E89CFEB"/>
    <w:rsid w:val="3EB176DA"/>
    <w:rsid w:val="3EB17904"/>
    <w:rsid w:val="3EC274CE"/>
    <w:rsid w:val="3F071EFA"/>
    <w:rsid w:val="3F0BD196"/>
    <w:rsid w:val="3F238044"/>
    <w:rsid w:val="3F365453"/>
    <w:rsid w:val="3F838723"/>
    <w:rsid w:val="3F9118E6"/>
    <w:rsid w:val="3F9D1B2C"/>
    <w:rsid w:val="3FAF5F36"/>
    <w:rsid w:val="3FB4CF27"/>
    <w:rsid w:val="3FB5706B"/>
    <w:rsid w:val="4006A048"/>
    <w:rsid w:val="40228432"/>
    <w:rsid w:val="40476952"/>
    <w:rsid w:val="4089AC9B"/>
    <w:rsid w:val="409761B4"/>
    <w:rsid w:val="409ABB76"/>
    <w:rsid w:val="40F9BA5E"/>
    <w:rsid w:val="40FF86B7"/>
    <w:rsid w:val="411118B2"/>
    <w:rsid w:val="414D7583"/>
    <w:rsid w:val="41579BE8"/>
    <w:rsid w:val="416FC549"/>
    <w:rsid w:val="41D7529A"/>
    <w:rsid w:val="41F4AE81"/>
    <w:rsid w:val="41FABC6B"/>
    <w:rsid w:val="4212E155"/>
    <w:rsid w:val="422F21F7"/>
    <w:rsid w:val="42387377"/>
    <w:rsid w:val="42672635"/>
    <w:rsid w:val="4278E0A3"/>
    <w:rsid w:val="4288D971"/>
    <w:rsid w:val="429CD3B4"/>
    <w:rsid w:val="42BDAB33"/>
    <w:rsid w:val="42C81765"/>
    <w:rsid w:val="42C9E4D9"/>
    <w:rsid w:val="42DCC506"/>
    <w:rsid w:val="42E86E6B"/>
    <w:rsid w:val="42FC970B"/>
    <w:rsid w:val="43033090"/>
    <w:rsid w:val="4347E78D"/>
    <w:rsid w:val="434CCEA8"/>
    <w:rsid w:val="43743B5F"/>
    <w:rsid w:val="4375881A"/>
    <w:rsid w:val="438F274F"/>
    <w:rsid w:val="43A4AF89"/>
    <w:rsid w:val="43AD03B5"/>
    <w:rsid w:val="43AF1921"/>
    <w:rsid w:val="43BB1B7B"/>
    <w:rsid w:val="43BEAF20"/>
    <w:rsid w:val="43E75590"/>
    <w:rsid w:val="43F0F096"/>
    <w:rsid w:val="4418985B"/>
    <w:rsid w:val="442F1595"/>
    <w:rsid w:val="443195DE"/>
    <w:rsid w:val="443CE120"/>
    <w:rsid w:val="44502AC0"/>
    <w:rsid w:val="445CFEA9"/>
    <w:rsid w:val="4498D389"/>
    <w:rsid w:val="449E4B16"/>
    <w:rsid w:val="44A4D910"/>
    <w:rsid w:val="44D43384"/>
    <w:rsid w:val="44D695CA"/>
    <w:rsid w:val="44FAE097"/>
    <w:rsid w:val="45016A19"/>
    <w:rsid w:val="4513B218"/>
    <w:rsid w:val="45343983"/>
    <w:rsid w:val="4548D416"/>
    <w:rsid w:val="45676E67"/>
    <w:rsid w:val="4574B6FB"/>
    <w:rsid w:val="45829263"/>
    <w:rsid w:val="458CA531"/>
    <w:rsid w:val="45E57E4F"/>
    <w:rsid w:val="45F7B645"/>
    <w:rsid w:val="461F9F5C"/>
    <w:rsid w:val="463A1B77"/>
    <w:rsid w:val="46462D12"/>
    <w:rsid w:val="46645552"/>
    <w:rsid w:val="4669AB75"/>
    <w:rsid w:val="4685A6C1"/>
    <w:rsid w:val="4693A96A"/>
    <w:rsid w:val="46A2A50E"/>
    <w:rsid w:val="46E417F7"/>
    <w:rsid w:val="46F6BDBB"/>
    <w:rsid w:val="472ABB07"/>
    <w:rsid w:val="477D339C"/>
    <w:rsid w:val="47A685BC"/>
    <w:rsid w:val="47B40BE7"/>
    <w:rsid w:val="483952DA"/>
    <w:rsid w:val="488CC13C"/>
    <w:rsid w:val="488D028B"/>
    <w:rsid w:val="48A1A1EF"/>
    <w:rsid w:val="49269EA3"/>
    <w:rsid w:val="496D9F96"/>
    <w:rsid w:val="497D6D11"/>
    <w:rsid w:val="49E7F28D"/>
    <w:rsid w:val="49F2B56D"/>
    <w:rsid w:val="4A02538E"/>
    <w:rsid w:val="4A25B519"/>
    <w:rsid w:val="4A313505"/>
    <w:rsid w:val="4A51DDA7"/>
    <w:rsid w:val="4A841F20"/>
    <w:rsid w:val="4A8DE956"/>
    <w:rsid w:val="4AB3FFE9"/>
    <w:rsid w:val="4AD61D6F"/>
    <w:rsid w:val="4AD62365"/>
    <w:rsid w:val="4B27F07B"/>
    <w:rsid w:val="4B48B3D0"/>
    <w:rsid w:val="4B51AED7"/>
    <w:rsid w:val="4C2068A0"/>
    <w:rsid w:val="4C2687C2"/>
    <w:rsid w:val="4C762854"/>
    <w:rsid w:val="4C83B4BB"/>
    <w:rsid w:val="4C9E2DA8"/>
    <w:rsid w:val="4CD10286"/>
    <w:rsid w:val="4CE24777"/>
    <w:rsid w:val="4CE459BF"/>
    <w:rsid w:val="4D17AA16"/>
    <w:rsid w:val="4D3A2FE1"/>
    <w:rsid w:val="4D40D8C0"/>
    <w:rsid w:val="4D601CD8"/>
    <w:rsid w:val="4D68B8A1"/>
    <w:rsid w:val="4E307E19"/>
    <w:rsid w:val="4E7A016D"/>
    <w:rsid w:val="4EC32A7D"/>
    <w:rsid w:val="4EE5F5B5"/>
    <w:rsid w:val="4EF5A92D"/>
    <w:rsid w:val="4F3156C9"/>
    <w:rsid w:val="4F83A4AF"/>
    <w:rsid w:val="4FC2A1EF"/>
    <w:rsid w:val="4FE17E9A"/>
    <w:rsid w:val="4FF70E5D"/>
    <w:rsid w:val="5000E3F8"/>
    <w:rsid w:val="500BF79D"/>
    <w:rsid w:val="500D09E7"/>
    <w:rsid w:val="50220BBA"/>
    <w:rsid w:val="50230B28"/>
    <w:rsid w:val="5024C5EB"/>
    <w:rsid w:val="502D9C33"/>
    <w:rsid w:val="502FEBB2"/>
    <w:rsid w:val="5044E0C0"/>
    <w:rsid w:val="50752995"/>
    <w:rsid w:val="50999E83"/>
    <w:rsid w:val="50BD04DB"/>
    <w:rsid w:val="50CADCF3"/>
    <w:rsid w:val="50D0D0F3"/>
    <w:rsid w:val="50E77922"/>
    <w:rsid w:val="50F4430D"/>
    <w:rsid w:val="51165EAC"/>
    <w:rsid w:val="515A9F51"/>
    <w:rsid w:val="51770AA5"/>
    <w:rsid w:val="51BA5C03"/>
    <w:rsid w:val="51C97840"/>
    <w:rsid w:val="51F500E8"/>
    <w:rsid w:val="52099B07"/>
    <w:rsid w:val="5246C70D"/>
    <w:rsid w:val="5246F3A5"/>
    <w:rsid w:val="52650855"/>
    <w:rsid w:val="52829EAE"/>
    <w:rsid w:val="52834983"/>
    <w:rsid w:val="5290136E"/>
    <w:rsid w:val="52B8EBCB"/>
    <w:rsid w:val="52BABCCB"/>
    <w:rsid w:val="52BE4EF8"/>
    <w:rsid w:val="52C37BC8"/>
    <w:rsid w:val="52D33376"/>
    <w:rsid w:val="52DFC32A"/>
    <w:rsid w:val="52E3E854"/>
    <w:rsid w:val="530BF227"/>
    <w:rsid w:val="53191F5C"/>
    <w:rsid w:val="53395A64"/>
    <w:rsid w:val="5343985F"/>
    <w:rsid w:val="534DA6F6"/>
    <w:rsid w:val="53575544"/>
    <w:rsid w:val="53B2703A"/>
    <w:rsid w:val="53DA969B"/>
    <w:rsid w:val="53FF538A"/>
    <w:rsid w:val="540A397D"/>
    <w:rsid w:val="546725F3"/>
    <w:rsid w:val="548C2EF6"/>
    <w:rsid w:val="54B93644"/>
    <w:rsid w:val="54BBC5FA"/>
    <w:rsid w:val="54E4B578"/>
    <w:rsid w:val="54EA3478"/>
    <w:rsid w:val="54F8370E"/>
    <w:rsid w:val="551722BF"/>
    <w:rsid w:val="554A39F4"/>
    <w:rsid w:val="5587BCF9"/>
    <w:rsid w:val="559FFB56"/>
    <w:rsid w:val="55D4764E"/>
    <w:rsid w:val="55D609E5"/>
    <w:rsid w:val="55E9CFCF"/>
    <w:rsid w:val="55EB9CA8"/>
    <w:rsid w:val="55F566B5"/>
    <w:rsid w:val="56092E85"/>
    <w:rsid w:val="568604D9"/>
    <w:rsid w:val="568AF061"/>
    <w:rsid w:val="569F2D36"/>
    <w:rsid w:val="56DD0D58"/>
    <w:rsid w:val="56E557B0"/>
    <w:rsid w:val="56E60A55"/>
    <w:rsid w:val="56FABE64"/>
    <w:rsid w:val="57092510"/>
    <w:rsid w:val="573C863F"/>
    <w:rsid w:val="574CB011"/>
    <w:rsid w:val="578A6361"/>
    <w:rsid w:val="579B204A"/>
    <w:rsid w:val="57FEF36F"/>
    <w:rsid w:val="581C563A"/>
    <w:rsid w:val="5864ABB2"/>
    <w:rsid w:val="58672C78"/>
    <w:rsid w:val="589A5967"/>
    <w:rsid w:val="58BC9D9E"/>
    <w:rsid w:val="58FD40D3"/>
    <w:rsid w:val="592633C2"/>
    <w:rsid w:val="592FCE74"/>
    <w:rsid w:val="59388CE4"/>
    <w:rsid w:val="5950AAD0"/>
    <w:rsid w:val="59642427"/>
    <w:rsid w:val="596E1927"/>
    <w:rsid w:val="597617D2"/>
    <w:rsid w:val="59A26204"/>
    <w:rsid w:val="59BC1FA3"/>
    <w:rsid w:val="59BDA59B"/>
    <w:rsid w:val="59DBDE1C"/>
    <w:rsid w:val="59F0CA3B"/>
    <w:rsid w:val="59FE8F02"/>
    <w:rsid w:val="5A53717B"/>
    <w:rsid w:val="5A6370F0"/>
    <w:rsid w:val="5A6B1BFA"/>
    <w:rsid w:val="5A90918D"/>
    <w:rsid w:val="5AB2FE04"/>
    <w:rsid w:val="5B0B2861"/>
    <w:rsid w:val="5B83B291"/>
    <w:rsid w:val="5B8F4DC8"/>
    <w:rsid w:val="5BF1CB17"/>
    <w:rsid w:val="5C33D841"/>
    <w:rsid w:val="5C52701B"/>
    <w:rsid w:val="5C732E1A"/>
    <w:rsid w:val="5C742145"/>
    <w:rsid w:val="5C8EB47D"/>
    <w:rsid w:val="5CC8656C"/>
    <w:rsid w:val="5CEA2096"/>
    <w:rsid w:val="5D1A1B3D"/>
    <w:rsid w:val="5D38B448"/>
    <w:rsid w:val="5D9B1D4E"/>
    <w:rsid w:val="5DA7A54A"/>
    <w:rsid w:val="5DBC453C"/>
    <w:rsid w:val="5DC04AF8"/>
    <w:rsid w:val="5DEF3A9C"/>
    <w:rsid w:val="5DF206D3"/>
    <w:rsid w:val="5E4BE071"/>
    <w:rsid w:val="5E681FE3"/>
    <w:rsid w:val="5E8A47DA"/>
    <w:rsid w:val="5EBB1DB6"/>
    <w:rsid w:val="5EC8E235"/>
    <w:rsid w:val="5ED41FDD"/>
    <w:rsid w:val="5F02B715"/>
    <w:rsid w:val="5F1232B6"/>
    <w:rsid w:val="5F420631"/>
    <w:rsid w:val="5F4A1318"/>
    <w:rsid w:val="5F4BD609"/>
    <w:rsid w:val="5F6C37A8"/>
    <w:rsid w:val="5F8D3B47"/>
    <w:rsid w:val="5F9D2781"/>
    <w:rsid w:val="5F9F32D1"/>
    <w:rsid w:val="5FC66469"/>
    <w:rsid w:val="5FEC946D"/>
    <w:rsid w:val="60630D5F"/>
    <w:rsid w:val="606B317C"/>
    <w:rsid w:val="60710FC1"/>
    <w:rsid w:val="60770257"/>
    <w:rsid w:val="60906FB0"/>
    <w:rsid w:val="60A288F4"/>
    <w:rsid w:val="61129675"/>
    <w:rsid w:val="61429D4E"/>
    <w:rsid w:val="61D9F674"/>
    <w:rsid w:val="6207FB7E"/>
    <w:rsid w:val="623B3CEE"/>
    <w:rsid w:val="62443B01"/>
    <w:rsid w:val="6246CF9B"/>
    <w:rsid w:val="626CF2AD"/>
    <w:rsid w:val="627A9ADA"/>
    <w:rsid w:val="62B73AD0"/>
    <w:rsid w:val="62CD0188"/>
    <w:rsid w:val="6318157E"/>
    <w:rsid w:val="631942FC"/>
    <w:rsid w:val="631FFC2D"/>
    <w:rsid w:val="63231B50"/>
    <w:rsid w:val="63277EE0"/>
    <w:rsid w:val="63550790"/>
    <w:rsid w:val="6375A4CC"/>
    <w:rsid w:val="638C7C22"/>
    <w:rsid w:val="63ABBA4C"/>
    <w:rsid w:val="63B08248"/>
    <w:rsid w:val="6407B2A7"/>
    <w:rsid w:val="640B0F23"/>
    <w:rsid w:val="641A3DAC"/>
    <w:rsid w:val="6427840E"/>
    <w:rsid w:val="6467CAD6"/>
    <w:rsid w:val="647064D6"/>
    <w:rsid w:val="64733A33"/>
    <w:rsid w:val="64748851"/>
    <w:rsid w:val="64B276D5"/>
    <w:rsid w:val="64D28030"/>
    <w:rsid w:val="651A1462"/>
    <w:rsid w:val="652589FC"/>
    <w:rsid w:val="6555E249"/>
    <w:rsid w:val="659AAD68"/>
    <w:rsid w:val="65A045DC"/>
    <w:rsid w:val="65B10EA6"/>
    <w:rsid w:val="661C8FB6"/>
    <w:rsid w:val="669FB961"/>
    <w:rsid w:val="66A64248"/>
    <w:rsid w:val="66B9F0B4"/>
    <w:rsid w:val="6735CE4E"/>
    <w:rsid w:val="6771F1B2"/>
    <w:rsid w:val="67823BF5"/>
    <w:rsid w:val="678A6C96"/>
    <w:rsid w:val="678C05B2"/>
    <w:rsid w:val="678E57FF"/>
    <w:rsid w:val="67CCB7BB"/>
    <w:rsid w:val="67CEDECE"/>
    <w:rsid w:val="67E15935"/>
    <w:rsid w:val="68156CF0"/>
    <w:rsid w:val="681DBBCC"/>
    <w:rsid w:val="6855C115"/>
    <w:rsid w:val="686BE24F"/>
    <w:rsid w:val="6875909F"/>
    <w:rsid w:val="68814073"/>
    <w:rsid w:val="68D19EAF"/>
    <w:rsid w:val="68E34272"/>
    <w:rsid w:val="68EC6A86"/>
    <w:rsid w:val="69229EDE"/>
    <w:rsid w:val="69480F9F"/>
    <w:rsid w:val="694B9C60"/>
    <w:rsid w:val="695EE097"/>
    <w:rsid w:val="6968817C"/>
    <w:rsid w:val="698C5A29"/>
    <w:rsid w:val="69A8013C"/>
    <w:rsid w:val="69DCECB4"/>
    <w:rsid w:val="69F19176"/>
    <w:rsid w:val="6A0800D7"/>
    <w:rsid w:val="6A0998F2"/>
    <w:rsid w:val="6A152271"/>
    <w:rsid w:val="6A277EC4"/>
    <w:rsid w:val="6AE3C9D5"/>
    <w:rsid w:val="6B25D6FF"/>
    <w:rsid w:val="6B2653A4"/>
    <w:rsid w:val="6B291A34"/>
    <w:rsid w:val="6B735188"/>
    <w:rsid w:val="6B7BA323"/>
    <w:rsid w:val="6BBB022D"/>
    <w:rsid w:val="6C231C02"/>
    <w:rsid w:val="6C454F58"/>
    <w:rsid w:val="6C681661"/>
    <w:rsid w:val="6C7034F6"/>
    <w:rsid w:val="6C73F754"/>
    <w:rsid w:val="6CBDE918"/>
    <w:rsid w:val="6CCD4E49"/>
    <w:rsid w:val="6D145D7E"/>
    <w:rsid w:val="6D8D86D2"/>
    <w:rsid w:val="6DC9E432"/>
    <w:rsid w:val="6DCC7179"/>
    <w:rsid w:val="6DE47126"/>
    <w:rsid w:val="6E3B1326"/>
    <w:rsid w:val="6ECE3BF3"/>
    <w:rsid w:val="6ED43746"/>
    <w:rsid w:val="6F18DADF"/>
    <w:rsid w:val="6F4328EB"/>
    <w:rsid w:val="6F4AB1E1"/>
    <w:rsid w:val="6F7BAE3F"/>
    <w:rsid w:val="6F85B0E4"/>
    <w:rsid w:val="6F893542"/>
    <w:rsid w:val="6F8C9AA2"/>
    <w:rsid w:val="6FBBED19"/>
    <w:rsid w:val="6FD4B518"/>
    <w:rsid w:val="6FD64B41"/>
    <w:rsid w:val="6FD64B41"/>
    <w:rsid w:val="6FEDF79A"/>
    <w:rsid w:val="7032C491"/>
    <w:rsid w:val="7044CBF8"/>
    <w:rsid w:val="70736FC7"/>
    <w:rsid w:val="70773F59"/>
    <w:rsid w:val="708D9DAB"/>
    <w:rsid w:val="70A28658"/>
    <w:rsid w:val="70AC88BD"/>
    <w:rsid w:val="70D39519"/>
    <w:rsid w:val="70ECA74B"/>
    <w:rsid w:val="70FA332D"/>
    <w:rsid w:val="7119664E"/>
    <w:rsid w:val="711A94CC"/>
    <w:rsid w:val="711C11E8"/>
    <w:rsid w:val="711DA57F"/>
    <w:rsid w:val="7126BC57"/>
    <w:rsid w:val="713907B5"/>
    <w:rsid w:val="71459229"/>
    <w:rsid w:val="7180BCBA"/>
    <w:rsid w:val="718ABACB"/>
    <w:rsid w:val="71985BB8"/>
    <w:rsid w:val="71A89C89"/>
    <w:rsid w:val="71BBF8E6"/>
    <w:rsid w:val="71C9C44B"/>
    <w:rsid w:val="71CD1DD7"/>
    <w:rsid w:val="71E2174D"/>
    <w:rsid w:val="71FC4222"/>
    <w:rsid w:val="721B3CF4"/>
    <w:rsid w:val="724316DF"/>
    <w:rsid w:val="72565B96"/>
    <w:rsid w:val="72A27E03"/>
    <w:rsid w:val="72B5D7A9"/>
    <w:rsid w:val="72B63739"/>
    <w:rsid w:val="72E60E07"/>
    <w:rsid w:val="72F053AC"/>
    <w:rsid w:val="72F135F0"/>
    <w:rsid w:val="7308D9D5"/>
    <w:rsid w:val="732CC2DC"/>
    <w:rsid w:val="73484012"/>
    <w:rsid w:val="7358D720"/>
    <w:rsid w:val="736EB0CC"/>
    <w:rsid w:val="7376C577"/>
    <w:rsid w:val="73BAB8F7"/>
    <w:rsid w:val="73E1E9D4"/>
    <w:rsid w:val="73E1FBA2"/>
    <w:rsid w:val="7418FD6E"/>
    <w:rsid w:val="742B0932"/>
    <w:rsid w:val="74397BCC"/>
    <w:rsid w:val="7446F08C"/>
    <w:rsid w:val="747FF9E8"/>
    <w:rsid w:val="74A2013C"/>
    <w:rsid w:val="74B1DEC4"/>
    <w:rsid w:val="74C7A020"/>
    <w:rsid w:val="74DCACB6"/>
    <w:rsid w:val="7513439C"/>
    <w:rsid w:val="751675D5"/>
    <w:rsid w:val="7524551A"/>
    <w:rsid w:val="75685C75"/>
    <w:rsid w:val="75712154"/>
    <w:rsid w:val="75BAF264"/>
    <w:rsid w:val="75BC1A0D"/>
    <w:rsid w:val="75CD8596"/>
    <w:rsid w:val="7602697C"/>
    <w:rsid w:val="760C9FC0"/>
    <w:rsid w:val="7641BFB2"/>
    <w:rsid w:val="765940D8"/>
    <w:rsid w:val="768CE530"/>
    <w:rsid w:val="76914318"/>
    <w:rsid w:val="76B198AB"/>
    <w:rsid w:val="7700C39B"/>
    <w:rsid w:val="770CCCFD"/>
    <w:rsid w:val="7736DD76"/>
    <w:rsid w:val="77485B4F"/>
    <w:rsid w:val="7750FAF5"/>
    <w:rsid w:val="77557335"/>
    <w:rsid w:val="7781C13C"/>
    <w:rsid w:val="77F41F33"/>
    <w:rsid w:val="78098FB5"/>
    <w:rsid w:val="781C5279"/>
    <w:rsid w:val="7847E569"/>
    <w:rsid w:val="789F51C3"/>
    <w:rsid w:val="78A92119"/>
    <w:rsid w:val="78C591C4"/>
    <w:rsid w:val="78CEC7E8"/>
    <w:rsid w:val="78D42CCD"/>
    <w:rsid w:val="78D53712"/>
    <w:rsid w:val="78E42BB0"/>
    <w:rsid w:val="790E2EBD"/>
    <w:rsid w:val="7910AC8A"/>
    <w:rsid w:val="7920E4E1"/>
    <w:rsid w:val="7931A1A8"/>
    <w:rsid w:val="79D31F44"/>
    <w:rsid w:val="79D662D9"/>
    <w:rsid w:val="79EC4C4F"/>
    <w:rsid w:val="7A11B183"/>
    <w:rsid w:val="7A146687"/>
    <w:rsid w:val="7A2AC6C6"/>
    <w:rsid w:val="7A36FCFF"/>
    <w:rsid w:val="7A5F4088"/>
    <w:rsid w:val="7A8CF836"/>
    <w:rsid w:val="7AB28995"/>
    <w:rsid w:val="7AC2F42E"/>
    <w:rsid w:val="7AC7DB49"/>
    <w:rsid w:val="7B08FE33"/>
    <w:rsid w:val="7B1BC0FD"/>
    <w:rsid w:val="7B2200EF"/>
    <w:rsid w:val="7B2A5780"/>
    <w:rsid w:val="7B2A7253"/>
    <w:rsid w:val="7B32338F"/>
    <w:rsid w:val="7B3DDEB4"/>
    <w:rsid w:val="7B57D996"/>
    <w:rsid w:val="7B5EDCEB"/>
    <w:rsid w:val="7B6BE171"/>
    <w:rsid w:val="7B78F8D6"/>
    <w:rsid w:val="7B8288DB"/>
    <w:rsid w:val="7BAD7F00"/>
    <w:rsid w:val="7BE9AB12"/>
    <w:rsid w:val="7BEB6A59"/>
    <w:rsid w:val="7BF4A0EE"/>
    <w:rsid w:val="7C04325D"/>
    <w:rsid w:val="7C1189D4"/>
    <w:rsid w:val="7C1C56DB"/>
    <w:rsid w:val="7C39D72E"/>
    <w:rsid w:val="7C60DE8B"/>
    <w:rsid w:val="7C6593F4"/>
    <w:rsid w:val="7C797972"/>
    <w:rsid w:val="7C9BE316"/>
    <w:rsid w:val="7CA1E1E0"/>
    <w:rsid w:val="7CED966A"/>
    <w:rsid w:val="7D31394E"/>
    <w:rsid w:val="7D5E9A41"/>
    <w:rsid w:val="7D67E103"/>
    <w:rsid w:val="7D689EBD"/>
    <w:rsid w:val="7D7F76CE"/>
    <w:rsid w:val="7D8CF69D"/>
    <w:rsid w:val="7D97B808"/>
    <w:rsid w:val="7DB79CD3"/>
    <w:rsid w:val="7DD5A78F"/>
    <w:rsid w:val="7DE07905"/>
    <w:rsid w:val="7DED4355"/>
    <w:rsid w:val="7E0F8EC9"/>
    <w:rsid w:val="7E14A978"/>
    <w:rsid w:val="7E16EA1F"/>
    <w:rsid w:val="7E319AD1"/>
    <w:rsid w:val="7E77DE9E"/>
    <w:rsid w:val="7E7C64CD"/>
    <w:rsid w:val="7EBD7655"/>
    <w:rsid w:val="7F06584A"/>
    <w:rsid w:val="7F257A6A"/>
    <w:rsid w:val="7F5EF183"/>
    <w:rsid w:val="7F7177F0"/>
    <w:rsid w:val="7F766F9C"/>
    <w:rsid w:val="7F815BC8"/>
    <w:rsid w:val="7F9A676E"/>
    <w:rsid w:val="7FD652FE"/>
    <w:rsid w:val="7FF5BA7B"/>
    <w:rsid w:val="7FFB490F"/>
    <w:rsid w:val="7FFB81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259A9"/>
  <w15:chartTrackingRefBased/>
  <w15:docId w15:val="{c7bc254f-fe12-4474-9333-0f50f9db60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50284f95e5014074" /><Relationship Type="http://schemas.openxmlformats.org/officeDocument/2006/relationships/hyperlink" Target="http://www.idealibrary.com/" TargetMode="External" Id="Rf9053135da5d41da" /><Relationship Type="http://schemas.openxmlformats.org/officeDocument/2006/relationships/header" Target="/word/header.xml" Id="R52d338469abd4bf6" /><Relationship Type="http://schemas.openxmlformats.org/officeDocument/2006/relationships/footer" Target="/word/footer.xml" Id="R0d6e4a4f4b50461d" /><Relationship Type="http://schemas.openxmlformats.org/officeDocument/2006/relationships/numbering" Target="/word/numbering.xml" Id="Rf74f5107277f42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2021-02-28T02:18:35.1204232Z</dcterms:created>
  <dcterms:modified xsi:type="dcterms:W3CDTF">2021-03-26T14:01:41.7380505Z</dcterms:modified>
  <dc:creator>Douglas Charles Horne (2006241)</dc:creator>
  <lastModifiedBy>Douglas Charles Horne (2006241)</lastModifiedBy>
</coreProperties>
</file>