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06C7CC6D" wp14:textId="59BC81DB">
      <w:r w:rsidRPr="00471585" w:rsidR="386D3939">
        <w:rPr>
          <w:rFonts w:ascii="Aptos" w:hAnsi="Aptos" w:eastAsia="Aptos" w:cs="Aptos"/>
          <w:b w:val="1"/>
          <w:bCs w:val="1"/>
          <w:noProof w:val="0"/>
          <w:sz w:val="24"/>
          <w:szCs w:val="24"/>
          <w:lang w:val="en-GB"/>
        </w:rPr>
        <w:t xml:space="preserve">Student Name: </w:t>
      </w:r>
      <w:r w:rsidRPr="00471585" w:rsidR="386D3939">
        <w:rPr>
          <w:rFonts w:ascii="Aptos" w:hAnsi="Aptos" w:eastAsia="Aptos" w:cs="Aptos"/>
          <w:noProof w:val="0"/>
          <w:sz w:val="24"/>
          <w:szCs w:val="24"/>
          <w:lang w:val="en-GB"/>
        </w:rPr>
        <w:t>Aimee Driscoll</w:t>
      </w:r>
    </w:p>
    <w:p xmlns:wp14="http://schemas.microsoft.com/office/word/2010/wordml" w:rsidP="00471585" wp14:paraId="322B5AC0" wp14:textId="0CD8555A">
      <w:pPr>
        <w:rPr>
          <w:rFonts w:ascii="Aptos" w:hAnsi="Aptos" w:eastAsia="Aptos" w:cs="Aptos"/>
          <w:noProof w:val="0"/>
          <w:sz w:val="24"/>
          <w:szCs w:val="24"/>
          <w:lang w:val="en-GB"/>
        </w:rPr>
      </w:pPr>
    </w:p>
    <w:p xmlns:wp14="http://schemas.microsoft.com/office/word/2010/wordml" wp14:paraId="74189D89" wp14:textId="63627247">
      <w:r w:rsidRPr="00471585" w:rsidR="386D3939">
        <w:rPr>
          <w:rFonts w:ascii="Aptos" w:hAnsi="Aptos" w:eastAsia="Aptos" w:cs="Aptos"/>
          <w:b w:val="1"/>
          <w:bCs w:val="1"/>
          <w:noProof w:val="0"/>
          <w:sz w:val="24"/>
          <w:szCs w:val="24"/>
          <w:lang w:val="en-GB"/>
        </w:rPr>
        <w:t xml:space="preserve">Student ID Number: </w:t>
      </w:r>
      <w:r w:rsidRPr="00471585" w:rsidR="386D3939">
        <w:rPr>
          <w:rFonts w:ascii="Segoe UI" w:hAnsi="Segoe UI" w:eastAsia="Segoe UI" w:cs="Segoe UI"/>
          <w:b w:val="0"/>
          <w:bCs w:val="0"/>
          <w:i w:val="0"/>
          <w:iCs w:val="0"/>
          <w:caps w:val="0"/>
          <w:smallCaps w:val="0"/>
          <w:noProof w:val="0"/>
          <w:color w:val="242424"/>
          <w:sz w:val="21"/>
          <w:szCs w:val="21"/>
          <w:lang w:val="en-GB"/>
        </w:rPr>
        <w:t>2516497</w:t>
      </w:r>
    </w:p>
    <w:p xmlns:wp14="http://schemas.microsoft.com/office/word/2010/wordml" w:rsidP="00471585" wp14:paraId="249C0A84" wp14:textId="21178A49">
      <w:pPr>
        <w:pStyle w:val="Normal"/>
        <w:rPr>
          <w:rFonts w:ascii="Aptos" w:hAnsi="Aptos" w:eastAsia="Aptos" w:cs="Aptos"/>
          <w:b w:val="1"/>
          <w:bCs w:val="1"/>
          <w:noProof w:val="0"/>
          <w:sz w:val="24"/>
          <w:szCs w:val="24"/>
          <w:lang w:val="en-GB"/>
        </w:rPr>
      </w:pPr>
    </w:p>
    <w:p xmlns:wp14="http://schemas.microsoft.com/office/word/2010/wordml" w:rsidP="00471585" wp14:paraId="18ADD335" wp14:textId="0E8B0982">
      <w:pPr>
        <w:pStyle w:val="Normal"/>
      </w:pPr>
      <w:r w:rsidRPr="00471585" w:rsidR="386D3939">
        <w:rPr>
          <w:rFonts w:ascii="Aptos" w:hAnsi="Aptos" w:eastAsia="Aptos" w:cs="Aptos"/>
          <w:b w:val="1"/>
          <w:bCs w:val="1"/>
          <w:noProof w:val="0"/>
          <w:sz w:val="24"/>
          <w:szCs w:val="24"/>
          <w:lang w:val="en-GB"/>
        </w:rPr>
        <w:t xml:space="preserve">Programme: </w:t>
      </w:r>
      <w:r w:rsidRPr="00471585" w:rsidR="386D3939">
        <w:rPr>
          <w:rFonts w:ascii="Aptos" w:hAnsi="Aptos" w:eastAsia="Aptos" w:cs="Aptos"/>
          <w:noProof w:val="0"/>
          <w:sz w:val="24"/>
          <w:szCs w:val="24"/>
          <w:lang w:val="en-GB"/>
        </w:rPr>
        <w:t>BA</w:t>
      </w:r>
      <w:r w:rsidRPr="00471585" w:rsidR="386D3939">
        <w:rPr>
          <w:rFonts w:ascii="Aptos" w:hAnsi="Aptos" w:eastAsia="Aptos" w:cs="Aptos"/>
          <w:noProof w:val="0"/>
          <w:sz w:val="24"/>
          <w:szCs w:val="24"/>
          <w:lang w:val="en-GB"/>
        </w:rPr>
        <w:t xml:space="preserve"> Young People, Communities and Youth Work (Flexi)</w:t>
      </w:r>
    </w:p>
    <w:p xmlns:wp14="http://schemas.microsoft.com/office/word/2010/wordml" w:rsidP="00471585" wp14:paraId="06782E27" wp14:textId="466ADD74">
      <w:pPr>
        <w:rPr>
          <w:rFonts w:ascii="Aptos" w:hAnsi="Aptos" w:eastAsia="Aptos" w:cs="Aptos"/>
          <w:b w:val="1"/>
          <w:bCs w:val="1"/>
          <w:noProof w:val="0"/>
          <w:sz w:val="24"/>
          <w:szCs w:val="24"/>
          <w:lang w:val="en-GB"/>
        </w:rPr>
      </w:pPr>
    </w:p>
    <w:p xmlns:wp14="http://schemas.microsoft.com/office/word/2010/wordml" wp14:paraId="0FC910E7" wp14:textId="232B50FC">
      <w:r w:rsidRPr="00471585" w:rsidR="386D3939">
        <w:rPr>
          <w:rFonts w:ascii="Aptos" w:hAnsi="Aptos" w:eastAsia="Aptos" w:cs="Aptos"/>
          <w:b w:val="1"/>
          <w:bCs w:val="1"/>
          <w:noProof w:val="0"/>
          <w:sz w:val="24"/>
          <w:szCs w:val="24"/>
          <w:lang w:val="en-GB"/>
        </w:rPr>
        <w:t xml:space="preserve">Module: </w:t>
      </w:r>
      <w:r w:rsidRPr="00471585" w:rsidR="386D3939">
        <w:rPr>
          <w:rFonts w:ascii="Aptos" w:hAnsi="Aptos" w:eastAsia="Aptos" w:cs="Aptos"/>
          <w:noProof w:val="0"/>
          <w:sz w:val="24"/>
          <w:szCs w:val="24"/>
          <w:lang w:val="en-GB"/>
        </w:rPr>
        <w:t>E</w:t>
      </w:r>
      <w:r w:rsidRPr="00471585" w:rsidR="386D3939">
        <w:rPr>
          <w:rFonts w:ascii="Aptos" w:hAnsi="Aptos" w:eastAsia="Aptos" w:cs="Aptos"/>
          <w:noProof w:val="0"/>
          <w:sz w:val="24"/>
          <w:szCs w:val="24"/>
          <w:lang w:val="en-GB"/>
        </w:rPr>
        <w:t>xploring the Adolescent Experience</w:t>
      </w:r>
    </w:p>
    <w:p xmlns:wp14="http://schemas.microsoft.com/office/word/2010/wordml" w:rsidP="00471585" wp14:paraId="46D668A5" wp14:textId="15936860">
      <w:pPr>
        <w:rPr>
          <w:rFonts w:ascii="Aptos" w:hAnsi="Aptos" w:eastAsia="Aptos" w:cs="Aptos"/>
          <w:noProof w:val="0"/>
          <w:sz w:val="24"/>
          <w:szCs w:val="24"/>
          <w:lang w:val="en-GB"/>
        </w:rPr>
      </w:pPr>
    </w:p>
    <w:p xmlns:wp14="http://schemas.microsoft.com/office/word/2010/wordml" wp14:paraId="3F49B153" wp14:textId="786DCBC8">
      <w:r w:rsidRPr="00471585" w:rsidR="386D3939">
        <w:rPr>
          <w:rFonts w:ascii="Aptos" w:hAnsi="Aptos" w:eastAsia="Aptos" w:cs="Aptos"/>
          <w:b w:val="1"/>
          <w:bCs w:val="1"/>
          <w:noProof w:val="0"/>
          <w:sz w:val="24"/>
          <w:szCs w:val="24"/>
          <w:lang w:val="en-GB"/>
        </w:rPr>
        <w:t xml:space="preserve">Module </w:t>
      </w:r>
      <w:r w:rsidRPr="00471585" w:rsidR="386D3939">
        <w:rPr>
          <w:rFonts w:ascii="Aptos" w:hAnsi="Aptos" w:eastAsia="Aptos" w:cs="Aptos"/>
          <w:b w:val="1"/>
          <w:bCs w:val="1"/>
          <w:noProof w:val="0"/>
          <w:sz w:val="24"/>
          <w:szCs w:val="24"/>
          <w:lang w:val="en-GB"/>
        </w:rPr>
        <w:t>Code: ECYW</w:t>
      </w:r>
      <w:r w:rsidRPr="00471585" w:rsidR="386D3939">
        <w:rPr>
          <w:rFonts w:ascii="Aptos" w:hAnsi="Aptos" w:eastAsia="Aptos" w:cs="Aptos"/>
          <w:noProof w:val="0"/>
          <w:sz w:val="24"/>
          <w:szCs w:val="24"/>
          <w:lang w:val="en-GB"/>
        </w:rPr>
        <w:t>4012</w:t>
      </w:r>
    </w:p>
    <w:p xmlns:wp14="http://schemas.microsoft.com/office/word/2010/wordml" w:rsidP="00471585" wp14:paraId="2CC24566" wp14:textId="0B303661">
      <w:pPr>
        <w:rPr>
          <w:rFonts w:ascii="Aptos" w:hAnsi="Aptos" w:eastAsia="Aptos" w:cs="Aptos"/>
          <w:noProof w:val="0"/>
          <w:sz w:val="24"/>
          <w:szCs w:val="24"/>
          <w:lang w:val="en-GB"/>
        </w:rPr>
      </w:pPr>
    </w:p>
    <w:p xmlns:wp14="http://schemas.microsoft.com/office/word/2010/wordml" wp14:paraId="123D2659" wp14:textId="027438A9">
      <w:r w:rsidRPr="00471585" w:rsidR="3E627EFA">
        <w:rPr>
          <w:rFonts w:ascii="Aptos" w:hAnsi="Aptos" w:eastAsia="Aptos" w:cs="Aptos"/>
          <w:b w:val="1"/>
          <w:bCs w:val="1"/>
          <w:noProof w:val="0"/>
          <w:sz w:val="24"/>
          <w:szCs w:val="24"/>
          <w:lang w:val="en-GB"/>
        </w:rPr>
        <w:t xml:space="preserve">Lecturer: </w:t>
      </w:r>
      <w:r w:rsidRPr="00471585" w:rsidR="3E627EFA">
        <w:rPr>
          <w:rFonts w:ascii="Aptos" w:hAnsi="Aptos" w:eastAsia="Aptos" w:cs="Aptos"/>
          <w:noProof w:val="0"/>
          <w:sz w:val="24"/>
          <w:szCs w:val="24"/>
          <w:lang w:val="en-GB"/>
        </w:rPr>
        <w:t>Alana Enoch</w:t>
      </w:r>
    </w:p>
    <w:p xmlns:wp14="http://schemas.microsoft.com/office/word/2010/wordml" w:rsidP="00471585" wp14:paraId="0E7452E7" wp14:textId="424FA7FB">
      <w:pPr>
        <w:rPr>
          <w:rFonts w:ascii="Aptos" w:hAnsi="Aptos" w:eastAsia="Aptos" w:cs="Aptos"/>
          <w:noProof w:val="0"/>
          <w:sz w:val="24"/>
          <w:szCs w:val="24"/>
          <w:lang w:val="en-GB"/>
        </w:rPr>
      </w:pPr>
    </w:p>
    <w:p xmlns:wp14="http://schemas.microsoft.com/office/word/2010/wordml" wp14:paraId="206C9AF8" wp14:textId="3C7381D3">
      <w:r w:rsidRPr="00471585" w:rsidR="3E627EFA">
        <w:rPr>
          <w:rFonts w:ascii="Aptos" w:hAnsi="Aptos" w:eastAsia="Aptos" w:cs="Aptos"/>
          <w:b w:val="1"/>
          <w:bCs w:val="1"/>
          <w:noProof w:val="0"/>
          <w:sz w:val="24"/>
          <w:szCs w:val="24"/>
          <w:lang w:val="en-GB"/>
        </w:rPr>
        <w:t xml:space="preserve">Word Count: </w:t>
      </w:r>
      <w:r w:rsidRPr="00471585" w:rsidR="3E627EFA">
        <w:rPr>
          <w:rFonts w:ascii="Aptos" w:hAnsi="Aptos" w:eastAsia="Aptos" w:cs="Aptos"/>
          <w:noProof w:val="0"/>
          <w:sz w:val="24"/>
          <w:szCs w:val="24"/>
          <w:lang w:val="en-GB"/>
        </w:rPr>
        <w:t>1,530 Words</w:t>
      </w:r>
    </w:p>
    <w:p xmlns:wp14="http://schemas.microsoft.com/office/word/2010/wordml" w:rsidP="00471585" wp14:paraId="6E8F60D1" wp14:textId="1FC5A97D">
      <w:pPr>
        <w:rPr>
          <w:rFonts w:ascii="Aptos" w:hAnsi="Aptos" w:eastAsia="Aptos" w:cs="Aptos"/>
          <w:noProof w:val="0"/>
          <w:sz w:val="24"/>
          <w:szCs w:val="24"/>
          <w:lang w:val="en-GB"/>
        </w:rPr>
      </w:pPr>
    </w:p>
    <w:p xmlns:wp14="http://schemas.microsoft.com/office/word/2010/wordml" wp14:paraId="47633F9F" wp14:textId="39A2FFCE">
      <w:r w:rsidRPr="00471585" w:rsidR="3E627EFA">
        <w:rPr>
          <w:rFonts w:ascii="Aptos" w:hAnsi="Aptos" w:eastAsia="Aptos" w:cs="Aptos"/>
          <w:b w:val="1"/>
          <w:bCs w:val="1"/>
          <w:noProof w:val="0"/>
          <w:sz w:val="24"/>
          <w:szCs w:val="24"/>
          <w:lang w:val="en-GB"/>
        </w:rPr>
        <w:t xml:space="preserve">Submission Date: </w:t>
      </w:r>
      <w:r w:rsidRPr="00471585" w:rsidR="3E627EFA">
        <w:rPr>
          <w:rFonts w:ascii="Aptos" w:hAnsi="Aptos" w:eastAsia="Aptos" w:cs="Aptos"/>
          <w:noProof w:val="0"/>
          <w:sz w:val="24"/>
          <w:szCs w:val="24"/>
          <w:lang w:val="en-GB"/>
        </w:rPr>
        <w:t>4 June 2026</w:t>
      </w:r>
    </w:p>
    <w:p xmlns:wp14="http://schemas.microsoft.com/office/word/2010/wordml" w:rsidP="00471585" wp14:paraId="484405E2" wp14:textId="6E7F5222">
      <w:pPr>
        <w:rPr>
          <w:rFonts w:ascii="Aptos" w:hAnsi="Aptos" w:eastAsia="Aptos" w:cs="Aptos"/>
          <w:noProof w:val="0"/>
          <w:sz w:val="24"/>
          <w:szCs w:val="24"/>
          <w:lang w:val="en-GB"/>
        </w:rPr>
      </w:pPr>
    </w:p>
    <w:p xmlns:wp14="http://schemas.microsoft.com/office/word/2010/wordml" w:rsidP="00471585" wp14:paraId="5B9AF52B" wp14:textId="7D66A794">
      <w:pPr>
        <w:rPr>
          <w:rFonts w:ascii="Aptos" w:hAnsi="Aptos" w:eastAsia="Aptos" w:cs="Aptos"/>
          <w:noProof w:val="0"/>
          <w:sz w:val="24"/>
          <w:szCs w:val="24"/>
          <w:lang w:val="en-GB"/>
        </w:rPr>
      </w:pPr>
    </w:p>
    <w:p xmlns:wp14="http://schemas.microsoft.com/office/word/2010/wordml" w:rsidP="00471585" wp14:paraId="5D442BE4" wp14:textId="1467060C">
      <w:pPr>
        <w:rPr>
          <w:rFonts w:ascii="Aptos" w:hAnsi="Aptos" w:eastAsia="Aptos" w:cs="Aptos"/>
          <w:noProof w:val="0"/>
          <w:sz w:val="24"/>
          <w:szCs w:val="24"/>
          <w:lang w:val="en-GB"/>
        </w:rPr>
      </w:pPr>
    </w:p>
    <w:p xmlns:wp14="http://schemas.microsoft.com/office/word/2010/wordml" w:rsidP="00471585" wp14:paraId="6A872329" wp14:textId="32BBE1AA">
      <w:pPr>
        <w:rPr>
          <w:rFonts w:ascii="Aptos" w:hAnsi="Aptos" w:eastAsia="Aptos" w:cs="Aptos"/>
          <w:noProof w:val="0"/>
          <w:sz w:val="24"/>
          <w:szCs w:val="24"/>
          <w:lang w:val="en-GB"/>
        </w:rPr>
      </w:pPr>
    </w:p>
    <w:p xmlns:wp14="http://schemas.microsoft.com/office/word/2010/wordml" w:rsidP="00471585" wp14:paraId="62ABF69F" wp14:textId="3EDAADF0">
      <w:pPr>
        <w:rPr>
          <w:rFonts w:ascii="Aptos" w:hAnsi="Aptos" w:eastAsia="Aptos" w:cs="Aptos"/>
          <w:noProof w:val="0"/>
          <w:sz w:val="24"/>
          <w:szCs w:val="24"/>
          <w:lang w:val="en-GB"/>
        </w:rPr>
      </w:pPr>
    </w:p>
    <w:p xmlns:wp14="http://schemas.microsoft.com/office/word/2010/wordml" w:rsidP="00471585" wp14:paraId="3FD90B69" wp14:textId="4109643D">
      <w:pPr>
        <w:rPr>
          <w:rFonts w:ascii="Aptos" w:hAnsi="Aptos" w:eastAsia="Aptos" w:cs="Aptos"/>
          <w:noProof w:val="0"/>
          <w:sz w:val="24"/>
          <w:szCs w:val="24"/>
          <w:lang w:val="en-GB"/>
        </w:rPr>
      </w:pPr>
    </w:p>
    <w:p xmlns:wp14="http://schemas.microsoft.com/office/word/2010/wordml" w:rsidP="00471585" wp14:paraId="3AD94F0E" wp14:textId="7C41FD64">
      <w:pPr>
        <w:rPr>
          <w:rFonts w:ascii="Aptos" w:hAnsi="Aptos" w:eastAsia="Aptos" w:cs="Aptos"/>
          <w:noProof w:val="0"/>
          <w:sz w:val="24"/>
          <w:szCs w:val="24"/>
          <w:lang w:val="en-GB"/>
        </w:rPr>
      </w:pPr>
    </w:p>
    <w:p xmlns:wp14="http://schemas.microsoft.com/office/word/2010/wordml" w:rsidP="00471585" wp14:paraId="055D177F" wp14:textId="200D3EF6">
      <w:pPr>
        <w:rPr>
          <w:rFonts w:ascii="Aptos" w:hAnsi="Aptos" w:eastAsia="Aptos" w:cs="Aptos"/>
          <w:noProof w:val="0"/>
          <w:sz w:val="24"/>
          <w:szCs w:val="24"/>
          <w:lang w:val="en-GB"/>
        </w:rPr>
      </w:pPr>
    </w:p>
    <w:p xmlns:wp14="http://schemas.microsoft.com/office/word/2010/wordml" w:rsidP="00471585" wp14:paraId="23DAEE9B" wp14:textId="7D8B1239">
      <w:pPr>
        <w:rPr>
          <w:rFonts w:ascii="Aptos" w:hAnsi="Aptos" w:eastAsia="Aptos" w:cs="Aptos"/>
          <w:noProof w:val="0"/>
          <w:sz w:val="24"/>
          <w:szCs w:val="24"/>
          <w:lang w:val="en-GB"/>
        </w:rPr>
      </w:pPr>
    </w:p>
    <w:p xmlns:wp14="http://schemas.microsoft.com/office/word/2010/wordml" w:rsidP="00471585" wp14:paraId="16902C36" wp14:textId="5BE00C84">
      <w:pPr>
        <w:rPr>
          <w:rFonts w:ascii="Aptos" w:hAnsi="Aptos" w:eastAsia="Aptos" w:cs="Aptos"/>
          <w:noProof w:val="0"/>
          <w:sz w:val="24"/>
          <w:szCs w:val="24"/>
          <w:lang w:val="en-GB"/>
        </w:rPr>
      </w:pPr>
    </w:p>
    <w:p xmlns:wp14="http://schemas.microsoft.com/office/word/2010/wordml" w:rsidP="00471585" wp14:paraId="0DD5A162" wp14:textId="72336B5D">
      <w:pPr>
        <w:rPr>
          <w:rFonts w:ascii="Aptos" w:hAnsi="Aptos" w:eastAsia="Aptos" w:cs="Aptos"/>
          <w:noProof w:val="0"/>
          <w:sz w:val="24"/>
          <w:szCs w:val="24"/>
          <w:lang w:val="en-GB"/>
        </w:rPr>
      </w:pPr>
    </w:p>
    <w:p xmlns:wp14="http://schemas.microsoft.com/office/word/2010/wordml" w:rsidP="00471585" wp14:paraId="15D9C44D" wp14:textId="293FDBF9">
      <w:pPr>
        <w:rPr>
          <w:rFonts w:ascii="Aptos" w:hAnsi="Aptos" w:eastAsia="Aptos" w:cs="Aptos"/>
          <w:noProof w:val="0"/>
          <w:sz w:val="24"/>
          <w:szCs w:val="24"/>
          <w:lang w:val="en-GB"/>
        </w:rPr>
      </w:pPr>
    </w:p>
    <w:p xmlns:wp14="http://schemas.microsoft.com/office/word/2010/wordml" w:rsidP="00471585" wp14:paraId="022E4F64" wp14:textId="7EC7AF50">
      <w:pPr>
        <w:rPr>
          <w:rFonts w:ascii="Aptos" w:hAnsi="Aptos" w:eastAsia="Aptos" w:cs="Aptos"/>
          <w:noProof w:val="0"/>
          <w:sz w:val="24"/>
          <w:szCs w:val="24"/>
          <w:lang w:val="en-GB"/>
        </w:rPr>
      </w:pPr>
    </w:p>
    <w:p xmlns:wp14="http://schemas.microsoft.com/office/word/2010/wordml" w:rsidP="00471585" wp14:paraId="2FEB8DAC" wp14:textId="22258E07">
      <w:pPr>
        <w:pStyle w:val="Normal"/>
        <w:rPr>
          <w:rFonts w:ascii="Aptos" w:hAnsi="Aptos" w:eastAsia="Aptos" w:cs="Aptos"/>
          <w:noProof w:val="0"/>
          <w:sz w:val="24"/>
          <w:szCs w:val="24"/>
          <w:lang w:val="en-GB"/>
        </w:rPr>
      </w:pPr>
    </w:p>
    <w:p xmlns:wp14="http://schemas.microsoft.com/office/word/2010/wordml" w:rsidP="00471585" wp14:paraId="69B6DD6F" wp14:textId="3152B625">
      <w:pPr>
        <w:pStyle w:val="Heading1"/>
        <w:spacing w:before="480" w:beforeAutospacing="off" w:after="120" w:afterAutospacing="off"/>
      </w:pPr>
      <w:r w:rsidRPr="00471585" w:rsidR="3E627EFA">
        <w:rPr>
          <w:rFonts w:ascii="Arial" w:hAnsi="Arial" w:eastAsia="Arial" w:cs="Arial"/>
          <w:b w:val="1"/>
          <w:bCs w:val="1"/>
          <w:i w:val="0"/>
          <w:iCs w:val="0"/>
          <w:strike w:val="0"/>
          <w:dstrike w:val="0"/>
          <w:noProof w:val="0"/>
          <w:color w:val="000000" w:themeColor="text1" w:themeTint="FF" w:themeShade="FF"/>
          <w:sz w:val="44"/>
          <w:szCs w:val="44"/>
          <w:u w:val="none"/>
          <w:lang w:val="en-GB"/>
        </w:rPr>
        <w:t>Report: Adolescent Issues and Transitions in Kidulthood</w:t>
      </w:r>
    </w:p>
    <w:p xmlns:wp14="http://schemas.microsoft.com/office/word/2010/wordml" w:rsidP="00471585" wp14:paraId="3E9FBEB9" wp14:textId="49A028D2">
      <w:pPr>
        <w:pStyle w:val="Heading2"/>
        <w:spacing w:before="36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34"/>
          <w:szCs w:val="34"/>
          <w:u w:val="none"/>
          <w:lang w:val="en-GB"/>
        </w:rPr>
        <w:t>Introduction</w:t>
      </w:r>
    </w:p>
    <w:p xmlns:wp14="http://schemas.microsoft.com/office/word/2010/wordml" w:rsidP="00471585" wp14:paraId="120DFA70" wp14:textId="0ADC4ED0">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This report analyses the key issues affecting adolescents shown in the film Kidulthood (Hood, 2006). The film follows a group of young people living in London and explores challenges linked to adolescence, including bullying, mental health difficulties, peer pressure, risky behaviour, family conflict, and identity confusion.</w:t>
      </w:r>
    </w:p>
    <w:p xmlns:wp14="http://schemas.microsoft.com/office/word/2010/wordml" w:rsidP="00471585" wp14:paraId="32910034" wp14:textId="6E839E05">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Watching Kidulthood as an adult provided a different perspective compared to watching it during adolescence. As an adolescent, the film may appear mainly focused on entertainment, peer relationships, and conflict. However, viewing the film as an adult highlights more serious underlying issues such as mental health, safeguarding concerns, bullying, family difficulties, and the lack of support available to vulnerable young people. This reflective perspective helped develop a deeper understanding of the challenges faced by adolescents and the importance of early intervention and youth support services.</w:t>
      </w:r>
    </w:p>
    <w:p xmlns:wp14="http://schemas.microsoft.com/office/word/2010/wordml" w:rsidP="00471585" wp14:paraId="785A3414" wp14:textId="6258025A">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The report will examine the effects these issues have on young people, families, and communities. It will also discuss the three main transitions of adolescence: cognitive, biological, and social transitions. Examples from the film will be linked to theory, research, youth work practice, and UK/Welsh policy frameworks relating to safeguarding, mental health, and anti-bullying strategies.</w:t>
      </w:r>
    </w:p>
    <w:p xmlns:wp14="http://schemas.microsoft.com/office/word/2010/wordml" w:rsidP="00471585" wp14:paraId="372226C9" wp14:textId="4999ECD5">
      <w:pPr>
        <w:pStyle w:val="Heading1"/>
        <w:spacing w:before="480" w:beforeAutospacing="off" w:after="120" w:afterAutospacing="off"/>
      </w:pPr>
      <w:r w:rsidRPr="00471585" w:rsidR="3E627EFA">
        <w:rPr>
          <w:rFonts w:ascii="Arial" w:hAnsi="Arial" w:eastAsia="Arial" w:cs="Arial"/>
          <w:b w:val="1"/>
          <w:bCs w:val="1"/>
          <w:i w:val="0"/>
          <w:iCs w:val="0"/>
          <w:strike w:val="0"/>
          <w:dstrike w:val="0"/>
          <w:noProof w:val="0"/>
          <w:color w:val="000000" w:themeColor="text1" w:themeTint="FF" w:themeShade="FF"/>
          <w:sz w:val="36"/>
          <w:szCs w:val="36"/>
          <w:u w:val="none"/>
          <w:lang w:val="en-GB"/>
        </w:rPr>
        <w:t>Issues Highlighted in the Film</w:t>
      </w:r>
    </w:p>
    <w:p xmlns:wp14="http://schemas.microsoft.com/office/word/2010/wordml" w:rsidP="00471585" wp14:paraId="781B0307" wp14:textId="605B2253">
      <w:pPr>
        <w:pStyle w:val="Heading2"/>
        <w:spacing w:before="36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34"/>
          <w:szCs w:val="34"/>
          <w:u w:val="none"/>
          <w:lang w:val="en-GB"/>
        </w:rPr>
        <w:t>Bullying and Mental Health</w:t>
      </w:r>
    </w:p>
    <w:p xmlns:wp14="http://schemas.microsoft.com/office/word/2010/wordml" w:rsidP="00471585" wp14:paraId="61102297" wp14:textId="69C714B6">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One of the most serious issues presented in Kidulthood is bullying and its impact on mental health. The film begins with the suicide of Katie after she experiences repeated bullying from her peers about her appearance and weight. This immediately highlights the emotional harm bullying can cause during adolescence.</w:t>
      </w:r>
    </w:p>
    <w:p xmlns:wp14="http://schemas.microsoft.com/office/word/2010/wordml" w:rsidP="00471585" wp14:paraId="2FB10E37" wp14:textId="2D68F5F6">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Examples shown in the film include:</w:t>
      </w:r>
    </w:p>
    <w:p xmlns:wp14="http://schemas.microsoft.com/office/word/2010/wordml" w:rsidP="00471585" wp14:paraId="2C4C5130" wp14:textId="2ADE38FF">
      <w:pPr>
        <w:pStyle w:val="ListParagraph"/>
        <w:numPr>
          <w:ilvl w:val="0"/>
          <w:numId w:val="1"/>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Verbal abuse and humiliation.</w:t>
      </w:r>
    </w:p>
    <w:p xmlns:wp14="http://schemas.microsoft.com/office/word/2010/wordml" w:rsidP="00471585" wp14:paraId="24D14F3C" wp14:textId="67F9C093">
      <w:pPr>
        <w:pStyle w:val="ListParagraph"/>
        <w:numPr>
          <w:ilvl w:val="0"/>
          <w:numId w:val="1"/>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Social exclusion.</w:t>
      </w:r>
    </w:p>
    <w:p xmlns:wp14="http://schemas.microsoft.com/office/word/2010/wordml" w:rsidP="00471585" wp14:paraId="24E091F4" wp14:textId="2CF1A403">
      <w:pPr>
        <w:pStyle w:val="ListParagraph"/>
        <w:numPr>
          <w:ilvl w:val="0"/>
          <w:numId w:val="1"/>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Lack of empathy from peers.</w:t>
      </w:r>
    </w:p>
    <w:p xmlns:wp14="http://schemas.microsoft.com/office/word/2010/wordml" w:rsidP="00471585" wp14:paraId="5C25B72F" wp14:textId="460CEFCE">
      <w:pPr>
        <w:pStyle w:val="ListParagraph"/>
        <w:numPr>
          <w:ilvl w:val="0"/>
          <w:numId w:val="1"/>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Young people encourage bullying behaviour.</w:t>
      </w:r>
    </w:p>
    <w:p xmlns:wp14="http://schemas.microsoft.com/office/word/2010/wordml" w:rsidP="00471585" wp14:paraId="5584532B" wp14:textId="127A47DB">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Katie appears emotionally withdrawn and isolated before her death, showing signs of emotional distress. The film demonstrates how bullying can contribute to anxiety, depression, low self-esteem, and hopelessness. Research by the NSPCC states that bullying can have long-term effects on young people’s emotional wellbeing (NSPCC, 2023).</w:t>
      </w:r>
    </w:p>
    <w:p xmlns:wp14="http://schemas.microsoft.com/office/word/2010/wordml" w:rsidP="00471585" wp14:paraId="485B6A38" wp14:textId="4179728F">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Mental health struggles are also visible in other characters who express emotions through aggression, violence, or substance misuse instead of healthy communication.</w:t>
      </w:r>
    </w:p>
    <w:p xmlns:wp14="http://schemas.microsoft.com/office/word/2010/wordml" w:rsidP="00471585" wp14:paraId="3580870D" wp14:textId="696C7BAB">
      <w:pPr>
        <w:pStyle w:val="Heading2"/>
        <w:spacing w:before="36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32"/>
          <w:szCs w:val="32"/>
          <w:u w:val="none"/>
          <w:lang w:val="en-GB"/>
        </w:rPr>
        <w:t>Peer Pressure and Risky Behaviour</w:t>
      </w:r>
    </w:p>
    <w:p xmlns:wp14="http://schemas.microsoft.com/office/word/2010/wordml" w:rsidP="00471585" wp14:paraId="095D654F" wp14:textId="238C36F4">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Peer pressure is a dominant theme throughout the film. Many characters engage in harmful behaviour because they want acceptance from their friendship groups. Adolescents pressure one another to:</w:t>
      </w:r>
    </w:p>
    <w:p xmlns:wp14="http://schemas.microsoft.com/office/word/2010/wordml" w:rsidP="00471585" wp14:paraId="08B23D74" wp14:textId="403FE1A7">
      <w:pPr>
        <w:pStyle w:val="ListParagraph"/>
        <w:numPr>
          <w:ilvl w:val="0"/>
          <w:numId w:val="2"/>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Fight or act aggressively.</w:t>
      </w:r>
    </w:p>
    <w:p xmlns:wp14="http://schemas.microsoft.com/office/word/2010/wordml" w:rsidP="00471585" wp14:paraId="4F175595" wp14:textId="71147FFB">
      <w:pPr>
        <w:pStyle w:val="ListParagraph"/>
        <w:numPr>
          <w:ilvl w:val="0"/>
          <w:numId w:val="2"/>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Use drugs and alcohol.</w:t>
      </w:r>
    </w:p>
    <w:p xmlns:wp14="http://schemas.microsoft.com/office/word/2010/wordml" w:rsidP="00471585" wp14:paraId="34AD190D" wp14:textId="0E9764BE">
      <w:pPr>
        <w:pStyle w:val="ListParagraph"/>
        <w:numPr>
          <w:ilvl w:val="0"/>
          <w:numId w:val="2"/>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Engage in unsafe sexual behaviour.</w:t>
      </w:r>
    </w:p>
    <w:p xmlns:wp14="http://schemas.microsoft.com/office/word/2010/wordml" w:rsidP="00471585" wp14:paraId="00E948C0" wp14:textId="3EA1DDE6">
      <w:pPr>
        <w:pStyle w:val="ListParagraph"/>
        <w:numPr>
          <w:ilvl w:val="0"/>
          <w:numId w:val="2"/>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Skip school.</w:t>
      </w:r>
    </w:p>
    <w:p xmlns:wp14="http://schemas.microsoft.com/office/word/2010/wordml" w:rsidP="00471585" wp14:paraId="68B0C5C5" wp14:textId="14356428">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Male characters often feel pressure to appear dominant and emotionally tough in order to gain respect. Violence becomes associated with status and popularity.</w:t>
      </w:r>
    </w:p>
    <w:p xmlns:wp14="http://schemas.microsoft.com/office/word/2010/wordml" w:rsidP="00471585" wp14:paraId="5E5BFC12" wp14:textId="18E2DA63">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The film also presents risky behaviour as normalised among adolescents. Young people rarely consider the long-term consequences of their actions, showing how peer influence can affect judgement and decision-making.</w:t>
      </w:r>
    </w:p>
    <w:p xmlns:wp14="http://schemas.microsoft.com/office/word/2010/wordml" w:rsidP="00471585" wp14:paraId="7A3A586A" wp14:textId="4F7AA2FC">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Research by YoungMinds suggests that peer pressure can negatively affect adolescent mental health and behaviour (YoungMinds, 2022).</w:t>
      </w:r>
    </w:p>
    <w:p xmlns:wp14="http://schemas.microsoft.com/office/word/2010/wordml" w:rsidP="00471585" wp14:paraId="674306C5" wp14:textId="5C940FCF">
      <w:pPr>
        <w:pStyle w:val="Heading2"/>
        <w:spacing w:before="36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32"/>
          <w:szCs w:val="32"/>
          <w:u w:val="none"/>
          <w:lang w:val="en-GB"/>
        </w:rPr>
        <w:t>Family Conflict and Lack of Support</w:t>
      </w:r>
    </w:p>
    <w:p xmlns:wp14="http://schemas.microsoft.com/office/word/2010/wordml" w:rsidP="00471585" wp14:paraId="073CCFD7" wp14:textId="2C310C25">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The film also highlights family conflict and lack of adult guidance. Several characters appear to come from unstable home environments where communication is poor and emotional support is limited.</w:t>
      </w:r>
    </w:p>
    <w:p xmlns:wp14="http://schemas.microsoft.com/office/word/2010/wordml" w:rsidP="00471585" wp14:paraId="6FB6F308" wp14:textId="3E1B8061">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Examples include:</w:t>
      </w:r>
    </w:p>
    <w:p xmlns:wp14="http://schemas.microsoft.com/office/word/2010/wordml" w:rsidP="00471585" wp14:paraId="60E6B06E" wp14:textId="4CB0CBC2">
      <w:pPr>
        <w:pStyle w:val="ListParagraph"/>
        <w:numPr>
          <w:ilvl w:val="0"/>
          <w:numId w:val="3"/>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Lack of parental supervision.</w:t>
      </w:r>
    </w:p>
    <w:p xmlns:wp14="http://schemas.microsoft.com/office/word/2010/wordml" w:rsidP="00471585" wp14:paraId="32078ABD" wp14:textId="4F12C07A">
      <w:pPr>
        <w:pStyle w:val="ListParagraph"/>
        <w:numPr>
          <w:ilvl w:val="0"/>
          <w:numId w:val="3"/>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Poor communication between parents and adolescents.</w:t>
      </w:r>
    </w:p>
    <w:p xmlns:wp14="http://schemas.microsoft.com/office/word/2010/wordml" w:rsidP="00471585" wp14:paraId="1754F9EF" wp14:textId="60D032E5">
      <w:pPr>
        <w:pStyle w:val="ListParagraph"/>
        <w:numPr>
          <w:ilvl w:val="0"/>
          <w:numId w:val="3"/>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Young people spending long periods unsupervised.</w:t>
      </w:r>
    </w:p>
    <w:p xmlns:wp14="http://schemas.microsoft.com/office/word/2010/wordml" w:rsidP="00471585" wp14:paraId="468AADA0" wp14:textId="1655D326">
      <w:pPr>
        <w:pStyle w:val="ListParagraph"/>
        <w:numPr>
          <w:ilvl w:val="0"/>
          <w:numId w:val="3"/>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Emotional distance within families.</w:t>
      </w:r>
    </w:p>
    <w:p xmlns:wp14="http://schemas.microsoft.com/office/word/2010/wordml" w:rsidP="00471585" wp14:paraId="622342D3" wp14:textId="537559A3">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Some parents appear overwhelmed by financial pressure or personal difficulties, reducing their ability to support their children. As a result, young people rely heavily on peers for acceptance and support.</w:t>
      </w:r>
    </w:p>
    <w:p xmlns:wp14="http://schemas.microsoft.com/office/word/2010/wordml" w:rsidP="00471585" wp14:paraId="78B054EA" wp14:textId="4D9D8638">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The film suggests that supportive adult relationships are important for adolescent wellbeing and emotional development.</w:t>
      </w:r>
    </w:p>
    <w:p xmlns:wp14="http://schemas.microsoft.com/office/word/2010/wordml" w:rsidP="00471585" wp14:paraId="233E5A42" wp14:textId="34734B70">
      <w:pPr>
        <w:pStyle w:val="Heading2"/>
        <w:spacing w:before="36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32"/>
          <w:szCs w:val="32"/>
          <w:u w:val="none"/>
          <w:lang w:val="en-GB"/>
        </w:rPr>
        <w:t>Identity Confusion</w:t>
      </w:r>
    </w:p>
    <w:p xmlns:wp14="http://schemas.microsoft.com/office/word/2010/wordml" w:rsidP="00471585" wp14:paraId="2698DD4D" wp14:textId="22263D48">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Identity confusion is another key issue shown throughout the film. Adolescence is a stage where young people begin developing a sense of identity and belonging. In Kidulthood, many characters struggle with self-image and peer expectations.</w:t>
      </w:r>
    </w:p>
    <w:p xmlns:wp14="http://schemas.microsoft.com/office/word/2010/wordml" w:rsidP="00471585" wp14:paraId="65E44261" wp14:textId="5A4CCF05">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Examples include:</w:t>
      </w:r>
    </w:p>
    <w:p xmlns:wp14="http://schemas.microsoft.com/office/word/2010/wordml" w:rsidP="00471585" wp14:paraId="143D1611" wp14:textId="7DF27556">
      <w:pPr>
        <w:pStyle w:val="ListParagraph"/>
        <w:numPr>
          <w:ilvl w:val="0"/>
          <w:numId w:val="4"/>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Male characters acting aggressively to appear strong.</w:t>
      </w:r>
    </w:p>
    <w:p xmlns:wp14="http://schemas.microsoft.com/office/word/2010/wordml" w:rsidP="00471585" wp14:paraId="0847DF2D" wp14:textId="52DEAA05">
      <w:pPr>
        <w:pStyle w:val="ListParagraph"/>
        <w:numPr>
          <w:ilvl w:val="0"/>
          <w:numId w:val="4"/>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Female characters facing pressure regarding appearance and sexuality.</w:t>
      </w:r>
    </w:p>
    <w:p xmlns:wp14="http://schemas.microsoft.com/office/word/2010/wordml" w:rsidP="00471585" wp14:paraId="7FA70027" wp14:textId="2949D0C8">
      <w:pPr>
        <w:pStyle w:val="ListParagraph"/>
        <w:numPr>
          <w:ilvl w:val="0"/>
          <w:numId w:val="4"/>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Young people changing behaviour to fit in socially.</w:t>
      </w:r>
    </w:p>
    <w:p xmlns:wp14="http://schemas.microsoft.com/office/word/2010/wordml" w:rsidP="00471585" wp14:paraId="08F71CC0" wp14:textId="5920F520">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Erik Erikson described adolescence as the stage of “identity versus role confusion,” where young people attempt to develop a stable identity (Erikson, 1968). This theory strongly links to the experiences shown in the film.</w:t>
      </w:r>
    </w:p>
    <w:p xmlns:wp14="http://schemas.microsoft.com/office/word/2010/wordml" w:rsidP="00471585" wp14:paraId="08934A1C" wp14:textId="7595F3D5">
      <w:pPr>
        <w:pStyle w:val="Heading2"/>
        <w:spacing w:before="36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32"/>
          <w:szCs w:val="32"/>
          <w:u w:val="none"/>
          <w:lang w:val="en-GB"/>
        </w:rPr>
        <w:t>Effects on Young People</w:t>
      </w:r>
    </w:p>
    <w:p xmlns:wp14="http://schemas.microsoft.com/office/word/2010/wordml" w:rsidP="00471585" wp14:paraId="7A732F57" wp14:textId="67DFA2DD">
      <w:pPr>
        <w:pStyle w:val="Heading3"/>
        <w:spacing w:before="28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26"/>
          <w:szCs w:val="26"/>
          <w:u w:val="none"/>
          <w:lang w:val="en-GB"/>
        </w:rPr>
        <w:t xml:space="preserve">Emotional </w:t>
      </w:r>
    </w:p>
    <w:p xmlns:wp14="http://schemas.microsoft.com/office/word/2010/wordml" w:rsidP="00471585" wp14:paraId="5D62CD4B" wp14:textId="786B3D28">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The emotional effects on young people in the film are severe. Many characters experience:</w:t>
      </w:r>
    </w:p>
    <w:p xmlns:wp14="http://schemas.microsoft.com/office/word/2010/wordml" w:rsidP="00471585" wp14:paraId="10D3FAAB" wp14:textId="52A59D33">
      <w:pPr>
        <w:pStyle w:val="ListParagraph"/>
        <w:numPr>
          <w:ilvl w:val="0"/>
          <w:numId w:val="5"/>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Anxiety and emotional distress.</w:t>
      </w:r>
    </w:p>
    <w:p xmlns:wp14="http://schemas.microsoft.com/office/word/2010/wordml" w:rsidP="00471585" wp14:paraId="5F74288E" wp14:textId="12F7FE9B">
      <w:pPr>
        <w:pStyle w:val="ListParagraph"/>
        <w:numPr>
          <w:ilvl w:val="0"/>
          <w:numId w:val="5"/>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Isolation and loneliness.</w:t>
      </w:r>
    </w:p>
    <w:p xmlns:wp14="http://schemas.microsoft.com/office/word/2010/wordml" w:rsidP="00471585" wp14:paraId="66BB740A" wp14:textId="02E42636">
      <w:pPr>
        <w:pStyle w:val="ListParagraph"/>
        <w:numPr>
          <w:ilvl w:val="0"/>
          <w:numId w:val="5"/>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Low self-esteem.</w:t>
      </w:r>
    </w:p>
    <w:p xmlns:wp14="http://schemas.microsoft.com/office/word/2010/wordml" w:rsidP="00471585" wp14:paraId="34EFA0C2" wp14:textId="51E82E47">
      <w:pPr>
        <w:pStyle w:val="ListParagraph"/>
        <w:numPr>
          <w:ilvl w:val="0"/>
          <w:numId w:val="5"/>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Fear of rejection.</w:t>
      </w:r>
    </w:p>
    <w:p xmlns:wp14="http://schemas.microsoft.com/office/word/2010/wordml" w:rsidP="00471585" wp14:paraId="1A90C3B8" wp14:textId="11BF7261">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Katie’s suicide demonstrates the serious impact bullying and isolation can have on adolescent mental health. Other characters display emotional difficulties through anger, aggression, or emotional withdrawal.</w:t>
      </w:r>
    </w:p>
    <w:p xmlns:wp14="http://schemas.microsoft.com/office/word/2010/wordml" w:rsidP="00471585" wp14:paraId="53CF7E27" wp14:textId="164FB5C3">
      <w:pPr>
        <w:pStyle w:val="Heading3"/>
        <w:spacing w:before="28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26"/>
          <w:szCs w:val="26"/>
          <w:u w:val="none"/>
          <w:lang w:val="en-GB"/>
        </w:rPr>
        <w:t xml:space="preserve">Behavioural </w:t>
      </w:r>
    </w:p>
    <w:p xmlns:wp14="http://schemas.microsoft.com/office/word/2010/wordml" w:rsidP="00471585" wp14:paraId="7D74CFAB" wp14:textId="169EB721">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The issues experienced by the characters influence behaviour negatively. Behavioural effects include:</w:t>
      </w:r>
    </w:p>
    <w:p xmlns:wp14="http://schemas.microsoft.com/office/word/2010/wordml" w:rsidP="00471585" wp14:paraId="2804EAA2" wp14:textId="0EA95D16">
      <w:pPr>
        <w:pStyle w:val="ListParagraph"/>
        <w:numPr>
          <w:ilvl w:val="0"/>
          <w:numId w:val="6"/>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Violence and aggression.</w:t>
      </w:r>
    </w:p>
    <w:p xmlns:wp14="http://schemas.microsoft.com/office/word/2010/wordml" w:rsidP="00471585" wp14:paraId="276117CE" wp14:textId="55F0871E">
      <w:pPr>
        <w:pStyle w:val="ListParagraph"/>
        <w:numPr>
          <w:ilvl w:val="0"/>
          <w:numId w:val="6"/>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Substance misuse.</w:t>
      </w:r>
    </w:p>
    <w:p xmlns:wp14="http://schemas.microsoft.com/office/word/2010/wordml" w:rsidP="00471585" wp14:paraId="1DAB1008" wp14:textId="34A36142">
      <w:pPr>
        <w:pStyle w:val="ListParagraph"/>
        <w:numPr>
          <w:ilvl w:val="0"/>
          <w:numId w:val="6"/>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Truancy and anti-social behaviour.</w:t>
      </w:r>
    </w:p>
    <w:p xmlns:wp14="http://schemas.microsoft.com/office/word/2010/wordml" w:rsidP="00471585" wp14:paraId="155B27C8" wp14:textId="1236ADCD">
      <w:pPr>
        <w:pStyle w:val="ListParagraph"/>
        <w:numPr>
          <w:ilvl w:val="0"/>
          <w:numId w:val="6"/>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Unsafe sexual behaviour.</w:t>
      </w:r>
    </w:p>
    <w:p xmlns:wp14="http://schemas.microsoft.com/office/word/2010/wordml" w:rsidP="00471585" wp14:paraId="19640E0D" wp14:textId="483341B0">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Some characters use aggression to gain respect or avoid appearing weak. Others engage in risky behaviour because they fear rejection from peers.</w:t>
      </w:r>
    </w:p>
    <w:p xmlns:wp14="http://schemas.microsoft.com/office/word/2010/wordml" w:rsidP="00471585" wp14:paraId="3738F60D" wp14:textId="5A9CC984">
      <w:pPr>
        <w:pStyle w:val="Heading3"/>
        <w:spacing w:before="28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26"/>
          <w:szCs w:val="26"/>
          <w:u w:val="none"/>
          <w:lang w:val="en-GB"/>
        </w:rPr>
        <w:t>Development</w:t>
      </w:r>
    </w:p>
    <w:p xmlns:wp14="http://schemas.microsoft.com/office/word/2010/wordml" w:rsidP="00471585" wp14:paraId="5E097732" wp14:textId="1070A898">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The challenges experienced during adolescence can also affect long-term development by:</w:t>
      </w:r>
    </w:p>
    <w:p xmlns:wp14="http://schemas.microsoft.com/office/word/2010/wordml" w:rsidP="00471585" wp14:paraId="00E62C9E" wp14:textId="75855FE7">
      <w:pPr>
        <w:pStyle w:val="ListParagraph"/>
        <w:numPr>
          <w:ilvl w:val="0"/>
          <w:numId w:val="7"/>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Disrupting healthy identity formation.</w:t>
      </w:r>
    </w:p>
    <w:p xmlns:wp14="http://schemas.microsoft.com/office/word/2010/wordml" w:rsidP="00471585" wp14:paraId="07C20BA2" wp14:textId="1EDAC00F">
      <w:pPr>
        <w:pStyle w:val="ListParagraph"/>
        <w:numPr>
          <w:ilvl w:val="0"/>
          <w:numId w:val="7"/>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Reducing emotional resilience.</w:t>
      </w:r>
    </w:p>
    <w:p xmlns:wp14="http://schemas.microsoft.com/office/word/2010/wordml" w:rsidP="00471585" wp14:paraId="679B7B6F" wp14:textId="3E6F3CC8">
      <w:pPr>
        <w:pStyle w:val="ListParagraph"/>
        <w:numPr>
          <w:ilvl w:val="0"/>
          <w:numId w:val="7"/>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Affecting educational progress.</w:t>
      </w:r>
    </w:p>
    <w:p xmlns:wp14="http://schemas.microsoft.com/office/word/2010/wordml" w:rsidP="00471585" wp14:paraId="7616F5AD" wp14:textId="49DDB31F">
      <w:pPr>
        <w:pStyle w:val="ListParagraph"/>
        <w:numPr>
          <w:ilvl w:val="0"/>
          <w:numId w:val="7"/>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Increasing vulnerability to exploitation or criminal behaviour.</w:t>
      </w:r>
    </w:p>
    <w:p xmlns:wp14="http://schemas.microsoft.com/office/word/2010/wordml" w:rsidP="00471585" wp14:paraId="61C7827A" wp14:textId="0F339FEB">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Young people who experience ongoing trauma or instability may struggle to build healthy relationships later in life.</w:t>
      </w:r>
    </w:p>
    <w:p xmlns:wp14="http://schemas.microsoft.com/office/word/2010/wordml" w:rsidP="00471585" wp14:paraId="050D716F" wp14:textId="65C8C64C">
      <w:pPr>
        <w:pStyle w:val="Heading2"/>
        <w:spacing w:before="36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32"/>
          <w:szCs w:val="32"/>
          <w:u w:val="none"/>
          <w:lang w:val="en-GB"/>
        </w:rPr>
        <w:t>Effects on Families</w:t>
      </w:r>
    </w:p>
    <w:p xmlns:wp14="http://schemas.microsoft.com/office/word/2010/wordml" w:rsidP="00471585" wp14:paraId="7ECBEB35" wp14:textId="6595F242">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Families in the film often experience strained communication and conflict. Parents and adolescents struggle to understand one another, leading to emotional distance.</w:t>
      </w:r>
    </w:p>
    <w:p xmlns:wp14="http://schemas.microsoft.com/office/word/2010/wordml" w:rsidP="00471585" wp14:paraId="30F49402" wp14:textId="74C691B7">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Some parents appear overwhelmed by financial or personal pressures, which affects their ability to supervise and emotionally support their children. This contributes to weak boundaries and lack of guidance.</w:t>
      </w:r>
    </w:p>
    <w:p xmlns:wp14="http://schemas.microsoft.com/office/word/2010/wordml" w:rsidP="00471585" wp14:paraId="4BC69D4F" wp14:textId="36CDADDC">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Research suggests that supportive family relationships are important protective factors for adolescent wellbeing (Steinberg, 2017).</w:t>
      </w:r>
    </w:p>
    <w:p xmlns:wp14="http://schemas.microsoft.com/office/word/2010/wordml" w:rsidP="00471585" wp14:paraId="5690A44A" wp14:textId="08863133">
      <w:pPr>
        <w:pStyle w:val="Heading2"/>
        <w:spacing w:before="36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32"/>
          <w:szCs w:val="32"/>
          <w:u w:val="none"/>
          <w:lang w:val="en-GB"/>
        </w:rPr>
        <w:t>Effects on Communities</w:t>
      </w:r>
    </w:p>
    <w:p xmlns:wp14="http://schemas.microsoft.com/office/word/2010/wordml" w:rsidP="00471585" wp14:paraId="031E1044" wp14:textId="5B34A960">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The issues shown in Kidulthood also affect schools and communities. Bullying, violence, and anti-social behaviour create unsafe environments and increase safeguarding concerns.</w:t>
      </w:r>
    </w:p>
    <w:p xmlns:wp14="http://schemas.microsoft.com/office/word/2010/wordml" w:rsidP="00471585" wp14:paraId="612652C0" wp14:textId="173DF206">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The film also demonstrates how these issues place pressure on:</w:t>
      </w:r>
    </w:p>
    <w:p xmlns:wp14="http://schemas.microsoft.com/office/word/2010/wordml" w:rsidP="00471585" wp14:paraId="1C57490D" wp14:textId="22CA0016">
      <w:pPr>
        <w:pStyle w:val="ListParagraph"/>
        <w:numPr>
          <w:ilvl w:val="0"/>
          <w:numId w:val="8"/>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Youth workers.</w:t>
      </w:r>
    </w:p>
    <w:p xmlns:wp14="http://schemas.microsoft.com/office/word/2010/wordml" w:rsidP="00471585" wp14:paraId="74E2B1A5" wp14:textId="52BC593F">
      <w:pPr>
        <w:pStyle w:val="ListParagraph"/>
        <w:numPr>
          <w:ilvl w:val="0"/>
          <w:numId w:val="8"/>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Schools and safeguarding teams.</w:t>
      </w:r>
    </w:p>
    <w:p xmlns:wp14="http://schemas.microsoft.com/office/word/2010/wordml" w:rsidP="00471585" wp14:paraId="4958F2E6" wp14:textId="38A5369F">
      <w:pPr>
        <w:pStyle w:val="ListParagraph"/>
        <w:numPr>
          <w:ilvl w:val="0"/>
          <w:numId w:val="8"/>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Mental health services.</w:t>
      </w:r>
    </w:p>
    <w:p xmlns:wp14="http://schemas.microsoft.com/office/word/2010/wordml" w:rsidP="00471585" wp14:paraId="0DF343AF" wp14:textId="17965EE3">
      <w:pPr>
        <w:pStyle w:val="ListParagraph"/>
        <w:numPr>
          <w:ilvl w:val="0"/>
          <w:numId w:val="8"/>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Social services.</w:t>
      </w:r>
    </w:p>
    <w:p xmlns:wp14="http://schemas.microsoft.com/office/word/2010/wordml" w:rsidP="00471585" wp14:paraId="31BED7FA" wp14:textId="2C56A028">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Negative peer influence contributes to violence and risky behaviour becoming normalised within communities.</w:t>
      </w:r>
    </w:p>
    <w:p xmlns:wp14="http://schemas.microsoft.com/office/word/2010/wordml" w:rsidP="00471585" wp14:paraId="4DF4B375" wp14:textId="70D09CC7">
      <w:pPr>
        <w:pStyle w:val="Heading1"/>
        <w:spacing w:before="480" w:beforeAutospacing="off" w:after="120" w:afterAutospacing="off"/>
      </w:pPr>
      <w:r w:rsidRPr="00471585" w:rsidR="3E627EFA">
        <w:rPr>
          <w:rFonts w:ascii="Arial" w:hAnsi="Arial" w:eastAsia="Arial" w:cs="Arial"/>
          <w:b w:val="1"/>
          <w:bCs w:val="1"/>
          <w:i w:val="0"/>
          <w:iCs w:val="0"/>
          <w:strike w:val="0"/>
          <w:dstrike w:val="0"/>
          <w:noProof w:val="0"/>
          <w:color w:val="000000" w:themeColor="text1" w:themeTint="FF" w:themeShade="FF"/>
          <w:sz w:val="36"/>
          <w:szCs w:val="36"/>
          <w:u w:val="none"/>
          <w:lang w:val="en-GB"/>
        </w:rPr>
        <w:t>Three Main Transitions in Adolescence</w:t>
      </w:r>
    </w:p>
    <w:p xmlns:wp14="http://schemas.microsoft.com/office/word/2010/wordml" w:rsidP="00471585" wp14:paraId="34C0E473" wp14:textId="70BAC463">
      <w:pPr>
        <w:pStyle w:val="Heading2"/>
        <w:spacing w:before="36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32"/>
          <w:szCs w:val="32"/>
          <w:u w:val="none"/>
          <w:lang w:val="en-GB"/>
        </w:rPr>
        <w:t>Cognitive Transition</w:t>
      </w:r>
    </w:p>
    <w:p xmlns:wp14="http://schemas.microsoft.com/office/word/2010/wordml" w:rsidP="00471585" wp14:paraId="5F942115" wp14:textId="70337F21">
      <w:pPr>
        <w:pStyle w:val="Heading3"/>
        <w:spacing w:before="28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26"/>
          <w:szCs w:val="26"/>
          <w:u w:val="none"/>
          <w:lang w:val="en-GB"/>
        </w:rPr>
        <w:t>Definition</w:t>
      </w:r>
    </w:p>
    <w:p xmlns:wp14="http://schemas.microsoft.com/office/word/2010/wordml" w:rsidP="00471585" wp14:paraId="645E0F3C" wp14:textId="7119E763">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Cognitive transition refers to the development of thinking, reasoning, emotional regulation, and decision-making during adolescence.</w:t>
      </w:r>
    </w:p>
    <w:p xmlns:wp14="http://schemas.microsoft.com/office/word/2010/wordml" w:rsidP="00471585" wp14:paraId="351720D2" wp14:textId="0D3BB638">
      <w:pPr>
        <w:pStyle w:val="Heading3"/>
        <w:spacing w:before="28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26"/>
          <w:szCs w:val="26"/>
          <w:u w:val="none"/>
          <w:lang w:val="en-GB"/>
        </w:rPr>
        <w:t>Examples from the Film</w:t>
      </w:r>
    </w:p>
    <w:p xmlns:wp14="http://schemas.microsoft.com/office/word/2010/wordml" w:rsidP="00471585" wp14:paraId="2372F47F" wp14:textId="4AB754DA">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Many characters display impulsive behaviour and poor emotional regulation, including:</w:t>
      </w:r>
    </w:p>
    <w:p xmlns:wp14="http://schemas.microsoft.com/office/word/2010/wordml" w:rsidP="00471585" wp14:paraId="44E4CAA2" wp14:textId="1D7D41A4">
      <w:pPr>
        <w:pStyle w:val="ListParagraph"/>
        <w:numPr>
          <w:ilvl w:val="0"/>
          <w:numId w:val="9"/>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Violent confrontations.</w:t>
      </w:r>
    </w:p>
    <w:p xmlns:wp14="http://schemas.microsoft.com/office/word/2010/wordml" w:rsidP="00471585" wp14:paraId="6EFD7663" wp14:textId="1BCC97E0">
      <w:pPr>
        <w:pStyle w:val="ListParagraph"/>
        <w:numPr>
          <w:ilvl w:val="0"/>
          <w:numId w:val="9"/>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Drug and alcohol use.</w:t>
      </w:r>
    </w:p>
    <w:p xmlns:wp14="http://schemas.microsoft.com/office/word/2010/wordml" w:rsidP="00471585" wp14:paraId="1B9E991B" wp14:textId="32E68128">
      <w:pPr>
        <w:pStyle w:val="ListParagraph"/>
        <w:numPr>
          <w:ilvl w:val="0"/>
          <w:numId w:val="9"/>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Failure to consider consequences.</w:t>
      </w:r>
    </w:p>
    <w:p xmlns:wp14="http://schemas.microsoft.com/office/word/2010/wordml" w:rsidP="00471585" wp14:paraId="43BB708C" wp14:textId="067506DF">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Young people in the film often react emotionally rather than rationally.</w:t>
      </w:r>
    </w:p>
    <w:p xmlns:wp14="http://schemas.microsoft.com/office/word/2010/wordml" w:rsidP="00471585" wp14:paraId="0017851A" wp14:textId="25F83A37">
      <w:pPr>
        <w:pStyle w:val="Heading3"/>
        <w:spacing w:before="28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26"/>
          <w:szCs w:val="26"/>
          <w:u w:val="none"/>
          <w:lang w:val="en-GB"/>
        </w:rPr>
        <w:t>Analysis</w:t>
      </w:r>
    </w:p>
    <w:p xmlns:wp14="http://schemas.microsoft.com/office/word/2010/wordml" w:rsidP="00471585" wp14:paraId="360C4C74" wp14:textId="1C3FD29C">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During adolescence, the brain is still developing, especially areas linked to impulse control and decision-making. Sarah-Jayne Blakemore explains that adolescent brain development can increase vulnerability to risk-taking behaviour (Blakemore, 2018).</w:t>
      </w:r>
    </w:p>
    <w:p xmlns:wp14="http://schemas.microsoft.com/office/word/2010/wordml" w:rsidP="00471585" wp14:paraId="62D39AF4" wp14:textId="25414211">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The film demonstrates how emotional intensity and social pressure influence adolescent judgement.</w:t>
      </w:r>
    </w:p>
    <w:p xmlns:wp14="http://schemas.microsoft.com/office/word/2010/wordml" w:rsidP="00471585" wp14:paraId="2D551851" wp14:textId="5B9AFBA7">
      <w:pPr>
        <w:pStyle w:val="Heading2"/>
        <w:spacing w:before="36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32"/>
          <w:szCs w:val="32"/>
          <w:u w:val="none"/>
          <w:lang w:val="en-GB"/>
        </w:rPr>
        <w:t>Biological Transition</w:t>
      </w:r>
    </w:p>
    <w:p xmlns:wp14="http://schemas.microsoft.com/office/word/2010/wordml" w:rsidP="00471585" wp14:paraId="4ABF992E" wp14:textId="55146800">
      <w:pPr>
        <w:pStyle w:val="Heading3"/>
        <w:spacing w:before="28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26"/>
          <w:szCs w:val="26"/>
          <w:u w:val="none"/>
          <w:lang w:val="en-GB"/>
        </w:rPr>
        <w:t>Definition</w:t>
      </w:r>
    </w:p>
    <w:p xmlns:wp14="http://schemas.microsoft.com/office/word/2010/wordml" w:rsidP="00471585" wp14:paraId="73C67898" wp14:textId="3BB2BEEE">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Biological transition refers to the physical and hormonal changes associated with puberty, including body changes and sexual development.</w:t>
      </w:r>
    </w:p>
    <w:p xmlns:wp14="http://schemas.microsoft.com/office/word/2010/wordml" w:rsidP="00471585" wp14:paraId="2CF8E10D" wp14:textId="0F8C944A">
      <w:pPr>
        <w:pStyle w:val="Heading3"/>
        <w:spacing w:before="28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26"/>
          <w:szCs w:val="26"/>
          <w:u w:val="none"/>
          <w:lang w:val="en-GB"/>
        </w:rPr>
        <w:t>Examples from the Film</w:t>
      </w:r>
    </w:p>
    <w:p xmlns:wp14="http://schemas.microsoft.com/office/word/2010/wordml" w:rsidP="00471585" wp14:paraId="63859D4C" wp14:textId="05F61128">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Examples shown in the film include:</w:t>
      </w:r>
    </w:p>
    <w:p xmlns:wp14="http://schemas.microsoft.com/office/word/2010/wordml" w:rsidP="00471585" wp14:paraId="3E0748F8" wp14:textId="4BC120D0">
      <w:pPr>
        <w:pStyle w:val="ListParagraph"/>
        <w:numPr>
          <w:ilvl w:val="0"/>
          <w:numId w:val="10"/>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Concerns about appearance.</w:t>
      </w:r>
    </w:p>
    <w:p xmlns:wp14="http://schemas.microsoft.com/office/word/2010/wordml" w:rsidP="00471585" wp14:paraId="2ECA275A" wp14:textId="353E6D09">
      <w:pPr>
        <w:pStyle w:val="ListParagraph"/>
        <w:numPr>
          <w:ilvl w:val="0"/>
          <w:numId w:val="10"/>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Sexual relationships and behaviour.</w:t>
      </w:r>
    </w:p>
    <w:p xmlns:wp14="http://schemas.microsoft.com/office/word/2010/wordml" w:rsidP="00471585" wp14:paraId="1A76EE79" wp14:textId="3140C36C">
      <w:pPr>
        <w:pStyle w:val="ListParagraph"/>
        <w:numPr>
          <w:ilvl w:val="0"/>
          <w:numId w:val="10"/>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Insecurity surrounding body image.</w:t>
      </w:r>
    </w:p>
    <w:p xmlns:wp14="http://schemas.microsoft.com/office/word/2010/wordml" w:rsidP="00471585" wp14:paraId="0083EE6F" wp14:textId="2C0B62AD">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Katie’s bullying about her appearance demonstrates how body image pressures can affect self-esteem and emotional wellbeing.</w:t>
      </w:r>
    </w:p>
    <w:p xmlns:wp14="http://schemas.microsoft.com/office/word/2010/wordml" w:rsidP="00471585" wp14:paraId="0E091922" wp14:textId="46354907">
      <w:pPr>
        <w:pStyle w:val="Heading3"/>
        <w:spacing w:before="28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26"/>
          <w:szCs w:val="26"/>
          <w:u w:val="none"/>
          <w:lang w:val="en-GB"/>
        </w:rPr>
        <w:t>Analysis</w:t>
      </w:r>
    </w:p>
    <w:p xmlns:wp14="http://schemas.microsoft.com/office/word/2010/wordml" w:rsidP="00471585" wp14:paraId="76042567" wp14:textId="38A5D48D">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Puberty can increase emotional sensitivity and self-consciousness. Adolescents may compare themselves to peers and social expectations, affecting confidence and mental health.</w:t>
      </w:r>
    </w:p>
    <w:p xmlns:wp14="http://schemas.microsoft.com/office/word/2010/wordml" w:rsidP="00471585" wp14:paraId="2EF90D55" wp14:textId="0FCFCB71">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The film demonstrates how physical appearance becomes closely linked to social acceptance during adolescence.</w:t>
      </w:r>
    </w:p>
    <w:p xmlns:wp14="http://schemas.microsoft.com/office/word/2010/wordml" w:rsidP="00471585" wp14:paraId="0BDC5FA7" wp14:textId="35BF7AAA">
      <w:pPr>
        <w:pStyle w:val="Heading2"/>
        <w:spacing w:before="36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32"/>
          <w:szCs w:val="32"/>
          <w:u w:val="none"/>
          <w:lang w:val="en-GB"/>
        </w:rPr>
        <w:t>Social Transition</w:t>
      </w:r>
    </w:p>
    <w:p xmlns:wp14="http://schemas.microsoft.com/office/word/2010/wordml" w:rsidP="00471585" wp14:paraId="321CC613" wp14:textId="38E40FDA">
      <w:pPr>
        <w:pStyle w:val="Heading3"/>
        <w:spacing w:before="28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26"/>
          <w:szCs w:val="26"/>
          <w:u w:val="none"/>
          <w:lang w:val="en-GB"/>
        </w:rPr>
        <w:t>Definition</w:t>
      </w:r>
    </w:p>
    <w:p xmlns:wp14="http://schemas.microsoft.com/office/word/2010/wordml" w:rsidP="00471585" wp14:paraId="0E9572B2" wp14:textId="7385C72E">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Social transition refers to changes in relationships, independence, and social identity during adolescence.</w:t>
      </w:r>
    </w:p>
    <w:p xmlns:wp14="http://schemas.microsoft.com/office/word/2010/wordml" w:rsidP="00471585" wp14:paraId="2B61389D" wp14:textId="16D1405A">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Young people begin:</w:t>
      </w:r>
    </w:p>
    <w:p xmlns:wp14="http://schemas.microsoft.com/office/word/2010/wordml" w:rsidP="00471585" wp14:paraId="1F91B154" wp14:textId="6278000A">
      <w:pPr>
        <w:pStyle w:val="ListParagraph"/>
        <w:numPr>
          <w:ilvl w:val="0"/>
          <w:numId w:val="11"/>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Spending more time with peers.</w:t>
      </w:r>
    </w:p>
    <w:p xmlns:wp14="http://schemas.microsoft.com/office/word/2010/wordml" w:rsidP="00471585" wp14:paraId="4B76B9AC" wp14:textId="7A397CFC">
      <w:pPr>
        <w:pStyle w:val="ListParagraph"/>
        <w:numPr>
          <w:ilvl w:val="0"/>
          <w:numId w:val="11"/>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Exploring romantic relationships.</w:t>
      </w:r>
    </w:p>
    <w:p xmlns:wp14="http://schemas.microsoft.com/office/word/2010/wordml" w:rsidP="00471585" wp14:paraId="269C784F" wp14:textId="737D54F5">
      <w:pPr>
        <w:pStyle w:val="ListParagraph"/>
        <w:numPr>
          <w:ilvl w:val="0"/>
          <w:numId w:val="11"/>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Seeking independence from parents.</w:t>
      </w:r>
    </w:p>
    <w:p xmlns:wp14="http://schemas.microsoft.com/office/word/2010/wordml" w:rsidP="00471585" wp14:paraId="02D43116" wp14:textId="6A804B78">
      <w:pPr>
        <w:pStyle w:val="Heading3"/>
        <w:spacing w:before="28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26"/>
          <w:szCs w:val="26"/>
          <w:u w:val="none"/>
          <w:lang w:val="en-GB"/>
        </w:rPr>
        <w:t>Examples from the Film</w:t>
      </w:r>
    </w:p>
    <w:p xmlns:wp14="http://schemas.microsoft.com/office/word/2010/wordml" w:rsidP="00471585" wp14:paraId="3BF2A3B4" wp14:textId="5BB0F3BC">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Examples shown in the film include:</w:t>
      </w:r>
    </w:p>
    <w:p xmlns:wp14="http://schemas.microsoft.com/office/word/2010/wordml" w:rsidP="00471585" wp14:paraId="6C446A48" wp14:textId="49B59C3A">
      <w:pPr>
        <w:pStyle w:val="ListParagraph"/>
        <w:numPr>
          <w:ilvl w:val="0"/>
          <w:numId w:val="12"/>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Strong peer influence.</w:t>
      </w:r>
    </w:p>
    <w:p xmlns:wp14="http://schemas.microsoft.com/office/word/2010/wordml" w:rsidP="00471585" wp14:paraId="39329927" wp14:textId="6B1BE54B">
      <w:pPr>
        <w:pStyle w:val="ListParagraph"/>
        <w:numPr>
          <w:ilvl w:val="0"/>
          <w:numId w:val="12"/>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Pressure to fit in socially.</w:t>
      </w:r>
    </w:p>
    <w:p xmlns:wp14="http://schemas.microsoft.com/office/word/2010/wordml" w:rsidP="00471585" wp14:paraId="13C00A03" wp14:textId="0FD14D0E">
      <w:pPr>
        <w:pStyle w:val="ListParagraph"/>
        <w:numPr>
          <w:ilvl w:val="0"/>
          <w:numId w:val="12"/>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Romantic and sexual relationships.</w:t>
      </w:r>
    </w:p>
    <w:p xmlns:wp14="http://schemas.microsoft.com/office/word/2010/wordml" w:rsidP="00471585" wp14:paraId="01739A3A" wp14:textId="6504DF24">
      <w:pPr>
        <w:pStyle w:val="ListParagraph"/>
        <w:numPr>
          <w:ilvl w:val="0"/>
          <w:numId w:val="12"/>
        </w:num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Conflict between personal values and peer expectations.</w:t>
      </w:r>
    </w:p>
    <w:p xmlns:wp14="http://schemas.microsoft.com/office/word/2010/wordml" w:rsidP="00471585" wp14:paraId="25A4D4FB" wp14:textId="5E8267BC">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Many characters fear rejection from peers and therefore conform to harmful behaviours.</w:t>
      </w:r>
    </w:p>
    <w:p xmlns:wp14="http://schemas.microsoft.com/office/word/2010/wordml" w:rsidP="00471585" wp14:paraId="45428CA3" wp14:textId="52D60A6D">
      <w:pPr>
        <w:pStyle w:val="Heading3"/>
        <w:spacing w:before="28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26"/>
          <w:szCs w:val="26"/>
          <w:u w:val="none"/>
          <w:lang w:val="en-GB"/>
        </w:rPr>
        <w:t>Analysis</w:t>
      </w:r>
    </w:p>
    <w:p xmlns:wp14="http://schemas.microsoft.com/office/word/2010/wordml" w:rsidP="00471585" wp14:paraId="2803C64B" wp14:textId="1467B83E">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Peer relationships become highly influential during adolescence. Acceptance from peers can strongly affect behaviour and self-esteem.</w:t>
      </w:r>
    </w:p>
    <w:p xmlns:wp14="http://schemas.microsoft.com/office/word/2010/wordml" w:rsidP="00471585" wp14:paraId="6BC1FA0B" wp14:textId="695C3E01">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Urie Bronfenbrenner argued that young people are influenced by family, school, peers, and society (Bronfenbrenner, 1979). This theory helps explain the behaviour shown in the film.</w:t>
      </w:r>
    </w:p>
    <w:p xmlns:wp14="http://schemas.microsoft.com/office/word/2010/wordml" w:rsidP="00471585" wp14:paraId="6BEF45CA" wp14:textId="47EDC261">
      <w:pPr>
        <w:pStyle w:val="Heading2"/>
        <w:spacing w:before="36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32"/>
          <w:szCs w:val="32"/>
          <w:u w:val="none"/>
          <w:lang w:val="en-GB"/>
        </w:rPr>
        <w:t>Theory</w:t>
      </w:r>
    </w:p>
    <w:p xmlns:wp14="http://schemas.microsoft.com/office/word/2010/wordml" w:rsidP="00471585" wp14:paraId="3A098F05" wp14:textId="47B57DB3">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Erik Erikson identified adolescence as the stage of identity versus role confusion (Erikson, 1968). This is visible throughout the film as characters struggle with belonging and self-image.</w:t>
      </w:r>
    </w:p>
    <w:p xmlns:wp14="http://schemas.microsoft.com/office/word/2010/wordml" w:rsidP="00471585" wp14:paraId="6A435A8D" wp14:textId="23140984">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John Bowlby argued that secure relationships with caregivers are important for emotional development (Bowlby, 1969). Several characters in the film appear to lack secure emotional support, contributing to aggression and emotional insecurity.</w:t>
      </w:r>
    </w:p>
    <w:p xmlns:wp14="http://schemas.microsoft.com/office/word/2010/wordml" w:rsidP="00471585" wp14:paraId="5F5F3A51" wp14:textId="541643AF">
      <w:pPr>
        <w:pStyle w:val="Heading2"/>
        <w:spacing w:before="36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Youth Work Practice </w:t>
      </w:r>
    </w:p>
    <w:p xmlns:wp14="http://schemas.microsoft.com/office/word/2010/wordml" w:rsidP="00471585" wp14:paraId="42C88A53" wp14:textId="07D035BD">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Youth work focuses on building supportive relationships and helping young people develop resilience and emotional wellbeing. The film highlights the importance of trusted adults, positive role models, and safe environments where young people can discuss challenges and emotions.</w:t>
      </w:r>
    </w:p>
    <w:p xmlns:wp14="http://schemas.microsoft.com/office/word/2010/wordml" w:rsidP="00471585" wp14:paraId="2E9CCDC0" wp14:textId="60F0C827">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As someone working within youth and accommodation support, watching the film from an adult perspective also highlighted how important early intervention and relationship-based practice are when supporting vulnerable young people. Many of the issues shown in the film reflect challenges that youth workers and support staff continue to see within communities today.</w:t>
      </w:r>
    </w:p>
    <w:p xmlns:wp14="http://schemas.microsoft.com/office/word/2010/wordml" w:rsidP="00471585" wp14:paraId="7AA22F97" wp14:textId="70EE8B64">
      <w:pPr>
        <w:pStyle w:val="Heading2"/>
        <w:spacing w:before="360" w:beforeAutospacing="off" w:after="80" w:afterAutospacing="off"/>
      </w:pPr>
      <w:r w:rsidRPr="00471585" w:rsidR="3E627EFA">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Policy  </w:t>
      </w:r>
    </w:p>
    <w:p xmlns:wp14="http://schemas.microsoft.com/office/word/2010/wordml" w:rsidP="00471585" wp14:paraId="0621AA72" wp14:textId="22B0D412">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Welsh Government guidance encourages schools to promote emotional wellbeing, safeguarding, and anti-bullying strategies (Welsh Government, 2022).</w:t>
      </w:r>
    </w:p>
    <w:p xmlns:wp14="http://schemas.microsoft.com/office/word/2010/wordml" w:rsidP="00471585" wp14:paraId="61058F9B" wp14:textId="3247C402">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The bullying and violence shown in the film demonstrate why safeguarding procedures and mental health support services are important for protecting vulnerable young people.</w:t>
      </w:r>
    </w:p>
    <w:p xmlns:wp14="http://schemas.microsoft.com/office/word/2010/wordml" w:rsidP="00471585" wp14:paraId="4A73609D" wp14:textId="6B862FAD">
      <w:pPr>
        <w:pStyle w:val="Heading1"/>
        <w:spacing w:before="480" w:beforeAutospacing="off" w:after="120" w:afterAutospacing="off"/>
      </w:pPr>
      <w:r w:rsidRPr="00471585" w:rsidR="3E627EFA">
        <w:rPr>
          <w:rFonts w:ascii="Arial" w:hAnsi="Arial" w:eastAsia="Arial" w:cs="Arial"/>
          <w:b w:val="1"/>
          <w:bCs w:val="1"/>
          <w:i w:val="0"/>
          <w:iCs w:val="0"/>
          <w:strike w:val="0"/>
          <w:dstrike w:val="0"/>
          <w:noProof w:val="0"/>
          <w:color w:val="000000" w:themeColor="text1" w:themeTint="FF" w:themeShade="FF"/>
          <w:sz w:val="32"/>
          <w:szCs w:val="32"/>
          <w:u w:val="none"/>
          <w:lang w:val="en-GB"/>
        </w:rPr>
        <w:t>Conclusion</w:t>
      </w:r>
    </w:p>
    <w:p xmlns:wp14="http://schemas.microsoft.com/office/word/2010/wordml" w:rsidP="00471585" wp14:paraId="71A801CA" wp14:textId="5A95F70F">
      <w:pPr>
        <w:spacing w:before="240" w:beforeAutospacing="off" w:after="240" w:afterAutospacing="off"/>
      </w:pPr>
      <w:r w:rsidRPr="00471585" w:rsidR="3E627EFA">
        <w:rPr>
          <w:rFonts w:ascii="Arial" w:hAnsi="Arial" w:eastAsia="Arial" w:cs="Arial"/>
          <w:b w:val="0"/>
          <w:bCs w:val="0"/>
          <w:i w:val="1"/>
          <w:iCs w:val="1"/>
          <w:strike w:val="0"/>
          <w:dstrike w:val="0"/>
          <w:noProof w:val="0"/>
          <w:color w:val="000000" w:themeColor="text1" w:themeTint="FF" w:themeShade="FF"/>
          <w:sz w:val="22"/>
          <w:szCs w:val="22"/>
          <w:u w:val="none"/>
          <w:lang w:val="en-GB"/>
        </w:rPr>
        <w:t>Kidulthood</w:t>
      </w: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presents a realistic portrayal of the challenges many adolescents face, including bullying, mental health difficulties, peer pressure, family conflict, identity confusion, and risky behaviour. These issues have emotional, behavioural, and developmental effects on young people while also impacting families, schools, and communities.</w:t>
      </w:r>
    </w:p>
    <w:p xmlns:wp14="http://schemas.microsoft.com/office/word/2010/wordml" w:rsidP="00471585" wp14:paraId="0733BEFE" wp14:textId="7C39C344">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The film clearly demonstrates the cognitive, biological, and social transitions experienced during adolescence and how these transitions can influence behaviour and wellbeing. The report also highlights the importance of safeguarding, youth work intervention, mental health support, and positive adult relationships in helping young people navigate adolescence safely.</w:t>
      </w:r>
    </w:p>
    <w:p xmlns:wp14="http://schemas.microsoft.com/office/word/2010/wordml" wp14:paraId="494AC0F2" wp14:textId="46C853E9"/>
    <w:p xmlns:wp14="http://schemas.microsoft.com/office/word/2010/wordml" wp14:paraId="4FACA97A" wp14:textId="03D991A7"/>
    <w:p xmlns:wp14="http://schemas.microsoft.com/office/word/2010/wordml" wp14:paraId="7248EA70" wp14:textId="48905E0A"/>
    <w:p xmlns:wp14="http://schemas.microsoft.com/office/word/2010/wordml" wp14:paraId="77E7DB97" wp14:textId="77304F19"/>
    <w:p xmlns:wp14="http://schemas.microsoft.com/office/word/2010/wordml" wp14:paraId="183AC7DA" wp14:textId="5F8F4C0B"/>
    <w:p xmlns:wp14="http://schemas.microsoft.com/office/word/2010/wordml" wp14:paraId="7FC805BE" wp14:textId="17D3F74F"/>
    <w:p xmlns:wp14="http://schemas.microsoft.com/office/word/2010/wordml" w:rsidP="00471585" wp14:paraId="6D2DC1D9" wp14:textId="1ED421C9">
      <w:pPr>
        <w:pStyle w:val="Heading1"/>
        <w:spacing w:before="480" w:beforeAutospacing="off" w:after="120" w:afterAutospacing="off"/>
      </w:pPr>
      <w:r w:rsidRPr="00471585" w:rsidR="3E627EFA">
        <w:rPr>
          <w:rFonts w:ascii="Arial" w:hAnsi="Arial" w:eastAsia="Arial" w:cs="Arial"/>
          <w:b w:val="1"/>
          <w:bCs w:val="1"/>
          <w:i w:val="0"/>
          <w:iCs w:val="0"/>
          <w:strike w:val="0"/>
          <w:dstrike w:val="0"/>
          <w:noProof w:val="0"/>
          <w:color w:val="000000" w:themeColor="text1" w:themeTint="FF" w:themeShade="FF"/>
          <w:sz w:val="32"/>
          <w:szCs w:val="32"/>
          <w:u w:val="none"/>
          <w:lang w:val="en-GB"/>
        </w:rPr>
        <w:t>References</w:t>
      </w:r>
    </w:p>
    <w:p xmlns:wp14="http://schemas.microsoft.com/office/word/2010/wordml" w:rsidP="00471585" wp14:paraId="304D51EC" wp14:textId="54D4E3DB">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Sarah-Jayne Blakemore</w:t>
      </w:r>
      <w:r>
        <w:br/>
      </w: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Blakemore, S.-J. (2018) </w:t>
      </w:r>
      <w:r w:rsidRPr="00471585" w:rsidR="3E627EFA">
        <w:rPr>
          <w:rFonts w:ascii="Arial" w:hAnsi="Arial" w:eastAsia="Arial" w:cs="Arial"/>
          <w:b w:val="0"/>
          <w:bCs w:val="0"/>
          <w:i w:val="1"/>
          <w:iCs w:val="1"/>
          <w:strike w:val="0"/>
          <w:dstrike w:val="0"/>
          <w:noProof w:val="0"/>
          <w:color w:val="000000" w:themeColor="text1" w:themeTint="FF" w:themeShade="FF"/>
          <w:sz w:val="22"/>
          <w:szCs w:val="22"/>
          <w:u w:val="none"/>
          <w:lang w:val="en-GB"/>
        </w:rPr>
        <w:t>Inventing Ourselves: The Secret Life of the Teenage Brain</w:t>
      </w: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London: Doubleday.</w:t>
      </w:r>
    </w:p>
    <w:p xmlns:wp14="http://schemas.microsoft.com/office/word/2010/wordml" w:rsidP="00471585" wp14:paraId="749647A4" wp14:textId="5D3DF156">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John Bowlby</w:t>
      </w:r>
      <w:r>
        <w:br/>
      </w: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Bowlby, J. (1969) </w:t>
      </w:r>
      <w:r w:rsidRPr="00471585" w:rsidR="3E627EFA">
        <w:rPr>
          <w:rFonts w:ascii="Arial" w:hAnsi="Arial" w:eastAsia="Arial" w:cs="Arial"/>
          <w:b w:val="0"/>
          <w:bCs w:val="0"/>
          <w:i w:val="1"/>
          <w:iCs w:val="1"/>
          <w:strike w:val="0"/>
          <w:dstrike w:val="0"/>
          <w:noProof w:val="0"/>
          <w:color w:val="000000" w:themeColor="text1" w:themeTint="FF" w:themeShade="FF"/>
          <w:sz w:val="22"/>
          <w:szCs w:val="22"/>
          <w:u w:val="none"/>
          <w:lang w:val="en-GB"/>
        </w:rPr>
        <w:t>Attachment and Loss: Volume 1: Attachment</w:t>
      </w: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London: Penguin.</w:t>
      </w:r>
    </w:p>
    <w:p xmlns:wp14="http://schemas.microsoft.com/office/word/2010/wordml" w:rsidP="00471585" wp14:paraId="21D2EA2E" wp14:textId="00314AB7">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Urie Bronfenbrenner</w:t>
      </w:r>
      <w:r>
        <w:br/>
      </w: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Bronfenbrenner, U. (1979) </w:t>
      </w:r>
      <w:r w:rsidRPr="00471585" w:rsidR="3E627EFA">
        <w:rPr>
          <w:rFonts w:ascii="Arial" w:hAnsi="Arial" w:eastAsia="Arial" w:cs="Arial"/>
          <w:b w:val="0"/>
          <w:bCs w:val="0"/>
          <w:i w:val="1"/>
          <w:iCs w:val="1"/>
          <w:strike w:val="0"/>
          <w:dstrike w:val="0"/>
          <w:noProof w:val="0"/>
          <w:color w:val="000000" w:themeColor="text1" w:themeTint="FF" w:themeShade="FF"/>
          <w:sz w:val="22"/>
          <w:szCs w:val="22"/>
          <w:u w:val="none"/>
          <w:lang w:val="en-GB"/>
        </w:rPr>
        <w:t>The Ecology of Human Development</w:t>
      </w: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Cambridge, MA: Harvard University Press.</w:t>
      </w:r>
    </w:p>
    <w:p xmlns:wp14="http://schemas.microsoft.com/office/word/2010/wordml" w:rsidP="00471585" wp14:paraId="782D6B68" wp14:textId="69F88888">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Erik Erikson</w:t>
      </w:r>
      <w:r>
        <w:br/>
      </w: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Erikson, E.H. (1968) </w:t>
      </w:r>
      <w:r w:rsidRPr="00471585" w:rsidR="3E627EFA">
        <w:rPr>
          <w:rFonts w:ascii="Arial" w:hAnsi="Arial" w:eastAsia="Arial" w:cs="Arial"/>
          <w:b w:val="0"/>
          <w:bCs w:val="0"/>
          <w:i w:val="1"/>
          <w:iCs w:val="1"/>
          <w:strike w:val="0"/>
          <w:dstrike w:val="0"/>
          <w:noProof w:val="0"/>
          <w:color w:val="000000" w:themeColor="text1" w:themeTint="FF" w:themeShade="FF"/>
          <w:sz w:val="22"/>
          <w:szCs w:val="22"/>
          <w:u w:val="none"/>
          <w:lang w:val="en-GB"/>
        </w:rPr>
        <w:t>Identity: Youth and Crisis</w:t>
      </w: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New York: Norton.</w:t>
      </w:r>
    </w:p>
    <w:p xmlns:wp14="http://schemas.microsoft.com/office/word/2010/wordml" w:rsidP="00471585" wp14:paraId="46BD9152" wp14:textId="78005380">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Kidulthood</w:t>
      </w:r>
      <w:r>
        <w:br/>
      </w: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Hood, M. (Director) (2006) </w:t>
      </w:r>
      <w:r w:rsidRPr="00471585" w:rsidR="3E627EFA">
        <w:rPr>
          <w:rFonts w:ascii="Arial" w:hAnsi="Arial" w:eastAsia="Arial" w:cs="Arial"/>
          <w:b w:val="0"/>
          <w:bCs w:val="0"/>
          <w:i w:val="1"/>
          <w:iCs w:val="1"/>
          <w:strike w:val="0"/>
          <w:dstrike w:val="0"/>
          <w:noProof w:val="0"/>
          <w:color w:val="000000" w:themeColor="text1" w:themeTint="FF" w:themeShade="FF"/>
          <w:sz w:val="22"/>
          <w:szCs w:val="22"/>
          <w:u w:val="none"/>
          <w:lang w:val="en-GB"/>
        </w:rPr>
        <w:t>Kidulthood</w:t>
      </w: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[Film]. United Kingdom: Stealth Films.</w:t>
      </w:r>
    </w:p>
    <w:p xmlns:wp14="http://schemas.microsoft.com/office/word/2010/wordml" w:rsidP="00471585" wp14:paraId="31E5F5AD" wp14:textId="61AA8D02">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NSPCC</w:t>
      </w:r>
      <w:r>
        <w:br/>
      </w: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NSPCC (2023) </w:t>
      </w:r>
      <w:r w:rsidRPr="00471585" w:rsidR="3E627EFA">
        <w:rPr>
          <w:rFonts w:ascii="Arial" w:hAnsi="Arial" w:eastAsia="Arial" w:cs="Arial"/>
          <w:b w:val="0"/>
          <w:bCs w:val="0"/>
          <w:i w:val="1"/>
          <w:iCs w:val="1"/>
          <w:strike w:val="0"/>
          <w:dstrike w:val="0"/>
          <w:noProof w:val="0"/>
          <w:color w:val="000000" w:themeColor="text1" w:themeTint="FF" w:themeShade="FF"/>
          <w:sz w:val="22"/>
          <w:szCs w:val="22"/>
          <w:u w:val="none"/>
          <w:lang w:val="en-GB"/>
        </w:rPr>
        <w:t>Bullying and Cyberbullying</w:t>
      </w: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London: NSPCC.</w:t>
      </w:r>
    </w:p>
    <w:p xmlns:wp14="http://schemas.microsoft.com/office/word/2010/wordml" w:rsidP="00471585" wp14:paraId="2029F089" wp14:textId="6420CCDE">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Steinberg, L. (2017) </w:t>
      </w:r>
      <w:r w:rsidRPr="00471585" w:rsidR="3E627EFA">
        <w:rPr>
          <w:rFonts w:ascii="Arial" w:hAnsi="Arial" w:eastAsia="Arial" w:cs="Arial"/>
          <w:b w:val="0"/>
          <w:bCs w:val="0"/>
          <w:i w:val="1"/>
          <w:iCs w:val="1"/>
          <w:strike w:val="0"/>
          <w:dstrike w:val="0"/>
          <w:noProof w:val="0"/>
          <w:color w:val="000000" w:themeColor="text1" w:themeTint="FF" w:themeShade="FF"/>
          <w:sz w:val="22"/>
          <w:szCs w:val="22"/>
          <w:u w:val="none"/>
          <w:lang w:val="en-GB"/>
        </w:rPr>
        <w:t>Adolescence</w:t>
      </w: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11th edn. New York: McGraw-Hill Education.</w:t>
      </w:r>
    </w:p>
    <w:p xmlns:wp14="http://schemas.microsoft.com/office/word/2010/wordml" w:rsidP="00471585" wp14:paraId="499C25A2" wp14:textId="76C2F9AB">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Welsh Government (2022) </w:t>
      </w:r>
      <w:r w:rsidRPr="00471585" w:rsidR="3E627EFA">
        <w:rPr>
          <w:rFonts w:ascii="Arial" w:hAnsi="Arial" w:eastAsia="Arial" w:cs="Arial"/>
          <w:b w:val="0"/>
          <w:bCs w:val="0"/>
          <w:i w:val="1"/>
          <w:iCs w:val="1"/>
          <w:strike w:val="0"/>
          <w:dstrike w:val="0"/>
          <w:noProof w:val="0"/>
          <w:color w:val="000000" w:themeColor="text1" w:themeTint="FF" w:themeShade="FF"/>
          <w:sz w:val="22"/>
          <w:szCs w:val="22"/>
          <w:u w:val="none"/>
          <w:lang w:val="en-GB"/>
        </w:rPr>
        <w:t>Rights, Respect, Equality: Guidance for Schools</w:t>
      </w: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Cardiff: Welsh Government.</w:t>
      </w:r>
    </w:p>
    <w:p xmlns:wp14="http://schemas.microsoft.com/office/word/2010/wordml" w:rsidP="00471585" wp14:paraId="758DA87B" wp14:textId="1EB8E864">
      <w:pPr>
        <w:spacing w:before="240" w:beforeAutospacing="off" w:after="240" w:afterAutospacing="off"/>
      </w:pP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YoungMinds</w:t>
      </w:r>
      <w:r>
        <w:br/>
      </w: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YoungMinds (2022) </w:t>
      </w:r>
      <w:r w:rsidRPr="00471585" w:rsidR="3E627EFA">
        <w:rPr>
          <w:rFonts w:ascii="Arial" w:hAnsi="Arial" w:eastAsia="Arial" w:cs="Arial"/>
          <w:b w:val="0"/>
          <w:bCs w:val="0"/>
          <w:i w:val="1"/>
          <w:iCs w:val="1"/>
          <w:strike w:val="0"/>
          <w:dstrike w:val="0"/>
          <w:noProof w:val="0"/>
          <w:color w:val="000000" w:themeColor="text1" w:themeTint="FF" w:themeShade="FF"/>
          <w:sz w:val="22"/>
          <w:szCs w:val="22"/>
          <w:u w:val="none"/>
          <w:lang w:val="en-GB"/>
        </w:rPr>
        <w:t>Peer Pressure and Young People’s Mental Health</w:t>
      </w:r>
      <w:r w:rsidRPr="00471585" w:rsidR="3E627EFA">
        <w:rPr>
          <w:rFonts w:ascii="Arial" w:hAnsi="Arial" w:eastAsia="Arial" w:cs="Arial"/>
          <w:b w:val="0"/>
          <w:bCs w:val="0"/>
          <w:i w:val="0"/>
          <w:iCs w:val="0"/>
          <w:strike w:val="0"/>
          <w:dstrike w:val="0"/>
          <w:noProof w:val="0"/>
          <w:color w:val="000000" w:themeColor="text1" w:themeTint="FF" w:themeShade="FF"/>
          <w:sz w:val="22"/>
          <w:szCs w:val="22"/>
          <w:u w:val="none"/>
          <w:lang w:val="en-GB"/>
        </w:rPr>
        <w:t>. London: YoungMinds.</w:t>
      </w:r>
    </w:p>
    <w:p xmlns:wp14="http://schemas.microsoft.com/office/word/2010/wordml" wp14:paraId="2F3EE785" wp14:textId="287B45CF"/>
    <w:p xmlns:wp14="http://schemas.microsoft.com/office/word/2010/wordml" w:rsidP="00471585" wp14:paraId="5BF8F600" wp14:textId="4801983A">
      <w:pPr>
        <w:pStyle w:val="Normal"/>
        <w:rPr>
          <w:rFonts w:ascii="Aptos" w:hAnsi="Aptos" w:eastAsia="Aptos" w:cs="Aptos"/>
          <w:noProof w:val="0"/>
          <w:sz w:val="24"/>
          <w:szCs w:val="24"/>
          <w:lang w:val="en-GB"/>
        </w:rPr>
      </w:pPr>
    </w:p>
    <w:p xmlns:wp14="http://schemas.microsoft.com/office/word/2010/wordml" wp14:paraId="5E5787A5" wp14:textId="13972270"/>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2113bc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dca27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a5000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f513e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9713e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e3356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c2462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064a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f4c74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ce6d9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bfbdb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3be03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7E6AD7"/>
    <w:rsid w:val="00471585"/>
    <w:rsid w:val="287E6AD7"/>
    <w:rsid w:val="3548E2BA"/>
    <w:rsid w:val="386D3939"/>
    <w:rsid w:val="398BF9A3"/>
    <w:rsid w:val="3E627EFA"/>
    <w:rsid w:val="556467C1"/>
    <w:rsid w:val="680CD0CC"/>
    <w:rsid w:val="785B5B7F"/>
    <w:rsid w:val="7EDFB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03915"/>
  <w15:chartTrackingRefBased/>
  <w15:docId w15:val="{A5AD9C14-4093-4882-A7E4-78BE7ED57C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047158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047158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047158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047158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6de765d7bd040c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Aimee Driscoll</dc:creator>
  <keywords/>
  <dc:description/>
  <lastModifiedBy>Aimee Driscoll</lastModifiedBy>
  <revision>2</revision>
  <dcterms:created xsi:type="dcterms:W3CDTF">2026-06-04T14:24:58.5461929Z</dcterms:created>
  <dcterms:modified xsi:type="dcterms:W3CDTF">2026-06-04T14:29:39.0385477Z</dcterms:modified>
</coreProperties>
</file>