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lang w:val="en-GB"/>
        </w:rPr>
        <w:id w:val="-806465599"/>
        <w:docPartObj>
          <w:docPartGallery w:val="Cover Pages"/>
          <w:docPartUnique/>
        </w:docPartObj>
      </w:sdtPr>
      <w:sdtEndPr>
        <w:rPr>
          <w:rFonts w:ascii="Arial" w:hAnsi="Arial" w:cs="Arial"/>
        </w:rPr>
      </w:sdtEndPr>
      <w:sdtContent>
        <w:p w14:paraId="0EDA1E41" w14:textId="77777777" w:rsidR="00C779A2" w:rsidRDefault="00C779A2">
          <w:pPr>
            <w:pStyle w:val="NoSpacing"/>
          </w:pPr>
          <w:r>
            <w:rPr>
              <w:noProof/>
              <w:lang w:val="en-GB" w:eastAsia="en-GB"/>
            </w:rPr>
            <mc:AlternateContent>
              <mc:Choice Requires="wpg">
                <w:drawing>
                  <wp:anchor distT="0" distB="0" distL="114300" distR="114300" simplePos="0" relativeHeight="251659264" behindDoc="1" locked="0" layoutInCell="1" allowOverlap="1" wp14:anchorId="73A9B854" wp14:editId="511166E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4-27T00:00:00Z">
                                      <w:dateFormat w:val="M/d/yyyy"/>
                                      <w:lid w:val="en-US"/>
                                      <w:storeMappedDataAs w:val="dateTime"/>
                                      <w:calendar w:val="gregorian"/>
                                    </w:date>
                                  </w:sdtPr>
                                  <w:sdtContent>
                                    <w:p w14:paraId="6E53AC53" w14:textId="2128A7B8" w:rsidR="00C779A2" w:rsidRDefault="00B02B8C">
                                      <w:pPr>
                                        <w:pStyle w:val="NoSpacing"/>
                                        <w:jc w:val="right"/>
                                        <w:rPr>
                                          <w:color w:val="FFFFFF" w:themeColor="background1"/>
                                          <w:sz w:val="28"/>
                                          <w:szCs w:val="28"/>
                                        </w:rPr>
                                      </w:pPr>
                                      <w:r>
                                        <w:rPr>
                                          <w:color w:val="FFFFFF" w:themeColor="background1"/>
                                          <w:sz w:val="28"/>
                                          <w:szCs w:val="28"/>
                                        </w:rPr>
                                        <w:t>4/27/2026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3A9B854"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5b9bd5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4-27T00:00:00Z">
                                <w:dateFormat w:val="M/d/yyyy"/>
                                <w:lid w:val="en-US"/>
                                <w:storeMappedDataAs w:val="dateTime"/>
                                <w:calendar w:val="gregorian"/>
                              </w:date>
                            </w:sdtPr>
                            <w:sdtContent>
                              <w:p w14:paraId="6E53AC53" w14:textId="2128A7B8" w:rsidR="00C779A2" w:rsidRDefault="00B02B8C">
                                <w:pPr>
                                  <w:pStyle w:val="NoSpacing"/>
                                  <w:jc w:val="right"/>
                                  <w:rPr>
                                    <w:color w:val="FFFFFF" w:themeColor="background1"/>
                                    <w:sz w:val="28"/>
                                    <w:szCs w:val="28"/>
                                  </w:rPr>
                                </w:pPr>
                                <w:r>
                                  <w:rPr>
                                    <w:color w:val="FFFFFF" w:themeColor="background1"/>
                                    <w:sz w:val="28"/>
                                    <w:szCs w:val="28"/>
                                  </w:rPr>
                                  <w:t>4/27/2026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lang w:val="en-GB" w:eastAsia="en-GB"/>
            </w:rPr>
            <mc:AlternateContent>
              <mc:Choice Requires="wps">
                <w:drawing>
                  <wp:anchor distT="0" distB="0" distL="114300" distR="114300" simplePos="0" relativeHeight="251660288" behindDoc="0" locked="0" layoutInCell="1" allowOverlap="1" wp14:anchorId="23A6680B" wp14:editId="41F22E9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8CA8E9" w14:textId="77777777" w:rsidR="00C779A2" w:rsidRPr="00C779A2" w:rsidRDefault="00000000">
                                <w:pPr>
                                  <w:pStyle w:val="NoSpacing"/>
                                  <w:rPr>
                                    <w:rFonts w:asciiTheme="majorHAnsi" w:eastAsiaTheme="majorEastAsia" w:hAnsiTheme="majorHAnsi" w:cstheme="majorBidi"/>
                                    <w:b/>
                                    <w:color w:val="262626" w:themeColor="text1" w:themeTint="D9"/>
                                    <w:sz w:val="72"/>
                                  </w:rPr>
                                </w:pPr>
                                <w:sdt>
                                  <w:sdtPr>
                                    <w:rPr>
                                      <w:rFonts w:asciiTheme="majorHAnsi" w:eastAsiaTheme="majorEastAsia" w:hAnsiTheme="majorHAnsi" w:cstheme="majorBidi"/>
                                      <w:b/>
                                      <w:color w:val="262626" w:themeColor="text1" w:themeTint="D9"/>
                                      <w:sz w:val="72"/>
                                      <w:szCs w:val="72"/>
                                    </w:rPr>
                                    <w:alias w:val="Title"/>
                                    <w:tag w:val=""/>
                                    <w:id w:val="-2059925944"/>
                                    <w:dataBinding w:prefixMappings="xmlns:ns0='http://purl.org/dc/elements/1.1/' xmlns:ns1='http://schemas.openxmlformats.org/package/2006/metadata/core-properties' " w:xpath="/ns1:coreProperties[1]/ns0:title[1]" w:storeItemID="{6C3C8BC8-F283-45AE-878A-BAB7291924A1}"/>
                                    <w:text/>
                                  </w:sdtPr>
                                  <w:sdtContent>
                                    <w:r w:rsidR="00C779A2" w:rsidRPr="00C779A2">
                                      <w:rPr>
                                        <w:rFonts w:asciiTheme="majorHAnsi" w:eastAsiaTheme="majorEastAsia" w:hAnsiTheme="majorHAnsi" w:cstheme="majorBidi"/>
                                        <w:b/>
                                        <w:color w:val="262626" w:themeColor="text1" w:themeTint="D9"/>
                                        <w:sz w:val="72"/>
                                        <w:szCs w:val="72"/>
                                      </w:rPr>
                                      <w:t>Network and Cyber Security Essentials</w:t>
                                    </w:r>
                                  </w:sdtContent>
                                </w:sdt>
                              </w:p>
                              <w:p w14:paraId="3C38F5C5" w14:textId="77777777" w:rsidR="00C779A2" w:rsidRDefault="00000000">
                                <w:pPr>
                                  <w:spacing w:before="120"/>
                                  <w:rPr>
                                    <w:color w:val="404040" w:themeColor="text1" w:themeTint="BF"/>
                                    <w:sz w:val="36"/>
                                    <w:szCs w:val="36"/>
                                  </w:rPr>
                                </w:pPr>
                                <w:sdt>
                                  <w:sdtPr>
                                    <w:rPr>
                                      <w:color w:val="404040" w:themeColor="text1" w:themeTint="BF"/>
                                      <w:sz w:val="36"/>
                                      <w:szCs w:val="36"/>
                                    </w:rPr>
                                    <w:alias w:val="Subtitle"/>
                                    <w:tag w:val=""/>
                                    <w:id w:val="1338734225"/>
                                    <w:showingPlcHdr/>
                                    <w:dataBinding w:prefixMappings="xmlns:ns0='http://purl.org/dc/elements/1.1/' xmlns:ns1='http://schemas.openxmlformats.org/package/2006/metadata/core-properties' " w:xpath="/ns1:coreProperties[1]/ns0:subject[1]" w:storeItemID="{6C3C8BC8-F283-45AE-878A-BAB7291924A1}"/>
                                    <w:text/>
                                  </w:sdtPr>
                                  <w:sdtContent>
                                    <w:r w:rsidR="00C779A2">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23A6680B" id="_x0000_t202" coordsize="21600,21600" o:spt="202" path="m,l,21600r21600,l21600,xe">
                    <v:stroke joinstyle="miter"/>
                    <v:path gradientshapeok="t" o:connecttype="rect"/>
                  </v:shapetype>
                  <v:shape id="Text Box 1" o:spid="_x0000_s1055"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MjPqBXYAAAABQEAAA8AAABkcnMvZG93bnJldi54&#10;bWxMj8FOwzAQRO9I/QdrK3GjTikJUYhTQaUeOVD4ADte4oh4HWK3CX/PwgUuK41mNPum3i9+EBec&#10;Yh9IwXaTgUBqg+2pU/D2erwpQcSkyeohECr4wgj7ZnVV68qGmV7wckqd4BKKlVbgUhorKWPr0Ou4&#10;CSMSe+9h8jqxnDppJz1zuR/kbZYV0uue+IPTIx4cth+ns1fwbO7srvw02+44P1lrUuly3yp1vV4e&#10;H0AkXNJfGH7wGR0aZjLhTDaKQQEPSb+Xvfy+YGk4VJQ5yKaW/+mbbwAAAP//AwBQSwECLQAUAAYA&#10;CAAAACEAtoM4kv4AAADhAQAAEwAAAAAAAAAAAAAAAAAAAAAAW0NvbnRlbnRfVHlwZXNdLnhtbFBL&#10;AQItABQABgAIAAAAIQA4/SH/1gAAAJQBAAALAAAAAAAAAAAAAAAAAC8BAABfcmVscy8ucmVsc1BL&#10;AQItABQABgAIAAAAIQA87RNHYQIAADUFAAAOAAAAAAAAAAAAAAAAAC4CAABkcnMvZTJvRG9jLnht&#10;bFBLAQItABQABgAIAAAAIQDIz6gV2AAAAAUBAAAPAAAAAAAAAAAAAAAAALsEAABkcnMvZG93bnJl&#10;di54bWxQSwUGAAAAAAQABADzAAAAwAUAAAAA&#10;" filled="f" stroked="f" strokeweight=".5pt">
                    <v:textbox style="mso-fit-shape-to-text:t" inset="0,0,0,0">
                      <w:txbxContent>
                        <w:p w14:paraId="718CA8E9" w14:textId="77777777" w:rsidR="00C779A2" w:rsidRPr="00C779A2" w:rsidRDefault="00000000">
                          <w:pPr>
                            <w:pStyle w:val="NoSpacing"/>
                            <w:rPr>
                              <w:rFonts w:asciiTheme="majorHAnsi" w:eastAsiaTheme="majorEastAsia" w:hAnsiTheme="majorHAnsi" w:cstheme="majorBidi"/>
                              <w:b/>
                              <w:color w:val="262626" w:themeColor="text1" w:themeTint="D9"/>
                              <w:sz w:val="72"/>
                            </w:rPr>
                          </w:pPr>
                          <w:sdt>
                            <w:sdtPr>
                              <w:rPr>
                                <w:rFonts w:asciiTheme="majorHAnsi" w:eastAsiaTheme="majorEastAsia" w:hAnsiTheme="majorHAnsi" w:cstheme="majorBidi"/>
                                <w:b/>
                                <w:color w:val="262626" w:themeColor="text1" w:themeTint="D9"/>
                                <w:sz w:val="72"/>
                                <w:szCs w:val="72"/>
                              </w:rPr>
                              <w:alias w:val="Title"/>
                              <w:tag w:val=""/>
                              <w:id w:val="-2059925944"/>
                              <w:dataBinding w:prefixMappings="xmlns:ns0='http://purl.org/dc/elements/1.1/' xmlns:ns1='http://schemas.openxmlformats.org/package/2006/metadata/core-properties' " w:xpath="/ns1:coreProperties[1]/ns0:title[1]" w:storeItemID="{6C3C8BC8-F283-45AE-878A-BAB7291924A1}"/>
                              <w:text/>
                            </w:sdtPr>
                            <w:sdtContent>
                              <w:r w:rsidR="00C779A2" w:rsidRPr="00C779A2">
                                <w:rPr>
                                  <w:rFonts w:asciiTheme="majorHAnsi" w:eastAsiaTheme="majorEastAsia" w:hAnsiTheme="majorHAnsi" w:cstheme="majorBidi"/>
                                  <w:b/>
                                  <w:color w:val="262626" w:themeColor="text1" w:themeTint="D9"/>
                                  <w:sz w:val="72"/>
                                  <w:szCs w:val="72"/>
                                </w:rPr>
                                <w:t>Network and Cyber Security Essentials</w:t>
                              </w:r>
                            </w:sdtContent>
                          </w:sdt>
                        </w:p>
                        <w:p w14:paraId="3C38F5C5" w14:textId="77777777" w:rsidR="00C779A2" w:rsidRDefault="00000000">
                          <w:pPr>
                            <w:spacing w:before="120"/>
                            <w:rPr>
                              <w:color w:val="404040" w:themeColor="text1" w:themeTint="BF"/>
                              <w:sz w:val="36"/>
                              <w:szCs w:val="36"/>
                            </w:rPr>
                          </w:pPr>
                          <w:sdt>
                            <w:sdtPr>
                              <w:rPr>
                                <w:color w:val="404040" w:themeColor="text1" w:themeTint="BF"/>
                                <w:sz w:val="36"/>
                                <w:szCs w:val="36"/>
                              </w:rPr>
                              <w:alias w:val="Subtitle"/>
                              <w:tag w:val=""/>
                              <w:id w:val="1338734225"/>
                              <w:showingPlcHdr/>
                              <w:dataBinding w:prefixMappings="xmlns:ns0='http://purl.org/dc/elements/1.1/' xmlns:ns1='http://schemas.openxmlformats.org/package/2006/metadata/core-properties' " w:xpath="/ns1:coreProperties[1]/ns0:subject[1]" w:storeItemID="{6C3C8BC8-F283-45AE-878A-BAB7291924A1}"/>
                              <w:text/>
                            </w:sdtPr>
                            <w:sdtContent>
                              <w:r w:rsidR="00C779A2">
                                <w:rPr>
                                  <w:color w:val="404040" w:themeColor="text1" w:themeTint="BF"/>
                                  <w:sz w:val="36"/>
                                  <w:szCs w:val="36"/>
                                </w:rPr>
                                <w:t xml:space="preserve">     </w:t>
                              </w:r>
                            </w:sdtContent>
                          </w:sdt>
                        </w:p>
                      </w:txbxContent>
                    </v:textbox>
                    <w10:wrap anchorx="page" anchory="page"/>
                  </v:shape>
                </w:pict>
              </mc:Fallback>
            </mc:AlternateContent>
          </w:r>
        </w:p>
        <w:p w14:paraId="60C76C5E" w14:textId="77777777" w:rsidR="00C779A2" w:rsidRDefault="006A40DA">
          <w:pPr>
            <w:rPr>
              <w:rFonts w:ascii="Arial" w:hAnsi="Arial" w:cs="Arial"/>
            </w:rPr>
          </w:pPr>
          <w:r w:rsidRPr="006A40DA">
            <w:rPr>
              <w:rFonts w:ascii="Arial" w:hAnsi="Arial" w:cs="Arial"/>
              <w:noProof/>
              <w:lang w:eastAsia="en-GB"/>
            </w:rPr>
            <mc:AlternateContent>
              <mc:Choice Requires="wps">
                <w:drawing>
                  <wp:anchor distT="45720" distB="45720" distL="114300" distR="114300" simplePos="0" relativeHeight="251667456" behindDoc="0" locked="0" layoutInCell="1" allowOverlap="1" wp14:anchorId="02F1FA00" wp14:editId="18108CBF">
                    <wp:simplePos x="0" y="0"/>
                    <wp:positionH relativeFrom="column">
                      <wp:posOffset>2914650</wp:posOffset>
                    </wp:positionH>
                    <wp:positionV relativeFrom="paragraph">
                      <wp:posOffset>8163560</wp:posOffset>
                    </wp:positionV>
                    <wp:extent cx="3409950" cy="4953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495300"/>
                            </a:xfrm>
                            <a:prstGeom prst="rect">
                              <a:avLst/>
                            </a:prstGeom>
                            <a:solidFill>
                              <a:srgbClr val="FFFFFF"/>
                            </a:solidFill>
                            <a:ln w="9525">
                              <a:solidFill>
                                <a:srgbClr val="000000"/>
                              </a:solidFill>
                              <a:miter lim="800000"/>
                              <a:headEnd/>
                              <a:tailEnd/>
                            </a:ln>
                          </wps:spPr>
                          <wps:txbx>
                            <w:txbxContent>
                              <w:p w14:paraId="637C4FBA" w14:textId="77777777" w:rsidR="006A40DA" w:rsidRPr="006A40DA" w:rsidRDefault="006A40DA">
                                <w:pPr>
                                  <w:rPr>
                                    <w:sz w:val="28"/>
                                    <w:szCs w:val="28"/>
                                  </w:rPr>
                                </w:pPr>
                                <w:r w:rsidRPr="006A40DA">
                                  <w:rPr>
                                    <w:sz w:val="28"/>
                                    <w:szCs w:val="28"/>
                                  </w:rPr>
                                  <w:t>Lecturer’s Name: Dr Kwame Assa-Agyei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F1FA00" id="Text Box 2" o:spid="_x0000_s1056" type="#_x0000_t202" style="position:absolute;margin-left:229.5pt;margin-top:642.8pt;width:268.5pt;height:39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1bTGFAIAACYEAAAOAAAAZHJzL2Uyb0RvYy54bWysU1+P0zAMf0fiO0R5Z+12G9yqdadjxxDS&#10;8Uc6+ABpmq4RaRycbO349Djpbjcd8ILIQ2THzs/2z/bqZugMOyj0GmzJp5OcM2Ul1NruSv7t6/bV&#10;NWc+CFsLA1aV/Kg8v1m/fLHqXaFm0IKpFTICsb7oXcnbEFyRZV62qhN+Ak5ZMjaAnQik4i6rUfSE&#10;3plsluevsx6wdghSeU+vd6ORrxN+0ygZPjeNV4GZklNuId2Y7ire2Xolih0K12p5SkP8Qxad0JaC&#10;nqHuRBBsj/o3qE5LBA9NmEjoMmgaLVWqgaqZ5s+qeWiFU6kWIse7M03+/8HKT4cH9wVZGN7CQA1M&#10;RXh3D/K7ZxY2rbA7dYsIfatETYGnkbKsd744fY1U+8JHkKr/CDU1WewDJKChwS6yQnUyQqcGHM+k&#10;qyEwSY9X83y5XJBJkm2+XFzlqSuZKB5/O/ThvYKORaHkSE1N6OJw70PMRhSPLjGYB6PrrTYmKbir&#10;NgbZQdAAbNNJBTxzM5b1JV8uZouRgL9C5On8CaLTgSbZ6K7k12cnUUTa3tk6zVkQ2owypWzsicdI&#10;3UhiGKqB6brksxgg0lpBfSRiEcbBpUUjoQX8yVlPQ1ty/2MvUHFmPlhqznI6n8cpT8p88WZGCl5a&#10;qkuLsJKgSh44G8VNSJsRebNwS01sdOL3KZNTyjSMifbT4sRpv9ST19N6r38BAAD//wMAUEsDBBQA&#10;BgAIAAAAIQAjo2zc4QAAAA0BAAAPAAAAZHJzL2Rvd25yZXYueG1sTI/BTsMwEETvSPyDtUhcEHVo&#10;WpOEOBVCAsENCoKrG7tJhL0OtpuGv2c5wXFnRrNv6s3sLJtMiINHCVeLDJjB1usBOwlvr/eXBbCY&#10;FGplPRoJ3ybCpjk9qVWl/RFfzLRNHaMSjJWS0Kc0VpzHtjdOxYUfDZK398GpRGfouA7qSOXO8mWW&#10;Ce7UgPShV6O56037uT04CcXqcfqIT/nzeyv2tkwX19PDV5Dy/Gy+vQGWzJz+wvCLT+jQENPOH1BH&#10;ZiWs1iVtSWQsi7UARpGyFCTtSMpFLoA3Nf+/ovkBAAD//wMAUEsBAi0AFAAGAAgAAAAhALaDOJL+&#10;AAAA4QEAABMAAAAAAAAAAAAAAAAAAAAAAFtDb250ZW50X1R5cGVzXS54bWxQSwECLQAUAAYACAAA&#10;ACEAOP0h/9YAAACUAQAACwAAAAAAAAAAAAAAAAAvAQAAX3JlbHMvLnJlbHNQSwECLQAUAAYACAAA&#10;ACEAXNW0xhQCAAAmBAAADgAAAAAAAAAAAAAAAAAuAgAAZHJzL2Uyb0RvYy54bWxQSwECLQAUAAYA&#10;CAAAACEAI6Ns3OEAAAANAQAADwAAAAAAAAAAAAAAAABuBAAAZHJzL2Rvd25yZXYueG1sUEsFBgAA&#10;AAAEAAQA8wAAAHwFAAAAAA==&#10;">
                    <v:textbox>
                      <w:txbxContent>
                        <w:p w14:paraId="637C4FBA" w14:textId="77777777" w:rsidR="006A40DA" w:rsidRPr="006A40DA" w:rsidRDefault="006A40DA">
                          <w:pPr>
                            <w:rPr>
                              <w:sz w:val="28"/>
                              <w:szCs w:val="28"/>
                            </w:rPr>
                          </w:pPr>
                          <w:r w:rsidRPr="006A40DA">
                            <w:rPr>
                              <w:sz w:val="28"/>
                              <w:szCs w:val="28"/>
                            </w:rPr>
                            <w:t>Lecturer’s Name: Dr Kwame Assa-Agyei</w:t>
                          </w:r>
                        </w:p>
                      </w:txbxContent>
                    </v:textbox>
                    <w10:wrap type="square"/>
                  </v:shape>
                </w:pict>
              </mc:Fallback>
            </mc:AlternateContent>
          </w:r>
          <w:r w:rsidR="00C779A2" w:rsidRPr="00C779A2">
            <w:rPr>
              <w:rFonts w:ascii="Arial" w:hAnsi="Arial" w:cs="Arial"/>
              <w:noProof/>
              <w:lang w:eastAsia="en-GB"/>
            </w:rPr>
            <mc:AlternateContent>
              <mc:Choice Requires="wps">
                <w:drawing>
                  <wp:anchor distT="91440" distB="91440" distL="114300" distR="114300" simplePos="0" relativeHeight="251665408" behindDoc="0" locked="0" layoutInCell="1" allowOverlap="1" wp14:anchorId="4DF43E73" wp14:editId="2E0CA210">
                    <wp:simplePos x="0" y="0"/>
                    <wp:positionH relativeFrom="margin">
                      <wp:align>right</wp:align>
                    </wp:positionH>
                    <wp:positionV relativeFrom="paragraph">
                      <wp:posOffset>6362700</wp:posOffset>
                    </wp:positionV>
                    <wp:extent cx="3648075" cy="1095375"/>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8075" cy="1095375"/>
                            </a:xfrm>
                            <a:prstGeom prst="rect">
                              <a:avLst/>
                            </a:prstGeom>
                            <a:noFill/>
                            <a:ln w="9525">
                              <a:noFill/>
                              <a:miter lim="800000"/>
                              <a:headEnd/>
                              <a:tailEnd/>
                            </a:ln>
                          </wps:spPr>
                          <wps:txbx>
                            <w:txbxContent>
                              <w:p w14:paraId="5D471065" w14:textId="65FD7AD4" w:rsidR="00C779A2" w:rsidRDefault="00C779A2">
                                <w:pPr>
                                  <w:pBdr>
                                    <w:top w:val="single" w:sz="24" w:space="8" w:color="5B9BD5" w:themeColor="accent1"/>
                                    <w:bottom w:val="single" w:sz="24" w:space="8" w:color="5B9BD5" w:themeColor="accent1"/>
                                  </w:pBdr>
                                  <w:spacing w:after="0"/>
                                  <w:rPr>
                                    <w:i/>
                                    <w:iCs/>
                                    <w:color w:val="5B9BD5" w:themeColor="accent1"/>
                                    <w:sz w:val="24"/>
                                    <w:szCs w:val="24"/>
                                  </w:rPr>
                                </w:pPr>
                                <w:r>
                                  <w:rPr>
                                    <w:i/>
                                    <w:iCs/>
                                    <w:color w:val="5B9BD5" w:themeColor="accent1"/>
                                    <w:sz w:val="24"/>
                                    <w:szCs w:val="24"/>
                                  </w:rPr>
                                  <w:t>Student Name:</w:t>
                                </w:r>
                                <w:r w:rsidR="00EF6C44">
                                  <w:rPr>
                                    <w:i/>
                                    <w:iCs/>
                                    <w:color w:val="5B9BD5" w:themeColor="accent1"/>
                                    <w:sz w:val="24"/>
                                    <w:szCs w:val="24"/>
                                  </w:rPr>
                                  <w:t xml:space="preserve"> Giuseppe Palumbo</w:t>
                                </w:r>
                              </w:p>
                              <w:p w14:paraId="0A4CD7C6" w14:textId="5C285ED0" w:rsidR="00C779A2" w:rsidRDefault="00C779A2">
                                <w:pPr>
                                  <w:pBdr>
                                    <w:top w:val="single" w:sz="24" w:space="8" w:color="5B9BD5" w:themeColor="accent1"/>
                                    <w:bottom w:val="single" w:sz="24" w:space="8" w:color="5B9BD5" w:themeColor="accent1"/>
                                  </w:pBdr>
                                  <w:spacing w:after="0"/>
                                  <w:rPr>
                                    <w:i/>
                                    <w:iCs/>
                                    <w:color w:val="5B9BD5" w:themeColor="accent1"/>
                                    <w:sz w:val="24"/>
                                    <w:szCs w:val="24"/>
                                  </w:rPr>
                                </w:pPr>
                                <w:r>
                                  <w:rPr>
                                    <w:i/>
                                    <w:iCs/>
                                    <w:color w:val="5B9BD5" w:themeColor="accent1"/>
                                    <w:sz w:val="24"/>
                                    <w:szCs w:val="24"/>
                                  </w:rPr>
                                  <w:t>Student Number</w:t>
                                </w:r>
                                <w:r w:rsidR="00EF6C44">
                                  <w:rPr>
                                    <w:i/>
                                    <w:iCs/>
                                    <w:color w:val="5B9BD5" w:themeColor="accent1"/>
                                    <w:sz w:val="24"/>
                                    <w:szCs w:val="24"/>
                                  </w:rPr>
                                  <w:t>: 2335642</w:t>
                                </w:r>
                              </w:p>
                              <w:p w14:paraId="0D4D3BDB" w14:textId="77777777" w:rsidR="00B02B8C" w:rsidRPr="00986153" w:rsidRDefault="00B02B8C" w:rsidP="00B02B8C">
                                <w:pPr>
                                  <w:pBdr>
                                    <w:top w:val="single" w:sz="24" w:space="8" w:color="5B9BD5" w:themeColor="accent1"/>
                                    <w:bottom w:val="single" w:sz="24" w:space="8" w:color="5B9BD5" w:themeColor="accent1"/>
                                  </w:pBdr>
                                  <w:rPr>
                                    <w:b/>
                                    <w:bCs/>
                                    <w:i/>
                                    <w:iCs/>
                                    <w:color w:val="5B9BD5" w:themeColor="accent1"/>
                                    <w:sz w:val="24"/>
                                    <w:szCs w:val="24"/>
                                  </w:rPr>
                                </w:pPr>
                                <w:r>
                                  <w:rPr>
                                    <w:i/>
                                    <w:iCs/>
                                    <w:color w:val="5B9BD5" w:themeColor="accent1"/>
                                    <w:sz w:val="24"/>
                                    <w:szCs w:val="24"/>
                                  </w:rPr>
                                  <w:t xml:space="preserve">Module: </w:t>
                                </w:r>
                                <w:r w:rsidRPr="00986153">
                                  <w:rPr>
                                    <w:i/>
                                    <w:iCs/>
                                    <w:color w:val="5B9BD5" w:themeColor="accent1"/>
                                    <w:sz w:val="24"/>
                                    <w:szCs w:val="24"/>
                                  </w:rPr>
                                  <w:t>ACCA4024</w:t>
                                </w:r>
                              </w:p>
                              <w:p w14:paraId="1A34B2DE" w14:textId="77777777" w:rsidR="00B02B8C" w:rsidRDefault="00B02B8C">
                                <w:pPr>
                                  <w:pBdr>
                                    <w:top w:val="single" w:sz="24" w:space="8" w:color="5B9BD5" w:themeColor="accent1"/>
                                    <w:bottom w:val="single" w:sz="24" w:space="8" w:color="5B9BD5" w:themeColor="accent1"/>
                                  </w:pBdr>
                                  <w:spacing w:after="0"/>
                                  <w:rPr>
                                    <w:i/>
                                    <w:iCs/>
                                    <w:color w:val="5B9BD5" w:themeColor="accent1"/>
                                    <w:sz w:val="24"/>
                                    <w:szCs w:val="24"/>
                                  </w:rPr>
                                </w:pPr>
                              </w:p>
                              <w:p w14:paraId="40FE7BAE" w14:textId="77777777" w:rsidR="00C779A2" w:rsidRDefault="00C779A2">
                                <w:pPr>
                                  <w:pBdr>
                                    <w:top w:val="single" w:sz="24" w:space="8" w:color="5B9BD5" w:themeColor="accent1"/>
                                    <w:bottom w:val="single" w:sz="24" w:space="8" w:color="5B9BD5" w:themeColor="accent1"/>
                                  </w:pBdr>
                                  <w:spacing w:after="0"/>
                                  <w:rPr>
                                    <w:i/>
                                    <w:iCs/>
                                    <w:color w:val="5B9BD5" w:themeColor="accent1"/>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F43E73" id="_x0000_s1057" type="#_x0000_t202" style="position:absolute;margin-left:236.05pt;margin-top:501pt;width:287.25pt;height:86.25pt;z-index:251665408;visibility:visible;mso-wrap-style:square;mso-width-percent:0;mso-height-percent:0;mso-wrap-distance-left:9pt;mso-wrap-distance-top:7.2pt;mso-wrap-distance-right:9pt;mso-wrap-distance-bottom:7.2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9OIL/AEAANUDAAAOAAAAZHJzL2Uyb0RvYy54bWysU8tu2zAQvBfoPxC815IdO7EFy0GaNEWB&#10;9AGk/QCaoiyiJJdd0pbSr8+SchyjvRXVgeBqucOd2eH6erCGHRQGDa7m00nJmXISGu12Nf/x/f7d&#10;krMQhWuEAadq/qQCv968fbPufaVm0IFpFDICcaHqfc27GH1VFEF2yoowAa8cJVtAKyKFuCsaFD2h&#10;W1PMyvKy6AEbjyBVCPT3bkzyTcZvWyXj17YNKjJTc+ot5hXzuk1rsVmLaofCd1oe2xD/0IUV2tGl&#10;J6g7EQXbo/4LymqJEKCNEwm2gLbVUmUOxGZa/sHmsRNeZS4kTvAnmcL/g5VfDo/+G7I4vIeBBphJ&#10;BP8A8mdgDm474XbqBhH6TomGLp4myYreh+pYmqQOVUgg2/4zNDRksY+QgYYWbVKFeDJCpwE8nURX&#10;Q2SSfl5czpfl1YIzSblpuVpcUJDuENVLuccQPyqwLG1qjjTVDC8ODyGOR1+OpNsc3Gtj8mSNY33N&#10;V4vZIhecZayOZDyjbc2XZfpGKySWH1yTi6PQZtxTL8YdaSemI+c4bAemG6KQapMKW2ieSAeE0Wf0&#10;LmjTAf7mrCeP1Tz82gtUnJlPjrRcTefzZMoczBdXMwrwPLM9zwgnCarmkbNxexuzkUfKN6R5q7Ma&#10;r50cWybvZD2PPk/mPI/zqdfXuHkGAAD//wMAUEsDBBQABgAIAAAAIQCQIR/32wAAAAoBAAAPAAAA&#10;ZHJzL2Rvd25yZXYueG1sTE9BTsMwELwj8QdrkbjRdasGSohTIRBXEAUqcXPjbRIRr6PYbcLv2Z7o&#10;bXZmNDtTrCffqSMNsQ1sYD7ToIir4FquDXx+vNysQMVk2dkuMBn4pQjr8vKisLkLI7/TcZNqJSEc&#10;c2ugSanPEWPVkLdxFnpi0fZh8DbJOdToBjtKuO9wofUtetuyfGhsT08NVT+bgzfw9br/3i71W/3s&#10;s34Mk0b292jM9dX0+AAq0ZT+zXCqL9WhlE67cGAXVWdAhiRhtV4IEj27W2agdkLNTwjLAs8nlH8A&#10;AAD//wMAUEsBAi0AFAAGAAgAAAAhALaDOJL+AAAA4QEAABMAAAAAAAAAAAAAAAAAAAAAAFtDb250&#10;ZW50X1R5cGVzXS54bWxQSwECLQAUAAYACAAAACEAOP0h/9YAAACUAQAACwAAAAAAAAAAAAAAAAAv&#10;AQAAX3JlbHMvLnJlbHNQSwECLQAUAAYACAAAACEAlvTiC/wBAADVAwAADgAAAAAAAAAAAAAAAAAu&#10;AgAAZHJzL2Uyb0RvYy54bWxQSwECLQAUAAYACAAAACEAkCEf99sAAAAKAQAADwAAAAAAAAAAAAAA&#10;AABWBAAAZHJzL2Rvd25yZXYueG1sUEsFBgAAAAAEAAQA8wAAAF4FAAAAAA==&#10;" filled="f" stroked="f">
                    <v:textbox>
                      <w:txbxContent>
                        <w:p w14:paraId="5D471065" w14:textId="65FD7AD4" w:rsidR="00C779A2" w:rsidRDefault="00C779A2">
                          <w:pPr>
                            <w:pBdr>
                              <w:top w:val="single" w:sz="24" w:space="8" w:color="5B9BD5" w:themeColor="accent1"/>
                              <w:bottom w:val="single" w:sz="24" w:space="8" w:color="5B9BD5" w:themeColor="accent1"/>
                            </w:pBdr>
                            <w:spacing w:after="0"/>
                            <w:rPr>
                              <w:i/>
                              <w:iCs/>
                              <w:color w:val="5B9BD5" w:themeColor="accent1"/>
                              <w:sz w:val="24"/>
                              <w:szCs w:val="24"/>
                            </w:rPr>
                          </w:pPr>
                          <w:r>
                            <w:rPr>
                              <w:i/>
                              <w:iCs/>
                              <w:color w:val="5B9BD5" w:themeColor="accent1"/>
                              <w:sz w:val="24"/>
                              <w:szCs w:val="24"/>
                            </w:rPr>
                            <w:t>Student Name:</w:t>
                          </w:r>
                          <w:r w:rsidR="00EF6C44">
                            <w:rPr>
                              <w:i/>
                              <w:iCs/>
                              <w:color w:val="5B9BD5" w:themeColor="accent1"/>
                              <w:sz w:val="24"/>
                              <w:szCs w:val="24"/>
                            </w:rPr>
                            <w:t xml:space="preserve"> Giuseppe Palumbo</w:t>
                          </w:r>
                        </w:p>
                        <w:p w14:paraId="0A4CD7C6" w14:textId="5C285ED0" w:rsidR="00C779A2" w:rsidRDefault="00C779A2">
                          <w:pPr>
                            <w:pBdr>
                              <w:top w:val="single" w:sz="24" w:space="8" w:color="5B9BD5" w:themeColor="accent1"/>
                              <w:bottom w:val="single" w:sz="24" w:space="8" w:color="5B9BD5" w:themeColor="accent1"/>
                            </w:pBdr>
                            <w:spacing w:after="0"/>
                            <w:rPr>
                              <w:i/>
                              <w:iCs/>
                              <w:color w:val="5B9BD5" w:themeColor="accent1"/>
                              <w:sz w:val="24"/>
                              <w:szCs w:val="24"/>
                            </w:rPr>
                          </w:pPr>
                          <w:r>
                            <w:rPr>
                              <w:i/>
                              <w:iCs/>
                              <w:color w:val="5B9BD5" w:themeColor="accent1"/>
                              <w:sz w:val="24"/>
                              <w:szCs w:val="24"/>
                            </w:rPr>
                            <w:t>Student Number</w:t>
                          </w:r>
                          <w:r w:rsidR="00EF6C44">
                            <w:rPr>
                              <w:i/>
                              <w:iCs/>
                              <w:color w:val="5B9BD5" w:themeColor="accent1"/>
                              <w:sz w:val="24"/>
                              <w:szCs w:val="24"/>
                            </w:rPr>
                            <w:t>: 2335642</w:t>
                          </w:r>
                        </w:p>
                        <w:p w14:paraId="0D4D3BDB" w14:textId="77777777" w:rsidR="00B02B8C" w:rsidRPr="00986153" w:rsidRDefault="00B02B8C" w:rsidP="00B02B8C">
                          <w:pPr>
                            <w:pBdr>
                              <w:top w:val="single" w:sz="24" w:space="8" w:color="5B9BD5" w:themeColor="accent1"/>
                              <w:bottom w:val="single" w:sz="24" w:space="8" w:color="5B9BD5" w:themeColor="accent1"/>
                            </w:pBdr>
                            <w:rPr>
                              <w:b/>
                              <w:bCs/>
                              <w:i/>
                              <w:iCs/>
                              <w:color w:val="5B9BD5" w:themeColor="accent1"/>
                              <w:sz w:val="24"/>
                              <w:szCs w:val="24"/>
                            </w:rPr>
                          </w:pPr>
                          <w:r>
                            <w:rPr>
                              <w:i/>
                              <w:iCs/>
                              <w:color w:val="5B9BD5" w:themeColor="accent1"/>
                              <w:sz w:val="24"/>
                              <w:szCs w:val="24"/>
                            </w:rPr>
                            <w:t xml:space="preserve">Module: </w:t>
                          </w:r>
                          <w:r w:rsidRPr="00986153">
                            <w:rPr>
                              <w:i/>
                              <w:iCs/>
                              <w:color w:val="5B9BD5" w:themeColor="accent1"/>
                              <w:sz w:val="24"/>
                              <w:szCs w:val="24"/>
                            </w:rPr>
                            <w:t>ACCA4024</w:t>
                          </w:r>
                        </w:p>
                        <w:p w14:paraId="1A34B2DE" w14:textId="77777777" w:rsidR="00B02B8C" w:rsidRDefault="00B02B8C">
                          <w:pPr>
                            <w:pBdr>
                              <w:top w:val="single" w:sz="24" w:space="8" w:color="5B9BD5" w:themeColor="accent1"/>
                              <w:bottom w:val="single" w:sz="24" w:space="8" w:color="5B9BD5" w:themeColor="accent1"/>
                            </w:pBdr>
                            <w:spacing w:after="0"/>
                            <w:rPr>
                              <w:i/>
                              <w:iCs/>
                              <w:color w:val="5B9BD5" w:themeColor="accent1"/>
                              <w:sz w:val="24"/>
                              <w:szCs w:val="24"/>
                            </w:rPr>
                          </w:pPr>
                        </w:p>
                        <w:p w14:paraId="40FE7BAE" w14:textId="77777777" w:rsidR="00C779A2" w:rsidRDefault="00C779A2">
                          <w:pPr>
                            <w:pBdr>
                              <w:top w:val="single" w:sz="24" w:space="8" w:color="5B9BD5" w:themeColor="accent1"/>
                              <w:bottom w:val="single" w:sz="24" w:space="8" w:color="5B9BD5" w:themeColor="accent1"/>
                            </w:pBdr>
                            <w:spacing w:after="0"/>
                            <w:rPr>
                              <w:i/>
                              <w:iCs/>
                              <w:color w:val="5B9BD5" w:themeColor="accent1"/>
                              <w:sz w:val="24"/>
                            </w:rPr>
                          </w:pPr>
                        </w:p>
                      </w:txbxContent>
                    </v:textbox>
                    <w10:wrap type="topAndBottom" anchorx="margin"/>
                  </v:shape>
                </w:pict>
              </mc:Fallback>
            </mc:AlternateContent>
          </w:r>
          <w:r w:rsidR="00C779A2" w:rsidRPr="009A1164">
            <w:rPr>
              <w:rFonts w:ascii="Arial" w:hAnsi="Arial" w:cs="Arial"/>
              <w:noProof/>
              <w:lang w:eastAsia="en-GB"/>
            </w:rPr>
            <w:drawing>
              <wp:anchor distT="0" distB="0" distL="114300" distR="114300" simplePos="0" relativeHeight="251663360" behindDoc="0" locked="0" layoutInCell="1" allowOverlap="1" wp14:anchorId="35B202F3" wp14:editId="0927F487">
                <wp:simplePos x="0" y="0"/>
                <wp:positionH relativeFrom="column">
                  <wp:posOffset>2905125</wp:posOffset>
                </wp:positionH>
                <wp:positionV relativeFrom="paragraph">
                  <wp:posOffset>3114040</wp:posOffset>
                </wp:positionV>
                <wp:extent cx="1666875" cy="1657350"/>
                <wp:effectExtent l="0" t="0" r="9525" b="0"/>
                <wp:wrapNone/>
                <wp:docPr id="729052935" name="Picture 1" descr="A blue background with a black and yellow shield with yellow flowers and leav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052935" name="Picture 1" descr="A blue background with a black and yellow shield with yellow flowers and leaves&#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1666875" cy="1657350"/>
                        </a:xfrm>
                        <a:prstGeom prst="rect">
                          <a:avLst/>
                        </a:prstGeom>
                      </pic:spPr>
                    </pic:pic>
                  </a:graphicData>
                </a:graphic>
              </wp:anchor>
            </w:drawing>
          </w:r>
          <w:r w:rsidR="00C779A2">
            <w:rPr>
              <w:rFonts w:ascii="Arial" w:hAnsi="Arial" w:cs="Arial"/>
            </w:rPr>
            <w:br w:type="page"/>
          </w:r>
        </w:p>
      </w:sdtContent>
    </w:sdt>
    <w:p w14:paraId="5D953A4C" w14:textId="77777777" w:rsidR="00C779A2" w:rsidRDefault="00C779A2">
      <w:pPr>
        <w:pStyle w:val="TOCHeading"/>
        <w:rPr>
          <w:rFonts w:ascii="Arial" w:hAnsi="Arial" w:cs="Arial"/>
        </w:rPr>
      </w:pPr>
    </w:p>
    <w:sdt>
      <w:sdtPr>
        <w:rPr>
          <w:rFonts w:ascii="Arial" w:hAnsi="Arial" w:cs="Arial"/>
        </w:rPr>
        <w:id w:val="-415555047"/>
        <w:docPartObj>
          <w:docPartGallery w:val="Table of Contents"/>
          <w:docPartUnique/>
        </w:docPartObj>
      </w:sdtPr>
      <w:sdtEndPr>
        <w:rPr>
          <w:rFonts w:asciiTheme="minorHAnsi" w:hAnsiTheme="minorHAnsi" w:cstheme="minorBidi"/>
          <w:b/>
          <w:bCs/>
          <w:noProof/>
        </w:rPr>
      </w:sdtEndPr>
      <w:sdtContent>
        <w:p w14:paraId="40EA61E2" w14:textId="77777777" w:rsidR="00C779A2" w:rsidRPr="00C779A2" w:rsidRDefault="00C779A2" w:rsidP="00C779A2">
          <w:pPr>
            <w:rPr>
              <w:rFonts w:ascii="Arial" w:hAnsi="Arial" w:cs="Arial"/>
            </w:rPr>
          </w:pPr>
          <w:r w:rsidRPr="00C779A2">
            <w:rPr>
              <w:rFonts w:ascii="Arial" w:hAnsi="Arial" w:cs="Arial"/>
              <w:sz w:val="36"/>
              <w:szCs w:val="36"/>
            </w:rPr>
            <w:t>Table of Contents</w:t>
          </w:r>
        </w:p>
        <w:p w14:paraId="78FA2BC0" w14:textId="79C063C5" w:rsidR="008E7726" w:rsidRDefault="00C779A2">
          <w:pPr>
            <w:pStyle w:val="TOC1"/>
            <w:tabs>
              <w:tab w:val="right" w:leader="dot" w:pos="9016"/>
            </w:tabs>
            <w:rPr>
              <w:rFonts w:eastAsiaTheme="minorEastAsia"/>
              <w:noProof/>
              <w:kern w:val="2"/>
              <w:sz w:val="24"/>
              <w:szCs w:val="24"/>
              <w:lang w:eastAsia="zh-CN"/>
              <w14:ligatures w14:val="standardContextual"/>
            </w:rPr>
          </w:pPr>
          <w:r w:rsidRPr="006A40DA">
            <w:rPr>
              <w:rFonts w:ascii="Arial" w:hAnsi="Arial" w:cs="Arial"/>
            </w:rPr>
            <w:fldChar w:fldCharType="begin"/>
          </w:r>
          <w:r w:rsidRPr="006A40DA">
            <w:rPr>
              <w:rFonts w:ascii="Arial" w:hAnsi="Arial" w:cs="Arial"/>
            </w:rPr>
            <w:instrText xml:space="preserve"> TOC \o "1-3" \h \z \u </w:instrText>
          </w:r>
          <w:r w:rsidRPr="006A40DA">
            <w:rPr>
              <w:rFonts w:ascii="Arial" w:hAnsi="Arial" w:cs="Arial"/>
            </w:rPr>
            <w:fldChar w:fldCharType="separate"/>
          </w:r>
          <w:hyperlink w:anchor="_Toc223699678" w:history="1">
            <w:r w:rsidR="008E7726" w:rsidRPr="00486674">
              <w:rPr>
                <w:rStyle w:val="Hyperlink"/>
                <w:noProof/>
              </w:rPr>
              <w:t>Cybersecurity Policy Development for HealthPlus Analytics</w:t>
            </w:r>
            <w:r w:rsidR="008E7726">
              <w:rPr>
                <w:noProof/>
                <w:webHidden/>
              </w:rPr>
              <w:tab/>
            </w:r>
            <w:r w:rsidR="008E7726">
              <w:rPr>
                <w:noProof/>
                <w:webHidden/>
              </w:rPr>
              <w:fldChar w:fldCharType="begin"/>
            </w:r>
            <w:r w:rsidR="008E7726">
              <w:rPr>
                <w:noProof/>
                <w:webHidden/>
              </w:rPr>
              <w:instrText xml:space="preserve"> PAGEREF _Toc223699678 \h </w:instrText>
            </w:r>
            <w:r w:rsidR="008E7726">
              <w:rPr>
                <w:noProof/>
                <w:webHidden/>
              </w:rPr>
            </w:r>
            <w:r w:rsidR="008E7726">
              <w:rPr>
                <w:noProof/>
                <w:webHidden/>
              </w:rPr>
              <w:fldChar w:fldCharType="separate"/>
            </w:r>
            <w:r w:rsidR="00B02B8C">
              <w:rPr>
                <w:noProof/>
                <w:webHidden/>
              </w:rPr>
              <w:t>1</w:t>
            </w:r>
            <w:r w:rsidR="008E7726">
              <w:rPr>
                <w:noProof/>
                <w:webHidden/>
              </w:rPr>
              <w:fldChar w:fldCharType="end"/>
            </w:r>
          </w:hyperlink>
        </w:p>
        <w:p w14:paraId="306D578B" w14:textId="45463CEB" w:rsidR="008E7726" w:rsidRDefault="008E7726">
          <w:pPr>
            <w:pStyle w:val="TOC1"/>
            <w:tabs>
              <w:tab w:val="right" w:leader="dot" w:pos="9016"/>
            </w:tabs>
            <w:rPr>
              <w:rFonts w:eastAsiaTheme="minorEastAsia"/>
              <w:noProof/>
              <w:kern w:val="2"/>
              <w:sz w:val="24"/>
              <w:szCs w:val="24"/>
              <w:lang w:eastAsia="zh-CN"/>
              <w14:ligatures w14:val="standardContextual"/>
            </w:rPr>
          </w:pPr>
          <w:hyperlink w:anchor="_Toc223699679" w:history="1">
            <w:r w:rsidRPr="00486674">
              <w:rPr>
                <w:rStyle w:val="Hyperlink"/>
                <w:noProof/>
              </w:rPr>
              <w:t>Abstract</w:t>
            </w:r>
            <w:r>
              <w:rPr>
                <w:noProof/>
                <w:webHidden/>
              </w:rPr>
              <w:tab/>
            </w:r>
            <w:r>
              <w:rPr>
                <w:noProof/>
                <w:webHidden/>
              </w:rPr>
              <w:fldChar w:fldCharType="begin"/>
            </w:r>
            <w:r>
              <w:rPr>
                <w:noProof/>
                <w:webHidden/>
              </w:rPr>
              <w:instrText xml:space="preserve"> PAGEREF _Toc223699679 \h </w:instrText>
            </w:r>
            <w:r>
              <w:rPr>
                <w:noProof/>
                <w:webHidden/>
              </w:rPr>
            </w:r>
            <w:r>
              <w:rPr>
                <w:noProof/>
                <w:webHidden/>
              </w:rPr>
              <w:fldChar w:fldCharType="separate"/>
            </w:r>
            <w:r w:rsidR="00B02B8C">
              <w:rPr>
                <w:noProof/>
                <w:webHidden/>
              </w:rPr>
              <w:t>1</w:t>
            </w:r>
            <w:r>
              <w:rPr>
                <w:noProof/>
                <w:webHidden/>
              </w:rPr>
              <w:fldChar w:fldCharType="end"/>
            </w:r>
          </w:hyperlink>
        </w:p>
        <w:p w14:paraId="6DC4448A" w14:textId="2308F531" w:rsidR="008E7726" w:rsidRDefault="008E7726">
          <w:pPr>
            <w:pStyle w:val="TOC1"/>
            <w:tabs>
              <w:tab w:val="right" w:leader="dot" w:pos="9016"/>
            </w:tabs>
            <w:rPr>
              <w:rFonts w:eastAsiaTheme="minorEastAsia"/>
              <w:noProof/>
              <w:kern w:val="2"/>
              <w:sz w:val="24"/>
              <w:szCs w:val="24"/>
              <w:lang w:eastAsia="zh-CN"/>
              <w14:ligatures w14:val="standardContextual"/>
            </w:rPr>
          </w:pPr>
          <w:hyperlink w:anchor="_Toc223699680" w:history="1">
            <w:r w:rsidRPr="00486674">
              <w:rPr>
                <w:rStyle w:val="Hyperlink"/>
                <w:noProof/>
              </w:rPr>
              <w:t>Introduction</w:t>
            </w:r>
            <w:r>
              <w:rPr>
                <w:noProof/>
                <w:webHidden/>
              </w:rPr>
              <w:tab/>
            </w:r>
            <w:r>
              <w:rPr>
                <w:noProof/>
                <w:webHidden/>
              </w:rPr>
              <w:fldChar w:fldCharType="begin"/>
            </w:r>
            <w:r>
              <w:rPr>
                <w:noProof/>
                <w:webHidden/>
              </w:rPr>
              <w:instrText xml:space="preserve"> PAGEREF _Toc223699680 \h </w:instrText>
            </w:r>
            <w:r>
              <w:rPr>
                <w:noProof/>
                <w:webHidden/>
              </w:rPr>
            </w:r>
            <w:r>
              <w:rPr>
                <w:noProof/>
                <w:webHidden/>
              </w:rPr>
              <w:fldChar w:fldCharType="separate"/>
            </w:r>
            <w:r w:rsidR="00B02B8C">
              <w:rPr>
                <w:noProof/>
                <w:webHidden/>
              </w:rPr>
              <w:t>2</w:t>
            </w:r>
            <w:r>
              <w:rPr>
                <w:noProof/>
                <w:webHidden/>
              </w:rPr>
              <w:fldChar w:fldCharType="end"/>
            </w:r>
          </w:hyperlink>
        </w:p>
        <w:p w14:paraId="1D864231" w14:textId="599F3B47" w:rsidR="008E7726" w:rsidRDefault="008E7726">
          <w:pPr>
            <w:pStyle w:val="TOC1"/>
            <w:tabs>
              <w:tab w:val="right" w:leader="dot" w:pos="9016"/>
            </w:tabs>
            <w:rPr>
              <w:rFonts w:eastAsiaTheme="minorEastAsia"/>
              <w:noProof/>
              <w:kern w:val="2"/>
              <w:sz w:val="24"/>
              <w:szCs w:val="24"/>
              <w:lang w:eastAsia="zh-CN"/>
              <w14:ligatures w14:val="standardContextual"/>
            </w:rPr>
          </w:pPr>
          <w:hyperlink w:anchor="_Toc223699681" w:history="1">
            <w:r w:rsidRPr="00486674">
              <w:rPr>
                <w:rStyle w:val="Hyperlink"/>
                <w:noProof/>
              </w:rPr>
              <w:t>Identification of Modern Threats</w:t>
            </w:r>
            <w:r>
              <w:rPr>
                <w:noProof/>
                <w:webHidden/>
              </w:rPr>
              <w:tab/>
            </w:r>
            <w:r>
              <w:rPr>
                <w:noProof/>
                <w:webHidden/>
              </w:rPr>
              <w:fldChar w:fldCharType="begin"/>
            </w:r>
            <w:r>
              <w:rPr>
                <w:noProof/>
                <w:webHidden/>
              </w:rPr>
              <w:instrText xml:space="preserve"> PAGEREF _Toc223699681 \h </w:instrText>
            </w:r>
            <w:r>
              <w:rPr>
                <w:noProof/>
                <w:webHidden/>
              </w:rPr>
            </w:r>
            <w:r>
              <w:rPr>
                <w:noProof/>
                <w:webHidden/>
              </w:rPr>
              <w:fldChar w:fldCharType="separate"/>
            </w:r>
            <w:r w:rsidR="00B02B8C">
              <w:rPr>
                <w:noProof/>
                <w:webHidden/>
              </w:rPr>
              <w:t>3</w:t>
            </w:r>
            <w:r>
              <w:rPr>
                <w:noProof/>
                <w:webHidden/>
              </w:rPr>
              <w:fldChar w:fldCharType="end"/>
            </w:r>
          </w:hyperlink>
        </w:p>
        <w:p w14:paraId="42A6268B" w14:textId="60B035F2" w:rsidR="008E7726" w:rsidRDefault="008E7726">
          <w:pPr>
            <w:pStyle w:val="TOC1"/>
            <w:tabs>
              <w:tab w:val="right" w:leader="dot" w:pos="9016"/>
            </w:tabs>
            <w:rPr>
              <w:rFonts w:eastAsiaTheme="minorEastAsia"/>
              <w:noProof/>
              <w:kern w:val="2"/>
              <w:sz w:val="24"/>
              <w:szCs w:val="24"/>
              <w:lang w:eastAsia="zh-CN"/>
              <w14:ligatures w14:val="standardContextual"/>
            </w:rPr>
          </w:pPr>
          <w:hyperlink w:anchor="_Toc223699682" w:history="1">
            <w:r w:rsidRPr="00486674">
              <w:rPr>
                <w:rStyle w:val="Hyperlink"/>
                <w:noProof/>
              </w:rPr>
              <w:t>Modern Security Policies</w:t>
            </w:r>
            <w:r>
              <w:rPr>
                <w:noProof/>
                <w:webHidden/>
              </w:rPr>
              <w:tab/>
            </w:r>
            <w:r>
              <w:rPr>
                <w:noProof/>
                <w:webHidden/>
              </w:rPr>
              <w:fldChar w:fldCharType="begin"/>
            </w:r>
            <w:r>
              <w:rPr>
                <w:noProof/>
                <w:webHidden/>
              </w:rPr>
              <w:instrText xml:space="preserve"> PAGEREF _Toc223699682 \h </w:instrText>
            </w:r>
            <w:r>
              <w:rPr>
                <w:noProof/>
                <w:webHidden/>
              </w:rPr>
            </w:r>
            <w:r>
              <w:rPr>
                <w:noProof/>
                <w:webHidden/>
              </w:rPr>
              <w:fldChar w:fldCharType="separate"/>
            </w:r>
            <w:r w:rsidR="00B02B8C">
              <w:rPr>
                <w:noProof/>
                <w:webHidden/>
              </w:rPr>
              <w:t>5</w:t>
            </w:r>
            <w:r>
              <w:rPr>
                <w:noProof/>
                <w:webHidden/>
              </w:rPr>
              <w:fldChar w:fldCharType="end"/>
            </w:r>
          </w:hyperlink>
        </w:p>
        <w:p w14:paraId="7B218D0A" w14:textId="53C3F888" w:rsidR="008E7726" w:rsidRDefault="008E7726">
          <w:pPr>
            <w:pStyle w:val="TOC1"/>
            <w:tabs>
              <w:tab w:val="right" w:leader="dot" w:pos="9016"/>
            </w:tabs>
            <w:rPr>
              <w:rFonts w:eastAsiaTheme="minorEastAsia"/>
              <w:noProof/>
              <w:kern w:val="2"/>
              <w:sz w:val="24"/>
              <w:szCs w:val="24"/>
              <w:lang w:eastAsia="zh-CN"/>
              <w14:ligatures w14:val="standardContextual"/>
            </w:rPr>
          </w:pPr>
          <w:hyperlink w:anchor="_Toc223699683" w:history="1">
            <w:r w:rsidRPr="00486674">
              <w:rPr>
                <w:rStyle w:val="Hyperlink"/>
                <w:noProof/>
              </w:rPr>
              <w:t>Technical Mitigation Measures</w:t>
            </w:r>
            <w:r>
              <w:rPr>
                <w:noProof/>
                <w:webHidden/>
              </w:rPr>
              <w:tab/>
            </w:r>
            <w:r>
              <w:rPr>
                <w:noProof/>
                <w:webHidden/>
              </w:rPr>
              <w:fldChar w:fldCharType="begin"/>
            </w:r>
            <w:r>
              <w:rPr>
                <w:noProof/>
                <w:webHidden/>
              </w:rPr>
              <w:instrText xml:space="preserve"> PAGEREF _Toc223699683 \h </w:instrText>
            </w:r>
            <w:r>
              <w:rPr>
                <w:noProof/>
                <w:webHidden/>
              </w:rPr>
            </w:r>
            <w:r>
              <w:rPr>
                <w:noProof/>
                <w:webHidden/>
              </w:rPr>
              <w:fldChar w:fldCharType="separate"/>
            </w:r>
            <w:r w:rsidR="00B02B8C">
              <w:rPr>
                <w:noProof/>
                <w:webHidden/>
              </w:rPr>
              <w:t>8</w:t>
            </w:r>
            <w:r>
              <w:rPr>
                <w:noProof/>
                <w:webHidden/>
              </w:rPr>
              <w:fldChar w:fldCharType="end"/>
            </w:r>
          </w:hyperlink>
        </w:p>
        <w:p w14:paraId="512CC413" w14:textId="63921F02" w:rsidR="008E7726" w:rsidRDefault="008E7726">
          <w:pPr>
            <w:pStyle w:val="TOC1"/>
            <w:tabs>
              <w:tab w:val="right" w:leader="dot" w:pos="9016"/>
            </w:tabs>
            <w:rPr>
              <w:rFonts w:eastAsiaTheme="minorEastAsia"/>
              <w:noProof/>
              <w:kern w:val="2"/>
              <w:sz w:val="24"/>
              <w:szCs w:val="24"/>
              <w:lang w:eastAsia="zh-CN"/>
              <w14:ligatures w14:val="standardContextual"/>
            </w:rPr>
          </w:pPr>
          <w:hyperlink w:anchor="_Toc223699684" w:history="1">
            <w:r w:rsidRPr="00486674">
              <w:rPr>
                <w:rStyle w:val="Hyperlink"/>
                <w:noProof/>
              </w:rPr>
              <w:t>Proactive Monitoring and Incident Response</w:t>
            </w:r>
            <w:r>
              <w:rPr>
                <w:noProof/>
                <w:webHidden/>
              </w:rPr>
              <w:tab/>
            </w:r>
            <w:r>
              <w:rPr>
                <w:noProof/>
                <w:webHidden/>
              </w:rPr>
              <w:fldChar w:fldCharType="begin"/>
            </w:r>
            <w:r>
              <w:rPr>
                <w:noProof/>
                <w:webHidden/>
              </w:rPr>
              <w:instrText xml:space="preserve"> PAGEREF _Toc223699684 \h </w:instrText>
            </w:r>
            <w:r>
              <w:rPr>
                <w:noProof/>
                <w:webHidden/>
              </w:rPr>
            </w:r>
            <w:r>
              <w:rPr>
                <w:noProof/>
                <w:webHidden/>
              </w:rPr>
              <w:fldChar w:fldCharType="separate"/>
            </w:r>
            <w:r w:rsidR="00B02B8C">
              <w:rPr>
                <w:noProof/>
                <w:webHidden/>
              </w:rPr>
              <w:t>9</w:t>
            </w:r>
            <w:r>
              <w:rPr>
                <w:noProof/>
                <w:webHidden/>
              </w:rPr>
              <w:fldChar w:fldCharType="end"/>
            </w:r>
          </w:hyperlink>
        </w:p>
        <w:p w14:paraId="3D6AE817" w14:textId="15E2268B" w:rsidR="008E7726" w:rsidRDefault="008E7726">
          <w:pPr>
            <w:pStyle w:val="TOC1"/>
            <w:tabs>
              <w:tab w:val="right" w:leader="dot" w:pos="9016"/>
            </w:tabs>
            <w:rPr>
              <w:rFonts w:eastAsiaTheme="minorEastAsia"/>
              <w:noProof/>
              <w:kern w:val="2"/>
              <w:sz w:val="24"/>
              <w:szCs w:val="24"/>
              <w:lang w:eastAsia="zh-CN"/>
              <w14:ligatures w14:val="standardContextual"/>
            </w:rPr>
          </w:pPr>
          <w:hyperlink w:anchor="_Toc223699685" w:history="1">
            <w:r w:rsidRPr="00486674">
              <w:rPr>
                <w:rStyle w:val="Hyperlink"/>
                <w:noProof/>
              </w:rPr>
              <w:t>Continuous Training and Awareness</w:t>
            </w:r>
            <w:r>
              <w:rPr>
                <w:noProof/>
                <w:webHidden/>
              </w:rPr>
              <w:tab/>
            </w:r>
            <w:r>
              <w:rPr>
                <w:noProof/>
                <w:webHidden/>
              </w:rPr>
              <w:fldChar w:fldCharType="begin"/>
            </w:r>
            <w:r>
              <w:rPr>
                <w:noProof/>
                <w:webHidden/>
              </w:rPr>
              <w:instrText xml:space="preserve"> PAGEREF _Toc223699685 \h </w:instrText>
            </w:r>
            <w:r>
              <w:rPr>
                <w:noProof/>
                <w:webHidden/>
              </w:rPr>
            </w:r>
            <w:r>
              <w:rPr>
                <w:noProof/>
                <w:webHidden/>
              </w:rPr>
              <w:fldChar w:fldCharType="separate"/>
            </w:r>
            <w:r w:rsidR="00B02B8C">
              <w:rPr>
                <w:noProof/>
                <w:webHidden/>
              </w:rPr>
              <w:t>13</w:t>
            </w:r>
            <w:r>
              <w:rPr>
                <w:noProof/>
                <w:webHidden/>
              </w:rPr>
              <w:fldChar w:fldCharType="end"/>
            </w:r>
          </w:hyperlink>
        </w:p>
        <w:p w14:paraId="4956965E" w14:textId="7186266A" w:rsidR="008E7726" w:rsidRDefault="008E7726">
          <w:pPr>
            <w:pStyle w:val="TOC1"/>
            <w:tabs>
              <w:tab w:val="right" w:leader="dot" w:pos="9016"/>
            </w:tabs>
            <w:rPr>
              <w:rFonts w:eastAsiaTheme="minorEastAsia"/>
              <w:noProof/>
              <w:kern w:val="2"/>
              <w:sz w:val="24"/>
              <w:szCs w:val="24"/>
              <w:lang w:eastAsia="zh-CN"/>
              <w14:ligatures w14:val="standardContextual"/>
            </w:rPr>
          </w:pPr>
          <w:hyperlink w:anchor="_Toc223699686" w:history="1">
            <w:r w:rsidRPr="00486674">
              <w:rPr>
                <w:rStyle w:val="Hyperlink"/>
                <w:noProof/>
              </w:rPr>
              <w:t>Conclusion</w:t>
            </w:r>
            <w:r>
              <w:rPr>
                <w:noProof/>
                <w:webHidden/>
              </w:rPr>
              <w:tab/>
            </w:r>
            <w:r>
              <w:rPr>
                <w:noProof/>
                <w:webHidden/>
              </w:rPr>
              <w:fldChar w:fldCharType="begin"/>
            </w:r>
            <w:r>
              <w:rPr>
                <w:noProof/>
                <w:webHidden/>
              </w:rPr>
              <w:instrText xml:space="preserve"> PAGEREF _Toc223699686 \h </w:instrText>
            </w:r>
            <w:r>
              <w:rPr>
                <w:noProof/>
                <w:webHidden/>
              </w:rPr>
            </w:r>
            <w:r>
              <w:rPr>
                <w:noProof/>
                <w:webHidden/>
              </w:rPr>
              <w:fldChar w:fldCharType="separate"/>
            </w:r>
            <w:r w:rsidR="00B02B8C">
              <w:rPr>
                <w:noProof/>
                <w:webHidden/>
              </w:rPr>
              <w:t>14</w:t>
            </w:r>
            <w:r>
              <w:rPr>
                <w:noProof/>
                <w:webHidden/>
              </w:rPr>
              <w:fldChar w:fldCharType="end"/>
            </w:r>
          </w:hyperlink>
        </w:p>
        <w:p w14:paraId="19D37017" w14:textId="4562FE8D" w:rsidR="008E7726" w:rsidRDefault="008E7726">
          <w:pPr>
            <w:pStyle w:val="TOC1"/>
            <w:tabs>
              <w:tab w:val="right" w:leader="dot" w:pos="9016"/>
            </w:tabs>
            <w:rPr>
              <w:rFonts w:eastAsiaTheme="minorEastAsia"/>
              <w:noProof/>
              <w:kern w:val="2"/>
              <w:sz w:val="24"/>
              <w:szCs w:val="24"/>
              <w:lang w:eastAsia="zh-CN"/>
              <w14:ligatures w14:val="standardContextual"/>
            </w:rPr>
          </w:pPr>
          <w:hyperlink w:anchor="_Toc223699687" w:history="1">
            <w:r w:rsidRPr="00486674">
              <w:rPr>
                <w:rStyle w:val="Hyperlink"/>
                <w:noProof/>
              </w:rPr>
              <w:t>References</w:t>
            </w:r>
            <w:r>
              <w:rPr>
                <w:noProof/>
                <w:webHidden/>
              </w:rPr>
              <w:tab/>
            </w:r>
            <w:r>
              <w:rPr>
                <w:noProof/>
                <w:webHidden/>
              </w:rPr>
              <w:fldChar w:fldCharType="begin"/>
            </w:r>
            <w:r>
              <w:rPr>
                <w:noProof/>
                <w:webHidden/>
              </w:rPr>
              <w:instrText xml:space="preserve"> PAGEREF _Toc223699687 \h </w:instrText>
            </w:r>
            <w:r>
              <w:rPr>
                <w:noProof/>
                <w:webHidden/>
              </w:rPr>
            </w:r>
            <w:r>
              <w:rPr>
                <w:noProof/>
                <w:webHidden/>
              </w:rPr>
              <w:fldChar w:fldCharType="separate"/>
            </w:r>
            <w:r w:rsidR="00B02B8C">
              <w:rPr>
                <w:noProof/>
                <w:webHidden/>
              </w:rPr>
              <w:t>15</w:t>
            </w:r>
            <w:r>
              <w:rPr>
                <w:noProof/>
                <w:webHidden/>
              </w:rPr>
              <w:fldChar w:fldCharType="end"/>
            </w:r>
          </w:hyperlink>
        </w:p>
        <w:p w14:paraId="5F7FD0F6" w14:textId="1669D7A6" w:rsidR="008E7726" w:rsidRDefault="008E7726">
          <w:pPr>
            <w:pStyle w:val="TOC1"/>
            <w:tabs>
              <w:tab w:val="right" w:leader="dot" w:pos="9016"/>
            </w:tabs>
            <w:rPr>
              <w:rFonts w:eastAsiaTheme="minorEastAsia"/>
              <w:noProof/>
              <w:kern w:val="2"/>
              <w:sz w:val="24"/>
              <w:szCs w:val="24"/>
              <w:lang w:eastAsia="zh-CN"/>
              <w14:ligatures w14:val="standardContextual"/>
            </w:rPr>
          </w:pPr>
          <w:hyperlink w:anchor="_Toc223699688" w:history="1">
            <w:r w:rsidRPr="00486674">
              <w:rPr>
                <w:rStyle w:val="Hyperlink"/>
                <w:noProof/>
              </w:rPr>
              <w:t>Appendix A: Screenshot of the Board of Directors PowerPoint presentation</w:t>
            </w:r>
            <w:r>
              <w:rPr>
                <w:noProof/>
                <w:webHidden/>
              </w:rPr>
              <w:tab/>
            </w:r>
            <w:r>
              <w:rPr>
                <w:noProof/>
                <w:webHidden/>
              </w:rPr>
              <w:fldChar w:fldCharType="begin"/>
            </w:r>
            <w:r>
              <w:rPr>
                <w:noProof/>
                <w:webHidden/>
              </w:rPr>
              <w:instrText xml:space="preserve"> PAGEREF _Toc223699688 \h </w:instrText>
            </w:r>
            <w:r>
              <w:rPr>
                <w:noProof/>
                <w:webHidden/>
              </w:rPr>
            </w:r>
            <w:r>
              <w:rPr>
                <w:noProof/>
                <w:webHidden/>
              </w:rPr>
              <w:fldChar w:fldCharType="separate"/>
            </w:r>
            <w:r w:rsidR="00B02B8C">
              <w:rPr>
                <w:noProof/>
                <w:webHidden/>
              </w:rPr>
              <w:t>16</w:t>
            </w:r>
            <w:r>
              <w:rPr>
                <w:noProof/>
                <w:webHidden/>
              </w:rPr>
              <w:fldChar w:fldCharType="end"/>
            </w:r>
          </w:hyperlink>
        </w:p>
        <w:p w14:paraId="488F5450" w14:textId="45804675" w:rsidR="00C779A2" w:rsidRDefault="00C779A2">
          <w:r w:rsidRPr="006A40DA">
            <w:rPr>
              <w:rFonts w:ascii="Arial" w:hAnsi="Arial" w:cs="Arial"/>
              <w:b/>
              <w:bCs/>
              <w:noProof/>
            </w:rPr>
            <w:fldChar w:fldCharType="end"/>
          </w:r>
        </w:p>
      </w:sdtContent>
    </w:sdt>
    <w:p w14:paraId="3DA25761" w14:textId="77777777" w:rsidR="00C779A2" w:rsidRDefault="00C779A2">
      <w:pPr>
        <w:rPr>
          <w:rFonts w:ascii="Arial" w:hAnsi="Arial" w:cs="Arial"/>
        </w:rPr>
      </w:pPr>
      <w:r>
        <w:rPr>
          <w:rFonts w:ascii="Arial" w:hAnsi="Arial" w:cs="Arial"/>
        </w:rPr>
        <w:br w:type="page"/>
      </w:r>
    </w:p>
    <w:p w14:paraId="17FF07AC" w14:textId="77777777" w:rsidR="00C779A2" w:rsidRDefault="00C779A2" w:rsidP="00C779A2">
      <w:pPr>
        <w:pStyle w:val="Heading1"/>
        <w:sectPr w:rsidR="00C779A2" w:rsidSect="00C779A2">
          <w:pgSz w:w="11906" w:h="16838"/>
          <w:pgMar w:top="1440" w:right="1440" w:bottom="1440" w:left="1440" w:header="708" w:footer="708" w:gutter="0"/>
          <w:pgNumType w:start="0"/>
          <w:cols w:space="708"/>
          <w:titlePg/>
          <w:docGrid w:linePitch="360"/>
        </w:sectPr>
      </w:pPr>
    </w:p>
    <w:p w14:paraId="2DD60663" w14:textId="299AD944" w:rsidR="00C779A2" w:rsidRDefault="00C779A2" w:rsidP="00C779A2">
      <w:pPr>
        <w:pStyle w:val="Heading1"/>
      </w:pPr>
      <w:bookmarkStart w:id="0" w:name="_Toc223699678"/>
      <w:r w:rsidRPr="00C779A2">
        <w:lastRenderedPageBreak/>
        <w:t xml:space="preserve">Cybersecurity Policy Development for </w:t>
      </w:r>
      <w:r w:rsidR="008E7726">
        <w:t>HealthPlus Analytics</w:t>
      </w:r>
      <w:bookmarkEnd w:id="0"/>
    </w:p>
    <w:p w14:paraId="06BFC096" w14:textId="77777777" w:rsidR="00C779A2" w:rsidRDefault="00C779A2" w:rsidP="003F2B3E">
      <w:pPr>
        <w:spacing w:after="0"/>
        <w:rPr>
          <w:rFonts w:ascii="Arial" w:hAnsi="Arial" w:cs="Arial"/>
        </w:rPr>
      </w:pPr>
    </w:p>
    <w:p w14:paraId="054BEBF3" w14:textId="77777777" w:rsidR="003F2B3E" w:rsidRDefault="003F2B3E" w:rsidP="00C779A2">
      <w:pPr>
        <w:pStyle w:val="Heading1"/>
      </w:pPr>
      <w:bookmarkStart w:id="1" w:name="_Toc223699679"/>
      <w:r w:rsidRPr="003F2B3E">
        <w:t>Abstract</w:t>
      </w:r>
      <w:bookmarkEnd w:id="1"/>
    </w:p>
    <w:p w14:paraId="331D04B8" w14:textId="77777777" w:rsidR="009A6E90" w:rsidRPr="009A6E90" w:rsidRDefault="009A6E90" w:rsidP="009A6E90"/>
    <w:p w14:paraId="5BC92851" w14:textId="77777777" w:rsidR="00EF6C44" w:rsidRPr="00EF6C44" w:rsidRDefault="00EF6C44" w:rsidP="009A6E90">
      <w:pPr>
        <w:spacing w:after="0" w:line="360" w:lineRule="auto"/>
        <w:rPr>
          <w:rFonts w:ascii="Arial" w:hAnsi="Arial" w:cs="Arial"/>
        </w:rPr>
      </w:pPr>
      <w:r w:rsidRPr="00EF6C44">
        <w:rPr>
          <w:rFonts w:ascii="Arial" w:hAnsi="Arial" w:cs="Arial"/>
        </w:rPr>
        <w:t>Cybersecurity is a critical concern for organizations that manage sensitive data, particularly within the healthcare sector. HealthPlus Analytics (HPA), a data-driven healthcare technology company, processes and stores confidential patient information, making it a prime target for cyber threats. The increasing sophistication of cyberattacks, combined with the widespread use of personal devices and hybrid working environments, has significantly increased the organization’s risk exposure. Recent incidents, including ransomware attacks and unauthorized access to cloud-based systems, highlight weaknesses in HPA’s current cybersecurity posture.</w:t>
      </w:r>
    </w:p>
    <w:p w14:paraId="4F1C83B1" w14:textId="77777777" w:rsidR="00EF6C44" w:rsidRPr="00EF6C44" w:rsidRDefault="00EF6C44" w:rsidP="009A6E90">
      <w:pPr>
        <w:spacing w:after="0" w:line="360" w:lineRule="auto"/>
        <w:rPr>
          <w:rFonts w:ascii="Arial" w:hAnsi="Arial" w:cs="Arial"/>
        </w:rPr>
      </w:pPr>
      <w:r w:rsidRPr="00EF6C44">
        <w:rPr>
          <w:rFonts w:ascii="Arial" w:hAnsi="Arial" w:cs="Arial"/>
        </w:rPr>
        <w:t xml:space="preserve">This report presents a comprehensive data security and governance framework aimed at strengthening HPA’s defenses. It identifies both internal and external threats, proposes security policies aligned with recognized frameworks such as ISO 27001 and NIST, and outlines practical mitigation strategies. Additionally, the report includes a structured monitoring and incident response plan, along with a continuous training program to improve staff awareness. These measures will help ensure compliance with UK GDPR and NHS Digital Security Standards while protecting the confidentiality, integrity, and availability of sensitive data </w:t>
      </w:r>
      <w:r w:rsidRPr="00EF6C44">
        <w:rPr>
          <w:rFonts w:ascii="Arial" w:hAnsi="Arial" w:cs="Arial"/>
          <w:b/>
          <w:bCs/>
        </w:rPr>
        <w:t>[3], [4]</w:t>
      </w:r>
      <w:r w:rsidRPr="00EF6C44">
        <w:rPr>
          <w:rFonts w:ascii="Arial" w:hAnsi="Arial" w:cs="Arial"/>
        </w:rPr>
        <w:t>.</w:t>
      </w:r>
    </w:p>
    <w:p w14:paraId="4CA77842" w14:textId="77777777" w:rsidR="00C779A2" w:rsidRDefault="00C779A2" w:rsidP="009A6E90">
      <w:pPr>
        <w:spacing w:after="0" w:line="360" w:lineRule="auto"/>
        <w:rPr>
          <w:rFonts w:ascii="Arial" w:hAnsi="Arial" w:cs="Arial"/>
        </w:rPr>
      </w:pPr>
    </w:p>
    <w:p w14:paraId="4FBD518B" w14:textId="77777777" w:rsidR="00C779A2" w:rsidRDefault="00C779A2" w:rsidP="009A6E90">
      <w:pPr>
        <w:spacing w:after="0" w:line="360" w:lineRule="auto"/>
        <w:rPr>
          <w:rFonts w:ascii="Arial" w:hAnsi="Arial" w:cs="Arial"/>
        </w:rPr>
      </w:pPr>
    </w:p>
    <w:p w14:paraId="2CEE2BF8" w14:textId="77777777" w:rsidR="00C779A2" w:rsidRDefault="00C779A2" w:rsidP="009A6E90">
      <w:pPr>
        <w:spacing w:after="0" w:line="360" w:lineRule="auto"/>
        <w:rPr>
          <w:rFonts w:ascii="Arial" w:hAnsi="Arial" w:cs="Arial"/>
        </w:rPr>
      </w:pPr>
    </w:p>
    <w:p w14:paraId="4819A734" w14:textId="77777777" w:rsidR="00C779A2" w:rsidRDefault="00C779A2" w:rsidP="009A6E90">
      <w:pPr>
        <w:spacing w:after="0" w:line="360" w:lineRule="auto"/>
        <w:rPr>
          <w:rFonts w:ascii="Arial" w:hAnsi="Arial" w:cs="Arial"/>
        </w:rPr>
      </w:pPr>
    </w:p>
    <w:p w14:paraId="1B305521" w14:textId="77777777" w:rsidR="00C779A2" w:rsidRDefault="00C779A2" w:rsidP="009A6E90">
      <w:pPr>
        <w:spacing w:after="0" w:line="360" w:lineRule="auto"/>
        <w:rPr>
          <w:rFonts w:ascii="Arial" w:hAnsi="Arial" w:cs="Arial"/>
        </w:rPr>
      </w:pPr>
    </w:p>
    <w:p w14:paraId="283E814C" w14:textId="77777777" w:rsidR="00C779A2" w:rsidRDefault="00C779A2" w:rsidP="003F2B3E">
      <w:pPr>
        <w:spacing w:after="0"/>
        <w:rPr>
          <w:rFonts w:ascii="Arial" w:hAnsi="Arial" w:cs="Arial"/>
        </w:rPr>
      </w:pPr>
    </w:p>
    <w:p w14:paraId="00F2FDD4" w14:textId="77777777" w:rsidR="00C779A2" w:rsidRDefault="00C779A2" w:rsidP="003F2B3E">
      <w:pPr>
        <w:spacing w:after="0"/>
        <w:rPr>
          <w:rFonts w:ascii="Arial" w:hAnsi="Arial" w:cs="Arial"/>
        </w:rPr>
      </w:pPr>
    </w:p>
    <w:p w14:paraId="050070DB" w14:textId="77777777" w:rsidR="00C779A2" w:rsidRDefault="00C779A2" w:rsidP="003F2B3E">
      <w:pPr>
        <w:spacing w:after="0"/>
        <w:rPr>
          <w:rFonts w:ascii="Arial" w:hAnsi="Arial" w:cs="Arial"/>
        </w:rPr>
      </w:pPr>
    </w:p>
    <w:p w14:paraId="580962EE" w14:textId="15CA33DB" w:rsidR="00C779A2" w:rsidRPr="003F2B3E" w:rsidRDefault="006A3E55" w:rsidP="006A3E55">
      <w:pPr>
        <w:rPr>
          <w:rFonts w:ascii="Arial" w:hAnsi="Arial" w:cs="Arial"/>
        </w:rPr>
      </w:pPr>
      <w:r>
        <w:rPr>
          <w:rFonts w:ascii="Arial" w:hAnsi="Arial" w:cs="Arial"/>
        </w:rPr>
        <w:br w:type="page"/>
      </w:r>
    </w:p>
    <w:p w14:paraId="0C7FF5E4" w14:textId="77777777" w:rsidR="003F2B3E" w:rsidRDefault="003F2B3E" w:rsidP="00C779A2">
      <w:pPr>
        <w:pStyle w:val="Heading1"/>
      </w:pPr>
      <w:bookmarkStart w:id="2" w:name="_Toc223699680"/>
      <w:r w:rsidRPr="003F2B3E">
        <w:lastRenderedPageBreak/>
        <w:t>Introduction</w:t>
      </w:r>
      <w:bookmarkEnd w:id="2"/>
    </w:p>
    <w:p w14:paraId="6FEA81E4" w14:textId="77777777" w:rsidR="00EF6C44" w:rsidRPr="006A3E55" w:rsidRDefault="00EF6C44" w:rsidP="006A3E55">
      <w:pPr>
        <w:spacing w:line="360" w:lineRule="auto"/>
        <w:rPr>
          <w:rFonts w:ascii="Arial" w:hAnsi="Arial" w:cs="Arial"/>
        </w:rPr>
      </w:pPr>
      <w:r w:rsidRPr="006A3E55">
        <w:rPr>
          <w:rFonts w:ascii="Arial" w:hAnsi="Arial" w:cs="Arial"/>
        </w:rPr>
        <w:t>In today’s digital environment, cybersecurity plays a vital role in protecting organizational systems and sensitive data. HealthPlus Analytics (HPA) operates in the healthcare sector, where the protection of patient data is not only a legal requirement but also an ethical responsibility. Due to the high value of healthcare data, cybercriminals frequently target such organizations using advanced attack techniques.</w:t>
      </w:r>
    </w:p>
    <w:p w14:paraId="1285ECAF" w14:textId="77777777" w:rsidR="00EF6C44" w:rsidRPr="006A3E55" w:rsidRDefault="00EF6C44" w:rsidP="006A3E55">
      <w:pPr>
        <w:spacing w:line="360" w:lineRule="auto"/>
        <w:rPr>
          <w:rFonts w:ascii="Arial" w:hAnsi="Arial" w:cs="Arial"/>
        </w:rPr>
      </w:pPr>
      <w:r w:rsidRPr="006A3E55">
        <w:rPr>
          <w:rFonts w:ascii="Arial" w:hAnsi="Arial" w:cs="Arial"/>
        </w:rPr>
        <w:t xml:space="preserve">The recent increase in remote and hybrid working has introduced additional vulnerabilities, particularly </w:t>
      </w:r>
      <w:proofErr w:type="gramStart"/>
      <w:r w:rsidRPr="006A3E55">
        <w:rPr>
          <w:rFonts w:ascii="Arial" w:hAnsi="Arial" w:cs="Arial"/>
        </w:rPr>
        <w:t>through the use of</w:t>
      </w:r>
      <w:proofErr w:type="gramEnd"/>
      <w:r w:rsidRPr="006A3E55">
        <w:rPr>
          <w:rFonts w:ascii="Arial" w:hAnsi="Arial" w:cs="Arial"/>
        </w:rPr>
        <w:t xml:space="preserve"> personal devices and unsecured networks. Employees accessing company systems from various locations increases the attack surface, making it more difficult for IT teams to maintain control over data security. Furthermore, regulatory frameworks such as the UK General Data Protection Regulation (GDPR) and NHS Digital Security Standards require organizations to implement strict data protection measures and report any breaches promptly [3], [4].</w:t>
      </w:r>
    </w:p>
    <w:p w14:paraId="65809411" w14:textId="319BE163" w:rsidR="006A3E55" w:rsidRDefault="00EF6C44" w:rsidP="006A3E55">
      <w:pPr>
        <w:spacing w:line="360" w:lineRule="auto"/>
        <w:rPr>
          <w:rFonts w:ascii="Arial" w:hAnsi="Arial" w:cs="Arial"/>
        </w:rPr>
      </w:pPr>
      <w:r w:rsidRPr="006A3E55">
        <w:rPr>
          <w:rFonts w:ascii="Arial" w:hAnsi="Arial" w:cs="Arial"/>
        </w:rPr>
        <w:t>This report aims to develop a robust cybersecurity framework for HPA by identifying key threats, implementing effective security policies, and proposing practical solutions to mitigate risks. The framework is aligned with industry standards such as ISO/IEC 27001 and the NIST Cybersecurity Framework, ensuring that HPA adopts globally recognized best practices [1], [2].</w:t>
      </w:r>
    </w:p>
    <w:p w14:paraId="2F92E65A" w14:textId="1F1AE599" w:rsidR="00C779A2" w:rsidRPr="006A3E55" w:rsidRDefault="006A3E55" w:rsidP="006A3E55">
      <w:pPr>
        <w:rPr>
          <w:rFonts w:ascii="Arial" w:hAnsi="Arial" w:cs="Arial"/>
        </w:rPr>
      </w:pPr>
      <w:r>
        <w:rPr>
          <w:rFonts w:ascii="Arial" w:hAnsi="Arial" w:cs="Arial"/>
        </w:rPr>
        <w:br w:type="page"/>
      </w:r>
    </w:p>
    <w:p w14:paraId="10BD479D" w14:textId="1924BE59" w:rsidR="003F2B3E" w:rsidRDefault="00C779A2" w:rsidP="00C779A2">
      <w:pPr>
        <w:pStyle w:val="Heading1"/>
      </w:pPr>
      <w:bookmarkStart w:id="3" w:name="_Toc223699681"/>
      <w:r>
        <w:lastRenderedPageBreak/>
        <w:t>Identification of Modern Threats</w:t>
      </w:r>
      <w:bookmarkEnd w:id="3"/>
      <w:r w:rsidR="00EF6C44">
        <w:t xml:space="preserve"> </w:t>
      </w:r>
    </w:p>
    <w:p w14:paraId="72F94B25" w14:textId="77777777" w:rsidR="00EF6C44" w:rsidRPr="00EF6C44" w:rsidRDefault="00EF6C44" w:rsidP="00EF6C44"/>
    <w:p w14:paraId="5937456E" w14:textId="77777777" w:rsidR="00EF6C44" w:rsidRPr="00EF6C44" w:rsidRDefault="00EF6C44" w:rsidP="006A3E55">
      <w:pPr>
        <w:spacing w:after="0" w:line="360" w:lineRule="auto"/>
        <w:rPr>
          <w:rFonts w:ascii="Arial" w:hAnsi="Arial" w:cs="Arial"/>
        </w:rPr>
      </w:pPr>
      <w:r w:rsidRPr="00EF6C44">
        <w:rPr>
          <w:rFonts w:ascii="Arial" w:hAnsi="Arial" w:cs="Arial"/>
        </w:rPr>
        <w:t>HPA faces a wide range of cybersecurity threats that can compromise the confidentiality, integrity, and availability (CIA Triad) of its data and systems.</w:t>
      </w:r>
    </w:p>
    <w:p w14:paraId="48711A0B" w14:textId="77777777" w:rsidR="00C779A2" w:rsidRDefault="00C779A2" w:rsidP="006A3E55">
      <w:pPr>
        <w:spacing w:after="0" w:line="360" w:lineRule="auto"/>
        <w:rPr>
          <w:rFonts w:ascii="Arial" w:hAnsi="Arial" w:cs="Arial"/>
        </w:rPr>
      </w:pPr>
    </w:p>
    <w:p w14:paraId="3600E0D4" w14:textId="10535C44" w:rsidR="00C779A2" w:rsidRPr="00EF6C44" w:rsidRDefault="00EF6C44" w:rsidP="006A3E55">
      <w:pPr>
        <w:spacing w:after="0" w:line="360" w:lineRule="auto"/>
        <w:rPr>
          <w:rFonts w:ascii="Arial" w:hAnsi="Arial" w:cs="Arial"/>
          <w:b/>
          <w:bCs/>
        </w:rPr>
      </w:pPr>
      <w:r w:rsidRPr="00EF6C44">
        <w:rPr>
          <w:rFonts w:ascii="Arial" w:hAnsi="Arial" w:cs="Arial"/>
          <w:b/>
          <w:bCs/>
        </w:rPr>
        <w:t>External Threats</w:t>
      </w:r>
    </w:p>
    <w:p w14:paraId="587947EF" w14:textId="77777777" w:rsidR="00EF6C44" w:rsidRPr="00EF6C44" w:rsidRDefault="00EF6C44" w:rsidP="006A3E55">
      <w:pPr>
        <w:spacing w:after="0" w:line="360" w:lineRule="auto"/>
        <w:rPr>
          <w:rFonts w:ascii="Arial" w:hAnsi="Arial" w:cs="Arial"/>
          <w:b/>
          <w:bCs/>
        </w:rPr>
      </w:pPr>
    </w:p>
    <w:p w14:paraId="38916DB4" w14:textId="77777777" w:rsidR="00EF6C44" w:rsidRDefault="00EF6C44" w:rsidP="006A3E55">
      <w:pPr>
        <w:spacing w:after="0" w:line="360" w:lineRule="auto"/>
        <w:rPr>
          <w:rFonts w:ascii="Arial" w:hAnsi="Arial" w:cs="Arial"/>
        </w:rPr>
      </w:pPr>
      <w:r w:rsidRPr="00EF6C44">
        <w:rPr>
          <w:rFonts w:ascii="Arial" w:hAnsi="Arial" w:cs="Arial"/>
          <w:b/>
          <w:bCs/>
        </w:rPr>
        <w:t>Ransomware Attacks</w:t>
      </w:r>
      <w:r w:rsidRPr="00EF6C44">
        <w:rPr>
          <w:rFonts w:ascii="Arial" w:hAnsi="Arial" w:cs="Arial"/>
        </w:rPr>
        <w:br/>
        <w:t xml:space="preserve">Ransomware remains one of the most significant threats to healthcare organizations. Attackers encrypt critical systems and demand payment to restore access. These attacks can halt operations and lead to data loss, significantly impacting availability and business continuity </w:t>
      </w:r>
      <w:r w:rsidRPr="006A3E55">
        <w:rPr>
          <w:rFonts w:ascii="Arial" w:hAnsi="Arial" w:cs="Arial"/>
        </w:rPr>
        <w:t>[5].</w:t>
      </w:r>
      <w:r w:rsidRPr="00EF6C44">
        <w:rPr>
          <w:rFonts w:ascii="Arial" w:hAnsi="Arial" w:cs="Arial"/>
        </w:rPr>
        <w:t xml:space="preserve"> For example, several NHS organizations have previously been affected by ransomware incidents, demonstrating the severity of such threats.</w:t>
      </w:r>
    </w:p>
    <w:p w14:paraId="55C987EA" w14:textId="77777777" w:rsidR="004A6407" w:rsidRPr="00EF6C44" w:rsidRDefault="004A6407" w:rsidP="006A3E55">
      <w:pPr>
        <w:spacing w:after="0" w:line="360" w:lineRule="auto"/>
        <w:rPr>
          <w:rFonts w:ascii="Arial" w:hAnsi="Arial" w:cs="Arial"/>
        </w:rPr>
      </w:pPr>
    </w:p>
    <w:p w14:paraId="3E2A5B5F" w14:textId="344F92EF" w:rsidR="00EF6C44" w:rsidRDefault="00EF6C44" w:rsidP="006A3E55">
      <w:pPr>
        <w:spacing w:after="0" w:line="360" w:lineRule="auto"/>
        <w:rPr>
          <w:rFonts w:ascii="Arial" w:hAnsi="Arial" w:cs="Arial"/>
        </w:rPr>
      </w:pPr>
      <w:r w:rsidRPr="00EF6C44">
        <w:rPr>
          <w:rFonts w:ascii="Arial" w:hAnsi="Arial" w:cs="Arial"/>
          <w:b/>
          <w:bCs/>
        </w:rPr>
        <w:t>Phishing and Social Engineering</w:t>
      </w:r>
      <w:r w:rsidRPr="00EF6C44">
        <w:rPr>
          <w:rFonts w:ascii="Arial" w:hAnsi="Arial" w:cs="Arial"/>
        </w:rPr>
        <w:br/>
        <w:t xml:space="preserve">Phishing attacks involve fraudulent emails designed to trick employees into revealing sensitive information such as login credentials. These attacks exploit human behaviour rather than technical vulnerabilities and are increasingly sophisticated </w:t>
      </w:r>
      <w:r w:rsidRPr="00EF6C44">
        <w:rPr>
          <w:rFonts w:ascii="Arial" w:hAnsi="Arial" w:cs="Arial"/>
          <w:b/>
          <w:bCs/>
        </w:rPr>
        <w:t>[6]</w:t>
      </w:r>
      <w:r w:rsidRPr="00EF6C44">
        <w:rPr>
          <w:rFonts w:ascii="Arial" w:hAnsi="Arial" w:cs="Arial"/>
        </w:rPr>
        <w:t>.</w:t>
      </w:r>
    </w:p>
    <w:p w14:paraId="78F76C4E" w14:textId="77777777" w:rsidR="004A6407" w:rsidRPr="00EF6C44" w:rsidRDefault="004A6407" w:rsidP="006A3E55">
      <w:pPr>
        <w:spacing w:after="0" w:line="360" w:lineRule="auto"/>
        <w:rPr>
          <w:rFonts w:ascii="Arial" w:hAnsi="Arial" w:cs="Arial"/>
        </w:rPr>
      </w:pPr>
    </w:p>
    <w:p w14:paraId="7A002233" w14:textId="77777777" w:rsidR="00EF6C44" w:rsidRDefault="00EF6C44" w:rsidP="006A3E55">
      <w:pPr>
        <w:spacing w:after="0" w:line="360" w:lineRule="auto"/>
        <w:rPr>
          <w:rFonts w:ascii="Arial" w:hAnsi="Arial" w:cs="Arial"/>
        </w:rPr>
      </w:pPr>
      <w:r w:rsidRPr="00EF6C44">
        <w:rPr>
          <w:rFonts w:ascii="Arial" w:hAnsi="Arial" w:cs="Arial"/>
          <w:b/>
          <w:bCs/>
        </w:rPr>
        <w:t>Cloud Security Breaches</w:t>
      </w:r>
      <w:r w:rsidRPr="00EF6C44">
        <w:rPr>
          <w:rFonts w:ascii="Arial" w:hAnsi="Arial" w:cs="Arial"/>
        </w:rPr>
        <w:br/>
        <w:t>As HPA relies on cloud services for data storage, misconfigurations or weak access controls can lead to unauthorized access. Cloud breaches often result in large-scale data leaks.</w:t>
      </w:r>
    </w:p>
    <w:p w14:paraId="56DA34A3" w14:textId="77777777" w:rsidR="004A6407" w:rsidRPr="00EF6C44" w:rsidRDefault="004A6407" w:rsidP="006A3E55">
      <w:pPr>
        <w:spacing w:after="0" w:line="360" w:lineRule="auto"/>
        <w:rPr>
          <w:rFonts w:ascii="Arial" w:hAnsi="Arial" w:cs="Arial"/>
        </w:rPr>
      </w:pPr>
    </w:p>
    <w:p w14:paraId="722D04CC" w14:textId="77777777" w:rsidR="00EF6C44" w:rsidRDefault="00EF6C44" w:rsidP="006A3E55">
      <w:pPr>
        <w:spacing w:after="0" w:line="360" w:lineRule="auto"/>
        <w:rPr>
          <w:rFonts w:ascii="Arial" w:hAnsi="Arial" w:cs="Arial"/>
        </w:rPr>
      </w:pPr>
      <w:r w:rsidRPr="00EF6C44">
        <w:rPr>
          <w:rFonts w:ascii="Arial" w:hAnsi="Arial" w:cs="Arial"/>
          <w:b/>
          <w:bCs/>
        </w:rPr>
        <w:t>Malware and Spyware</w:t>
      </w:r>
      <w:r w:rsidRPr="00EF6C44">
        <w:rPr>
          <w:rFonts w:ascii="Arial" w:hAnsi="Arial" w:cs="Arial"/>
        </w:rPr>
        <w:br/>
        <w:t>Malicious software can infiltrate systems through downloads or email attachments, leading to data theft or system damage.</w:t>
      </w:r>
    </w:p>
    <w:p w14:paraId="16BD9F8B" w14:textId="77777777" w:rsidR="004A6407" w:rsidRPr="00EF6C44" w:rsidRDefault="004A6407" w:rsidP="006A3E55">
      <w:pPr>
        <w:spacing w:after="0" w:line="360" w:lineRule="auto"/>
        <w:rPr>
          <w:rFonts w:ascii="Arial" w:hAnsi="Arial" w:cs="Arial"/>
        </w:rPr>
      </w:pPr>
    </w:p>
    <w:p w14:paraId="441DF321" w14:textId="68E9415B" w:rsidR="006A3E55" w:rsidRDefault="00EF6C44" w:rsidP="006A3E55">
      <w:pPr>
        <w:spacing w:after="0" w:line="360" w:lineRule="auto"/>
        <w:rPr>
          <w:rFonts w:ascii="Arial" w:hAnsi="Arial" w:cs="Arial"/>
        </w:rPr>
      </w:pPr>
      <w:r w:rsidRPr="00EF6C44">
        <w:rPr>
          <w:rFonts w:ascii="Arial" w:hAnsi="Arial" w:cs="Arial"/>
          <w:b/>
          <w:bCs/>
        </w:rPr>
        <w:t>Distributed Denial of Service (DDoS) Attacks</w:t>
      </w:r>
      <w:r w:rsidRPr="00EF6C44">
        <w:rPr>
          <w:rFonts w:ascii="Arial" w:hAnsi="Arial" w:cs="Arial"/>
        </w:rPr>
        <w:br/>
        <w:t>DDoS attacks overwhelm systems with traffic, making services unavailable to legitimate users.</w:t>
      </w:r>
    </w:p>
    <w:p w14:paraId="0BCA3F40" w14:textId="0F44542C" w:rsidR="00EF6C44" w:rsidRPr="00EF6C44" w:rsidRDefault="006A3E55" w:rsidP="006A3E55">
      <w:pPr>
        <w:rPr>
          <w:rFonts w:ascii="Arial" w:hAnsi="Arial" w:cs="Arial"/>
        </w:rPr>
      </w:pPr>
      <w:r>
        <w:rPr>
          <w:rFonts w:ascii="Arial" w:hAnsi="Arial" w:cs="Arial"/>
        </w:rPr>
        <w:br w:type="page"/>
      </w:r>
    </w:p>
    <w:p w14:paraId="304BFA11" w14:textId="77777777" w:rsidR="00EF6C44" w:rsidRDefault="00EF6C44" w:rsidP="006A3E55">
      <w:pPr>
        <w:spacing w:after="0" w:line="360" w:lineRule="auto"/>
        <w:rPr>
          <w:rFonts w:ascii="Arial" w:hAnsi="Arial" w:cs="Arial"/>
        </w:rPr>
      </w:pPr>
    </w:p>
    <w:p w14:paraId="0A3661A0" w14:textId="5F9C69C6" w:rsidR="00EF6C44" w:rsidRPr="00EF6C44" w:rsidRDefault="00EF6C44" w:rsidP="006A3E55">
      <w:pPr>
        <w:spacing w:after="0" w:line="360" w:lineRule="auto"/>
        <w:rPr>
          <w:rFonts w:ascii="Arial" w:hAnsi="Arial" w:cs="Arial"/>
          <w:b/>
          <w:bCs/>
        </w:rPr>
      </w:pPr>
      <w:r w:rsidRPr="00EF6C44">
        <w:rPr>
          <w:rFonts w:ascii="Arial" w:hAnsi="Arial" w:cs="Arial"/>
          <w:b/>
          <w:bCs/>
        </w:rPr>
        <w:t>Internal Threats</w:t>
      </w:r>
    </w:p>
    <w:p w14:paraId="5ABDEDC5" w14:textId="77777777" w:rsidR="00C779A2" w:rsidRDefault="00C779A2" w:rsidP="006A3E55">
      <w:pPr>
        <w:spacing w:after="0" w:line="360" w:lineRule="auto"/>
        <w:rPr>
          <w:rFonts w:ascii="Arial" w:hAnsi="Arial" w:cs="Arial"/>
        </w:rPr>
      </w:pPr>
    </w:p>
    <w:p w14:paraId="226D042E" w14:textId="77777777" w:rsidR="00EF6C44" w:rsidRDefault="00EF6C44" w:rsidP="006A3E55">
      <w:pPr>
        <w:spacing w:after="0" w:line="360" w:lineRule="auto"/>
        <w:rPr>
          <w:rFonts w:ascii="Arial" w:hAnsi="Arial" w:cs="Arial"/>
        </w:rPr>
      </w:pPr>
      <w:r w:rsidRPr="00EF6C44">
        <w:rPr>
          <w:rFonts w:ascii="Arial" w:hAnsi="Arial" w:cs="Arial"/>
          <w:b/>
          <w:bCs/>
        </w:rPr>
        <w:t>Employee Negligence</w:t>
      </w:r>
      <w:r w:rsidRPr="00EF6C44">
        <w:rPr>
          <w:rFonts w:ascii="Arial" w:hAnsi="Arial" w:cs="Arial"/>
        </w:rPr>
        <w:br/>
        <w:t>Employees may unintentionally compromise security through poor password practices or failure to recognize phishing attempts.</w:t>
      </w:r>
    </w:p>
    <w:p w14:paraId="6D91C2E4" w14:textId="77777777" w:rsidR="004A6407" w:rsidRPr="00EF6C44" w:rsidRDefault="004A6407" w:rsidP="006A3E55">
      <w:pPr>
        <w:spacing w:after="0" w:line="360" w:lineRule="auto"/>
        <w:rPr>
          <w:rFonts w:ascii="Arial" w:hAnsi="Arial" w:cs="Arial"/>
        </w:rPr>
      </w:pPr>
    </w:p>
    <w:p w14:paraId="4B46303A" w14:textId="77777777" w:rsidR="00EF6C44" w:rsidRDefault="00EF6C44" w:rsidP="006A3E55">
      <w:pPr>
        <w:spacing w:after="0" w:line="360" w:lineRule="auto"/>
        <w:rPr>
          <w:rFonts w:ascii="Arial" w:hAnsi="Arial" w:cs="Arial"/>
        </w:rPr>
      </w:pPr>
      <w:r w:rsidRPr="00EF6C44">
        <w:rPr>
          <w:rFonts w:ascii="Arial" w:hAnsi="Arial" w:cs="Arial"/>
          <w:b/>
          <w:bCs/>
        </w:rPr>
        <w:t>Insider Threats</w:t>
      </w:r>
      <w:r w:rsidRPr="00EF6C44">
        <w:rPr>
          <w:rFonts w:ascii="Arial" w:hAnsi="Arial" w:cs="Arial"/>
        </w:rPr>
        <w:br/>
        <w:t>Disgruntled employees or contractors may intentionally misuse their access to steal or leak sensitive information.</w:t>
      </w:r>
    </w:p>
    <w:p w14:paraId="59AEBEB9" w14:textId="77777777" w:rsidR="004A6407" w:rsidRPr="00EF6C44" w:rsidRDefault="004A6407" w:rsidP="006A3E55">
      <w:pPr>
        <w:spacing w:after="0" w:line="360" w:lineRule="auto"/>
        <w:rPr>
          <w:rFonts w:ascii="Arial" w:hAnsi="Arial" w:cs="Arial"/>
        </w:rPr>
      </w:pPr>
    </w:p>
    <w:p w14:paraId="5EB500E7" w14:textId="77777777" w:rsidR="00EF6C44" w:rsidRDefault="00EF6C44" w:rsidP="006A3E55">
      <w:pPr>
        <w:spacing w:after="0" w:line="360" w:lineRule="auto"/>
        <w:rPr>
          <w:rFonts w:ascii="Arial" w:hAnsi="Arial" w:cs="Arial"/>
        </w:rPr>
      </w:pPr>
      <w:r w:rsidRPr="00EF6C44">
        <w:rPr>
          <w:rFonts w:ascii="Arial" w:hAnsi="Arial" w:cs="Arial"/>
          <w:b/>
          <w:bCs/>
        </w:rPr>
        <w:t>BYOD Risks (Bring Your Own Device)</w:t>
      </w:r>
      <w:r w:rsidRPr="00EF6C44">
        <w:rPr>
          <w:rFonts w:ascii="Arial" w:hAnsi="Arial" w:cs="Arial"/>
        </w:rPr>
        <w:br/>
        <w:t>Personal devices often lack adequate security controls, making them vulnerable entry points for attackers.</w:t>
      </w:r>
    </w:p>
    <w:p w14:paraId="2F6A3843" w14:textId="77777777" w:rsidR="004A6407" w:rsidRPr="00EF6C44" w:rsidRDefault="004A6407" w:rsidP="006A3E55">
      <w:pPr>
        <w:spacing w:after="0" w:line="360" w:lineRule="auto"/>
        <w:rPr>
          <w:rFonts w:ascii="Arial" w:hAnsi="Arial" w:cs="Arial"/>
        </w:rPr>
      </w:pPr>
    </w:p>
    <w:p w14:paraId="60F083F8" w14:textId="77777777" w:rsidR="00EF6C44" w:rsidRPr="00EF6C44" w:rsidRDefault="00EF6C44" w:rsidP="006A3E55">
      <w:pPr>
        <w:spacing w:after="0" w:line="360" w:lineRule="auto"/>
        <w:rPr>
          <w:rFonts w:ascii="Arial" w:hAnsi="Arial" w:cs="Arial"/>
        </w:rPr>
      </w:pPr>
      <w:r w:rsidRPr="00EF6C44">
        <w:rPr>
          <w:rFonts w:ascii="Arial" w:hAnsi="Arial" w:cs="Arial"/>
          <w:b/>
          <w:bCs/>
        </w:rPr>
        <w:t>Poor Access Control</w:t>
      </w:r>
      <w:r w:rsidRPr="00EF6C44">
        <w:rPr>
          <w:rFonts w:ascii="Arial" w:hAnsi="Arial" w:cs="Arial"/>
        </w:rPr>
        <w:br/>
        <w:t>Excessive permissions increase the likelihood of unauthorized access to sensitive data.</w:t>
      </w:r>
    </w:p>
    <w:p w14:paraId="1F64DDBB" w14:textId="77777777" w:rsidR="00EF6C44" w:rsidRDefault="00EF6C44" w:rsidP="006A3E55">
      <w:pPr>
        <w:spacing w:line="360" w:lineRule="auto"/>
        <w:rPr>
          <w:rFonts w:ascii="Arial" w:hAnsi="Arial" w:cs="Arial"/>
        </w:rPr>
      </w:pPr>
    </w:p>
    <w:p w14:paraId="109BAC5D" w14:textId="1A67F301" w:rsidR="00C779A2" w:rsidRPr="00B56651" w:rsidRDefault="00EF6C44" w:rsidP="006A3E55">
      <w:pPr>
        <w:pStyle w:val="ListParagraph"/>
        <w:numPr>
          <w:ilvl w:val="0"/>
          <w:numId w:val="7"/>
        </w:numPr>
        <w:spacing w:line="360" w:lineRule="auto"/>
        <w:rPr>
          <w:rFonts w:ascii="Arial" w:hAnsi="Arial" w:cs="Arial"/>
        </w:rPr>
      </w:pPr>
      <w:r w:rsidRPr="00B56651">
        <w:rPr>
          <w:rFonts w:ascii="Arial" w:hAnsi="Arial" w:cs="Arial"/>
        </w:rPr>
        <w:br w:type="page"/>
      </w:r>
    </w:p>
    <w:p w14:paraId="29B3A456" w14:textId="77777777" w:rsidR="00B56651" w:rsidRPr="006A3E55" w:rsidRDefault="00B56651" w:rsidP="006A3E55">
      <w:pPr>
        <w:spacing w:line="360" w:lineRule="auto"/>
        <w:rPr>
          <w:rFonts w:ascii="Arial" w:hAnsi="Arial" w:cs="Arial"/>
          <w:b/>
          <w:bCs/>
        </w:rPr>
      </w:pPr>
      <w:bookmarkStart w:id="4" w:name="_Toc223699682"/>
      <w:r w:rsidRPr="006A3E55">
        <w:rPr>
          <w:rFonts w:ascii="Arial" w:hAnsi="Arial" w:cs="Arial"/>
          <w:b/>
          <w:bCs/>
        </w:rPr>
        <w:lastRenderedPageBreak/>
        <w:t>CIA Triad Impact</w:t>
      </w:r>
    </w:p>
    <w:p w14:paraId="227F1D91" w14:textId="789FE8AC" w:rsidR="00B56651" w:rsidRPr="006A3E55" w:rsidRDefault="00B56651" w:rsidP="006A3E55">
      <w:pPr>
        <w:pStyle w:val="ListParagraph"/>
        <w:numPr>
          <w:ilvl w:val="0"/>
          <w:numId w:val="9"/>
        </w:numPr>
        <w:spacing w:line="360" w:lineRule="auto"/>
        <w:rPr>
          <w:rFonts w:ascii="Arial" w:hAnsi="Arial" w:cs="Arial"/>
          <w:b/>
          <w:bCs/>
        </w:rPr>
      </w:pPr>
      <w:r w:rsidRPr="006A3E55">
        <w:rPr>
          <w:rFonts w:ascii="Arial" w:hAnsi="Arial" w:cs="Arial"/>
          <w:b/>
          <w:bCs/>
        </w:rPr>
        <w:t xml:space="preserve">Confidentiality: </w:t>
      </w:r>
      <w:r w:rsidRPr="006A3E55">
        <w:rPr>
          <w:rFonts w:ascii="Arial" w:hAnsi="Arial" w:cs="Arial"/>
        </w:rPr>
        <w:t>Unauthorized disclosure of patient data</w:t>
      </w:r>
    </w:p>
    <w:p w14:paraId="2FD6B15C" w14:textId="3CCFC09E" w:rsidR="00B56651" w:rsidRPr="006A3E55" w:rsidRDefault="00B56651" w:rsidP="006A3E55">
      <w:pPr>
        <w:pStyle w:val="ListParagraph"/>
        <w:numPr>
          <w:ilvl w:val="0"/>
          <w:numId w:val="9"/>
        </w:numPr>
        <w:spacing w:line="360" w:lineRule="auto"/>
        <w:rPr>
          <w:rFonts w:ascii="Arial" w:hAnsi="Arial" w:cs="Arial"/>
          <w:b/>
          <w:bCs/>
        </w:rPr>
      </w:pPr>
      <w:r w:rsidRPr="006A3E55">
        <w:rPr>
          <w:rFonts w:ascii="Arial" w:hAnsi="Arial" w:cs="Arial"/>
          <w:b/>
          <w:bCs/>
        </w:rPr>
        <w:t xml:space="preserve">Integrity: </w:t>
      </w:r>
      <w:r w:rsidRPr="006A3E55">
        <w:rPr>
          <w:rFonts w:ascii="Arial" w:hAnsi="Arial" w:cs="Arial"/>
        </w:rPr>
        <w:t>Data alteration or corruption</w:t>
      </w:r>
      <w:r w:rsidRPr="006A3E55">
        <w:rPr>
          <w:rFonts w:ascii="Arial" w:hAnsi="Arial" w:cs="Arial"/>
          <w:b/>
          <w:bCs/>
        </w:rPr>
        <w:t xml:space="preserve"> </w:t>
      </w:r>
    </w:p>
    <w:p w14:paraId="08E1C351" w14:textId="28A36D6C" w:rsidR="00B56651" w:rsidRPr="006A3E55" w:rsidRDefault="00B56651" w:rsidP="006A3E55">
      <w:pPr>
        <w:pStyle w:val="ListParagraph"/>
        <w:numPr>
          <w:ilvl w:val="0"/>
          <w:numId w:val="9"/>
        </w:numPr>
        <w:spacing w:line="360" w:lineRule="auto"/>
        <w:rPr>
          <w:rFonts w:ascii="Arial" w:hAnsi="Arial" w:cs="Arial"/>
          <w:b/>
          <w:bCs/>
        </w:rPr>
      </w:pPr>
      <w:r w:rsidRPr="006A3E55">
        <w:rPr>
          <w:rFonts w:ascii="Arial" w:hAnsi="Arial" w:cs="Arial"/>
          <w:b/>
          <w:bCs/>
        </w:rPr>
        <w:t xml:space="preserve">Availability: </w:t>
      </w:r>
      <w:r w:rsidRPr="006A3E55">
        <w:rPr>
          <w:rFonts w:ascii="Arial" w:hAnsi="Arial" w:cs="Arial"/>
        </w:rPr>
        <w:t>System downtime due to cyberattacks</w:t>
      </w:r>
    </w:p>
    <w:p w14:paraId="3AF8863A" w14:textId="77777777" w:rsidR="00B56651" w:rsidRPr="006A3E55" w:rsidRDefault="00B56651" w:rsidP="006A3E55">
      <w:pPr>
        <w:spacing w:line="360" w:lineRule="auto"/>
        <w:rPr>
          <w:rFonts w:ascii="Arial" w:hAnsi="Arial" w:cs="Arial"/>
          <w:b/>
          <w:bCs/>
        </w:rPr>
      </w:pPr>
    </w:p>
    <w:p w14:paraId="6272CF84" w14:textId="77777777" w:rsidR="00625107" w:rsidRPr="006A3E55" w:rsidRDefault="00625107" w:rsidP="006A3E55">
      <w:pPr>
        <w:spacing w:line="360" w:lineRule="auto"/>
        <w:rPr>
          <w:rFonts w:ascii="Arial" w:hAnsi="Arial" w:cs="Arial"/>
        </w:rPr>
      </w:pPr>
      <w:r w:rsidRPr="006A3E55">
        <w:rPr>
          <w:rFonts w:ascii="Arial" w:hAnsi="Arial" w:cs="Arial"/>
        </w:rPr>
        <w:t>Maintaining the CIA Triad is essential for ensuring data security and compliance with regulations.</w:t>
      </w:r>
    </w:p>
    <w:p w14:paraId="63AB558D" w14:textId="77777777" w:rsidR="00B56651" w:rsidRPr="006A3E55" w:rsidRDefault="00B56651" w:rsidP="006A3E55">
      <w:pPr>
        <w:spacing w:line="360" w:lineRule="auto"/>
        <w:rPr>
          <w:rFonts w:ascii="Arial" w:hAnsi="Arial" w:cs="Arial"/>
        </w:rPr>
      </w:pPr>
    </w:p>
    <w:p w14:paraId="64936163" w14:textId="77777777" w:rsidR="00B56651" w:rsidRPr="00B56651" w:rsidRDefault="00B56651" w:rsidP="006A3E55">
      <w:pPr>
        <w:pStyle w:val="ListParagraph"/>
        <w:numPr>
          <w:ilvl w:val="0"/>
          <w:numId w:val="7"/>
        </w:numPr>
        <w:spacing w:line="360" w:lineRule="auto"/>
        <w:rPr>
          <w:b/>
          <w:bCs/>
        </w:rPr>
      </w:pPr>
    </w:p>
    <w:p w14:paraId="3A4AAD13" w14:textId="77777777" w:rsidR="00B56651" w:rsidRPr="00B56651" w:rsidRDefault="00B56651" w:rsidP="006A3E55">
      <w:pPr>
        <w:pStyle w:val="ListParagraph"/>
        <w:numPr>
          <w:ilvl w:val="0"/>
          <w:numId w:val="7"/>
        </w:numPr>
        <w:spacing w:line="360" w:lineRule="auto"/>
        <w:rPr>
          <w:b/>
          <w:bCs/>
        </w:rPr>
      </w:pPr>
    </w:p>
    <w:p w14:paraId="26FE3508" w14:textId="4102F667" w:rsidR="00B56651" w:rsidRPr="00B56651" w:rsidRDefault="00B56651" w:rsidP="00B56651">
      <w:pPr>
        <w:pStyle w:val="ListParagraph"/>
        <w:numPr>
          <w:ilvl w:val="0"/>
          <w:numId w:val="7"/>
        </w:numPr>
        <w:rPr>
          <w:rFonts w:asciiTheme="majorHAnsi" w:eastAsiaTheme="majorEastAsia" w:hAnsiTheme="majorHAnsi" w:cstheme="majorBidi"/>
          <w:b/>
          <w:bCs/>
          <w:color w:val="2E74B5" w:themeColor="accent1" w:themeShade="BF"/>
          <w:sz w:val="32"/>
          <w:szCs w:val="32"/>
        </w:rPr>
      </w:pPr>
      <w:r w:rsidRPr="00B56651">
        <w:rPr>
          <w:b/>
          <w:bCs/>
        </w:rPr>
        <w:br w:type="page"/>
      </w:r>
    </w:p>
    <w:p w14:paraId="3F302328" w14:textId="06C0A172" w:rsidR="003F2B3E" w:rsidRDefault="003F2B3E" w:rsidP="00C779A2">
      <w:pPr>
        <w:pStyle w:val="Heading1"/>
      </w:pPr>
      <w:r w:rsidRPr="003F2B3E">
        <w:lastRenderedPageBreak/>
        <w:t>Modern Security Policies</w:t>
      </w:r>
      <w:bookmarkEnd w:id="4"/>
      <w:r w:rsidRPr="003F2B3E">
        <w:t xml:space="preserve"> </w:t>
      </w:r>
    </w:p>
    <w:p w14:paraId="487DBFB0" w14:textId="77777777" w:rsidR="00625107" w:rsidRPr="006A3E55" w:rsidRDefault="00625107" w:rsidP="006A3E55">
      <w:pPr>
        <w:spacing w:line="360" w:lineRule="auto"/>
        <w:rPr>
          <w:rFonts w:ascii="Arial" w:hAnsi="Arial" w:cs="Arial"/>
        </w:rPr>
      </w:pPr>
    </w:p>
    <w:p w14:paraId="0D9E2475" w14:textId="208AE5F9" w:rsidR="00625107" w:rsidRPr="006A3E55" w:rsidRDefault="00625107" w:rsidP="006A3E55">
      <w:pPr>
        <w:spacing w:line="360" w:lineRule="auto"/>
        <w:rPr>
          <w:rFonts w:ascii="Arial" w:hAnsi="Arial" w:cs="Arial"/>
        </w:rPr>
      </w:pPr>
      <w:r w:rsidRPr="006A3E55">
        <w:rPr>
          <w:rFonts w:ascii="Arial" w:hAnsi="Arial" w:cs="Arial"/>
        </w:rPr>
        <w:t>To address these threats, HPA must implement robust security policies aligned with ISO 27001 and NIST standards [1], [2].</w:t>
      </w:r>
    </w:p>
    <w:p w14:paraId="6B607670" w14:textId="77777777" w:rsidR="00625107" w:rsidRPr="006A3E55" w:rsidRDefault="00625107" w:rsidP="006A3E55">
      <w:pPr>
        <w:spacing w:line="360" w:lineRule="auto"/>
        <w:rPr>
          <w:rFonts w:ascii="Arial" w:hAnsi="Arial" w:cs="Arial"/>
        </w:rPr>
      </w:pPr>
    </w:p>
    <w:p w14:paraId="700FB00F" w14:textId="1609D7A5" w:rsidR="00625107" w:rsidRPr="006A3E55" w:rsidRDefault="00625107" w:rsidP="006A3E55">
      <w:pPr>
        <w:spacing w:line="360" w:lineRule="auto"/>
        <w:rPr>
          <w:rFonts w:ascii="Arial" w:hAnsi="Arial" w:cs="Arial"/>
          <w:b/>
          <w:bCs/>
        </w:rPr>
      </w:pPr>
      <w:r w:rsidRPr="006A3E55">
        <w:rPr>
          <w:rFonts w:ascii="Arial" w:hAnsi="Arial" w:cs="Arial"/>
          <w:b/>
          <w:bCs/>
        </w:rPr>
        <w:t>Access Control Policy</w:t>
      </w:r>
    </w:p>
    <w:p w14:paraId="0B66306D" w14:textId="77777777" w:rsidR="00625107" w:rsidRPr="006A3E55" w:rsidRDefault="00625107" w:rsidP="006A3E55">
      <w:pPr>
        <w:spacing w:line="360" w:lineRule="auto"/>
        <w:rPr>
          <w:rFonts w:ascii="Arial" w:hAnsi="Arial" w:cs="Arial"/>
        </w:rPr>
      </w:pPr>
      <w:r w:rsidRPr="006A3E55">
        <w:rPr>
          <w:rFonts w:ascii="Arial" w:hAnsi="Arial" w:cs="Arial"/>
        </w:rPr>
        <w:t>HPA should implement Role-Based Access Control (RBAC) to ensure employees only access data necessary for their roles. The principle of least privilege must be enforced to minimize risk.</w:t>
      </w:r>
    </w:p>
    <w:p w14:paraId="66D40B55" w14:textId="77777777" w:rsidR="00625107" w:rsidRPr="006A3E55" w:rsidRDefault="00625107" w:rsidP="006A3E55">
      <w:pPr>
        <w:spacing w:line="360" w:lineRule="auto"/>
        <w:rPr>
          <w:rFonts w:ascii="Arial" w:hAnsi="Arial" w:cs="Arial"/>
        </w:rPr>
      </w:pPr>
    </w:p>
    <w:p w14:paraId="5CECCF78" w14:textId="4C07E717" w:rsidR="00625107" w:rsidRPr="006A3E55" w:rsidRDefault="00625107" w:rsidP="006A3E55">
      <w:pPr>
        <w:spacing w:line="360" w:lineRule="auto"/>
        <w:rPr>
          <w:rFonts w:ascii="Arial" w:hAnsi="Arial" w:cs="Arial"/>
          <w:b/>
          <w:bCs/>
        </w:rPr>
      </w:pPr>
      <w:r w:rsidRPr="006A3E55">
        <w:rPr>
          <w:rFonts w:ascii="Arial" w:hAnsi="Arial" w:cs="Arial"/>
          <w:b/>
          <w:bCs/>
        </w:rPr>
        <w:t>Data Protection Policy</w:t>
      </w:r>
    </w:p>
    <w:p w14:paraId="460D779E" w14:textId="3C072E3F" w:rsidR="00EF6C44" w:rsidRPr="006A3E55" w:rsidRDefault="00625107" w:rsidP="006A3E55">
      <w:pPr>
        <w:spacing w:line="360" w:lineRule="auto"/>
        <w:rPr>
          <w:rFonts w:ascii="Arial" w:hAnsi="Arial" w:cs="Arial"/>
          <w:b/>
          <w:bCs/>
        </w:rPr>
      </w:pPr>
      <w:r w:rsidRPr="006A3E55">
        <w:rPr>
          <w:rFonts w:ascii="Arial" w:hAnsi="Arial" w:cs="Arial"/>
        </w:rPr>
        <w:t>All sensitive data must be encrypted both at rest and in transit. This policy ensures compliance with UK GDPR requirements, which mandate the protection of personal data [3]</w:t>
      </w:r>
    </w:p>
    <w:p w14:paraId="36C1767B" w14:textId="77777777" w:rsidR="00625107" w:rsidRPr="006A3E55" w:rsidRDefault="00625107" w:rsidP="006A3E55">
      <w:pPr>
        <w:spacing w:line="360" w:lineRule="auto"/>
        <w:rPr>
          <w:rFonts w:ascii="Arial" w:hAnsi="Arial" w:cs="Arial"/>
          <w:b/>
          <w:bCs/>
        </w:rPr>
      </w:pPr>
    </w:p>
    <w:p w14:paraId="75517E70" w14:textId="00279485" w:rsidR="00625107" w:rsidRPr="006A3E55" w:rsidRDefault="00625107" w:rsidP="006A3E55">
      <w:pPr>
        <w:spacing w:line="360" w:lineRule="auto"/>
        <w:rPr>
          <w:rFonts w:ascii="Arial" w:hAnsi="Arial" w:cs="Arial"/>
          <w:b/>
          <w:bCs/>
        </w:rPr>
      </w:pPr>
      <w:r w:rsidRPr="006A3E55">
        <w:rPr>
          <w:rFonts w:ascii="Arial" w:hAnsi="Arial" w:cs="Arial"/>
          <w:b/>
          <w:bCs/>
        </w:rPr>
        <w:t xml:space="preserve">BYOD Policy </w:t>
      </w:r>
    </w:p>
    <w:p w14:paraId="10545928" w14:textId="4238AA54" w:rsidR="00625107" w:rsidRPr="006A3E55" w:rsidRDefault="00625107" w:rsidP="006A3E55">
      <w:pPr>
        <w:spacing w:line="360" w:lineRule="auto"/>
        <w:rPr>
          <w:rFonts w:ascii="Arial" w:hAnsi="Arial" w:cs="Arial"/>
        </w:rPr>
      </w:pPr>
      <w:r w:rsidRPr="006A3E55">
        <w:rPr>
          <w:rFonts w:ascii="Arial" w:hAnsi="Arial" w:cs="Arial"/>
        </w:rPr>
        <w:t>A strict BYOD policy should be implemented, requiring:</w:t>
      </w:r>
    </w:p>
    <w:p w14:paraId="21274C5D" w14:textId="0C365C73" w:rsidR="00625107" w:rsidRPr="006A3E55" w:rsidRDefault="00625107" w:rsidP="006A3E55">
      <w:pPr>
        <w:pStyle w:val="ListParagraph"/>
        <w:numPr>
          <w:ilvl w:val="0"/>
          <w:numId w:val="10"/>
        </w:numPr>
        <w:spacing w:line="360" w:lineRule="auto"/>
        <w:rPr>
          <w:rFonts w:ascii="Arial" w:hAnsi="Arial" w:cs="Arial"/>
        </w:rPr>
      </w:pPr>
      <w:r w:rsidRPr="006A3E55">
        <w:rPr>
          <w:rFonts w:ascii="Arial" w:hAnsi="Arial" w:cs="Arial"/>
        </w:rPr>
        <w:t>Device registration</w:t>
      </w:r>
    </w:p>
    <w:p w14:paraId="44FBE7E9" w14:textId="7C7F062B" w:rsidR="00625107" w:rsidRPr="006A3E55" w:rsidRDefault="00625107" w:rsidP="006A3E55">
      <w:pPr>
        <w:pStyle w:val="ListParagraph"/>
        <w:numPr>
          <w:ilvl w:val="0"/>
          <w:numId w:val="10"/>
        </w:numPr>
        <w:spacing w:line="360" w:lineRule="auto"/>
        <w:rPr>
          <w:rFonts w:ascii="Arial" w:hAnsi="Arial" w:cs="Arial"/>
        </w:rPr>
      </w:pPr>
      <w:r w:rsidRPr="006A3E55">
        <w:rPr>
          <w:rFonts w:ascii="Arial" w:hAnsi="Arial" w:cs="Arial"/>
        </w:rPr>
        <w:t>Security check before access</w:t>
      </w:r>
    </w:p>
    <w:p w14:paraId="51E4D929" w14:textId="1425A253" w:rsidR="00625107" w:rsidRPr="006A3E55" w:rsidRDefault="00625107" w:rsidP="006A3E55">
      <w:pPr>
        <w:pStyle w:val="ListParagraph"/>
        <w:numPr>
          <w:ilvl w:val="0"/>
          <w:numId w:val="10"/>
        </w:numPr>
        <w:spacing w:line="360" w:lineRule="auto"/>
        <w:rPr>
          <w:rFonts w:ascii="Arial" w:hAnsi="Arial" w:cs="Arial"/>
        </w:rPr>
      </w:pPr>
      <w:r w:rsidRPr="006A3E55">
        <w:rPr>
          <w:rFonts w:ascii="Arial" w:hAnsi="Arial" w:cs="Arial"/>
        </w:rPr>
        <w:t>Installation of Mobile Device Management software</w:t>
      </w:r>
    </w:p>
    <w:p w14:paraId="76ECE123" w14:textId="77777777" w:rsidR="00EF6C44" w:rsidRPr="006A3E55" w:rsidRDefault="00EF6C44" w:rsidP="006A3E55">
      <w:pPr>
        <w:spacing w:line="360" w:lineRule="auto"/>
        <w:rPr>
          <w:rFonts w:ascii="Arial" w:hAnsi="Arial" w:cs="Arial"/>
        </w:rPr>
      </w:pPr>
    </w:p>
    <w:p w14:paraId="34C1984A" w14:textId="45FAC293" w:rsidR="00C779A2" w:rsidRPr="006A3E55" w:rsidRDefault="00625107" w:rsidP="006A3E55">
      <w:pPr>
        <w:spacing w:after="0" w:line="360" w:lineRule="auto"/>
        <w:rPr>
          <w:rFonts w:ascii="Arial" w:hAnsi="Arial" w:cs="Arial"/>
          <w:b/>
          <w:bCs/>
        </w:rPr>
      </w:pPr>
      <w:r w:rsidRPr="006A3E55">
        <w:rPr>
          <w:rFonts w:ascii="Arial" w:hAnsi="Arial" w:cs="Arial"/>
          <w:b/>
          <w:bCs/>
        </w:rPr>
        <w:t>Authentication Policy</w:t>
      </w:r>
    </w:p>
    <w:p w14:paraId="01FC11CC" w14:textId="77777777" w:rsidR="00C779A2" w:rsidRPr="006A3E55" w:rsidRDefault="00C779A2" w:rsidP="006A3E55">
      <w:pPr>
        <w:spacing w:after="0" w:line="360" w:lineRule="auto"/>
        <w:rPr>
          <w:rFonts w:ascii="Arial" w:hAnsi="Arial" w:cs="Arial"/>
        </w:rPr>
      </w:pPr>
    </w:p>
    <w:p w14:paraId="77E4CCEE" w14:textId="4BFBAC11" w:rsidR="00625107" w:rsidRPr="006A3E55" w:rsidRDefault="00625107" w:rsidP="006A3E55">
      <w:pPr>
        <w:spacing w:after="0" w:line="360" w:lineRule="auto"/>
        <w:rPr>
          <w:rFonts w:ascii="Arial" w:hAnsi="Arial" w:cs="Arial"/>
        </w:rPr>
      </w:pPr>
      <w:r w:rsidRPr="006A3E55">
        <w:rPr>
          <w:rFonts w:ascii="Arial" w:hAnsi="Arial" w:cs="Arial"/>
        </w:rPr>
        <w:t>Strong password policies combined with Multi-Factor Authentication (MFA) significantly reduce unauthorized access risks.</w:t>
      </w:r>
    </w:p>
    <w:p w14:paraId="5C3CD3AC" w14:textId="77777777" w:rsidR="00625107" w:rsidRPr="006A3E55" w:rsidRDefault="00625107" w:rsidP="006A3E55">
      <w:pPr>
        <w:spacing w:after="0" w:line="360" w:lineRule="auto"/>
        <w:rPr>
          <w:rFonts w:ascii="Arial" w:hAnsi="Arial" w:cs="Arial"/>
        </w:rPr>
      </w:pPr>
    </w:p>
    <w:p w14:paraId="7798F12D" w14:textId="77777777" w:rsidR="00625107" w:rsidRPr="006A3E55" w:rsidRDefault="00625107" w:rsidP="006A3E55">
      <w:pPr>
        <w:spacing w:after="0" w:line="360" w:lineRule="auto"/>
        <w:rPr>
          <w:rFonts w:ascii="Arial" w:hAnsi="Arial" w:cs="Arial"/>
        </w:rPr>
      </w:pPr>
    </w:p>
    <w:p w14:paraId="7EA9BBCB" w14:textId="77777777" w:rsidR="00625107" w:rsidRPr="006A3E55" w:rsidRDefault="00625107" w:rsidP="006A3E55">
      <w:pPr>
        <w:spacing w:after="0" w:line="360" w:lineRule="auto"/>
        <w:rPr>
          <w:rFonts w:ascii="Arial" w:hAnsi="Arial" w:cs="Arial"/>
        </w:rPr>
      </w:pPr>
    </w:p>
    <w:p w14:paraId="351777FC" w14:textId="6CD98BAC" w:rsidR="00625107" w:rsidRPr="006A3E55" w:rsidRDefault="00625107" w:rsidP="006A3E55">
      <w:pPr>
        <w:spacing w:after="0" w:line="360" w:lineRule="auto"/>
        <w:rPr>
          <w:rFonts w:ascii="Arial" w:hAnsi="Arial" w:cs="Arial"/>
          <w:b/>
          <w:bCs/>
        </w:rPr>
      </w:pPr>
      <w:r w:rsidRPr="006A3E55">
        <w:rPr>
          <w:rFonts w:ascii="Arial" w:hAnsi="Arial" w:cs="Arial"/>
          <w:b/>
          <w:bCs/>
        </w:rPr>
        <w:t>Incident Response Policy</w:t>
      </w:r>
    </w:p>
    <w:p w14:paraId="00FD0377" w14:textId="77777777" w:rsidR="00625107" w:rsidRPr="006A3E55" w:rsidRDefault="00625107" w:rsidP="006A3E55">
      <w:pPr>
        <w:spacing w:after="0" w:line="360" w:lineRule="auto"/>
        <w:rPr>
          <w:rFonts w:ascii="Arial" w:hAnsi="Arial" w:cs="Arial"/>
        </w:rPr>
      </w:pPr>
    </w:p>
    <w:p w14:paraId="4B3F8095" w14:textId="6DFE7B63" w:rsidR="00625107" w:rsidRPr="006A3E55" w:rsidRDefault="00625107" w:rsidP="006A3E55">
      <w:pPr>
        <w:spacing w:after="0" w:line="360" w:lineRule="auto"/>
        <w:rPr>
          <w:rFonts w:ascii="Arial" w:hAnsi="Arial" w:cs="Arial"/>
        </w:rPr>
      </w:pPr>
      <w:r w:rsidRPr="006A3E55">
        <w:rPr>
          <w:rFonts w:ascii="Arial" w:hAnsi="Arial" w:cs="Arial"/>
        </w:rPr>
        <w:t>A formal incident response policy ensures that all security incidents are handled systematically and efficiently.</w:t>
      </w:r>
    </w:p>
    <w:p w14:paraId="6E58D5AE" w14:textId="77777777" w:rsidR="00625107" w:rsidRPr="006A3E55" w:rsidRDefault="00625107" w:rsidP="006A3E55">
      <w:pPr>
        <w:spacing w:after="0" w:line="360" w:lineRule="auto"/>
        <w:rPr>
          <w:rFonts w:ascii="Arial" w:hAnsi="Arial" w:cs="Arial"/>
        </w:rPr>
      </w:pPr>
    </w:p>
    <w:p w14:paraId="3E437A74" w14:textId="77777777" w:rsidR="00C779A2" w:rsidRPr="006A3E55" w:rsidRDefault="00C779A2" w:rsidP="006A3E55">
      <w:pPr>
        <w:spacing w:after="0" w:line="360" w:lineRule="auto"/>
        <w:rPr>
          <w:rFonts w:ascii="Arial" w:hAnsi="Arial" w:cs="Arial"/>
        </w:rPr>
      </w:pPr>
    </w:p>
    <w:p w14:paraId="3DBD8896" w14:textId="77777777" w:rsidR="00C779A2" w:rsidRPr="006A3E55" w:rsidRDefault="00C779A2" w:rsidP="006A3E55">
      <w:pPr>
        <w:spacing w:after="0" w:line="360" w:lineRule="auto"/>
        <w:rPr>
          <w:rFonts w:ascii="Arial" w:hAnsi="Arial" w:cs="Arial"/>
        </w:rPr>
      </w:pPr>
    </w:p>
    <w:p w14:paraId="30338B40" w14:textId="0A884E5F" w:rsidR="00625107" w:rsidRPr="006A3E55" w:rsidRDefault="00625107" w:rsidP="006A3E55">
      <w:pPr>
        <w:spacing w:after="0" w:line="360" w:lineRule="auto"/>
        <w:rPr>
          <w:rFonts w:ascii="Arial" w:hAnsi="Arial" w:cs="Arial"/>
          <w:b/>
          <w:bCs/>
        </w:rPr>
      </w:pPr>
      <w:r w:rsidRPr="006A3E55">
        <w:rPr>
          <w:rFonts w:ascii="Arial" w:hAnsi="Arial" w:cs="Arial"/>
          <w:b/>
          <w:bCs/>
        </w:rPr>
        <w:t>Backup and Recovery Policy</w:t>
      </w:r>
    </w:p>
    <w:p w14:paraId="2B2DC82C" w14:textId="77777777" w:rsidR="00C779A2" w:rsidRPr="006A3E55" w:rsidRDefault="00C779A2" w:rsidP="006A3E55">
      <w:pPr>
        <w:spacing w:after="0" w:line="360" w:lineRule="auto"/>
        <w:rPr>
          <w:rFonts w:ascii="Arial" w:hAnsi="Arial" w:cs="Arial"/>
        </w:rPr>
      </w:pPr>
    </w:p>
    <w:p w14:paraId="1665061F" w14:textId="08FBA4D5" w:rsidR="00625107" w:rsidRPr="006A3E55" w:rsidRDefault="00625107" w:rsidP="006A3E55">
      <w:pPr>
        <w:spacing w:after="0" w:line="360" w:lineRule="auto"/>
        <w:rPr>
          <w:rFonts w:ascii="Arial" w:hAnsi="Arial" w:cs="Arial"/>
        </w:rPr>
      </w:pPr>
      <w:r w:rsidRPr="006A3E55">
        <w:rPr>
          <w:rFonts w:ascii="Arial" w:hAnsi="Arial" w:cs="Arial"/>
        </w:rPr>
        <w:t>Regular automated backups must be performed and stored securely. This ensures business continuity in the event of ransomware attacks [5].</w:t>
      </w:r>
    </w:p>
    <w:p w14:paraId="102F7DD9" w14:textId="3A3647D3" w:rsidR="00C779A2" w:rsidRPr="006A3E55" w:rsidRDefault="00625107" w:rsidP="006A3E55">
      <w:pPr>
        <w:spacing w:line="360" w:lineRule="auto"/>
        <w:rPr>
          <w:rFonts w:ascii="Arial" w:hAnsi="Arial" w:cs="Arial"/>
        </w:rPr>
      </w:pPr>
      <w:r w:rsidRPr="006A3E55">
        <w:rPr>
          <w:rFonts w:ascii="Arial" w:hAnsi="Arial" w:cs="Arial"/>
        </w:rPr>
        <w:br w:type="page"/>
      </w:r>
    </w:p>
    <w:p w14:paraId="3CA88756" w14:textId="77777777" w:rsidR="003F2B3E" w:rsidRDefault="003F2B3E" w:rsidP="00C779A2">
      <w:pPr>
        <w:pStyle w:val="Heading1"/>
      </w:pPr>
      <w:bookmarkStart w:id="5" w:name="_Toc223699683"/>
      <w:r w:rsidRPr="003F2B3E">
        <w:lastRenderedPageBreak/>
        <w:t>Technical Mitigation Measures</w:t>
      </w:r>
      <w:bookmarkEnd w:id="5"/>
      <w:r w:rsidRPr="003F2B3E">
        <w:t xml:space="preserve"> </w:t>
      </w:r>
    </w:p>
    <w:p w14:paraId="539BD065" w14:textId="77777777" w:rsidR="00991C66" w:rsidRDefault="00991C66" w:rsidP="00991C66"/>
    <w:p w14:paraId="793293BB" w14:textId="66A5A41A" w:rsidR="00991C66" w:rsidRPr="006A3E55" w:rsidRDefault="00991C66" w:rsidP="006A3E55">
      <w:pPr>
        <w:spacing w:line="360" w:lineRule="auto"/>
        <w:rPr>
          <w:b/>
          <w:bCs/>
        </w:rPr>
      </w:pPr>
      <w:r w:rsidRPr="006A3E55">
        <w:rPr>
          <w:b/>
          <w:bCs/>
        </w:rPr>
        <w:t>Multi-factor Authentication (MFA)</w:t>
      </w:r>
    </w:p>
    <w:p w14:paraId="285CD14D" w14:textId="01EFB8B7" w:rsidR="00C779A2" w:rsidRPr="006A3E55" w:rsidRDefault="00991C66" w:rsidP="006A3E55">
      <w:pPr>
        <w:spacing w:after="0" w:line="360" w:lineRule="auto"/>
        <w:rPr>
          <w:rFonts w:ascii="Arial" w:hAnsi="Arial" w:cs="Arial"/>
        </w:rPr>
      </w:pPr>
      <w:r w:rsidRPr="006A3E55">
        <w:rPr>
          <w:rFonts w:ascii="Arial" w:hAnsi="Arial" w:cs="Arial"/>
        </w:rPr>
        <w:t>MFA requires users to provide multiple forms of verification, significantly reducing the risk of unauthorized access.</w:t>
      </w:r>
    </w:p>
    <w:p w14:paraId="607E1664" w14:textId="77777777" w:rsidR="00991C66" w:rsidRPr="006A3E55" w:rsidRDefault="00991C66" w:rsidP="006A3E55">
      <w:pPr>
        <w:spacing w:after="0" w:line="360" w:lineRule="auto"/>
        <w:rPr>
          <w:rFonts w:ascii="Arial" w:hAnsi="Arial" w:cs="Arial"/>
        </w:rPr>
      </w:pPr>
    </w:p>
    <w:p w14:paraId="5E16A5E9" w14:textId="77777777" w:rsidR="00991C66" w:rsidRPr="006A3E55" w:rsidRDefault="00991C66" w:rsidP="006A3E55">
      <w:pPr>
        <w:spacing w:after="0" w:line="360" w:lineRule="auto"/>
        <w:rPr>
          <w:rFonts w:ascii="Arial" w:hAnsi="Arial" w:cs="Arial"/>
        </w:rPr>
      </w:pPr>
    </w:p>
    <w:p w14:paraId="44AE8D48" w14:textId="5BB2E862" w:rsidR="00991C66" w:rsidRPr="006A3E55" w:rsidRDefault="00991C66" w:rsidP="006A3E55">
      <w:pPr>
        <w:spacing w:after="0" w:line="360" w:lineRule="auto"/>
        <w:rPr>
          <w:rFonts w:ascii="Arial" w:hAnsi="Arial" w:cs="Arial"/>
          <w:b/>
          <w:bCs/>
        </w:rPr>
      </w:pPr>
      <w:r w:rsidRPr="006A3E55">
        <w:rPr>
          <w:rFonts w:ascii="Arial" w:hAnsi="Arial" w:cs="Arial"/>
          <w:b/>
          <w:bCs/>
        </w:rPr>
        <w:t xml:space="preserve">Encryption </w:t>
      </w:r>
    </w:p>
    <w:p w14:paraId="247217FD" w14:textId="77777777" w:rsidR="00991C66" w:rsidRPr="006A3E55" w:rsidRDefault="00991C66" w:rsidP="006A3E55">
      <w:pPr>
        <w:spacing w:after="0" w:line="360" w:lineRule="auto"/>
        <w:rPr>
          <w:rFonts w:ascii="Arial" w:hAnsi="Arial" w:cs="Arial"/>
        </w:rPr>
      </w:pPr>
    </w:p>
    <w:p w14:paraId="53A84733" w14:textId="494F9C5F" w:rsidR="00991C66" w:rsidRPr="006A3E55" w:rsidRDefault="00DE5A73" w:rsidP="006A3E55">
      <w:pPr>
        <w:spacing w:after="0" w:line="360" w:lineRule="auto"/>
        <w:rPr>
          <w:rFonts w:ascii="Arial" w:hAnsi="Arial" w:cs="Arial"/>
        </w:rPr>
      </w:pPr>
      <w:r w:rsidRPr="006A3E55">
        <w:rPr>
          <w:rFonts w:ascii="Arial" w:hAnsi="Arial" w:cs="Arial"/>
        </w:rPr>
        <w:t>Encryption technologies such as AES-256 should be used to protect sensitive data, which is a fundamental concept in modern computer security practices [1], [7]. Secure communication protocols like TLS should be implemented to protect data in transit.</w:t>
      </w:r>
    </w:p>
    <w:p w14:paraId="329B029B" w14:textId="77777777" w:rsidR="00DE5A73" w:rsidRPr="006A3E55" w:rsidRDefault="00DE5A73" w:rsidP="006A3E55">
      <w:pPr>
        <w:spacing w:after="0" w:line="360" w:lineRule="auto"/>
        <w:rPr>
          <w:rFonts w:ascii="Arial" w:hAnsi="Arial" w:cs="Arial"/>
        </w:rPr>
      </w:pPr>
    </w:p>
    <w:p w14:paraId="63608F13" w14:textId="4C3CFB47" w:rsidR="00991C66" w:rsidRPr="006A3E55" w:rsidRDefault="004A6407" w:rsidP="006A3E55">
      <w:pPr>
        <w:spacing w:after="0" w:line="360" w:lineRule="auto"/>
        <w:rPr>
          <w:rFonts w:ascii="Arial" w:hAnsi="Arial" w:cs="Arial"/>
          <w:b/>
          <w:bCs/>
        </w:rPr>
      </w:pPr>
      <w:r w:rsidRPr="006A3E55">
        <w:rPr>
          <w:rFonts w:ascii="Arial" w:hAnsi="Arial" w:cs="Arial"/>
          <w:b/>
          <w:bCs/>
        </w:rPr>
        <w:t>Network Security Controls</w:t>
      </w:r>
    </w:p>
    <w:p w14:paraId="18C70DDC" w14:textId="77777777" w:rsidR="004A6407" w:rsidRPr="006A3E55" w:rsidRDefault="004A6407" w:rsidP="006A3E55">
      <w:pPr>
        <w:spacing w:after="0" w:line="360" w:lineRule="auto"/>
        <w:rPr>
          <w:rFonts w:ascii="Arial" w:hAnsi="Arial" w:cs="Arial"/>
        </w:rPr>
      </w:pPr>
    </w:p>
    <w:p w14:paraId="5D36D764" w14:textId="56199A1A" w:rsidR="004A6407" w:rsidRPr="006A3E55" w:rsidRDefault="004A6407" w:rsidP="006A3E55">
      <w:pPr>
        <w:spacing w:after="0" w:line="360" w:lineRule="auto"/>
        <w:rPr>
          <w:rFonts w:ascii="Arial" w:hAnsi="Arial" w:cs="Arial"/>
        </w:rPr>
      </w:pPr>
      <w:r w:rsidRPr="006A3E55">
        <w:rPr>
          <w:rFonts w:ascii="Arial" w:hAnsi="Arial" w:cs="Arial"/>
        </w:rPr>
        <w:t>Firewalls, intrusion detection systems (IDS), and intrusion prevention systems (IPS) should be deployed to monitor and control network traffic.</w:t>
      </w:r>
    </w:p>
    <w:p w14:paraId="32E506EA" w14:textId="77777777" w:rsidR="00C779A2" w:rsidRPr="006A3E55" w:rsidRDefault="00C779A2" w:rsidP="006A3E55">
      <w:pPr>
        <w:spacing w:after="0" w:line="360" w:lineRule="auto"/>
        <w:rPr>
          <w:rFonts w:ascii="Arial" w:hAnsi="Arial" w:cs="Arial"/>
        </w:rPr>
      </w:pPr>
    </w:p>
    <w:p w14:paraId="5E35AD0F" w14:textId="77777777" w:rsidR="004A6407" w:rsidRPr="006A3E55" w:rsidRDefault="004A6407" w:rsidP="006A3E55">
      <w:pPr>
        <w:spacing w:after="0" w:line="360" w:lineRule="auto"/>
        <w:rPr>
          <w:rFonts w:ascii="Arial" w:hAnsi="Arial" w:cs="Arial"/>
        </w:rPr>
      </w:pPr>
    </w:p>
    <w:p w14:paraId="0A2BA229" w14:textId="2B98D0EF" w:rsidR="004A6407" w:rsidRPr="006A3E55" w:rsidRDefault="004A6407" w:rsidP="006A3E55">
      <w:pPr>
        <w:spacing w:after="0" w:line="360" w:lineRule="auto"/>
        <w:rPr>
          <w:rFonts w:ascii="Arial" w:hAnsi="Arial" w:cs="Arial"/>
          <w:b/>
          <w:bCs/>
        </w:rPr>
      </w:pPr>
      <w:r w:rsidRPr="006A3E55">
        <w:rPr>
          <w:rFonts w:ascii="Arial" w:hAnsi="Arial" w:cs="Arial"/>
          <w:b/>
          <w:bCs/>
        </w:rPr>
        <w:t>Endpoint Security</w:t>
      </w:r>
    </w:p>
    <w:p w14:paraId="704DEC6E" w14:textId="0B2A1501" w:rsidR="004A6407" w:rsidRPr="006A3E55" w:rsidRDefault="004A6407" w:rsidP="006A3E55">
      <w:pPr>
        <w:spacing w:after="0" w:line="360" w:lineRule="auto"/>
        <w:rPr>
          <w:rFonts w:ascii="Arial" w:hAnsi="Arial" w:cs="Arial"/>
        </w:rPr>
      </w:pPr>
    </w:p>
    <w:p w14:paraId="5A063FD7" w14:textId="7CC20765" w:rsidR="004A6407" w:rsidRPr="006A3E55" w:rsidRDefault="004A6407" w:rsidP="006A3E55">
      <w:pPr>
        <w:spacing w:after="0" w:line="360" w:lineRule="auto"/>
        <w:rPr>
          <w:rFonts w:ascii="Arial" w:hAnsi="Arial" w:cs="Arial"/>
        </w:rPr>
      </w:pPr>
      <w:r w:rsidRPr="006A3E55">
        <w:rPr>
          <w:rFonts w:ascii="Arial" w:hAnsi="Arial" w:cs="Arial"/>
        </w:rPr>
        <w:t>All endpoints must be secured with antivirus software, regular updates, and patch management systems.</w:t>
      </w:r>
    </w:p>
    <w:p w14:paraId="1A70D97A" w14:textId="77777777" w:rsidR="004A6407" w:rsidRPr="006A3E55" w:rsidRDefault="004A6407" w:rsidP="006A3E55">
      <w:pPr>
        <w:spacing w:after="0" w:line="360" w:lineRule="auto"/>
        <w:rPr>
          <w:rFonts w:ascii="Arial" w:hAnsi="Arial" w:cs="Arial"/>
        </w:rPr>
      </w:pPr>
    </w:p>
    <w:p w14:paraId="174714F4" w14:textId="77777777" w:rsidR="00C779A2" w:rsidRPr="006A3E55" w:rsidRDefault="00C779A2" w:rsidP="006A3E55">
      <w:pPr>
        <w:spacing w:after="0" w:line="360" w:lineRule="auto"/>
        <w:rPr>
          <w:rFonts w:ascii="Arial" w:hAnsi="Arial" w:cs="Arial"/>
        </w:rPr>
      </w:pPr>
    </w:p>
    <w:p w14:paraId="1CFB953B" w14:textId="4187C43C" w:rsidR="00C779A2" w:rsidRPr="006A3E55" w:rsidRDefault="004A6407" w:rsidP="006A3E55">
      <w:pPr>
        <w:spacing w:after="0" w:line="360" w:lineRule="auto"/>
        <w:rPr>
          <w:rFonts w:ascii="Arial" w:hAnsi="Arial" w:cs="Arial"/>
          <w:b/>
          <w:bCs/>
        </w:rPr>
      </w:pPr>
      <w:r w:rsidRPr="006A3E55">
        <w:rPr>
          <w:rFonts w:ascii="Arial" w:hAnsi="Arial" w:cs="Arial"/>
          <w:b/>
          <w:bCs/>
        </w:rPr>
        <w:t xml:space="preserve">Cloud Security Measures </w:t>
      </w:r>
    </w:p>
    <w:p w14:paraId="1B3FBE68" w14:textId="77777777" w:rsidR="004A6407" w:rsidRPr="006A3E55" w:rsidRDefault="004A6407" w:rsidP="006A3E55">
      <w:pPr>
        <w:spacing w:after="0" w:line="360" w:lineRule="auto"/>
        <w:rPr>
          <w:rFonts w:ascii="Arial" w:hAnsi="Arial" w:cs="Arial"/>
        </w:rPr>
      </w:pPr>
    </w:p>
    <w:p w14:paraId="5FEC8CF9" w14:textId="08ECC4A5" w:rsidR="004A6407" w:rsidRPr="006A3E55" w:rsidRDefault="004A6407" w:rsidP="006A3E55">
      <w:pPr>
        <w:spacing w:after="0" w:line="360" w:lineRule="auto"/>
        <w:rPr>
          <w:rFonts w:ascii="Arial" w:hAnsi="Arial" w:cs="Arial"/>
        </w:rPr>
      </w:pPr>
      <w:r w:rsidRPr="006A3E55">
        <w:rPr>
          <w:rFonts w:ascii="Arial" w:hAnsi="Arial" w:cs="Arial"/>
        </w:rPr>
        <w:t>Cloud systems must be regularly audited to ensure proper configuration and access control.</w:t>
      </w:r>
    </w:p>
    <w:p w14:paraId="7A98C1EF" w14:textId="77777777" w:rsidR="00C779A2" w:rsidRPr="006A3E55" w:rsidRDefault="00C779A2" w:rsidP="006A3E55">
      <w:pPr>
        <w:spacing w:after="0" w:line="360" w:lineRule="auto"/>
        <w:rPr>
          <w:rFonts w:ascii="Arial" w:hAnsi="Arial" w:cs="Arial"/>
        </w:rPr>
      </w:pPr>
    </w:p>
    <w:p w14:paraId="7DD3D811" w14:textId="77777777" w:rsidR="004A6407" w:rsidRPr="006A3E55" w:rsidRDefault="004A6407" w:rsidP="006A3E55">
      <w:pPr>
        <w:spacing w:after="0" w:line="360" w:lineRule="auto"/>
        <w:rPr>
          <w:rFonts w:ascii="Arial" w:hAnsi="Arial" w:cs="Arial"/>
        </w:rPr>
      </w:pPr>
    </w:p>
    <w:p w14:paraId="14FA5595" w14:textId="689A4723" w:rsidR="004A6407" w:rsidRPr="006A3E55" w:rsidRDefault="004A6407" w:rsidP="006A3E55">
      <w:pPr>
        <w:spacing w:after="0" w:line="360" w:lineRule="auto"/>
        <w:rPr>
          <w:rFonts w:ascii="Arial" w:hAnsi="Arial" w:cs="Arial"/>
          <w:b/>
          <w:bCs/>
        </w:rPr>
      </w:pPr>
      <w:r w:rsidRPr="006A3E55">
        <w:rPr>
          <w:rFonts w:ascii="Arial" w:hAnsi="Arial" w:cs="Arial"/>
          <w:b/>
          <w:bCs/>
        </w:rPr>
        <w:t>Backup and Recovery Implementation</w:t>
      </w:r>
    </w:p>
    <w:p w14:paraId="25637BA0" w14:textId="77777777" w:rsidR="004A6407" w:rsidRPr="006A3E55" w:rsidRDefault="004A6407" w:rsidP="006A3E55">
      <w:pPr>
        <w:spacing w:after="0" w:line="360" w:lineRule="auto"/>
        <w:rPr>
          <w:rFonts w:ascii="Arial" w:hAnsi="Arial" w:cs="Arial"/>
        </w:rPr>
      </w:pPr>
    </w:p>
    <w:p w14:paraId="58E9CC8B" w14:textId="3EB8AEF1" w:rsidR="004A6407" w:rsidRPr="006A3E55" w:rsidRDefault="004A6407" w:rsidP="006A3E55">
      <w:pPr>
        <w:spacing w:after="0" w:line="360" w:lineRule="auto"/>
        <w:rPr>
          <w:rFonts w:ascii="Arial" w:hAnsi="Arial" w:cs="Arial"/>
        </w:rPr>
      </w:pPr>
      <w:r w:rsidRPr="006A3E55">
        <w:rPr>
          <w:rFonts w:ascii="Arial" w:hAnsi="Arial" w:cs="Arial"/>
        </w:rPr>
        <w:t>Daily backups should be performed and tested regularly to ensure quick recovery in case of incidents [5].</w:t>
      </w:r>
    </w:p>
    <w:p w14:paraId="435327AC" w14:textId="2AAA0B18" w:rsidR="00C779A2" w:rsidRPr="003F2B3E" w:rsidRDefault="004A6407" w:rsidP="004A6407">
      <w:pPr>
        <w:rPr>
          <w:rFonts w:ascii="Arial" w:hAnsi="Arial" w:cs="Arial"/>
        </w:rPr>
      </w:pPr>
      <w:r>
        <w:rPr>
          <w:rFonts w:ascii="Arial" w:hAnsi="Arial" w:cs="Arial"/>
        </w:rPr>
        <w:br w:type="page"/>
      </w:r>
    </w:p>
    <w:p w14:paraId="6825BAC3" w14:textId="77777777" w:rsidR="003F2B3E" w:rsidRDefault="003F2B3E" w:rsidP="00C779A2">
      <w:pPr>
        <w:pStyle w:val="Heading1"/>
      </w:pPr>
      <w:bookmarkStart w:id="6" w:name="_Toc223699684"/>
      <w:r w:rsidRPr="003F2B3E">
        <w:lastRenderedPageBreak/>
        <w:t>Proactive Monitoring and Incident Response</w:t>
      </w:r>
      <w:bookmarkEnd w:id="6"/>
      <w:r w:rsidRPr="003F2B3E">
        <w:t xml:space="preserve"> </w:t>
      </w:r>
    </w:p>
    <w:p w14:paraId="595D41F2" w14:textId="77777777" w:rsidR="00C275E9" w:rsidRPr="00C275E9" w:rsidRDefault="00C275E9" w:rsidP="00C275E9"/>
    <w:p w14:paraId="31A507B5" w14:textId="6DCE6AC0" w:rsidR="004A6407" w:rsidRPr="006A3E55" w:rsidRDefault="004A6407" w:rsidP="006A3E55">
      <w:pPr>
        <w:spacing w:line="360" w:lineRule="auto"/>
        <w:rPr>
          <w:rFonts w:ascii="Arial" w:hAnsi="Arial" w:cs="Arial"/>
        </w:rPr>
      </w:pPr>
      <w:r w:rsidRPr="006A3E55">
        <w:rPr>
          <w:rFonts w:ascii="Arial" w:hAnsi="Arial" w:cs="Arial"/>
          <w:b/>
          <w:bCs/>
        </w:rPr>
        <w:t>Monitory Strategy</w:t>
      </w:r>
    </w:p>
    <w:p w14:paraId="322BD313" w14:textId="1501891E" w:rsidR="004A6407" w:rsidRPr="006A3E55" w:rsidRDefault="004A6407" w:rsidP="006A3E55">
      <w:pPr>
        <w:spacing w:line="360" w:lineRule="auto"/>
        <w:rPr>
          <w:rFonts w:ascii="Arial" w:hAnsi="Arial" w:cs="Arial"/>
        </w:rPr>
      </w:pPr>
      <w:r w:rsidRPr="006A3E55">
        <w:rPr>
          <w:rFonts w:ascii="Arial" w:hAnsi="Arial" w:cs="Arial"/>
        </w:rPr>
        <w:t>HPA should implement a Security Information and Event Management (SIEM) system to monitor network activity in real time. SIEM tools collect and analyse logs to detect suspicious behavior.</w:t>
      </w:r>
    </w:p>
    <w:p w14:paraId="0A7ABD69" w14:textId="77777777" w:rsidR="00C779A2" w:rsidRPr="006A3E55" w:rsidRDefault="00C779A2" w:rsidP="006A3E55">
      <w:pPr>
        <w:spacing w:after="0" w:line="360" w:lineRule="auto"/>
        <w:rPr>
          <w:rFonts w:ascii="Arial" w:hAnsi="Arial" w:cs="Arial"/>
        </w:rPr>
      </w:pPr>
    </w:p>
    <w:p w14:paraId="21C10E35" w14:textId="77777777" w:rsidR="00C779A2" w:rsidRDefault="00C779A2" w:rsidP="003F2B3E">
      <w:pPr>
        <w:spacing w:after="0"/>
        <w:rPr>
          <w:rFonts w:ascii="Arial" w:hAnsi="Arial" w:cs="Arial"/>
        </w:rPr>
      </w:pPr>
    </w:p>
    <w:p w14:paraId="064ACF6A" w14:textId="198CF165" w:rsidR="00C779A2" w:rsidRDefault="004A6407" w:rsidP="003F2B3E">
      <w:pPr>
        <w:spacing w:after="0"/>
        <w:rPr>
          <w:rFonts w:ascii="Arial" w:hAnsi="Arial" w:cs="Arial"/>
          <w:b/>
          <w:bCs/>
        </w:rPr>
      </w:pPr>
      <w:r w:rsidRPr="00CF599A">
        <w:rPr>
          <w:rFonts w:ascii="Arial" w:hAnsi="Arial" w:cs="Arial"/>
          <w:b/>
          <w:bCs/>
        </w:rPr>
        <w:t>In</w:t>
      </w:r>
      <w:r w:rsidR="00CF599A" w:rsidRPr="00CF599A">
        <w:rPr>
          <w:rFonts w:ascii="Arial" w:hAnsi="Arial" w:cs="Arial"/>
          <w:b/>
          <w:bCs/>
        </w:rPr>
        <w:t>cident Response Process</w:t>
      </w:r>
    </w:p>
    <w:p w14:paraId="2B4DD5F9" w14:textId="77777777" w:rsidR="00C275E9" w:rsidRDefault="00C275E9" w:rsidP="003F2B3E">
      <w:pPr>
        <w:spacing w:after="0"/>
        <w:rPr>
          <w:rFonts w:ascii="Arial" w:hAnsi="Arial" w:cs="Arial"/>
          <w:b/>
          <w:bCs/>
        </w:rPr>
      </w:pPr>
    </w:p>
    <w:p w14:paraId="4F975808" w14:textId="75D25149" w:rsidR="00C275E9" w:rsidRDefault="00C275E9" w:rsidP="006A3E55">
      <w:pPr>
        <w:spacing w:after="0" w:line="360" w:lineRule="auto"/>
        <w:rPr>
          <w:rFonts w:ascii="Arial" w:hAnsi="Arial" w:cs="Arial"/>
          <w:b/>
          <w:bCs/>
        </w:rPr>
      </w:pPr>
      <w:proofErr w:type="spellStart"/>
      <w:r w:rsidRPr="00C275E9">
        <w:rPr>
          <w:rFonts w:ascii="Arial" w:hAnsi="Arial" w:cs="Arial"/>
        </w:rPr>
        <w:t>HealthPlus</w:t>
      </w:r>
      <w:proofErr w:type="spellEnd"/>
      <w:r w:rsidRPr="00C275E9">
        <w:rPr>
          <w:rFonts w:ascii="Arial" w:hAnsi="Arial" w:cs="Arial"/>
        </w:rPr>
        <w:t xml:space="preserve"> Analytics must follow a structured incident response process to manage cybersecurity incidents effectively. A clear incident response process helps the organization identify, contain, and recover from threats quickly while minimizing damage to systems and sensitive patient data. The flowchart below illustrates the step-by-step process that should be followed when a security incident occurs, aligned with the NIST Cybersecurity Framework</w:t>
      </w:r>
      <w:r w:rsidRPr="00C275E9">
        <w:rPr>
          <w:rFonts w:ascii="Arial" w:hAnsi="Arial" w:cs="Arial"/>
          <w:b/>
          <w:bCs/>
        </w:rPr>
        <w:t xml:space="preserve"> </w:t>
      </w:r>
      <w:r w:rsidRPr="00C275E9">
        <w:rPr>
          <w:rFonts w:ascii="Arial" w:hAnsi="Arial" w:cs="Arial"/>
        </w:rPr>
        <w:t>[2].</w:t>
      </w:r>
    </w:p>
    <w:p w14:paraId="4FED1EC1" w14:textId="77777777" w:rsidR="00C275E9" w:rsidRDefault="00C275E9" w:rsidP="003F2B3E">
      <w:pPr>
        <w:spacing w:after="0"/>
        <w:rPr>
          <w:rFonts w:ascii="Arial" w:hAnsi="Arial" w:cs="Arial"/>
          <w:b/>
          <w:bCs/>
        </w:rPr>
      </w:pPr>
    </w:p>
    <w:p w14:paraId="5DCC2E5F" w14:textId="334C92E3" w:rsidR="00C275E9" w:rsidRDefault="00C275E9" w:rsidP="00C275E9">
      <w:pPr>
        <w:spacing w:after="0"/>
        <w:jc w:val="center"/>
        <w:rPr>
          <w:rFonts w:ascii="Arial" w:hAnsi="Arial" w:cs="Arial"/>
          <w:b/>
          <w:bCs/>
        </w:rPr>
      </w:pPr>
      <w:r>
        <w:rPr>
          <w:rFonts w:ascii="Arial" w:hAnsi="Arial" w:cs="Arial"/>
          <w:b/>
          <w:bCs/>
          <w:noProof/>
        </w:rPr>
        <w:lastRenderedPageBreak/>
        <w:drawing>
          <wp:inline distT="0" distB="0" distL="0" distR="0" wp14:anchorId="1BABE4B6" wp14:editId="61B5BCE8">
            <wp:extent cx="4724400" cy="4952612"/>
            <wp:effectExtent l="0" t="0" r="0" b="635"/>
            <wp:docPr id="1333021357"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021357" name="Picture 1333021357"/>
                    <pic:cNvPicPr/>
                  </pic:nvPicPr>
                  <pic:blipFill>
                    <a:blip r:embed="rId10">
                      <a:extLst>
                        <a:ext uri="{28A0092B-C50C-407E-A947-70E740481C1C}">
                          <a14:useLocalDpi xmlns:a14="http://schemas.microsoft.com/office/drawing/2010/main" val="0"/>
                        </a:ext>
                      </a:extLst>
                    </a:blip>
                    <a:stretch>
                      <a:fillRect/>
                    </a:stretch>
                  </pic:blipFill>
                  <pic:spPr>
                    <a:xfrm>
                      <a:off x="0" y="0"/>
                      <a:ext cx="4730929" cy="4959456"/>
                    </a:xfrm>
                    <a:prstGeom prst="rect">
                      <a:avLst/>
                    </a:prstGeom>
                  </pic:spPr>
                </pic:pic>
              </a:graphicData>
            </a:graphic>
          </wp:inline>
        </w:drawing>
      </w:r>
    </w:p>
    <w:p w14:paraId="09CD236D" w14:textId="6DAE1395" w:rsidR="00C275E9" w:rsidRPr="00CF599A" w:rsidRDefault="00C275E9" w:rsidP="00C275E9">
      <w:pPr>
        <w:spacing w:after="0"/>
        <w:jc w:val="center"/>
        <w:rPr>
          <w:rFonts w:ascii="Arial" w:hAnsi="Arial" w:cs="Arial"/>
          <w:b/>
          <w:bCs/>
        </w:rPr>
      </w:pPr>
      <w:r w:rsidRPr="00C275E9">
        <w:rPr>
          <w:rFonts w:ascii="Arial" w:hAnsi="Arial" w:cs="Arial"/>
          <w:b/>
          <w:bCs/>
        </w:rPr>
        <w:t xml:space="preserve">Figure 1: Incident Response Flowchart for </w:t>
      </w:r>
      <w:proofErr w:type="spellStart"/>
      <w:r w:rsidRPr="00C275E9">
        <w:rPr>
          <w:rFonts w:ascii="Arial" w:hAnsi="Arial" w:cs="Arial"/>
          <w:b/>
          <w:bCs/>
        </w:rPr>
        <w:t>HealthPlus</w:t>
      </w:r>
      <w:proofErr w:type="spellEnd"/>
      <w:r w:rsidRPr="00C275E9">
        <w:rPr>
          <w:rFonts w:ascii="Arial" w:hAnsi="Arial" w:cs="Arial"/>
          <w:b/>
          <w:bCs/>
        </w:rPr>
        <w:t xml:space="preserve"> Analytics</w:t>
      </w:r>
    </w:p>
    <w:p w14:paraId="50CE2FD4" w14:textId="110DB707" w:rsidR="00CF599A" w:rsidRDefault="00C275E9" w:rsidP="00C275E9">
      <w:pPr>
        <w:rPr>
          <w:rFonts w:ascii="Arial" w:hAnsi="Arial" w:cs="Arial"/>
        </w:rPr>
      </w:pPr>
      <w:r>
        <w:rPr>
          <w:rFonts w:ascii="Arial" w:hAnsi="Arial" w:cs="Arial"/>
        </w:rPr>
        <w:br w:type="page"/>
      </w:r>
    </w:p>
    <w:p w14:paraId="36BA46E8" w14:textId="17BE00A5" w:rsidR="0059534A" w:rsidRDefault="00253E69">
      <w:pPr>
        <w:rPr>
          <w:rFonts w:ascii="Arial" w:hAnsi="Arial" w:cs="Arial"/>
          <w:b/>
          <w:bCs/>
        </w:rPr>
      </w:pPr>
      <w:r w:rsidRPr="00253E69">
        <w:rPr>
          <w:rFonts w:ascii="Arial" w:hAnsi="Arial" w:cs="Arial"/>
          <w:b/>
          <w:bCs/>
        </w:rPr>
        <w:lastRenderedPageBreak/>
        <w:t xml:space="preserve">Flowchart Explanation </w:t>
      </w:r>
    </w:p>
    <w:p w14:paraId="7F7C42D5" w14:textId="77777777" w:rsidR="006A3E55" w:rsidRDefault="006A3E55">
      <w:pPr>
        <w:rPr>
          <w:rFonts w:ascii="Arial" w:hAnsi="Arial" w:cs="Arial"/>
          <w:b/>
          <w:bCs/>
        </w:rPr>
      </w:pPr>
    </w:p>
    <w:p w14:paraId="24C0D533" w14:textId="77777777" w:rsidR="00253E69" w:rsidRDefault="00253E69" w:rsidP="006A3E55">
      <w:pPr>
        <w:spacing w:line="360" w:lineRule="auto"/>
        <w:rPr>
          <w:rFonts w:ascii="Arial" w:hAnsi="Arial" w:cs="Arial"/>
          <w:b/>
          <w:bCs/>
        </w:rPr>
      </w:pPr>
      <w:r>
        <w:rPr>
          <w:rFonts w:ascii="Arial" w:hAnsi="Arial" w:cs="Arial"/>
          <w:b/>
          <w:bCs/>
        </w:rPr>
        <w:t>Step 1: Incident Detected</w:t>
      </w:r>
    </w:p>
    <w:p w14:paraId="402D88DB" w14:textId="2DE80ADB" w:rsidR="0059534A" w:rsidRDefault="00253E69" w:rsidP="006A3E55">
      <w:pPr>
        <w:spacing w:line="360" w:lineRule="auto"/>
        <w:rPr>
          <w:rFonts w:ascii="Arial" w:hAnsi="Arial" w:cs="Arial"/>
        </w:rPr>
      </w:pPr>
      <w:r w:rsidRPr="00253E69">
        <w:rPr>
          <w:rFonts w:ascii="Arial" w:hAnsi="Arial" w:cs="Arial"/>
        </w:rPr>
        <w:t>The process begins when a security incident is identified through monitoring tools, security alerts, or employee reports. Examples include suspicious login attempts, malware detection, or unauthorized access to patient records.</w:t>
      </w:r>
    </w:p>
    <w:p w14:paraId="74F995DD" w14:textId="77777777" w:rsidR="00253E69" w:rsidRDefault="00253E69" w:rsidP="006A3E55">
      <w:pPr>
        <w:spacing w:line="360" w:lineRule="auto"/>
        <w:rPr>
          <w:rFonts w:ascii="Arial" w:hAnsi="Arial" w:cs="Arial"/>
          <w:b/>
          <w:bCs/>
        </w:rPr>
      </w:pPr>
      <w:r w:rsidRPr="00253E69">
        <w:rPr>
          <w:rFonts w:ascii="Arial" w:hAnsi="Arial" w:cs="Arial"/>
          <w:b/>
          <w:bCs/>
        </w:rPr>
        <w:t>Step 2: Analize Incident</w:t>
      </w:r>
    </w:p>
    <w:p w14:paraId="690057F2" w14:textId="77777777" w:rsidR="00253E69" w:rsidRDefault="00253E69" w:rsidP="006A3E55">
      <w:pPr>
        <w:spacing w:line="360" w:lineRule="auto"/>
        <w:rPr>
          <w:rFonts w:ascii="Arial" w:hAnsi="Arial" w:cs="Arial"/>
        </w:rPr>
      </w:pPr>
      <w:r w:rsidRPr="00253E69">
        <w:rPr>
          <w:rFonts w:ascii="Arial" w:hAnsi="Arial" w:cs="Arial"/>
        </w:rPr>
        <w:t>The IT security team analyses the incident to determine its source, impact, and severity. This helps identify whether sensitive patient data is at risk and what systems are affected.</w:t>
      </w:r>
    </w:p>
    <w:p w14:paraId="3610BFCD" w14:textId="2BD5D177" w:rsidR="00253E69" w:rsidRDefault="00253E69" w:rsidP="006A3E55">
      <w:pPr>
        <w:spacing w:line="360" w:lineRule="auto"/>
        <w:rPr>
          <w:rFonts w:ascii="Arial" w:hAnsi="Arial" w:cs="Arial"/>
          <w:b/>
          <w:bCs/>
        </w:rPr>
      </w:pPr>
      <w:r w:rsidRPr="00253E69">
        <w:rPr>
          <w:rFonts w:ascii="Arial" w:hAnsi="Arial" w:cs="Arial"/>
          <w:b/>
          <w:bCs/>
        </w:rPr>
        <w:t xml:space="preserve">Step 3: Decision- Is this </w:t>
      </w:r>
      <w:r>
        <w:rPr>
          <w:rFonts w:ascii="Arial" w:hAnsi="Arial" w:cs="Arial"/>
          <w:b/>
          <w:bCs/>
        </w:rPr>
        <w:t>I</w:t>
      </w:r>
      <w:r w:rsidRPr="00253E69">
        <w:rPr>
          <w:rFonts w:ascii="Arial" w:hAnsi="Arial" w:cs="Arial"/>
          <w:b/>
          <w:bCs/>
        </w:rPr>
        <w:t xml:space="preserve">ncident </w:t>
      </w:r>
      <w:r>
        <w:rPr>
          <w:rFonts w:ascii="Arial" w:hAnsi="Arial" w:cs="Arial"/>
          <w:b/>
          <w:bCs/>
        </w:rPr>
        <w:t>C</w:t>
      </w:r>
      <w:r w:rsidRPr="00253E69">
        <w:rPr>
          <w:rFonts w:ascii="Arial" w:hAnsi="Arial" w:cs="Arial"/>
          <w:b/>
          <w:bCs/>
        </w:rPr>
        <w:t>ritical?</w:t>
      </w:r>
    </w:p>
    <w:p w14:paraId="340A8201" w14:textId="13E1C835" w:rsidR="00253E69" w:rsidRPr="0059534A" w:rsidRDefault="00253E69" w:rsidP="006A3E55">
      <w:pPr>
        <w:spacing w:line="360" w:lineRule="auto"/>
        <w:rPr>
          <w:rFonts w:ascii="Arial" w:hAnsi="Arial" w:cs="Arial"/>
        </w:rPr>
      </w:pPr>
      <w:r w:rsidRPr="0059534A">
        <w:rPr>
          <w:rFonts w:ascii="Arial" w:hAnsi="Arial" w:cs="Arial"/>
        </w:rPr>
        <w:t>At this stage, the organization decides whether the incident is critical. If the incident poses a serious risk, immediate action is taken. If not, the incident continues to be monitored.</w:t>
      </w:r>
    </w:p>
    <w:p w14:paraId="54249933" w14:textId="539168BA" w:rsidR="00253E69" w:rsidRDefault="00253E69" w:rsidP="006A3E55">
      <w:pPr>
        <w:spacing w:line="360" w:lineRule="auto"/>
        <w:rPr>
          <w:rFonts w:ascii="Arial" w:hAnsi="Arial" w:cs="Arial"/>
          <w:b/>
          <w:bCs/>
        </w:rPr>
      </w:pPr>
      <w:r>
        <w:rPr>
          <w:rFonts w:ascii="Arial" w:hAnsi="Arial" w:cs="Arial"/>
          <w:b/>
          <w:bCs/>
        </w:rPr>
        <w:t>Step 4: Monitor Activity (If Not Critical)</w:t>
      </w:r>
    </w:p>
    <w:p w14:paraId="17529CA6" w14:textId="753A844B" w:rsidR="00253E69" w:rsidRPr="0059534A" w:rsidRDefault="00253E69" w:rsidP="006A3E55">
      <w:pPr>
        <w:spacing w:line="360" w:lineRule="auto"/>
        <w:rPr>
          <w:rFonts w:ascii="Arial" w:hAnsi="Arial" w:cs="Arial"/>
        </w:rPr>
      </w:pPr>
      <w:r w:rsidRPr="0059534A">
        <w:rPr>
          <w:rFonts w:ascii="Arial" w:hAnsi="Arial" w:cs="Arial"/>
        </w:rPr>
        <w:t>If the incident is not critical, the security team monitors the system for any unusual activity or escalation. This helps ensure that minor incidents do not develop into serious threats.</w:t>
      </w:r>
    </w:p>
    <w:p w14:paraId="2CF153EE" w14:textId="45352B7F" w:rsidR="00253E69" w:rsidRDefault="00253E69" w:rsidP="006A3E55">
      <w:pPr>
        <w:spacing w:line="360" w:lineRule="auto"/>
        <w:rPr>
          <w:rFonts w:ascii="Arial" w:hAnsi="Arial" w:cs="Arial"/>
          <w:b/>
          <w:bCs/>
        </w:rPr>
      </w:pPr>
      <w:r>
        <w:rPr>
          <w:rFonts w:ascii="Arial" w:hAnsi="Arial" w:cs="Arial"/>
          <w:b/>
          <w:bCs/>
        </w:rPr>
        <w:t>Step 5: Contain Threat (If Critical)</w:t>
      </w:r>
    </w:p>
    <w:p w14:paraId="6C30EDC6" w14:textId="2606A6DA" w:rsidR="00253E69" w:rsidRPr="0059534A" w:rsidRDefault="00253E69" w:rsidP="006A3E55">
      <w:pPr>
        <w:spacing w:line="360" w:lineRule="auto"/>
        <w:rPr>
          <w:rFonts w:ascii="Arial" w:hAnsi="Arial" w:cs="Arial"/>
        </w:rPr>
      </w:pPr>
      <w:r w:rsidRPr="0059534A">
        <w:rPr>
          <w:rFonts w:ascii="Arial" w:hAnsi="Arial" w:cs="Arial"/>
        </w:rPr>
        <w:t>If the incident is critical, affected systems are isolated to prevent the threat from spreading. This may involve disconnecting systems or restricting access.</w:t>
      </w:r>
    </w:p>
    <w:p w14:paraId="5BB97EDD" w14:textId="4221F759" w:rsidR="00253E69" w:rsidRDefault="00253E69" w:rsidP="006A3E55">
      <w:pPr>
        <w:spacing w:line="360" w:lineRule="auto"/>
        <w:rPr>
          <w:rFonts w:ascii="Arial" w:hAnsi="Arial" w:cs="Arial"/>
          <w:b/>
          <w:bCs/>
        </w:rPr>
      </w:pPr>
      <w:r>
        <w:rPr>
          <w:rFonts w:ascii="Arial" w:hAnsi="Arial" w:cs="Arial"/>
          <w:b/>
          <w:bCs/>
        </w:rPr>
        <w:t>Step 6: Eradicate Threat</w:t>
      </w:r>
    </w:p>
    <w:p w14:paraId="203B42F8" w14:textId="7BF40241" w:rsidR="00253E69" w:rsidRPr="0059534A" w:rsidRDefault="00253E69" w:rsidP="006A3E55">
      <w:pPr>
        <w:spacing w:line="360" w:lineRule="auto"/>
        <w:rPr>
          <w:rFonts w:ascii="Arial" w:hAnsi="Arial" w:cs="Arial"/>
        </w:rPr>
      </w:pPr>
      <w:r w:rsidRPr="0059534A">
        <w:rPr>
          <w:rFonts w:ascii="Arial" w:hAnsi="Arial" w:cs="Arial"/>
        </w:rPr>
        <w:t>After containment, the root cause of the incident is removed. This includes deleting malware, closing vulnerabilities, and disabling compromised accounts.</w:t>
      </w:r>
    </w:p>
    <w:p w14:paraId="1364383F" w14:textId="53E6B373" w:rsidR="00253E69" w:rsidRDefault="00253E69" w:rsidP="006A3E55">
      <w:pPr>
        <w:spacing w:line="360" w:lineRule="auto"/>
        <w:rPr>
          <w:rFonts w:ascii="Arial" w:hAnsi="Arial" w:cs="Arial"/>
          <w:b/>
          <w:bCs/>
        </w:rPr>
      </w:pPr>
      <w:r>
        <w:rPr>
          <w:rFonts w:ascii="Arial" w:hAnsi="Arial" w:cs="Arial"/>
          <w:b/>
          <w:bCs/>
        </w:rPr>
        <w:t>Step 7: Recover Systems</w:t>
      </w:r>
    </w:p>
    <w:p w14:paraId="2F847C84" w14:textId="334C0E6A" w:rsidR="00253E69" w:rsidRPr="0059534A" w:rsidRDefault="0059534A" w:rsidP="006A3E55">
      <w:pPr>
        <w:spacing w:line="360" w:lineRule="auto"/>
        <w:rPr>
          <w:rFonts w:ascii="Arial" w:hAnsi="Arial" w:cs="Arial"/>
        </w:rPr>
      </w:pPr>
      <w:r w:rsidRPr="0059534A">
        <w:rPr>
          <w:rFonts w:ascii="Arial" w:hAnsi="Arial" w:cs="Arial"/>
        </w:rPr>
        <w:t>Systems and data are restored using secure backups and tested to ensure they are functioning correctly.</w:t>
      </w:r>
    </w:p>
    <w:p w14:paraId="72245C36" w14:textId="0F0C331E" w:rsidR="0059534A" w:rsidRDefault="0059534A" w:rsidP="006A3E55">
      <w:pPr>
        <w:spacing w:line="360" w:lineRule="auto"/>
        <w:rPr>
          <w:rFonts w:ascii="Arial" w:hAnsi="Arial" w:cs="Arial"/>
          <w:b/>
          <w:bCs/>
        </w:rPr>
      </w:pPr>
      <w:r>
        <w:rPr>
          <w:rFonts w:ascii="Arial" w:hAnsi="Arial" w:cs="Arial"/>
          <w:b/>
          <w:bCs/>
        </w:rPr>
        <w:t>Step 8: Review and Improve</w:t>
      </w:r>
    </w:p>
    <w:p w14:paraId="4BC90BD0" w14:textId="6F2B88EA" w:rsidR="00253E69" w:rsidRPr="006A3E55" w:rsidRDefault="0059534A" w:rsidP="006A3E55">
      <w:pPr>
        <w:spacing w:line="360" w:lineRule="auto"/>
        <w:rPr>
          <w:rFonts w:ascii="Arial" w:hAnsi="Arial" w:cs="Arial"/>
        </w:rPr>
      </w:pPr>
      <w:r w:rsidRPr="0059534A">
        <w:rPr>
          <w:rFonts w:ascii="Arial" w:hAnsi="Arial" w:cs="Arial"/>
        </w:rPr>
        <w:t>The final stage involves reviewing the incident, documenting lessons learned, and improving security controls to prevent similar incidents in the future.</w:t>
      </w:r>
    </w:p>
    <w:p w14:paraId="36D34BD5" w14:textId="6B816808" w:rsidR="00CF599A" w:rsidRPr="0059534A" w:rsidRDefault="00CF599A" w:rsidP="006A3E55">
      <w:pPr>
        <w:spacing w:line="360" w:lineRule="auto"/>
        <w:rPr>
          <w:rFonts w:ascii="Arial" w:hAnsi="Arial" w:cs="Arial"/>
          <w:b/>
          <w:bCs/>
        </w:rPr>
      </w:pPr>
    </w:p>
    <w:p w14:paraId="7F03C5E8" w14:textId="72D459B0" w:rsidR="00C779A2" w:rsidRPr="009A6E90" w:rsidRDefault="00CF599A" w:rsidP="006A3E55">
      <w:pPr>
        <w:spacing w:after="0" w:line="360" w:lineRule="auto"/>
        <w:rPr>
          <w:rFonts w:ascii="Arial" w:hAnsi="Arial" w:cs="Arial"/>
        </w:rPr>
      </w:pPr>
      <w:r w:rsidRPr="00CF599A">
        <w:rPr>
          <w:rFonts w:ascii="Arial" w:hAnsi="Arial" w:cs="Arial"/>
        </w:rPr>
        <w:t xml:space="preserve">A structured approach ensures rapid response and minimizes damage </w:t>
      </w:r>
      <w:r w:rsidRPr="009A6E90">
        <w:rPr>
          <w:rFonts w:ascii="Arial" w:hAnsi="Arial" w:cs="Arial"/>
        </w:rPr>
        <w:t>[2].</w:t>
      </w:r>
    </w:p>
    <w:p w14:paraId="4ECC6285" w14:textId="24297C6D" w:rsidR="00C779A2" w:rsidRPr="00CF599A" w:rsidRDefault="00CF599A" w:rsidP="006A3E55">
      <w:pPr>
        <w:spacing w:after="0" w:line="360" w:lineRule="auto"/>
        <w:rPr>
          <w:rFonts w:ascii="Arial" w:hAnsi="Arial" w:cs="Arial"/>
          <w:b/>
          <w:bCs/>
        </w:rPr>
      </w:pPr>
      <w:r w:rsidRPr="00CF599A">
        <w:rPr>
          <w:rFonts w:ascii="Arial" w:hAnsi="Arial" w:cs="Arial"/>
          <w:b/>
          <w:bCs/>
        </w:rPr>
        <w:lastRenderedPageBreak/>
        <w:t>Role and Responsibilities</w:t>
      </w:r>
    </w:p>
    <w:p w14:paraId="61143541" w14:textId="77777777" w:rsidR="00CF599A" w:rsidRDefault="00CF599A" w:rsidP="006A3E55">
      <w:pPr>
        <w:spacing w:after="0" w:line="360" w:lineRule="auto"/>
        <w:rPr>
          <w:rFonts w:ascii="Arial" w:hAnsi="Arial" w:cs="Arial"/>
        </w:rPr>
      </w:pPr>
    </w:p>
    <w:p w14:paraId="4E243F29" w14:textId="7D15B069" w:rsidR="00CF599A" w:rsidRDefault="00CF599A" w:rsidP="006A3E55">
      <w:pPr>
        <w:pStyle w:val="ListParagraph"/>
        <w:numPr>
          <w:ilvl w:val="0"/>
          <w:numId w:val="11"/>
        </w:numPr>
        <w:spacing w:after="0" w:line="360" w:lineRule="auto"/>
        <w:rPr>
          <w:rFonts w:ascii="Arial" w:hAnsi="Arial" w:cs="Arial"/>
        </w:rPr>
      </w:pPr>
      <w:r>
        <w:rPr>
          <w:rFonts w:ascii="Arial" w:hAnsi="Arial" w:cs="Arial"/>
        </w:rPr>
        <w:t>IT Security team: Handle technical response</w:t>
      </w:r>
    </w:p>
    <w:p w14:paraId="415E2499" w14:textId="31271E7D" w:rsidR="00CF599A" w:rsidRDefault="00CF599A" w:rsidP="006A3E55">
      <w:pPr>
        <w:pStyle w:val="ListParagraph"/>
        <w:numPr>
          <w:ilvl w:val="0"/>
          <w:numId w:val="11"/>
        </w:numPr>
        <w:spacing w:after="0" w:line="360" w:lineRule="auto"/>
        <w:rPr>
          <w:rFonts w:ascii="Arial" w:hAnsi="Arial" w:cs="Arial"/>
        </w:rPr>
      </w:pPr>
      <w:r>
        <w:rPr>
          <w:rFonts w:ascii="Arial" w:hAnsi="Arial" w:cs="Arial"/>
        </w:rPr>
        <w:t>Management: Decision making and reporting</w:t>
      </w:r>
    </w:p>
    <w:p w14:paraId="0172ED73" w14:textId="155987ED" w:rsidR="00CF599A" w:rsidRPr="00CF599A" w:rsidRDefault="00CF599A" w:rsidP="006A3E55">
      <w:pPr>
        <w:pStyle w:val="ListParagraph"/>
        <w:numPr>
          <w:ilvl w:val="0"/>
          <w:numId w:val="11"/>
        </w:numPr>
        <w:spacing w:after="0" w:line="360" w:lineRule="auto"/>
        <w:rPr>
          <w:rFonts w:ascii="Arial" w:hAnsi="Arial" w:cs="Arial"/>
        </w:rPr>
      </w:pPr>
      <w:r>
        <w:rPr>
          <w:rFonts w:ascii="Arial" w:hAnsi="Arial" w:cs="Arial"/>
        </w:rPr>
        <w:t xml:space="preserve">Employees: Report suspicious activity </w:t>
      </w:r>
    </w:p>
    <w:p w14:paraId="11EC714B" w14:textId="77777777" w:rsidR="00C779A2" w:rsidRDefault="00C779A2" w:rsidP="006A3E55">
      <w:pPr>
        <w:spacing w:after="0" w:line="360" w:lineRule="auto"/>
        <w:rPr>
          <w:rFonts w:ascii="Arial" w:hAnsi="Arial" w:cs="Arial"/>
        </w:rPr>
      </w:pPr>
    </w:p>
    <w:p w14:paraId="36C31015" w14:textId="77777777" w:rsidR="00C779A2" w:rsidRDefault="00C779A2" w:rsidP="006A3E55">
      <w:pPr>
        <w:spacing w:after="0" w:line="360" w:lineRule="auto"/>
        <w:rPr>
          <w:rFonts w:ascii="Arial" w:hAnsi="Arial" w:cs="Arial"/>
        </w:rPr>
      </w:pPr>
    </w:p>
    <w:p w14:paraId="397BEAED" w14:textId="77777777" w:rsidR="00CF599A" w:rsidRDefault="00CF599A" w:rsidP="006A3E55">
      <w:pPr>
        <w:spacing w:after="0" w:line="360" w:lineRule="auto"/>
        <w:rPr>
          <w:rFonts w:ascii="Arial" w:hAnsi="Arial" w:cs="Arial"/>
        </w:rPr>
      </w:pPr>
    </w:p>
    <w:p w14:paraId="5EE21D3E" w14:textId="521C09CD" w:rsidR="00CF599A" w:rsidRPr="00CF599A" w:rsidRDefault="00CF599A" w:rsidP="006A3E55">
      <w:pPr>
        <w:spacing w:after="0" w:line="360" w:lineRule="auto"/>
        <w:rPr>
          <w:rFonts w:ascii="Arial" w:hAnsi="Arial" w:cs="Arial"/>
          <w:b/>
          <w:bCs/>
        </w:rPr>
      </w:pPr>
      <w:r w:rsidRPr="00CF599A">
        <w:rPr>
          <w:rFonts w:ascii="Arial" w:hAnsi="Arial" w:cs="Arial"/>
          <w:b/>
          <w:bCs/>
        </w:rPr>
        <w:t>Communication Plan</w:t>
      </w:r>
    </w:p>
    <w:p w14:paraId="542F7F00" w14:textId="77777777" w:rsidR="00CF599A" w:rsidRPr="00CF599A" w:rsidRDefault="00CF599A" w:rsidP="006A3E55">
      <w:pPr>
        <w:spacing w:after="0" w:line="360" w:lineRule="auto"/>
        <w:rPr>
          <w:rFonts w:ascii="Arial" w:hAnsi="Arial" w:cs="Arial"/>
          <w:b/>
          <w:bCs/>
        </w:rPr>
      </w:pPr>
    </w:p>
    <w:p w14:paraId="4285F0FE" w14:textId="07D358BB" w:rsidR="00CF599A" w:rsidRDefault="00CF599A" w:rsidP="006A3E55">
      <w:pPr>
        <w:spacing w:after="0" w:line="360" w:lineRule="auto"/>
        <w:rPr>
          <w:rFonts w:ascii="Arial" w:hAnsi="Arial" w:cs="Arial"/>
        </w:rPr>
      </w:pPr>
      <w:r w:rsidRPr="00CF599A">
        <w:rPr>
          <w:rFonts w:ascii="Arial" w:hAnsi="Arial" w:cs="Arial"/>
        </w:rPr>
        <w:t xml:space="preserve">All incidents must be reported in compliance with GDPR breach notification requirements </w:t>
      </w:r>
      <w:r w:rsidRPr="009A6E90">
        <w:rPr>
          <w:rFonts w:ascii="Arial" w:hAnsi="Arial" w:cs="Arial"/>
        </w:rPr>
        <w:t>[3].</w:t>
      </w:r>
    </w:p>
    <w:p w14:paraId="4C0F739E" w14:textId="5A84EC76" w:rsidR="00CF599A" w:rsidRPr="003F2B3E" w:rsidRDefault="00CF599A" w:rsidP="00CF599A">
      <w:pPr>
        <w:rPr>
          <w:rFonts w:ascii="Arial" w:hAnsi="Arial" w:cs="Arial"/>
        </w:rPr>
      </w:pPr>
      <w:r>
        <w:rPr>
          <w:rFonts w:ascii="Arial" w:hAnsi="Arial" w:cs="Arial"/>
        </w:rPr>
        <w:br w:type="page"/>
      </w:r>
    </w:p>
    <w:p w14:paraId="744CB431" w14:textId="77777777" w:rsidR="003F2B3E" w:rsidRDefault="003F2B3E" w:rsidP="00C779A2">
      <w:pPr>
        <w:pStyle w:val="Heading1"/>
      </w:pPr>
      <w:bookmarkStart w:id="7" w:name="_Toc223699685"/>
      <w:r w:rsidRPr="003F2B3E">
        <w:lastRenderedPageBreak/>
        <w:t>Continuous Training and Awareness</w:t>
      </w:r>
      <w:bookmarkEnd w:id="7"/>
    </w:p>
    <w:p w14:paraId="4D97B4BE" w14:textId="77777777" w:rsidR="00CF599A" w:rsidRPr="006A3E55" w:rsidRDefault="00CF599A" w:rsidP="006A3E55">
      <w:pPr>
        <w:spacing w:line="360" w:lineRule="auto"/>
        <w:rPr>
          <w:rFonts w:ascii="Arial" w:hAnsi="Arial" w:cs="Arial"/>
        </w:rPr>
      </w:pPr>
    </w:p>
    <w:p w14:paraId="54EC9BFB" w14:textId="4AE40116" w:rsidR="00CF599A" w:rsidRPr="006A3E55" w:rsidRDefault="00CF599A" w:rsidP="006A3E55">
      <w:pPr>
        <w:spacing w:line="360" w:lineRule="auto"/>
        <w:rPr>
          <w:rFonts w:ascii="Arial" w:hAnsi="Arial" w:cs="Arial"/>
          <w:b/>
          <w:bCs/>
        </w:rPr>
      </w:pPr>
      <w:r w:rsidRPr="006A3E55">
        <w:rPr>
          <w:rFonts w:ascii="Arial" w:hAnsi="Arial" w:cs="Arial"/>
          <w:b/>
          <w:bCs/>
        </w:rPr>
        <w:t>Training Programm</w:t>
      </w:r>
    </w:p>
    <w:p w14:paraId="3DA9AF57" w14:textId="697A1FEB" w:rsidR="00C779A2" w:rsidRPr="006A3E55" w:rsidRDefault="001878AA" w:rsidP="006A3E55">
      <w:pPr>
        <w:spacing w:after="0" w:line="360" w:lineRule="auto"/>
        <w:rPr>
          <w:rFonts w:ascii="Arial" w:hAnsi="Arial" w:cs="Arial"/>
        </w:rPr>
      </w:pPr>
      <w:r w:rsidRPr="006A3E55">
        <w:rPr>
          <w:rFonts w:ascii="Arial" w:hAnsi="Arial" w:cs="Arial"/>
        </w:rPr>
        <w:t>HPA should implement a structured training program including:</w:t>
      </w:r>
    </w:p>
    <w:p w14:paraId="6BB59475" w14:textId="77777777" w:rsidR="001878AA" w:rsidRPr="006A3E55" w:rsidRDefault="001878AA" w:rsidP="006A3E55">
      <w:pPr>
        <w:spacing w:after="0" w:line="360" w:lineRule="auto"/>
        <w:rPr>
          <w:rFonts w:ascii="Arial" w:hAnsi="Arial" w:cs="Arial"/>
        </w:rPr>
      </w:pPr>
    </w:p>
    <w:p w14:paraId="38F5BCA1" w14:textId="1DDB36B3" w:rsidR="001878AA" w:rsidRPr="006A3E55" w:rsidRDefault="001878AA" w:rsidP="006A3E55">
      <w:pPr>
        <w:pStyle w:val="ListParagraph"/>
        <w:numPr>
          <w:ilvl w:val="0"/>
          <w:numId w:val="13"/>
        </w:numPr>
        <w:spacing w:after="0" w:line="360" w:lineRule="auto"/>
        <w:rPr>
          <w:rFonts w:ascii="Arial" w:hAnsi="Arial" w:cs="Arial"/>
        </w:rPr>
      </w:pPr>
      <w:r w:rsidRPr="006A3E55">
        <w:rPr>
          <w:rFonts w:ascii="Arial" w:hAnsi="Arial" w:cs="Arial"/>
        </w:rPr>
        <w:t>Induction training for new employees</w:t>
      </w:r>
    </w:p>
    <w:p w14:paraId="6D54A13E" w14:textId="1263445E" w:rsidR="001878AA" w:rsidRPr="006A3E55" w:rsidRDefault="001878AA" w:rsidP="006A3E55">
      <w:pPr>
        <w:pStyle w:val="ListParagraph"/>
        <w:numPr>
          <w:ilvl w:val="0"/>
          <w:numId w:val="13"/>
        </w:numPr>
        <w:spacing w:after="0" w:line="360" w:lineRule="auto"/>
        <w:rPr>
          <w:rFonts w:ascii="Arial" w:hAnsi="Arial" w:cs="Arial"/>
        </w:rPr>
      </w:pPr>
      <w:r w:rsidRPr="006A3E55">
        <w:rPr>
          <w:rFonts w:ascii="Arial" w:hAnsi="Arial" w:cs="Arial"/>
        </w:rPr>
        <w:t>Quarterly workshop</w:t>
      </w:r>
    </w:p>
    <w:p w14:paraId="12F7BCA4" w14:textId="37A166C7" w:rsidR="001878AA" w:rsidRPr="006A3E55" w:rsidRDefault="001878AA" w:rsidP="006A3E55">
      <w:pPr>
        <w:pStyle w:val="ListParagraph"/>
        <w:numPr>
          <w:ilvl w:val="0"/>
          <w:numId w:val="13"/>
        </w:numPr>
        <w:spacing w:after="0" w:line="360" w:lineRule="auto"/>
        <w:rPr>
          <w:rFonts w:ascii="Arial" w:hAnsi="Arial" w:cs="Arial"/>
        </w:rPr>
      </w:pPr>
      <w:r w:rsidRPr="006A3E55">
        <w:rPr>
          <w:rFonts w:ascii="Arial" w:hAnsi="Arial" w:cs="Arial"/>
        </w:rPr>
        <w:t xml:space="preserve">Phishing simulation exercises </w:t>
      </w:r>
    </w:p>
    <w:p w14:paraId="46678128" w14:textId="77777777" w:rsidR="00CF599A" w:rsidRPr="006A3E55" w:rsidRDefault="00CF599A" w:rsidP="006A3E55">
      <w:pPr>
        <w:spacing w:after="0" w:line="360" w:lineRule="auto"/>
        <w:rPr>
          <w:rFonts w:ascii="Arial" w:hAnsi="Arial" w:cs="Arial"/>
        </w:rPr>
      </w:pPr>
    </w:p>
    <w:p w14:paraId="31B87A0B" w14:textId="77777777" w:rsidR="00C779A2" w:rsidRPr="006A3E55" w:rsidRDefault="00C779A2" w:rsidP="006A3E55">
      <w:pPr>
        <w:spacing w:after="0" w:line="360" w:lineRule="auto"/>
        <w:rPr>
          <w:rFonts w:ascii="Arial" w:hAnsi="Arial" w:cs="Arial"/>
        </w:rPr>
      </w:pPr>
    </w:p>
    <w:p w14:paraId="0D2EBEE2" w14:textId="77777777" w:rsidR="00C779A2" w:rsidRPr="006A3E55" w:rsidRDefault="00C779A2" w:rsidP="006A3E55">
      <w:pPr>
        <w:spacing w:after="0" w:line="360" w:lineRule="auto"/>
        <w:rPr>
          <w:rFonts w:ascii="Arial" w:hAnsi="Arial" w:cs="Arial"/>
        </w:rPr>
      </w:pPr>
    </w:p>
    <w:p w14:paraId="3D19336F" w14:textId="56F19382" w:rsidR="001878AA" w:rsidRPr="006A3E55" w:rsidRDefault="001878AA" w:rsidP="006A3E55">
      <w:pPr>
        <w:spacing w:after="0" w:line="360" w:lineRule="auto"/>
        <w:rPr>
          <w:rFonts w:ascii="Arial" w:hAnsi="Arial" w:cs="Arial"/>
          <w:b/>
          <w:bCs/>
        </w:rPr>
      </w:pPr>
      <w:r w:rsidRPr="006A3E55">
        <w:rPr>
          <w:rFonts w:ascii="Arial" w:hAnsi="Arial" w:cs="Arial"/>
          <w:b/>
          <w:bCs/>
        </w:rPr>
        <w:t>Key Training Areas</w:t>
      </w:r>
    </w:p>
    <w:p w14:paraId="0EC79105" w14:textId="77777777" w:rsidR="001878AA" w:rsidRPr="006A3E55" w:rsidRDefault="001878AA" w:rsidP="006A3E55">
      <w:pPr>
        <w:spacing w:after="0" w:line="360" w:lineRule="auto"/>
        <w:rPr>
          <w:rFonts w:ascii="Arial" w:hAnsi="Arial" w:cs="Arial"/>
        </w:rPr>
      </w:pPr>
    </w:p>
    <w:p w14:paraId="0FE156DE" w14:textId="6A37536E" w:rsidR="001878AA" w:rsidRPr="006A3E55" w:rsidRDefault="001878AA" w:rsidP="006A3E55">
      <w:pPr>
        <w:pStyle w:val="ListParagraph"/>
        <w:numPr>
          <w:ilvl w:val="0"/>
          <w:numId w:val="14"/>
        </w:numPr>
        <w:spacing w:after="0" w:line="360" w:lineRule="auto"/>
        <w:rPr>
          <w:rFonts w:ascii="Arial" w:hAnsi="Arial" w:cs="Arial"/>
        </w:rPr>
      </w:pPr>
      <w:r w:rsidRPr="006A3E55">
        <w:rPr>
          <w:rFonts w:ascii="Arial" w:hAnsi="Arial" w:cs="Arial"/>
        </w:rPr>
        <w:t xml:space="preserve">Identifying phishing attacks </w:t>
      </w:r>
    </w:p>
    <w:p w14:paraId="7C9B39F3" w14:textId="0A798A5A" w:rsidR="001878AA" w:rsidRPr="006A3E55" w:rsidRDefault="001878AA" w:rsidP="006A3E55">
      <w:pPr>
        <w:pStyle w:val="ListParagraph"/>
        <w:numPr>
          <w:ilvl w:val="0"/>
          <w:numId w:val="14"/>
        </w:numPr>
        <w:spacing w:after="0" w:line="360" w:lineRule="auto"/>
        <w:rPr>
          <w:rFonts w:ascii="Arial" w:hAnsi="Arial" w:cs="Arial"/>
        </w:rPr>
      </w:pPr>
      <w:r w:rsidRPr="006A3E55">
        <w:rPr>
          <w:rFonts w:ascii="Arial" w:hAnsi="Arial" w:cs="Arial"/>
        </w:rPr>
        <w:t>Secure password practices</w:t>
      </w:r>
    </w:p>
    <w:p w14:paraId="4392B64D" w14:textId="64A2B372" w:rsidR="001878AA" w:rsidRPr="006A3E55" w:rsidRDefault="001878AA" w:rsidP="006A3E55">
      <w:pPr>
        <w:pStyle w:val="ListParagraph"/>
        <w:numPr>
          <w:ilvl w:val="0"/>
          <w:numId w:val="14"/>
        </w:numPr>
        <w:spacing w:after="0" w:line="360" w:lineRule="auto"/>
        <w:rPr>
          <w:rFonts w:ascii="Arial" w:hAnsi="Arial" w:cs="Arial"/>
        </w:rPr>
      </w:pPr>
      <w:r w:rsidRPr="006A3E55">
        <w:rPr>
          <w:rFonts w:ascii="Arial" w:hAnsi="Arial" w:cs="Arial"/>
        </w:rPr>
        <w:t>Safe use of devices</w:t>
      </w:r>
    </w:p>
    <w:p w14:paraId="1935A0AC" w14:textId="146DD1A3" w:rsidR="001878AA" w:rsidRPr="006A3E55" w:rsidRDefault="001878AA" w:rsidP="006A3E55">
      <w:pPr>
        <w:pStyle w:val="ListParagraph"/>
        <w:numPr>
          <w:ilvl w:val="0"/>
          <w:numId w:val="14"/>
        </w:numPr>
        <w:spacing w:after="0" w:line="360" w:lineRule="auto"/>
        <w:rPr>
          <w:rFonts w:ascii="Arial" w:hAnsi="Arial" w:cs="Arial"/>
        </w:rPr>
      </w:pPr>
      <w:r w:rsidRPr="006A3E55">
        <w:rPr>
          <w:rFonts w:ascii="Arial" w:hAnsi="Arial" w:cs="Arial"/>
        </w:rPr>
        <w:t>Data protection responsibilities</w:t>
      </w:r>
    </w:p>
    <w:p w14:paraId="555D9122" w14:textId="77777777" w:rsidR="00C779A2" w:rsidRPr="006A3E55" w:rsidRDefault="00C779A2" w:rsidP="006A3E55">
      <w:pPr>
        <w:spacing w:after="0" w:line="360" w:lineRule="auto"/>
        <w:rPr>
          <w:rFonts w:ascii="Arial" w:hAnsi="Arial" w:cs="Arial"/>
        </w:rPr>
      </w:pPr>
    </w:p>
    <w:p w14:paraId="0195A590" w14:textId="77777777" w:rsidR="00C779A2" w:rsidRPr="006A3E55" w:rsidRDefault="00C779A2" w:rsidP="006A3E55">
      <w:pPr>
        <w:spacing w:after="0" w:line="360" w:lineRule="auto"/>
        <w:rPr>
          <w:rFonts w:ascii="Arial" w:hAnsi="Arial" w:cs="Arial"/>
        </w:rPr>
      </w:pPr>
    </w:p>
    <w:p w14:paraId="65628844" w14:textId="40AE0891" w:rsidR="00DE5A73" w:rsidRPr="006A3E55" w:rsidRDefault="00DE5A73" w:rsidP="006A3E55">
      <w:pPr>
        <w:spacing w:after="0" w:line="360" w:lineRule="auto"/>
        <w:rPr>
          <w:rFonts w:ascii="Arial" w:hAnsi="Arial" w:cs="Arial"/>
          <w:b/>
          <w:bCs/>
        </w:rPr>
      </w:pPr>
      <w:r w:rsidRPr="006A3E55">
        <w:rPr>
          <w:rFonts w:ascii="Arial" w:hAnsi="Arial" w:cs="Arial"/>
          <w:b/>
          <w:bCs/>
        </w:rPr>
        <w:t xml:space="preserve">Evaluation of Training </w:t>
      </w:r>
    </w:p>
    <w:p w14:paraId="55F81CD4" w14:textId="77777777" w:rsidR="00DE5A73" w:rsidRPr="006A3E55" w:rsidRDefault="00DE5A73" w:rsidP="006A3E55">
      <w:pPr>
        <w:spacing w:after="0" w:line="360" w:lineRule="auto"/>
        <w:rPr>
          <w:rFonts w:ascii="Arial" w:hAnsi="Arial" w:cs="Arial"/>
          <w:b/>
          <w:bCs/>
        </w:rPr>
      </w:pPr>
    </w:p>
    <w:p w14:paraId="2E44D7B6" w14:textId="15A57428" w:rsidR="00DE5A73" w:rsidRPr="006A3E55" w:rsidRDefault="00DE5A73" w:rsidP="006A3E55">
      <w:pPr>
        <w:spacing w:after="0" w:line="360" w:lineRule="auto"/>
        <w:rPr>
          <w:rFonts w:ascii="Arial" w:hAnsi="Arial" w:cs="Arial"/>
          <w:b/>
          <w:bCs/>
        </w:rPr>
      </w:pPr>
      <w:r w:rsidRPr="006A3E55">
        <w:rPr>
          <w:rFonts w:ascii="Arial" w:hAnsi="Arial" w:cs="Arial"/>
        </w:rPr>
        <w:t>Regular assessments and simulations should be conducted to measure employee awareness and improve training effectiveness</w:t>
      </w:r>
      <w:r w:rsidRPr="006A3E55">
        <w:rPr>
          <w:rFonts w:ascii="Arial" w:hAnsi="Arial" w:cs="Arial"/>
          <w:b/>
          <w:bCs/>
        </w:rPr>
        <w:t>.</w:t>
      </w:r>
    </w:p>
    <w:p w14:paraId="64FD417A" w14:textId="77777777" w:rsidR="00C779A2" w:rsidRPr="006A3E55" w:rsidRDefault="00C779A2" w:rsidP="006A3E55">
      <w:pPr>
        <w:spacing w:after="0" w:line="360" w:lineRule="auto"/>
        <w:rPr>
          <w:rFonts w:ascii="Arial" w:hAnsi="Arial" w:cs="Arial"/>
        </w:rPr>
      </w:pPr>
    </w:p>
    <w:p w14:paraId="62C5E00D" w14:textId="77777777" w:rsidR="00C779A2" w:rsidRPr="006A3E55" w:rsidRDefault="00C779A2" w:rsidP="006A3E55">
      <w:pPr>
        <w:spacing w:after="0" w:line="360" w:lineRule="auto"/>
        <w:rPr>
          <w:rFonts w:ascii="Arial" w:hAnsi="Arial" w:cs="Arial"/>
        </w:rPr>
      </w:pPr>
    </w:p>
    <w:p w14:paraId="3E66B715" w14:textId="6E7F13F8" w:rsidR="00DE5A73" w:rsidRPr="006A3E55" w:rsidRDefault="00DE5A73" w:rsidP="006A3E55">
      <w:pPr>
        <w:spacing w:after="0" w:line="360" w:lineRule="auto"/>
        <w:rPr>
          <w:rFonts w:ascii="Arial" w:hAnsi="Arial" w:cs="Arial"/>
          <w:b/>
          <w:bCs/>
        </w:rPr>
      </w:pPr>
      <w:r w:rsidRPr="006A3E55">
        <w:rPr>
          <w:rFonts w:ascii="Arial" w:hAnsi="Arial" w:cs="Arial"/>
          <w:b/>
          <w:bCs/>
        </w:rPr>
        <w:t>Benefit of Training</w:t>
      </w:r>
    </w:p>
    <w:p w14:paraId="79187EB8" w14:textId="77777777" w:rsidR="00DE5A73" w:rsidRPr="006A3E55" w:rsidRDefault="00DE5A73" w:rsidP="006A3E55">
      <w:pPr>
        <w:spacing w:after="0" w:line="360" w:lineRule="auto"/>
        <w:rPr>
          <w:rFonts w:ascii="Arial" w:hAnsi="Arial" w:cs="Arial"/>
        </w:rPr>
      </w:pPr>
    </w:p>
    <w:p w14:paraId="33D8AB10" w14:textId="78AD9FF9" w:rsidR="00DE5A73" w:rsidRPr="006A3E55" w:rsidRDefault="00DE5A73" w:rsidP="006A3E55">
      <w:pPr>
        <w:spacing w:after="0" w:line="360" w:lineRule="auto"/>
        <w:rPr>
          <w:rFonts w:ascii="Arial" w:hAnsi="Arial" w:cs="Arial"/>
        </w:rPr>
      </w:pPr>
      <w:r w:rsidRPr="006A3E55">
        <w:rPr>
          <w:rFonts w:ascii="Arial" w:hAnsi="Arial" w:cs="Arial"/>
        </w:rPr>
        <w:t>Effective training reduces human error, which is one of the leading causes of data breaches [5], and is supported by fundamental principles of computer security awareness [7].</w:t>
      </w:r>
    </w:p>
    <w:p w14:paraId="2B832327" w14:textId="04E52201" w:rsidR="00DE5A73" w:rsidRPr="006A3E55" w:rsidRDefault="00DE5A73" w:rsidP="006A3E55">
      <w:pPr>
        <w:spacing w:line="360" w:lineRule="auto"/>
        <w:rPr>
          <w:rFonts w:ascii="Arial" w:hAnsi="Arial" w:cs="Arial"/>
        </w:rPr>
      </w:pPr>
      <w:r w:rsidRPr="006A3E55">
        <w:rPr>
          <w:rFonts w:ascii="Arial" w:hAnsi="Arial" w:cs="Arial"/>
        </w:rPr>
        <w:br w:type="page"/>
      </w:r>
    </w:p>
    <w:p w14:paraId="6A474B47" w14:textId="77777777" w:rsidR="003F2B3E" w:rsidRDefault="003F2B3E" w:rsidP="00C779A2">
      <w:pPr>
        <w:pStyle w:val="Heading1"/>
      </w:pPr>
      <w:bookmarkStart w:id="8" w:name="_Toc223699686"/>
      <w:r w:rsidRPr="003F2B3E">
        <w:lastRenderedPageBreak/>
        <w:t>Conclusion</w:t>
      </w:r>
      <w:bookmarkEnd w:id="8"/>
    </w:p>
    <w:p w14:paraId="554E799C" w14:textId="77777777" w:rsidR="00DE5A73" w:rsidRDefault="00DE5A73" w:rsidP="00DE5A73"/>
    <w:p w14:paraId="471CF6A3" w14:textId="77777777" w:rsidR="00DE5A73" w:rsidRPr="006A3E55" w:rsidRDefault="00DE5A73" w:rsidP="006A3E55">
      <w:pPr>
        <w:spacing w:line="360" w:lineRule="auto"/>
        <w:rPr>
          <w:rFonts w:ascii="Arial" w:hAnsi="Arial" w:cs="Arial"/>
        </w:rPr>
      </w:pPr>
      <w:r w:rsidRPr="006A3E55">
        <w:rPr>
          <w:rFonts w:ascii="Arial" w:hAnsi="Arial" w:cs="Arial"/>
        </w:rPr>
        <w:t>Cybersecurity is a critical requirement for HealthPlus Analytics due to the sensitive nature of healthcare data. The organization faces numerous internal and external threats that can compromise data security and regulatory compliance.</w:t>
      </w:r>
    </w:p>
    <w:p w14:paraId="3D2E9B2A" w14:textId="77777777" w:rsidR="00DE5A73" w:rsidRPr="006A3E55" w:rsidRDefault="00DE5A73" w:rsidP="006A3E55">
      <w:pPr>
        <w:spacing w:line="360" w:lineRule="auto"/>
        <w:rPr>
          <w:rFonts w:ascii="Arial" w:hAnsi="Arial" w:cs="Arial"/>
        </w:rPr>
      </w:pPr>
      <w:r w:rsidRPr="006A3E55">
        <w:rPr>
          <w:rFonts w:ascii="Arial" w:hAnsi="Arial" w:cs="Arial"/>
        </w:rPr>
        <w:t>This report has presented a comprehensive framework that includes threat identification, security policies, mitigation strategies, and incident response planning. By aligning with industry standards such as ISO 27001 and NIST, HPA can ensure a strong security posture [1], [2]. Furthermore, continuous staff training enhances awareness and reduces the likelihood of human error.</w:t>
      </w:r>
    </w:p>
    <w:p w14:paraId="40036CD4" w14:textId="77777777" w:rsidR="00DE5A73" w:rsidRPr="006A3E55" w:rsidRDefault="00DE5A73" w:rsidP="006A3E55">
      <w:pPr>
        <w:spacing w:line="360" w:lineRule="auto"/>
        <w:rPr>
          <w:rFonts w:ascii="Arial" w:hAnsi="Arial" w:cs="Arial"/>
        </w:rPr>
      </w:pPr>
      <w:r w:rsidRPr="006A3E55">
        <w:rPr>
          <w:rFonts w:ascii="Arial" w:hAnsi="Arial" w:cs="Arial"/>
        </w:rPr>
        <w:t>By implementing these recommendations, HPA will be better equipped to protect patient data, maintain compliance with UK GDPR, and strengthen its overall cybersecurity resilience [3], [4].</w:t>
      </w:r>
    </w:p>
    <w:p w14:paraId="522FB358" w14:textId="0E06963F" w:rsidR="00C779A2" w:rsidRPr="00DE5A73" w:rsidRDefault="00DE5A73" w:rsidP="00DE5A73">
      <w:r>
        <w:br w:type="page"/>
      </w:r>
    </w:p>
    <w:p w14:paraId="0B0009C5" w14:textId="77777777" w:rsidR="003F2B3E" w:rsidRDefault="003F2B3E" w:rsidP="00C779A2">
      <w:pPr>
        <w:pStyle w:val="Heading1"/>
      </w:pPr>
      <w:bookmarkStart w:id="9" w:name="_Toc223699687"/>
      <w:r w:rsidRPr="003F2B3E">
        <w:lastRenderedPageBreak/>
        <w:t>References</w:t>
      </w:r>
      <w:bookmarkEnd w:id="9"/>
    </w:p>
    <w:p w14:paraId="7EB0EB78" w14:textId="77777777" w:rsidR="00DA27E6" w:rsidRDefault="00DA27E6" w:rsidP="00DA27E6"/>
    <w:p w14:paraId="62D3D52B" w14:textId="055446C3" w:rsidR="00DA27E6" w:rsidRDefault="00DA27E6" w:rsidP="00DA27E6">
      <w:r w:rsidRPr="00DA27E6">
        <w:t>[1]</w:t>
      </w:r>
      <w:r>
        <w:t xml:space="preserve"> </w:t>
      </w:r>
      <w:r w:rsidRPr="00DA27E6">
        <w:t>S. Watkins, </w:t>
      </w:r>
      <w:r w:rsidRPr="00DA27E6">
        <w:rPr>
          <w:i/>
          <w:iCs/>
        </w:rPr>
        <w:t>ISO/IEC 27001:2022 - An introduction to information security and the ISMS standard</w:t>
      </w:r>
      <w:r w:rsidRPr="00DA27E6">
        <w:t>. IT Governance Ltd, 2022.</w:t>
      </w:r>
    </w:p>
    <w:p w14:paraId="380F22EF" w14:textId="47EC606E" w:rsidR="00D8023E" w:rsidRDefault="00DA27E6" w:rsidP="00D8023E">
      <w:r w:rsidRPr="00DA27E6">
        <w:br/>
        <w:t xml:space="preserve">[2] </w:t>
      </w:r>
      <w:r w:rsidR="00D8023E" w:rsidRPr="00D8023E">
        <w:t>NIST, “The NIST cybersecurity framework (CSF) 2.0,” </w:t>
      </w:r>
      <w:r w:rsidR="00D8023E" w:rsidRPr="00D8023E">
        <w:rPr>
          <w:i/>
          <w:iCs/>
        </w:rPr>
        <w:t>The NIST Cybersecurity Framework (CSF) 2.0</w:t>
      </w:r>
      <w:r w:rsidR="00D8023E" w:rsidRPr="00D8023E">
        <w:t xml:space="preserve">, vol. 2.0, no. 29, Feb. 2024, </w:t>
      </w:r>
      <w:proofErr w:type="spellStart"/>
      <w:r w:rsidR="00D8023E" w:rsidRPr="00D8023E">
        <w:t>doi</w:t>
      </w:r>
      <w:proofErr w:type="spellEnd"/>
      <w:r w:rsidR="00D8023E" w:rsidRPr="00D8023E">
        <w:t xml:space="preserve">: </w:t>
      </w:r>
      <w:r w:rsidR="006A3E55">
        <w:t xml:space="preserve">Available at: </w:t>
      </w:r>
      <w:hyperlink r:id="rId11" w:history="1">
        <w:r w:rsidR="00D8023E" w:rsidRPr="00AF029D">
          <w:rPr>
            <w:rStyle w:val="Hyperlink"/>
          </w:rPr>
          <w:t>https://doi.org/10.6028/nist.cswp.29</w:t>
        </w:r>
      </w:hyperlink>
    </w:p>
    <w:p w14:paraId="38FEE880" w14:textId="77777777" w:rsidR="006A3E55" w:rsidRDefault="006A3E55" w:rsidP="006A3E55">
      <w:r>
        <w:t>Accessed: 21/4/2026</w:t>
      </w:r>
    </w:p>
    <w:p w14:paraId="640F00EF" w14:textId="77777777" w:rsidR="00D8023E" w:rsidRPr="00DA27E6" w:rsidRDefault="00D8023E" w:rsidP="00D8023E"/>
    <w:p w14:paraId="40B05652" w14:textId="77777777" w:rsidR="006A3E55" w:rsidRDefault="00DA27E6" w:rsidP="00DA27E6">
      <w:r w:rsidRPr="00DA27E6">
        <w:t>[3]</w:t>
      </w:r>
      <w:r w:rsidR="005B71AD">
        <w:t xml:space="preserve"> </w:t>
      </w:r>
      <w:r w:rsidR="005B71AD" w:rsidRPr="005B71AD">
        <w:t>ICO, “UK GDPR Guidance and Resources,” </w:t>
      </w:r>
      <w:r w:rsidR="005B71AD" w:rsidRPr="005B71AD">
        <w:rPr>
          <w:i/>
          <w:iCs/>
        </w:rPr>
        <w:t>ico.org.uk</w:t>
      </w:r>
      <w:r w:rsidR="005B71AD" w:rsidRPr="005B71AD">
        <w:t xml:space="preserve">, 2023. </w:t>
      </w:r>
      <w:r w:rsidR="006A3E55">
        <w:t>Available at:</w:t>
      </w:r>
    </w:p>
    <w:p w14:paraId="416DD20E" w14:textId="70EFF5A9" w:rsidR="00DA27E6" w:rsidRDefault="006A3E55" w:rsidP="00DA27E6">
      <w:r>
        <w:t xml:space="preserve"> </w:t>
      </w:r>
      <w:r>
        <w:t xml:space="preserve"> </w:t>
      </w:r>
      <w:hyperlink r:id="rId12" w:history="1">
        <w:r w:rsidR="005B71AD" w:rsidRPr="00AF029D">
          <w:rPr>
            <w:rStyle w:val="Hyperlink"/>
          </w:rPr>
          <w:t>https://ico.org.uk/for-organisations/uk-gdpr-guidance-and-resources/</w:t>
        </w:r>
      </w:hyperlink>
    </w:p>
    <w:p w14:paraId="59C1D228" w14:textId="77777777" w:rsidR="006A3E55" w:rsidRDefault="006A3E55" w:rsidP="006A3E55">
      <w:r>
        <w:t>Accessed: 21/4/2026</w:t>
      </w:r>
    </w:p>
    <w:p w14:paraId="1D91163A" w14:textId="77777777" w:rsidR="005B71AD" w:rsidRDefault="005B71AD" w:rsidP="00DA27E6"/>
    <w:p w14:paraId="45AF05B9" w14:textId="43B4CABE" w:rsidR="00DA27E6" w:rsidRDefault="00DA27E6" w:rsidP="00DA27E6">
      <w:r w:rsidRPr="00DA27E6">
        <w:br/>
        <w:t xml:space="preserve">[4] </w:t>
      </w:r>
      <w:r w:rsidR="00932D40" w:rsidRPr="00932D40">
        <w:t>NHS England, “Data Security and Protection Toolkit,” </w:t>
      </w:r>
      <w:r w:rsidR="00932D40" w:rsidRPr="00932D40">
        <w:rPr>
          <w:i/>
          <w:iCs/>
        </w:rPr>
        <w:t>Dsptoolkit.nhs.uk</w:t>
      </w:r>
      <w:r w:rsidR="00932D40" w:rsidRPr="00932D40">
        <w:t xml:space="preserve">, </w:t>
      </w:r>
      <w:r w:rsidR="006A3E55">
        <w:t>Available at:</w:t>
      </w:r>
      <w:r w:rsidR="006A3E55">
        <w:t xml:space="preserve"> </w:t>
      </w:r>
      <w:hyperlink r:id="rId13" w:history="1">
        <w:r w:rsidR="00932D40" w:rsidRPr="00AF029D">
          <w:rPr>
            <w:rStyle w:val="Hyperlink"/>
          </w:rPr>
          <w:t>https://www.dsptoolkit.nhs.uk/</w:t>
        </w:r>
      </w:hyperlink>
    </w:p>
    <w:p w14:paraId="735D34DC" w14:textId="77777777" w:rsidR="006A3E55" w:rsidRDefault="006A3E55" w:rsidP="006A3E55">
      <w:r>
        <w:t>Accessed: 21/4/2026</w:t>
      </w:r>
    </w:p>
    <w:p w14:paraId="000E6E3B" w14:textId="77777777" w:rsidR="00864DD3" w:rsidRDefault="00DA27E6" w:rsidP="00864DD3">
      <w:r w:rsidRPr="00DA27E6">
        <w:br/>
        <w:t xml:space="preserve">[5] </w:t>
      </w:r>
      <w:r w:rsidR="00864DD3" w:rsidRPr="00864DD3">
        <w:t>Verizon, “2025 Data Breach Investigations Report,” </w:t>
      </w:r>
      <w:r w:rsidR="00864DD3" w:rsidRPr="00864DD3">
        <w:rPr>
          <w:i/>
          <w:iCs/>
        </w:rPr>
        <w:t>Verizon Business</w:t>
      </w:r>
      <w:r w:rsidR="00864DD3" w:rsidRPr="00864DD3">
        <w:t xml:space="preserve">, 2025. </w:t>
      </w:r>
      <w:r w:rsidR="00864DD3">
        <w:t>Available at</w:t>
      </w:r>
    </w:p>
    <w:p w14:paraId="25DF7BDD" w14:textId="70F07BF7" w:rsidR="00DA27E6" w:rsidRDefault="00864DD3" w:rsidP="00DA27E6">
      <w:hyperlink r:id="rId14" w:history="1">
        <w:r w:rsidRPr="00AF029D">
          <w:rPr>
            <w:rStyle w:val="Hyperlink"/>
          </w:rPr>
          <w:t>https://www.verizon.com/business/resources/reports/dbir/</w:t>
        </w:r>
      </w:hyperlink>
      <w:r>
        <w:t xml:space="preserve"> </w:t>
      </w:r>
    </w:p>
    <w:p w14:paraId="65171073" w14:textId="31EA4112" w:rsidR="00864DD3" w:rsidRDefault="00864DD3" w:rsidP="00DA27E6">
      <w:r>
        <w:t>Accessed: 21/4/2026</w:t>
      </w:r>
    </w:p>
    <w:p w14:paraId="5EA1E495" w14:textId="77777777" w:rsidR="006A3E55" w:rsidRDefault="00DA27E6" w:rsidP="006A3E55">
      <w:r w:rsidRPr="00DA27E6">
        <w:br/>
        <w:t xml:space="preserve">[6] </w:t>
      </w:r>
      <w:r w:rsidR="006A3E55" w:rsidRPr="0083399F">
        <w:t>ENISA, “ENISA Threat Landscape 2023,” </w:t>
      </w:r>
      <w:r w:rsidR="006A3E55" w:rsidRPr="0083399F">
        <w:rPr>
          <w:i/>
          <w:iCs/>
        </w:rPr>
        <w:t>ENISA</w:t>
      </w:r>
      <w:r w:rsidR="006A3E55" w:rsidRPr="0083399F">
        <w:t xml:space="preserve">, Oct. 19, 2023. </w:t>
      </w:r>
      <w:hyperlink r:id="rId15" w:history="1">
        <w:r w:rsidR="006A3E55" w:rsidRPr="0061349F">
          <w:rPr>
            <w:rStyle w:val="Hyperlink"/>
          </w:rPr>
          <w:t>https://www.enisa.europa.eu/publications/enisa-threat-landscape-2023</w:t>
        </w:r>
      </w:hyperlink>
    </w:p>
    <w:p w14:paraId="03CB1DC5" w14:textId="77777777" w:rsidR="006A3E55" w:rsidRDefault="006A3E55" w:rsidP="006A3E55">
      <w:r>
        <w:t>Accessed: 27/4/2026</w:t>
      </w:r>
    </w:p>
    <w:p w14:paraId="47FBC06D" w14:textId="2241C8CA" w:rsidR="00DA27E6" w:rsidRDefault="00DA27E6" w:rsidP="00DA27E6"/>
    <w:p w14:paraId="793F3007" w14:textId="186B641D" w:rsidR="00DA27E6" w:rsidRPr="00DA27E6" w:rsidRDefault="00DA27E6" w:rsidP="00DA27E6">
      <w:r w:rsidRPr="00DA27E6">
        <w:br/>
        <w:t xml:space="preserve">[7] </w:t>
      </w:r>
      <w:r w:rsidR="006A3E55" w:rsidRPr="00815EBB">
        <w:t>M. Bishop, </w:t>
      </w:r>
      <w:r w:rsidR="006A3E55" w:rsidRPr="00815EBB">
        <w:rPr>
          <w:i/>
          <w:iCs/>
        </w:rPr>
        <w:t>Computer security: art and science</w:t>
      </w:r>
      <w:r w:rsidR="006A3E55" w:rsidRPr="00815EBB">
        <w:t>. Boston, Mass.; London: Addison-Wesley, 2003.</w:t>
      </w:r>
    </w:p>
    <w:p w14:paraId="7A60D27E" w14:textId="77777777" w:rsidR="00DA27E6" w:rsidRPr="00DA27E6" w:rsidRDefault="00DA27E6" w:rsidP="00DA27E6"/>
    <w:p w14:paraId="1B837308" w14:textId="77777777" w:rsidR="00C779A2" w:rsidRDefault="00C779A2" w:rsidP="00C779A2"/>
    <w:p w14:paraId="1C763C03" w14:textId="25907D84" w:rsidR="00C779A2" w:rsidRPr="00C779A2" w:rsidRDefault="006A40DA" w:rsidP="00C779A2">
      <w:r>
        <w:br w:type="page"/>
      </w:r>
    </w:p>
    <w:p w14:paraId="7EE8F782" w14:textId="77777777" w:rsidR="003F2B3E" w:rsidRPr="003F2B3E" w:rsidRDefault="003F2B3E" w:rsidP="00C779A2">
      <w:pPr>
        <w:pStyle w:val="Heading1"/>
      </w:pPr>
      <w:bookmarkStart w:id="10" w:name="_Toc223699688"/>
      <w:r w:rsidRPr="003F2B3E">
        <w:lastRenderedPageBreak/>
        <w:t>Appendix A: Screenshot of the Board of Directors PowerPoint presentation</w:t>
      </w:r>
      <w:bookmarkEnd w:id="10"/>
    </w:p>
    <w:p w14:paraId="4A6C2DD0" w14:textId="77777777" w:rsidR="00C779A2" w:rsidRDefault="00C779A2" w:rsidP="003F2B3E">
      <w:pPr>
        <w:spacing w:after="0"/>
        <w:rPr>
          <w:rFonts w:ascii="Arial" w:hAnsi="Arial" w:cs="Arial"/>
        </w:rPr>
      </w:pPr>
    </w:p>
    <w:p w14:paraId="33265A82" w14:textId="545CD2CA" w:rsidR="00C779A2" w:rsidRDefault="009A6E90" w:rsidP="003F2B3E">
      <w:pPr>
        <w:spacing w:after="0"/>
        <w:rPr>
          <w:rFonts w:ascii="Arial" w:hAnsi="Arial" w:cs="Arial"/>
        </w:rPr>
      </w:pPr>
      <w:r w:rsidRPr="009A6E90">
        <w:rPr>
          <w:rFonts w:ascii="Arial" w:hAnsi="Arial" w:cs="Arial"/>
        </w:rPr>
        <w:drawing>
          <wp:inline distT="0" distB="0" distL="0" distR="0" wp14:anchorId="080F7C1C" wp14:editId="674E1732">
            <wp:extent cx="5731510" cy="3204210"/>
            <wp:effectExtent l="0" t="0" r="2540" b="0"/>
            <wp:docPr id="19547297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729796" name=""/>
                    <pic:cNvPicPr/>
                  </pic:nvPicPr>
                  <pic:blipFill>
                    <a:blip r:embed="rId16"/>
                    <a:stretch>
                      <a:fillRect/>
                    </a:stretch>
                  </pic:blipFill>
                  <pic:spPr>
                    <a:xfrm>
                      <a:off x="0" y="0"/>
                      <a:ext cx="5731510" cy="3204210"/>
                    </a:xfrm>
                    <a:prstGeom prst="rect">
                      <a:avLst/>
                    </a:prstGeom>
                  </pic:spPr>
                </pic:pic>
              </a:graphicData>
            </a:graphic>
          </wp:inline>
        </w:drawing>
      </w:r>
    </w:p>
    <w:p w14:paraId="659A9EB4" w14:textId="77777777" w:rsidR="009A6E90" w:rsidRDefault="009A6E90" w:rsidP="003F2B3E">
      <w:pPr>
        <w:spacing w:after="0"/>
        <w:rPr>
          <w:rFonts w:ascii="Arial" w:hAnsi="Arial" w:cs="Arial"/>
        </w:rPr>
      </w:pPr>
    </w:p>
    <w:p w14:paraId="31AED550" w14:textId="77777777" w:rsidR="009A6E90" w:rsidRDefault="009A6E90" w:rsidP="003F2B3E">
      <w:pPr>
        <w:spacing w:after="0"/>
        <w:rPr>
          <w:rFonts w:ascii="Arial" w:hAnsi="Arial" w:cs="Arial"/>
        </w:rPr>
      </w:pPr>
    </w:p>
    <w:p w14:paraId="21B37F49" w14:textId="1CA4DC9A" w:rsidR="009A6E90" w:rsidRDefault="009A6E90" w:rsidP="003F2B3E">
      <w:pPr>
        <w:spacing w:after="0"/>
        <w:rPr>
          <w:rFonts w:ascii="Arial" w:hAnsi="Arial" w:cs="Arial"/>
        </w:rPr>
      </w:pPr>
      <w:r w:rsidRPr="009A6E90">
        <w:rPr>
          <w:rFonts w:ascii="Arial" w:hAnsi="Arial" w:cs="Arial"/>
        </w:rPr>
        <w:drawing>
          <wp:inline distT="0" distB="0" distL="0" distR="0" wp14:anchorId="7BAFC9F9" wp14:editId="69B95B07">
            <wp:extent cx="5731510" cy="3225800"/>
            <wp:effectExtent l="0" t="0" r="2540" b="0"/>
            <wp:docPr id="2770145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014533" name=""/>
                    <pic:cNvPicPr/>
                  </pic:nvPicPr>
                  <pic:blipFill>
                    <a:blip r:embed="rId17"/>
                    <a:stretch>
                      <a:fillRect/>
                    </a:stretch>
                  </pic:blipFill>
                  <pic:spPr>
                    <a:xfrm>
                      <a:off x="0" y="0"/>
                      <a:ext cx="5731510" cy="3225800"/>
                    </a:xfrm>
                    <a:prstGeom prst="rect">
                      <a:avLst/>
                    </a:prstGeom>
                  </pic:spPr>
                </pic:pic>
              </a:graphicData>
            </a:graphic>
          </wp:inline>
        </w:drawing>
      </w:r>
    </w:p>
    <w:p w14:paraId="616AEDD0" w14:textId="77777777" w:rsidR="00C779A2" w:rsidRDefault="00C779A2" w:rsidP="003F2B3E">
      <w:pPr>
        <w:spacing w:after="0"/>
        <w:rPr>
          <w:rFonts w:ascii="Arial" w:hAnsi="Arial" w:cs="Arial"/>
        </w:rPr>
      </w:pPr>
    </w:p>
    <w:p w14:paraId="5E32346E" w14:textId="77777777" w:rsidR="00C779A2" w:rsidRDefault="00C779A2" w:rsidP="003F2B3E">
      <w:pPr>
        <w:spacing w:after="0"/>
        <w:rPr>
          <w:rFonts w:ascii="Arial" w:hAnsi="Arial" w:cs="Arial"/>
        </w:rPr>
      </w:pPr>
    </w:p>
    <w:p w14:paraId="47124111" w14:textId="77777777" w:rsidR="00C779A2" w:rsidRDefault="00C779A2" w:rsidP="003F2B3E">
      <w:pPr>
        <w:spacing w:after="0"/>
        <w:rPr>
          <w:rFonts w:ascii="Arial" w:hAnsi="Arial" w:cs="Arial"/>
        </w:rPr>
      </w:pPr>
    </w:p>
    <w:p w14:paraId="2257129A" w14:textId="77777777" w:rsidR="00C779A2" w:rsidRDefault="00C779A2" w:rsidP="003F2B3E">
      <w:pPr>
        <w:spacing w:after="0"/>
        <w:rPr>
          <w:rFonts w:ascii="Arial" w:hAnsi="Arial" w:cs="Arial"/>
        </w:rPr>
      </w:pPr>
    </w:p>
    <w:p w14:paraId="0171673B" w14:textId="77777777" w:rsidR="00C779A2" w:rsidRDefault="00C779A2" w:rsidP="003F2B3E">
      <w:pPr>
        <w:spacing w:after="0"/>
        <w:rPr>
          <w:rFonts w:ascii="Arial" w:hAnsi="Arial" w:cs="Arial"/>
        </w:rPr>
      </w:pPr>
    </w:p>
    <w:p w14:paraId="7691E845" w14:textId="77777777" w:rsidR="00C779A2" w:rsidRDefault="00C779A2" w:rsidP="003F2B3E">
      <w:pPr>
        <w:spacing w:after="0"/>
        <w:rPr>
          <w:rFonts w:ascii="Arial" w:hAnsi="Arial" w:cs="Arial"/>
        </w:rPr>
      </w:pPr>
    </w:p>
    <w:p w14:paraId="568894DB" w14:textId="77777777" w:rsidR="00C779A2" w:rsidRDefault="00C779A2" w:rsidP="003F2B3E">
      <w:pPr>
        <w:spacing w:after="0"/>
        <w:rPr>
          <w:rFonts w:ascii="Arial" w:hAnsi="Arial" w:cs="Arial"/>
        </w:rPr>
      </w:pPr>
    </w:p>
    <w:p w14:paraId="50C36941" w14:textId="6B616D61" w:rsidR="003F2B3E" w:rsidRDefault="009A6E90" w:rsidP="00C779A2">
      <w:pPr>
        <w:pStyle w:val="Heading1"/>
      </w:pPr>
      <w:r w:rsidRPr="009A6E90">
        <w:lastRenderedPageBreak/>
        <w:drawing>
          <wp:inline distT="0" distB="0" distL="0" distR="0" wp14:anchorId="13AE13FC" wp14:editId="08D4116B">
            <wp:extent cx="5731510" cy="3234055"/>
            <wp:effectExtent l="0" t="0" r="2540" b="4445"/>
            <wp:docPr id="14792512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251275" name=""/>
                    <pic:cNvPicPr/>
                  </pic:nvPicPr>
                  <pic:blipFill>
                    <a:blip r:embed="rId18"/>
                    <a:stretch>
                      <a:fillRect/>
                    </a:stretch>
                  </pic:blipFill>
                  <pic:spPr>
                    <a:xfrm>
                      <a:off x="0" y="0"/>
                      <a:ext cx="5731510" cy="3234055"/>
                    </a:xfrm>
                    <a:prstGeom prst="rect">
                      <a:avLst/>
                    </a:prstGeom>
                  </pic:spPr>
                </pic:pic>
              </a:graphicData>
            </a:graphic>
          </wp:inline>
        </w:drawing>
      </w:r>
    </w:p>
    <w:p w14:paraId="64B201D3" w14:textId="77777777" w:rsidR="009A6E90" w:rsidRDefault="009A6E90" w:rsidP="009A6E90"/>
    <w:p w14:paraId="4F37E1B1" w14:textId="77777777" w:rsidR="009A6E90" w:rsidRDefault="009A6E90" w:rsidP="009A6E90"/>
    <w:p w14:paraId="25FB4477" w14:textId="6ABE508F" w:rsidR="009A6E90" w:rsidRDefault="009A6E90" w:rsidP="009A6E90">
      <w:r w:rsidRPr="009A6E90">
        <w:drawing>
          <wp:inline distT="0" distB="0" distL="0" distR="0" wp14:anchorId="53FF3B7F" wp14:editId="1BD17686">
            <wp:extent cx="5731510" cy="3228975"/>
            <wp:effectExtent l="0" t="0" r="2540" b="9525"/>
            <wp:docPr id="10957181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718107" name=""/>
                    <pic:cNvPicPr/>
                  </pic:nvPicPr>
                  <pic:blipFill>
                    <a:blip r:embed="rId19"/>
                    <a:stretch>
                      <a:fillRect/>
                    </a:stretch>
                  </pic:blipFill>
                  <pic:spPr>
                    <a:xfrm>
                      <a:off x="0" y="0"/>
                      <a:ext cx="5731510" cy="3228975"/>
                    </a:xfrm>
                    <a:prstGeom prst="rect">
                      <a:avLst/>
                    </a:prstGeom>
                  </pic:spPr>
                </pic:pic>
              </a:graphicData>
            </a:graphic>
          </wp:inline>
        </w:drawing>
      </w:r>
    </w:p>
    <w:p w14:paraId="2225667A" w14:textId="77777777" w:rsidR="009A6E90" w:rsidRDefault="009A6E90">
      <w:r>
        <w:br w:type="page"/>
      </w:r>
    </w:p>
    <w:p w14:paraId="5D0382D0" w14:textId="11F0AF7E" w:rsidR="009A6E90" w:rsidRDefault="009A6E90" w:rsidP="009A6E90">
      <w:r w:rsidRPr="009A6E90">
        <w:lastRenderedPageBreak/>
        <w:drawing>
          <wp:inline distT="0" distB="0" distL="0" distR="0" wp14:anchorId="59892FE4" wp14:editId="5D6A4A9A">
            <wp:extent cx="5731510" cy="3204845"/>
            <wp:effectExtent l="0" t="0" r="2540" b="0"/>
            <wp:docPr id="9965578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557888" name=""/>
                    <pic:cNvPicPr/>
                  </pic:nvPicPr>
                  <pic:blipFill>
                    <a:blip r:embed="rId20"/>
                    <a:stretch>
                      <a:fillRect/>
                    </a:stretch>
                  </pic:blipFill>
                  <pic:spPr>
                    <a:xfrm>
                      <a:off x="0" y="0"/>
                      <a:ext cx="5731510" cy="3204845"/>
                    </a:xfrm>
                    <a:prstGeom prst="rect">
                      <a:avLst/>
                    </a:prstGeom>
                  </pic:spPr>
                </pic:pic>
              </a:graphicData>
            </a:graphic>
          </wp:inline>
        </w:drawing>
      </w:r>
    </w:p>
    <w:p w14:paraId="547BF82E" w14:textId="77777777" w:rsidR="009A6E90" w:rsidRDefault="009A6E90" w:rsidP="009A6E90"/>
    <w:p w14:paraId="45653492" w14:textId="77777777" w:rsidR="009A6E90" w:rsidRDefault="009A6E90" w:rsidP="009A6E90"/>
    <w:p w14:paraId="20EB30C3" w14:textId="0C3578A1" w:rsidR="009A6E90" w:rsidRDefault="009A6E90" w:rsidP="009A6E90">
      <w:r w:rsidRPr="009A6E90">
        <w:drawing>
          <wp:inline distT="0" distB="0" distL="0" distR="0" wp14:anchorId="6A9377F7" wp14:editId="4A2C0DAA">
            <wp:extent cx="5731510" cy="3224530"/>
            <wp:effectExtent l="0" t="0" r="2540" b="0"/>
            <wp:docPr id="5744278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427889" name=""/>
                    <pic:cNvPicPr/>
                  </pic:nvPicPr>
                  <pic:blipFill>
                    <a:blip r:embed="rId21"/>
                    <a:stretch>
                      <a:fillRect/>
                    </a:stretch>
                  </pic:blipFill>
                  <pic:spPr>
                    <a:xfrm>
                      <a:off x="0" y="0"/>
                      <a:ext cx="5731510" cy="3224530"/>
                    </a:xfrm>
                    <a:prstGeom prst="rect">
                      <a:avLst/>
                    </a:prstGeom>
                  </pic:spPr>
                </pic:pic>
              </a:graphicData>
            </a:graphic>
          </wp:inline>
        </w:drawing>
      </w:r>
    </w:p>
    <w:p w14:paraId="7A617DB8" w14:textId="77777777" w:rsidR="009A6E90" w:rsidRDefault="009A6E90">
      <w:r>
        <w:br w:type="page"/>
      </w:r>
    </w:p>
    <w:p w14:paraId="1D4C1E5C" w14:textId="6B20D572" w:rsidR="009A6E90" w:rsidRDefault="009A6E90" w:rsidP="009A6E90">
      <w:r w:rsidRPr="009A6E90">
        <w:lastRenderedPageBreak/>
        <w:drawing>
          <wp:inline distT="0" distB="0" distL="0" distR="0" wp14:anchorId="65A96EAC" wp14:editId="3807F0B7">
            <wp:extent cx="5731510" cy="3211830"/>
            <wp:effectExtent l="0" t="0" r="2540" b="7620"/>
            <wp:docPr id="6950164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016499" name=""/>
                    <pic:cNvPicPr/>
                  </pic:nvPicPr>
                  <pic:blipFill>
                    <a:blip r:embed="rId22"/>
                    <a:stretch>
                      <a:fillRect/>
                    </a:stretch>
                  </pic:blipFill>
                  <pic:spPr>
                    <a:xfrm>
                      <a:off x="0" y="0"/>
                      <a:ext cx="5731510" cy="3211830"/>
                    </a:xfrm>
                    <a:prstGeom prst="rect">
                      <a:avLst/>
                    </a:prstGeom>
                  </pic:spPr>
                </pic:pic>
              </a:graphicData>
            </a:graphic>
          </wp:inline>
        </w:drawing>
      </w:r>
    </w:p>
    <w:p w14:paraId="5C95A474" w14:textId="77777777" w:rsidR="009A6E90" w:rsidRDefault="009A6E90" w:rsidP="009A6E90"/>
    <w:p w14:paraId="7A30F9F7" w14:textId="77777777" w:rsidR="009A6E90" w:rsidRDefault="009A6E90" w:rsidP="009A6E90"/>
    <w:p w14:paraId="44DA5FD1" w14:textId="49F69F7B" w:rsidR="009A6E90" w:rsidRDefault="009A6E90" w:rsidP="009A6E90">
      <w:r w:rsidRPr="009A6E90">
        <w:drawing>
          <wp:inline distT="0" distB="0" distL="0" distR="0" wp14:anchorId="270EF887" wp14:editId="2A3B7F40">
            <wp:extent cx="5731510" cy="3220720"/>
            <wp:effectExtent l="0" t="0" r="2540" b="0"/>
            <wp:docPr id="2069064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06481" name=""/>
                    <pic:cNvPicPr/>
                  </pic:nvPicPr>
                  <pic:blipFill>
                    <a:blip r:embed="rId23"/>
                    <a:stretch>
                      <a:fillRect/>
                    </a:stretch>
                  </pic:blipFill>
                  <pic:spPr>
                    <a:xfrm>
                      <a:off x="0" y="0"/>
                      <a:ext cx="5731510" cy="3220720"/>
                    </a:xfrm>
                    <a:prstGeom prst="rect">
                      <a:avLst/>
                    </a:prstGeom>
                  </pic:spPr>
                </pic:pic>
              </a:graphicData>
            </a:graphic>
          </wp:inline>
        </w:drawing>
      </w:r>
    </w:p>
    <w:p w14:paraId="15510B00" w14:textId="77777777" w:rsidR="009A6E90" w:rsidRDefault="009A6E90">
      <w:r>
        <w:br w:type="page"/>
      </w:r>
    </w:p>
    <w:p w14:paraId="1932B92D" w14:textId="1054CD07" w:rsidR="009A6E90" w:rsidRDefault="009A6E90" w:rsidP="009A6E90">
      <w:r w:rsidRPr="009A6E90">
        <w:lastRenderedPageBreak/>
        <w:drawing>
          <wp:inline distT="0" distB="0" distL="0" distR="0" wp14:anchorId="204A3460" wp14:editId="4199F62D">
            <wp:extent cx="5731510" cy="3237865"/>
            <wp:effectExtent l="0" t="0" r="2540" b="635"/>
            <wp:docPr id="4687584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758425" name=""/>
                    <pic:cNvPicPr/>
                  </pic:nvPicPr>
                  <pic:blipFill>
                    <a:blip r:embed="rId24"/>
                    <a:stretch>
                      <a:fillRect/>
                    </a:stretch>
                  </pic:blipFill>
                  <pic:spPr>
                    <a:xfrm>
                      <a:off x="0" y="0"/>
                      <a:ext cx="5731510" cy="3237865"/>
                    </a:xfrm>
                    <a:prstGeom prst="rect">
                      <a:avLst/>
                    </a:prstGeom>
                  </pic:spPr>
                </pic:pic>
              </a:graphicData>
            </a:graphic>
          </wp:inline>
        </w:drawing>
      </w:r>
    </w:p>
    <w:p w14:paraId="0FEC24FE" w14:textId="77777777" w:rsidR="009A6E90" w:rsidRDefault="009A6E90" w:rsidP="009A6E90"/>
    <w:p w14:paraId="39BF2475" w14:textId="77777777" w:rsidR="009A6E90" w:rsidRDefault="009A6E90" w:rsidP="009A6E90"/>
    <w:p w14:paraId="44D607FE" w14:textId="0471828B" w:rsidR="009A6E90" w:rsidRPr="009A6E90" w:rsidRDefault="009A6E90" w:rsidP="009A6E90">
      <w:r w:rsidRPr="009A6E90">
        <w:drawing>
          <wp:inline distT="0" distB="0" distL="0" distR="0" wp14:anchorId="11A9D442" wp14:editId="73AD29C5">
            <wp:extent cx="5731510" cy="3239135"/>
            <wp:effectExtent l="0" t="0" r="2540" b="0"/>
            <wp:docPr id="7408707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870704" name=""/>
                    <pic:cNvPicPr/>
                  </pic:nvPicPr>
                  <pic:blipFill>
                    <a:blip r:embed="rId25"/>
                    <a:stretch>
                      <a:fillRect/>
                    </a:stretch>
                  </pic:blipFill>
                  <pic:spPr>
                    <a:xfrm>
                      <a:off x="0" y="0"/>
                      <a:ext cx="5731510" cy="3239135"/>
                    </a:xfrm>
                    <a:prstGeom prst="rect">
                      <a:avLst/>
                    </a:prstGeom>
                  </pic:spPr>
                </pic:pic>
              </a:graphicData>
            </a:graphic>
          </wp:inline>
        </w:drawing>
      </w:r>
    </w:p>
    <w:sectPr w:rsidR="009A6E90" w:rsidRPr="009A6E90" w:rsidSect="00C779A2">
      <w:footerReference w:type="default" r:id="rId26"/>
      <w:type w:val="continuous"/>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E004F0" w14:textId="77777777" w:rsidR="00D16E04" w:rsidRDefault="00D16E04" w:rsidP="00C779A2">
      <w:pPr>
        <w:spacing w:after="0" w:line="240" w:lineRule="auto"/>
      </w:pPr>
      <w:r>
        <w:separator/>
      </w:r>
    </w:p>
  </w:endnote>
  <w:endnote w:type="continuationSeparator" w:id="0">
    <w:p w14:paraId="764BA164" w14:textId="77777777" w:rsidR="00D16E04" w:rsidRDefault="00D16E04" w:rsidP="00C779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055141"/>
      <w:docPartObj>
        <w:docPartGallery w:val="Page Numbers (Bottom of Page)"/>
        <w:docPartUnique/>
      </w:docPartObj>
    </w:sdtPr>
    <w:sdtEndPr>
      <w:rPr>
        <w:noProof/>
      </w:rPr>
    </w:sdtEndPr>
    <w:sdtContent>
      <w:p w14:paraId="05112B28" w14:textId="77777777" w:rsidR="00C779A2" w:rsidRDefault="00C779A2">
        <w:pPr>
          <w:pStyle w:val="Footer"/>
          <w:jc w:val="right"/>
        </w:pPr>
        <w:r>
          <w:fldChar w:fldCharType="begin"/>
        </w:r>
        <w:r>
          <w:instrText xml:space="preserve"> PAGE   \* MERGEFORMAT </w:instrText>
        </w:r>
        <w:r>
          <w:fldChar w:fldCharType="separate"/>
        </w:r>
        <w:r w:rsidR="006A40DA">
          <w:rPr>
            <w:noProof/>
          </w:rPr>
          <w:t>3</w:t>
        </w:r>
        <w:r>
          <w:rPr>
            <w:noProof/>
          </w:rPr>
          <w:fldChar w:fldCharType="end"/>
        </w:r>
      </w:p>
    </w:sdtContent>
  </w:sdt>
  <w:p w14:paraId="7EB14F6E" w14:textId="77777777" w:rsidR="00C779A2" w:rsidRDefault="00C779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375DFB" w14:textId="77777777" w:rsidR="00D16E04" w:rsidRDefault="00D16E04" w:rsidP="00C779A2">
      <w:pPr>
        <w:spacing w:after="0" w:line="240" w:lineRule="auto"/>
      </w:pPr>
      <w:r>
        <w:separator/>
      </w:r>
    </w:p>
  </w:footnote>
  <w:footnote w:type="continuationSeparator" w:id="0">
    <w:p w14:paraId="3B1EBEF3" w14:textId="77777777" w:rsidR="00D16E04" w:rsidRDefault="00D16E04" w:rsidP="00C779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60B1D"/>
    <w:multiLevelType w:val="hybridMultilevel"/>
    <w:tmpl w:val="2CB2374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 w15:restartNumberingAfterBreak="0">
    <w:nsid w:val="07626CDC"/>
    <w:multiLevelType w:val="hybridMultilevel"/>
    <w:tmpl w:val="04F23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781B44"/>
    <w:multiLevelType w:val="hybridMultilevel"/>
    <w:tmpl w:val="4776D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1815DF"/>
    <w:multiLevelType w:val="hybridMultilevel"/>
    <w:tmpl w:val="CEF8B66A"/>
    <w:lvl w:ilvl="0" w:tplc="0809000F">
      <w:start w:val="1"/>
      <w:numFmt w:val="decimal"/>
      <w:lvlText w:val="%1."/>
      <w:lvlJc w:val="left"/>
      <w:pPr>
        <w:ind w:left="18000" w:hanging="360"/>
      </w:pPr>
      <w:rPr>
        <w:rFonts w:hint="default"/>
      </w:rPr>
    </w:lvl>
    <w:lvl w:ilvl="1" w:tplc="08090003" w:tentative="1">
      <w:start w:val="1"/>
      <w:numFmt w:val="bullet"/>
      <w:lvlText w:val="o"/>
      <w:lvlJc w:val="left"/>
      <w:pPr>
        <w:ind w:left="18720" w:hanging="360"/>
      </w:pPr>
      <w:rPr>
        <w:rFonts w:ascii="Courier New" w:hAnsi="Courier New" w:cs="Courier New" w:hint="default"/>
      </w:rPr>
    </w:lvl>
    <w:lvl w:ilvl="2" w:tplc="08090005" w:tentative="1">
      <w:start w:val="1"/>
      <w:numFmt w:val="bullet"/>
      <w:lvlText w:val=""/>
      <w:lvlJc w:val="left"/>
      <w:pPr>
        <w:ind w:left="19440" w:hanging="360"/>
      </w:pPr>
      <w:rPr>
        <w:rFonts w:ascii="Wingdings" w:hAnsi="Wingdings" w:hint="default"/>
      </w:rPr>
    </w:lvl>
    <w:lvl w:ilvl="3" w:tplc="08090001" w:tentative="1">
      <w:start w:val="1"/>
      <w:numFmt w:val="bullet"/>
      <w:lvlText w:val=""/>
      <w:lvlJc w:val="left"/>
      <w:pPr>
        <w:ind w:left="20160" w:hanging="360"/>
      </w:pPr>
      <w:rPr>
        <w:rFonts w:ascii="Symbol" w:hAnsi="Symbol" w:hint="default"/>
      </w:rPr>
    </w:lvl>
    <w:lvl w:ilvl="4" w:tplc="08090003" w:tentative="1">
      <w:start w:val="1"/>
      <w:numFmt w:val="bullet"/>
      <w:lvlText w:val="o"/>
      <w:lvlJc w:val="left"/>
      <w:pPr>
        <w:ind w:left="20880" w:hanging="360"/>
      </w:pPr>
      <w:rPr>
        <w:rFonts w:ascii="Courier New" w:hAnsi="Courier New" w:cs="Courier New" w:hint="default"/>
      </w:rPr>
    </w:lvl>
    <w:lvl w:ilvl="5" w:tplc="08090005" w:tentative="1">
      <w:start w:val="1"/>
      <w:numFmt w:val="bullet"/>
      <w:lvlText w:val=""/>
      <w:lvlJc w:val="left"/>
      <w:pPr>
        <w:ind w:left="21600" w:hanging="360"/>
      </w:pPr>
      <w:rPr>
        <w:rFonts w:ascii="Wingdings" w:hAnsi="Wingdings" w:hint="default"/>
      </w:rPr>
    </w:lvl>
    <w:lvl w:ilvl="6" w:tplc="08090001" w:tentative="1">
      <w:start w:val="1"/>
      <w:numFmt w:val="bullet"/>
      <w:lvlText w:val=""/>
      <w:lvlJc w:val="left"/>
      <w:pPr>
        <w:ind w:left="22320" w:hanging="360"/>
      </w:pPr>
      <w:rPr>
        <w:rFonts w:ascii="Symbol" w:hAnsi="Symbol" w:hint="default"/>
      </w:rPr>
    </w:lvl>
    <w:lvl w:ilvl="7" w:tplc="08090003" w:tentative="1">
      <w:start w:val="1"/>
      <w:numFmt w:val="bullet"/>
      <w:lvlText w:val="o"/>
      <w:lvlJc w:val="left"/>
      <w:pPr>
        <w:ind w:left="23040" w:hanging="360"/>
      </w:pPr>
      <w:rPr>
        <w:rFonts w:ascii="Courier New" w:hAnsi="Courier New" w:cs="Courier New" w:hint="default"/>
      </w:rPr>
    </w:lvl>
    <w:lvl w:ilvl="8" w:tplc="08090005" w:tentative="1">
      <w:start w:val="1"/>
      <w:numFmt w:val="bullet"/>
      <w:lvlText w:val=""/>
      <w:lvlJc w:val="left"/>
      <w:pPr>
        <w:ind w:left="23760" w:hanging="360"/>
      </w:pPr>
      <w:rPr>
        <w:rFonts w:ascii="Wingdings" w:hAnsi="Wingdings" w:hint="default"/>
      </w:rPr>
    </w:lvl>
  </w:abstractNum>
  <w:abstractNum w:abstractNumId="4" w15:restartNumberingAfterBreak="0">
    <w:nsid w:val="311B0DC8"/>
    <w:multiLevelType w:val="hybridMultilevel"/>
    <w:tmpl w:val="B5E6B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F03956"/>
    <w:multiLevelType w:val="hybridMultilevel"/>
    <w:tmpl w:val="AE463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E56351"/>
    <w:multiLevelType w:val="hybridMultilevel"/>
    <w:tmpl w:val="E5CE96FC"/>
    <w:lvl w:ilvl="0" w:tplc="08090001">
      <w:start w:val="1"/>
      <w:numFmt w:val="bullet"/>
      <w:lvlText w:val=""/>
      <w:lvlJc w:val="left"/>
      <w:pPr>
        <w:ind w:left="9360" w:hanging="360"/>
      </w:pPr>
      <w:rPr>
        <w:rFonts w:ascii="Symbol" w:hAnsi="Symbol" w:hint="default"/>
      </w:rPr>
    </w:lvl>
    <w:lvl w:ilvl="1" w:tplc="08090003" w:tentative="1">
      <w:start w:val="1"/>
      <w:numFmt w:val="bullet"/>
      <w:lvlText w:val="o"/>
      <w:lvlJc w:val="left"/>
      <w:pPr>
        <w:ind w:left="10080" w:hanging="360"/>
      </w:pPr>
      <w:rPr>
        <w:rFonts w:ascii="Courier New" w:hAnsi="Courier New" w:cs="Courier New" w:hint="default"/>
      </w:rPr>
    </w:lvl>
    <w:lvl w:ilvl="2" w:tplc="08090005" w:tentative="1">
      <w:start w:val="1"/>
      <w:numFmt w:val="bullet"/>
      <w:lvlText w:val=""/>
      <w:lvlJc w:val="left"/>
      <w:pPr>
        <w:ind w:left="10800" w:hanging="360"/>
      </w:pPr>
      <w:rPr>
        <w:rFonts w:ascii="Wingdings" w:hAnsi="Wingdings" w:hint="default"/>
      </w:rPr>
    </w:lvl>
    <w:lvl w:ilvl="3" w:tplc="08090001" w:tentative="1">
      <w:start w:val="1"/>
      <w:numFmt w:val="bullet"/>
      <w:lvlText w:val=""/>
      <w:lvlJc w:val="left"/>
      <w:pPr>
        <w:ind w:left="11520" w:hanging="360"/>
      </w:pPr>
      <w:rPr>
        <w:rFonts w:ascii="Symbol" w:hAnsi="Symbol" w:hint="default"/>
      </w:rPr>
    </w:lvl>
    <w:lvl w:ilvl="4" w:tplc="08090003" w:tentative="1">
      <w:start w:val="1"/>
      <w:numFmt w:val="bullet"/>
      <w:lvlText w:val="o"/>
      <w:lvlJc w:val="left"/>
      <w:pPr>
        <w:ind w:left="12240" w:hanging="360"/>
      </w:pPr>
      <w:rPr>
        <w:rFonts w:ascii="Courier New" w:hAnsi="Courier New" w:cs="Courier New" w:hint="default"/>
      </w:rPr>
    </w:lvl>
    <w:lvl w:ilvl="5" w:tplc="08090005" w:tentative="1">
      <w:start w:val="1"/>
      <w:numFmt w:val="bullet"/>
      <w:lvlText w:val=""/>
      <w:lvlJc w:val="left"/>
      <w:pPr>
        <w:ind w:left="12960" w:hanging="360"/>
      </w:pPr>
      <w:rPr>
        <w:rFonts w:ascii="Wingdings" w:hAnsi="Wingdings" w:hint="default"/>
      </w:rPr>
    </w:lvl>
    <w:lvl w:ilvl="6" w:tplc="08090001" w:tentative="1">
      <w:start w:val="1"/>
      <w:numFmt w:val="bullet"/>
      <w:lvlText w:val=""/>
      <w:lvlJc w:val="left"/>
      <w:pPr>
        <w:ind w:left="13680" w:hanging="360"/>
      </w:pPr>
      <w:rPr>
        <w:rFonts w:ascii="Symbol" w:hAnsi="Symbol" w:hint="default"/>
      </w:rPr>
    </w:lvl>
    <w:lvl w:ilvl="7" w:tplc="08090003" w:tentative="1">
      <w:start w:val="1"/>
      <w:numFmt w:val="bullet"/>
      <w:lvlText w:val="o"/>
      <w:lvlJc w:val="left"/>
      <w:pPr>
        <w:ind w:left="14400" w:hanging="360"/>
      </w:pPr>
      <w:rPr>
        <w:rFonts w:ascii="Courier New" w:hAnsi="Courier New" w:cs="Courier New" w:hint="default"/>
      </w:rPr>
    </w:lvl>
    <w:lvl w:ilvl="8" w:tplc="08090005" w:tentative="1">
      <w:start w:val="1"/>
      <w:numFmt w:val="bullet"/>
      <w:lvlText w:val=""/>
      <w:lvlJc w:val="left"/>
      <w:pPr>
        <w:ind w:left="15120" w:hanging="360"/>
      </w:pPr>
      <w:rPr>
        <w:rFonts w:ascii="Wingdings" w:hAnsi="Wingdings" w:hint="default"/>
      </w:rPr>
    </w:lvl>
  </w:abstractNum>
  <w:abstractNum w:abstractNumId="7" w15:restartNumberingAfterBreak="0">
    <w:nsid w:val="3BE33036"/>
    <w:multiLevelType w:val="multilevel"/>
    <w:tmpl w:val="78943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F0E4990"/>
    <w:multiLevelType w:val="hybridMultilevel"/>
    <w:tmpl w:val="ACBC3B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5005A77"/>
    <w:multiLevelType w:val="hybridMultilevel"/>
    <w:tmpl w:val="8138C202"/>
    <w:lvl w:ilvl="0" w:tplc="08090001">
      <w:start w:val="1"/>
      <w:numFmt w:val="bullet"/>
      <w:lvlText w:val=""/>
      <w:lvlJc w:val="left"/>
      <w:pPr>
        <w:ind w:left="6480" w:hanging="360"/>
      </w:pPr>
      <w:rPr>
        <w:rFonts w:ascii="Symbol" w:hAnsi="Symbol" w:hint="default"/>
      </w:rPr>
    </w:lvl>
    <w:lvl w:ilvl="1" w:tplc="08090003" w:tentative="1">
      <w:start w:val="1"/>
      <w:numFmt w:val="bullet"/>
      <w:lvlText w:val="o"/>
      <w:lvlJc w:val="left"/>
      <w:pPr>
        <w:ind w:left="7200" w:hanging="360"/>
      </w:pPr>
      <w:rPr>
        <w:rFonts w:ascii="Courier New" w:hAnsi="Courier New" w:cs="Courier New" w:hint="default"/>
      </w:rPr>
    </w:lvl>
    <w:lvl w:ilvl="2" w:tplc="08090005" w:tentative="1">
      <w:start w:val="1"/>
      <w:numFmt w:val="bullet"/>
      <w:lvlText w:val=""/>
      <w:lvlJc w:val="left"/>
      <w:pPr>
        <w:ind w:left="7920" w:hanging="360"/>
      </w:pPr>
      <w:rPr>
        <w:rFonts w:ascii="Wingdings" w:hAnsi="Wingdings" w:hint="default"/>
      </w:rPr>
    </w:lvl>
    <w:lvl w:ilvl="3" w:tplc="08090001" w:tentative="1">
      <w:start w:val="1"/>
      <w:numFmt w:val="bullet"/>
      <w:lvlText w:val=""/>
      <w:lvlJc w:val="left"/>
      <w:pPr>
        <w:ind w:left="8640" w:hanging="360"/>
      </w:pPr>
      <w:rPr>
        <w:rFonts w:ascii="Symbol" w:hAnsi="Symbol" w:hint="default"/>
      </w:rPr>
    </w:lvl>
    <w:lvl w:ilvl="4" w:tplc="08090003" w:tentative="1">
      <w:start w:val="1"/>
      <w:numFmt w:val="bullet"/>
      <w:lvlText w:val="o"/>
      <w:lvlJc w:val="left"/>
      <w:pPr>
        <w:ind w:left="9360" w:hanging="360"/>
      </w:pPr>
      <w:rPr>
        <w:rFonts w:ascii="Courier New" w:hAnsi="Courier New" w:cs="Courier New" w:hint="default"/>
      </w:rPr>
    </w:lvl>
    <w:lvl w:ilvl="5" w:tplc="08090005" w:tentative="1">
      <w:start w:val="1"/>
      <w:numFmt w:val="bullet"/>
      <w:lvlText w:val=""/>
      <w:lvlJc w:val="left"/>
      <w:pPr>
        <w:ind w:left="10080" w:hanging="360"/>
      </w:pPr>
      <w:rPr>
        <w:rFonts w:ascii="Wingdings" w:hAnsi="Wingdings" w:hint="default"/>
      </w:rPr>
    </w:lvl>
    <w:lvl w:ilvl="6" w:tplc="08090001" w:tentative="1">
      <w:start w:val="1"/>
      <w:numFmt w:val="bullet"/>
      <w:lvlText w:val=""/>
      <w:lvlJc w:val="left"/>
      <w:pPr>
        <w:ind w:left="10800" w:hanging="360"/>
      </w:pPr>
      <w:rPr>
        <w:rFonts w:ascii="Symbol" w:hAnsi="Symbol" w:hint="default"/>
      </w:rPr>
    </w:lvl>
    <w:lvl w:ilvl="7" w:tplc="08090003" w:tentative="1">
      <w:start w:val="1"/>
      <w:numFmt w:val="bullet"/>
      <w:lvlText w:val="o"/>
      <w:lvlJc w:val="left"/>
      <w:pPr>
        <w:ind w:left="11520" w:hanging="360"/>
      </w:pPr>
      <w:rPr>
        <w:rFonts w:ascii="Courier New" w:hAnsi="Courier New" w:cs="Courier New" w:hint="default"/>
      </w:rPr>
    </w:lvl>
    <w:lvl w:ilvl="8" w:tplc="08090005" w:tentative="1">
      <w:start w:val="1"/>
      <w:numFmt w:val="bullet"/>
      <w:lvlText w:val=""/>
      <w:lvlJc w:val="left"/>
      <w:pPr>
        <w:ind w:left="12240" w:hanging="360"/>
      </w:pPr>
      <w:rPr>
        <w:rFonts w:ascii="Wingdings" w:hAnsi="Wingdings" w:hint="default"/>
      </w:rPr>
    </w:lvl>
  </w:abstractNum>
  <w:abstractNum w:abstractNumId="10" w15:restartNumberingAfterBreak="0">
    <w:nsid w:val="459D5CFB"/>
    <w:multiLevelType w:val="hybridMultilevel"/>
    <w:tmpl w:val="8D346B3A"/>
    <w:lvl w:ilvl="0" w:tplc="08090001">
      <w:start w:val="1"/>
      <w:numFmt w:val="bullet"/>
      <w:lvlText w:val=""/>
      <w:lvlJc w:val="left"/>
      <w:pPr>
        <w:ind w:left="15120" w:hanging="360"/>
      </w:pPr>
      <w:rPr>
        <w:rFonts w:ascii="Symbol" w:hAnsi="Symbol" w:hint="default"/>
      </w:rPr>
    </w:lvl>
    <w:lvl w:ilvl="1" w:tplc="08090003" w:tentative="1">
      <w:start w:val="1"/>
      <w:numFmt w:val="bullet"/>
      <w:lvlText w:val="o"/>
      <w:lvlJc w:val="left"/>
      <w:pPr>
        <w:ind w:left="15840" w:hanging="360"/>
      </w:pPr>
      <w:rPr>
        <w:rFonts w:ascii="Courier New" w:hAnsi="Courier New" w:cs="Courier New" w:hint="default"/>
      </w:rPr>
    </w:lvl>
    <w:lvl w:ilvl="2" w:tplc="08090005" w:tentative="1">
      <w:start w:val="1"/>
      <w:numFmt w:val="bullet"/>
      <w:lvlText w:val=""/>
      <w:lvlJc w:val="left"/>
      <w:pPr>
        <w:ind w:left="16560" w:hanging="360"/>
      </w:pPr>
      <w:rPr>
        <w:rFonts w:ascii="Wingdings" w:hAnsi="Wingdings" w:hint="default"/>
      </w:rPr>
    </w:lvl>
    <w:lvl w:ilvl="3" w:tplc="08090001" w:tentative="1">
      <w:start w:val="1"/>
      <w:numFmt w:val="bullet"/>
      <w:lvlText w:val=""/>
      <w:lvlJc w:val="left"/>
      <w:pPr>
        <w:ind w:left="17280" w:hanging="360"/>
      </w:pPr>
      <w:rPr>
        <w:rFonts w:ascii="Symbol" w:hAnsi="Symbol" w:hint="default"/>
      </w:rPr>
    </w:lvl>
    <w:lvl w:ilvl="4" w:tplc="08090003" w:tentative="1">
      <w:start w:val="1"/>
      <w:numFmt w:val="bullet"/>
      <w:lvlText w:val="o"/>
      <w:lvlJc w:val="left"/>
      <w:pPr>
        <w:ind w:left="18000" w:hanging="360"/>
      </w:pPr>
      <w:rPr>
        <w:rFonts w:ascii="Courier New" w:hAnsi="Courier New" w:cs="Courier New" w:hint="default"/>
      </w:rPr>
    </w:lvl>
    <w:lvl w:ilvl="5" w:tplc="08090005" w:tentative="1">
      <w:start w:val="1"/>
      <w:numFmt w:val="bullet"/>
      <w:lvlText w:val=""/>
      <w:lvlJc w:val="left"/>
      <w:pPr>
        <w:ind w:left="18720" w:hanging="360"/>
      </w:pPr>
      <w:rPr>
        <w:rFonts w:ascii="Wingdings" w:hAnsi="Wingdings" w:hint="default"/>
      </w:rPr>
    </w:lvl>
    <w:lvl w:ilvl="6" w:tplc="08090001" w:tentative="1">
      <w:start w:val="1"/>
      <w:numFmt w:val="bullet"/>
      <w:lvlText w:val=""/>
      <w:lvlJc w:val="left"/>
      <w:pPr>
        <w:ind w:left="19440" w:hanging="360"/>
      </w:pPr>
      <w:rPr>
        <w:rFonts w:ascii="Symbol" w:hAnsi="Symbol" w:hint="default"/>
      </w:rPr>
    </w:lvl>
    <w:lvl w:ilvl="7" w:tplc="08090003" w:tentative="1">
      <w:start w:val="1"/>
      <w:numFmt w:val="bullet"/>
      <w:lvlText w:val="o"/>
      <w:lvlJc w:val="left"/>
      <w:pPr>
        <w:ind w:left="20160" w:hanging="360"/>
      </w:pPr>
      <w:rPr>
        <w:rFonts w:ascii="Courier New" w:hAnsi="Courier New" w:cs="Courier New" w:hint="default"/>
      </w:rPr>
    </w:lvl>
    <w:lvl w:ilvl="8" w:tplc="08090005" w:tentative="1">
      <w:start w:val="1"/>
      <w:numFmt w:val="bullet"/>
      <w:lvlText w:val=""/>
      <w:lvlJc w:val="left"/>
      <w:pPr>
        <w:ind w:left="20880" w:hanging="360"/>
      </w:pPr>
      <w:rPr>
        <w:rFonts w:ascii="Wingdings" w:hAnsi="Wingdings" w:hint="default"/>
      </w:rPr>
    </w:lvl>
  </w:abstractNum>
  <w:abstractNum w:abstractNumId="11" w15:restartNumberingAfterBreak="0">
    <w:nsid w:val="45ED6260"/>
    <w:multiLevelType w:val="hybridMultilevel"/>
    <w:tmpl w:val="8D742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1537792"/>
    <w:multiLevelType w:val="hybridMultilevel"/>
    <w:tmpl w:val="E33C0F6E"/>
    <w:lvl w:ilvl="0" w:tplc="08090001">
      <w:start w:val="1"/>
      <w:numFmt w:val="bullet"/>
      <w:lvlText w:val=""/>
      <w:lvlJc w:val="left"/>
      <w:pPr>
        <w:ind w:left="12240" w:hanging="360"/>
      </w:pPr>
      <w:rPr>
        <w:rFonts w:ascii="Symbol" w:hAnsi="Symbol" w:hint="default"/>
      </w:rPr>
    </w:lvl>
    <w:lvl w:ilvl="1" w:tplc="08090003" w:tentative="1">
      <w:start w:val="1"/>
      <w:numFmt w:val="bullet"/>
      <w:lvlText w:val="o"/>
      <w:lvlJc w:val="left"/>
      <w:pPr>
        <w:ind w:left="12960" w:hanging="360"/>
      </w:pPr>
      <w:rPr>
        <w:rFonts w:ascii="Courier New" w:hAnsi="Courier New" w:cs="Courier New" w:hint="default"/>
      </w:rPr>
    </w:lvl>
    <w:lvl w:ilvl="2" w:tplc="08090005" w:tentative="1">
      <w:start w:val="1"/>
      <w:numFmt w:val="bullet"/>
      <w:lvlText w:val=""/>
      <w:lvlJc w:val="left"/>
      <w:pPr>
        <w:ind w:left="13680" w:hanging="360"/>
      </w:pPr>
      <w:rPr>
        <w:rFonts w:ascii="Wingdings" w:hAnsi="Wingdings" w:hint="default"/>
      </w:rPr>
    </w:lvl>
    <w:lvl w:ilvl="3" w:tplc="08090001" w:tentative="1">
      <w:start w:val="1"/>
      <w:numFmt w:val="bullet"/>
      <w:lvlText w:val=""/>
      <w:lvlJc w:val="left"/>
      <w:pPr>
        <w:ind w:left="14400" w:hanging="360"/>
      </w:pPr>
      <w:rPr>
        <w:rFonts w:ascii="Symbol" w:hAnsi="Symbol" w:hint="default"/>
      </w:rPr>
    </w:lvl>
    <w:lvl w:ilvl="4" w:tplc="08090003" w:tentative="1">
      <w:start w:val="1"/>
      <w:numFmt w:val="bullet"/>
      <w:lvlText w:val="o"/>
      <w:lvlJc w:val="left"/>
      <w:pPr>
        <w:ind w:left="15120" w:hanging="360"/>
      </w:pPr>
      <w:rPr>
        <w:rFonts w:ascii="Courier New" w:hAnsi="Courier New" w:cs="Courier New" w:hint="default"/>
      </w:rPr>
    </w:lvl>
    <w:lvl w:ilvl="5" w:tplc="08090005" w:tentative="1">
      <w:start w:val="1"/>
      <w:numFmt w:val="bullet"/>
      <w:lvlText w:val=""/>
      <w:lvlJc w:val="left"/>
      <w:pPr>
        <w:ind w:left="15840" w:hanging="360"/>
      </w:pPr>
      <w:rPr>
        <w:rFonts w:ascii="Wingdings" w:hAnsi="Wingdings" w:hint="default"/>
      </w:rPr>
    </w:lvl>
    <w:lvl w:ilvl="6" w:tplc="08090001" w:tentative="1">
      <w:start w:val="1"/>
      <w:numFmt w:val="bullet"/>
      <w:lvlText w:val=""/>
      <w:lvlJc w:val="left"/>
      <w:pPr>
        <w:ind w:left="16560" w:hanging="360"/>
      </w:pPr>
      <w:rPr>
        <w:rFonts w:ascii="Symbol" w:hAnsi="Symbol" w:hint="default"/>
      </w:rPr>
    </w:lvl>
    <w:lvl w:ilvl="7" w:tplc="08090003" w:tentative="1">
      <w:start w:val="1"/>
      <w:numFmt w:val="bullet"/>
      <w:lvlText w:val="o"/>
      <w:lvlJc w:val="left"/>
      <w:pPr>
        <w:ind w:left="17280" w:hanging="360"/>
      </w:pPr>
      <w:rPr>
        <w:rFonts w:ascii="Courier New" w:hAnsi="Courier New" w:cs="Courier New" w:hint="default"/>
      </w:rPr>
    </w:lvl>
    <w:lvl w:ilvl="8" w:tplc="08090005" w:tentative="1">
      <w:start w:val="1"/>
      <w:numFmt w:val="bullet"/>
      <w:lvlText w:val=""/>
      <w:lvlJc w:val="left"/>
      <w:pPr>
        <w:ind w:left="18000" w:hanging="360"/>
      </w:pPr>
      <w:rPr>
        <w:rFonts w:ascii="Wingdings" w:hAnsi="Wingdings" w:hint="default"/>
      </w:rPr>
    </w:lvl>
  </w:abstractNum>
  <w:abstractNum w:abstractNumId="13" w15:restartNumberingAfterBreak="0">
    <w:nsid w:val="753E1228"/>
    <w:multiLevelType w:val="hybridMultilevel"/>
    <w:tmpl w:val="53963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5942281">
    <w:abstractNumId w:val="7"/>
  </w:num>
  <w:num w:numId="2" w16cid:durableId="51319248">
    <w:abstractNumId w:val="0"/>
  </w:num>
  <w:num w:numId="3" w16cid:durableId="263535961">
    <w:abstractNumId w:val="9"/>
  </w:num>
  <w:num w:numId="4" w16cid:durableId="1018197911">
    <w:abstractNumId w:val="6"/>
  </w:num>
  <w:num w:numId="5" w16cid:durableId="1398285409">
    <w:abstractNumId w:val="12"/>
  </w:num>
  <w:num w:numId="6" w16cid:durableId="658920231">
    <w:abstractNumId w:val="10"/>
  </w:num>
  <w:num w:numId="7" w16cid:durableId="779253608">
    <w:abstractNumId w:val="3"/>
  </w:num>
  <w:num w:numId="8" w16cid:durableId="1858497798">
    <w:abstractNumId w:val="8"/>
  </w:num>
  <w:num w:numId="9" w16cid:durableId="1892963530">
    <w:abstractNumId w:val="1"/>
  </w:num>
  <w:num w:numId="10" w16cid:durableId="2011367086">
    <w:abstractNumId w:val="13"/>
  </w:num>
  <w:num w:numId="11" w16cid:durableId="1364743577">
    <w:abstractNumId w:val="2"/>
  </w:num>
  <w:num w:numId="12" w16cid:durableId="1821842644">
    <w:abstractNumId w:val="5"/>
  </w:num>
  <w:num w:numId="13" w16cid:durableId="2047173897">
    <w:abstractNumId w:val="11"/>
  </w:num>
  <w:num w:numId="14" w16cid:durableId="4528666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2B3E"/>
    <w:rsid w:val="00050E53"/>
    <w:rsid w:val="001878AA"/>
    <w:rsid w:val="001B75EF"/>
    <w:rsid w:val="00253E69"/>
    <w:rsid w:val="002847DB"/>
    <w:rsid w:val="00284808"/>
    <w:rsid w:val="003601CC"/>
    <w:rsid w:val="003F2B3E"/>
    <w:rsid w:val="004A6407"/>
    <w:rsid w:val="0059534A"/>
    <w:rsid w:val="005B71AD"/>
    <w:rsid w:val="005D5044"/>
    <w:rsid w:val="00625107"/>
    <w:rsid w:val="006A3E55"/>
    <w:rsid w:val="006A40DA"/>
    <w:rsid w:val="0074053D"/>
    <w:rsid w:val="0083507E"/>
    <w:rsid w:val="00864DD3"/>
    <w:rsid w:val="008E7726"/>
    <w:rsid w:val="00932D40"/>
    <w:rsid w:val="00991C66"/>
    <w:rsid w:val="009A6E90"/>
    <w:rsid w:val="00B02B8C"/>
    <w:rsid w:val="00B56651"/>
    <w:rsid w:val="00B7446D"/>
    <w:rsid w:val="00C21CDB"/>
    <w:rsid w:val="00C275E9"/>
    <w:rsid w:val="00C779A2"/>
    <w:rsid w:val="00CF599A"/>
    <w:rsid w:val="00D16E04"/>
    <w:rsid w:val="00D8023E"/>
    <w:rsid w:val="00DA27E6"/>
    <w:rsid w:val="00DE5A73"/>
    <w:rsid w:val="00E82DD5"/>
    <w:rsid w:val="00EE45F9"/>
    <w:rsid w:val="00EF6C44"/>
    <w:rsid w:val="00F959E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0A22B1"/>
  <w15:chartTrackingRefBased/>
  <w15:docId w15:val="{78B571FA-BB93-4021-9728-AEB1DD871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79A2"/>
    <w:pPr>
      <w:keepNext/>
      <w:keepLines/>
      <w:spacing w:before="240" w:after="0"/>
      <w:outlineLvl w:val="0"/>
    </w:pPr>
    <w:rPr>
      <w:rFonts w:asciiTheme="majorHAnsi" w:eastAsiaTheme="majorEastAsia" w:hAnsiTheme="majorHAnsi" w:cstheme="majorBidi"/>
      <w:b/>
      <w:color w:val="2E74B5" w:themeColor="accent1" w:themeShade="BF"/>
      <w:sz w:val="32"/>
      <w:szCs w:val="32"/>
    </w:rPr>
  </w:style>
  <w:style w:type="paragraph" w:styleId="Heading3">
    <w:name w:val="heading 3"/>
    <w:basedOn w:val="Normal"/>
    <w:next w:val="Normal"/>
    <w:link w:val="Heading3Char"/>
    <w:uiPriority w:val="9"/>
    <w:semiHidden/>
    <w:unhideWhenUsed/>
    <w:qFormat/>
    <w:rsid w:val="00EF6C4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F2B3E"/>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uiPriority w:val="9"/>
    <w:rsid w:val="00C779A2"/>
    <w:rPr>
      <w:rFonts w:asciiTheme="majorHAnsi" w:eastAsiaTheme="majorEastAsia" w:hAnsiTheme="majorHAnsi" w:cstheme="majorBidi"/>
      <w:b/>
      <w:color w:val="2E74B5" w:themeColor="accent1" w:themeShade="BF"/>
      <w:sz w:val="32"/>
      <w:szCs w:val="32"/>
    </w:rPr>
  </w:style>
  <w:style w:type="paragraph" w:styleId="Header">
    <w:name w:val="header"/>
    <w:basedOn w:val="Normal"/>
    <w:link w:val="HeaderChar"/>
    <w:uiPriority w:val="99"/>
    <w:unhideWhenUsed/>
    <w:rsid w:val="00C779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79A2"/>
  </w:style>
  <w:style w:type="paragraph" w:styleId="Footer">
    <w:name w:val="footer"/>
    <w:basedOn w:val="Normal"/>
    <w:link w:val="FooterChar"/>
    <w:uiPriority w:val="99"/>
    <w:unhideWhenUsed/>
    <w:rsid w:val="00C779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79A2"/>
  </w:style>
  <w:style w:type="paragraph" w:styleId="TOCHeading">
    <w:name w:val="TOC Heading"/>
    <w:basedOn w:val="Heading1"/>
    <w:next w:val="Normal"/>
    <w:uiPriority w:val="39"/>
    <w:unhideWhenUsed/>
    <w:qFormat/>
    <w:rsid w:val="00C779A2"/>
    <w:pPr>
      <w:outlineLvl w:val="9"/>
    </w:pPr>
    <w:rPr>
      <w:lang w:val="en-US"/>
    </w:rPr>
  </w:style>
  <w:style w:type="paragraph" w:styleId="TOC1">
    <w:name w:val="toc 1"/>
    <w:basedOn w:val="Normal"/>
    <w:next w:val="Normal"/>
    <w:autoRedefine/>
    <w:uiPriority w:val="39"/>
    <w:unhideWhenUsed/>
    <w:rsid w:val="00C779A2"/>
    <w:pPr>
      <w:spacing w:after="100"/>
    </w:pPr>
  </w:style>
  <w:style w:type="character" w:styleId="Hyperlink">
    <w:name w:val="Hyperlink"/>
    <w:basedOn w:val="DefaultParagraphFont"/>
    <w:uiPriority w:val="99"/>
    <w:unhideWhenUsed/>
    <w:rsid w:val="00C779A2"/>
    <w:rPr>
      <w:color w:val="0563C1" w:themeColor="hyperlink"/>
      <w:u w:val="single"/>
    </w:rPr>
  </w:style>
  <w:style w:type="paragraph" w:styleId="NoSpacing">
    <w:name w:val="No Spacing"/>
    <w:link w:val="NoSpacingChar"/>
    <w:uiPriority w:val="1"/>
    <w:qFormat/>
    <w:rsid w:val="00C779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779A2"/>
    <w:rPr>
      <w:rFonts w:eastAsiaTheme="minorEastAsia"/>
      <w:lang w:val="en-US"/>
    </w:rPr>
  </w:style>
  <w:style w:type="character" w:customStyle="1" w:styleId="Heading3Char">
    <w:name w:val="Heading 3 Char"/>
    <w:basedOn w:val="DefaultParagraphFont"/>
    <w:link w:val="Heading3"/>
    <w:uiPriority w:val="9"/>
    <w:semiHidden/>
    <w:rsid w:val="00EF6C44"/>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EF6C44"/>
    <w:pPr>
      <w:ind w:left="720"/>
      <w:contextualSpacing/>
    </w:pPr>
  </w:style>
  <w:style w:type="character" w:styleId="UnresolvedMention">
    <w:name w:val="Unresolved Mention"/>
    <w:basedOn w:val="DefaultParagraphFont"/>
    <w:uiPriority w:val="99"/>
    <w:semiHidden/>
    <w:unhideWhenUsed/>
    <w:rsid w:val="00D802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dsptoolkit.nhs.uk/" TargetMode="External"/><Relationship Id="rId18" Type="http://schemas.openxmlformats.org/officeDocument/2006/relationships/image" Target="media/image5.png"/><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image" Target="media/image8.png"/><Relationship Id="rId7" Type="http://schemas.openxmlformats.org/officeDocument/2006/relationships/footnotes" Target="footnotes.xml"/><Relationship Id="rId12" Type="http://schemas.openxmlformats.org/officeDocument/2006/relationships/hyperlink" Target="https://ico.org.uk/for-organisations/uk-gdpr-guidance-and-resources/" TargetMode="External"/><Relationship Id="rId17" Type="http://schemas.openxmlformats.org/officeDocument/2006/relationships/image" Target="media/image4.png"/><Relationship Id="rId25" Type="http://schemas.openxmlformats.org/officeDocument/2006/relationships/image" Target="media/image12.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6028/nist.cswp.29" TargetMode="External"/><Relationship Id="rId24" Type="http://schemas.openxmlformats.org/officeDocument/2006/relationships/image" Target="media/image11.png"/><Relationship Id="rId5" Type="http://schemas.openxmlformats.org/officeDocument/2006/relationships/settings" Target="settings.xml"/><Relationship Id="rId15" Type="http://schemas.openxmlformats.org/officeDocument/2006/relationships/hyperlink" Target="https://www.enisa.europa.eu/publications/enisa-threat-landscape-2023" TargetMode="External"/><Relationship Id="rId23" Type="http://schemas.openxmlformats.org/officeDocument/2006/relationships/image" Target="media/image10.png"/><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6.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verizon.com/business/resources/reports/dbir/" TargetMode="External"/><Relationship Id="rId22" Type="http://schemas.openxmlformats.org/officeDocument/2006/relationships/image" Target="media/image9.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2026-04-27T00:00:00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64DD9B8-9A2B-4024-A753-695D3433D0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2103</Words>
  <Characters>11991</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Network and Cyber Security Essentials</vt:lpstr>
    </vt:vector>
  </TitlesOfParts>
  <Company/>
  <LinksUpToDate>false</LinksUpToDate>
  <CharactersWithSpaces>14066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and Cyber Security Essentials</dc:title>
  <dc:subject/>
  <dc:creator>Student Name:</dc:creator>
  <cp:keywords/>
  <dc:description/>
  <cp:lastModifiedBy>Giuseppe Palumbo</cp:lastModifiedBy>
  <cp:revision>2</cp:revision>
  <dcterms:created xsi:type="dcterms:W3CDTF">2026-04-27T13:10:00Z</dcterms:created>
  <dcterms:modified xsi:type="dcterms:W3CDTF">2026-04-27T13:10:00Z</dcterms:modified>
</cp:coreProperties>
</file>