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Pr="00621D47" w:rsidR="009728D1" w:rsidP="0051610C" w:rsidRDefault="00BD7762" w14:paraId="5E5787A5" w14:textId="512D7B25">
      <w:pPr>
        <w:spacing w:line="360" w:lineRule="auto"/>
        <w:rPr>
          <w:rFonts w:cstheme="minorHAnsi"/>
          <w:sz w:val="22"/>
          <w:szCs w:val="22"/>
        </w:rPr>
      </w:pPr>
      <w:r w:rsidRPr="00621D47">
        <w:rPr>
          <w:rFonts w:cstheme="minorHAnsi"/>
          <w:noProof/>
          <w:sz w:val="22"/>
          <w:szCs w:val="22"/>
        </w:rPr>
        <w:drawing>
          <wp:inline distT="0" distB="0" distL="0" distR="0" wp14:anchorId="43816FA1" wp14:editId="41A0F59F">
            <wp:extent cx="1790700" cy="714918"/>
            <wp:effectExtent l="0" t="0" r="0" b="9525"/>
            <wp:docPr id="714040125" name="Picture 1" descr="UWTSD logo | Discover Dylan Thomas">
              <a:extLst xmlns:a="http://schemas.openxmlformats.org/drawingml/2006/main">
                <a:ext uri="{FF2B5EF4-FFF2-40B4-BE49-F238E27FC236}">
                  <a16:creationId xmlns:a16="http://schemas.microsoft.com/office/drawing/2014/main" id="{9F78DE69-4570-4693-8FE9-6BDF41EAB5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9267" cy="722331"/>
                    </a:xfrm>
                    <a:prstGeom prst="rect">
                      <a:avLst/>
                    </a:prstGeom>
                    <a:noFill/>
                    <a:ln>
                      <a:noFill/>
                    </a:ln>
                  </pic:spPr>
                </pic:pic>
              </a:graphicData>
            </a:graphic>
          </wp:inline>
        </w:drawing>
      </w:r>
    </w:p>
    <w:p w:rsidRPr="00621D47" w:rsidR="00620955" w:rsidP="0051610C" w:rsidRDefault="00620955" w14:paraId="4D3BC834" w14:textId="77777777">
      <w:pPr>
        <w:spacing w:line="360" w:lineRule="auto"/>
        <w:rPr>
          <w:rFonts w:cstheme="minorHAnsi"/>
          <w:sz w:val="22"/>
          <w:szCs w:val="22"/>
        </w:rPr>
      </w:pPr>
    </w:p>
    <w:p w:rsidRPr="00621D47" w:rsidR="00620955" w:rsidP="0051610C" w:rsidRDefault="00620955" w14:paraId="0286DD5E" w14:textId="77777777">
      <w:pPr>
        <w:spacing w:line="360" w:lineRule="auto"/>
        <w:rPr>
          <w:rFonts w:cstheme="minorHAnsi"/>
          <w:sz w:val="22"/>
          <w:szCs w:val="22"/>
        </w:rPr>
      </w:pPr>
    </w:p>
    <w:p w:rsidRPr="00621D47" w:rsidR="00544111" w:rsidP="0051610C" w:rsidRDefault="00544111" w14:paraId="69963FE8" w14:textId="77777777">
      <w:pPr>
        <w:spacing w:line="360" w:lineRule="auto"/>
        <w:rPr>
          <w:rFonts w:cstheme="minorHAnsi"/>
          <w:sz w:val="28"/>
          <w:szCs w:val="28"/>
        </w:rPr>
      </w:pPr>
    </w:p>
    <w:p w:rsidRPr="00A23316" w:rsidR="00ED3DCB" w:rsidP="0051610C" w:rsidRDefault="00F75F53" w14:paraId="776AC122" w14:textId="089C8CB9">
      <w:pPr>
        <w:spacing w:line="360" w:lineRule="auto"/>
        <w:rPr>
          <w:rFonts w:cstheme="minorHAnsi"/>
          <w:b/>
          <w:bCs/>
          <w:sz w:val="32"/>
          <w:szCs w:val="32"/>
        </w:rPr>
      </w:pPr>
      <w:r w:rsidRPr="00A23316">
        <w:rPr>
          <w:rFonts w:cstheme="minorHAnsi"/>
          <w:b/>
          <w:bCs/>
          <w:sz w:val="32"/>
          <w:szCs w:val="32"/>
        </w:rPr>
        <w:t xml:space="preserve">Health, </w:t>
      </w:r>
      <w:r w:rsidRPr="00A23316" w:rsidR="00CD6CD1">
        <w:rPr>
          <w:rFonts w:cstheme="minorHAnsi"/>
          <w:b/>
          <w:bCs/>
          <w:sz w:val="32"/>
          <w:szCs w:val="32"/>
        </w:rPr>
        <w:t>Wellbeing and</w:t>
      </w:r>
      <w:r w:rsidRPr="00A23316">
        <w:rPr>
          <w:rFonts w:cstheme="minorHAnsi"/>
          <w:b/>
          <w:bCs/>
          <w:sz w:val="32"/>
          <w:szCs w:val="32"/>
        </w:rPr>
        <w:t xml:space="preserve"> Sustainable Development</w:t>
      </w:r>
    </w:p>
    <w:p w:rsidRPr="00621D47" w:rsidR="00620955" w:rsidP="0051610C" w:rsidRDefault="00620955" w14:paraId="38096252" w14:textId="77777777">
      <w:pPr>
        <w:spacing w:line="360" w:lineRule="auto"/>
        <w:rPr>
          <w:rFonts w:cstheme="minorHAnsi"/>
          <w:b/>
          <w:bCs/>
          <w:sz w:val="28"/>
          <w:szCs w:val="28"/>
        </w:rPr>
      </w:pPr>
    </w:p>
    <w:p w:rsidRPr="00621D47" w:rsidR="00A27412" w:rsidP="0051610C" w:rsidRDefault="00A27412" w14:paraId="046D3124" w14:textId="529EFAD3">
      <w:pPr>
        <w:spacing w:line="360" w:lineRule="auto"/>
        <w:rPr>
          <w:rFonts w:cstheme="minorHAnsi"/>
          <w:sz w:val="28"/>
          <w:szCs w:val="28"/>
        </w:rPr>
      </w:pPr>
      <w:r w:rsidRPr="00621D47">
        <w:rPr>
          <w:rFonts w:cstheme="minorHAnsi"/>
          <w:b/>
          <w:bCs/>
          <w:sz w:val="28"/>
          <w:szCs w:val="28"/>
        </w:rPr>
        <w:t>Student name: Galina Bleidere </w:t>
      </w:r>
      <w:r w:rsidRPr="00621D47">
        <w:rPr>
          <w:rFonts w:cstheme="minorHAnsi"/>
          <w:sz w:val="28"/>
          <w:szCs w:val="28"/>
        </w:rPr>
        <w:t> </w:t>
      </w:r>
    </w:p>
    <w:p w:rsidRPr="00621D47" w:rsidR="00A27412" w:rsidP="0051610C" w:rsidRDefault="00A27412" w14:paraId="6C02DF7B" w14:textId="77777777">
      <w:pPr>
        <w:spacing w:line="360" w:lineRule="auto"/>
        <w:rPr>
          <w:rFonts w:cstheme="minorHAnsi"/>
          <w:sz w:val="28"/>
          <w:szCs w:val="28"/>
        </w:rPr>
      </w:pPr>
      <w:r w:rsidRPr="00621D47">
        <w:rPr>
          <w:rFonts w:cstheme="minorHAnsi"/>
          <w:b/>
          <w:bCs/>
          <w:sz w:val="28"/>
          <w:szCs w:val="28"/>
        </w:rPr>
        <w:t>Student number: 2244841</w:t>
      </w:r>
      <w:r w:rsidRPr="00621D47">
        <w:rPr>
          <w:rFonts w:cstheme="minorHAnsi"/>
          <w:sz w:val="28"/>
          <w:szCs w:val="28"/>
        </w:rPr>
        <w:t> </w:t>
      </w:r>
    </w:p>
    <w:p w:rsidRPr="00621D47" w:rsidR="00A27412" w:rsidP="0051610C" w:rsidRDefault="00A27412" w14:paraId="454474BC" w14:textId="21B5FDB5">
      <w:pPr>
        <w:spacing w:line="360" w:lineRule="auto"/>
        <w:rPr>
          <w:rFonts w:cstheme="minorHAnsi"/>
          <w:sz w:val="28"/>
          <w:szCs w:val="28"/>
        </w:rPr>
      </w:pPr>
      <w:r w:rsidRPr="00621D47">
        <w:rPr>
          <w:rFonts w:cstheme="minorHAnsi"/>
          <w:b/>
          <w:bCs/>
          <w:sz w:val="28"/>
          <w:szCs w:val="28"/>
        </w:rPr>
        <w:t>Tutor name: </w:t>
      </w:r>
      <w:r w:rsidRPr="00A23316" w:rsidR="00A23316">
        <w:rPr>
          <w:rFonts w:cstheme="minorHAnsi"/>
          <w:b/>
          <w:bCs/>
          <w:sz w:val="28"/>
          <w:szCs w:val="28"/>
        </w:rPr>
        <w:t xml:space="preserve">Dr </w:t>
      </w:r>
      <w:proofErr w:type="spellStart"/>
      <w:r w:rsidRPr="00A23316" w:rsidR="00A23316">
        <w:rPr>
          <w:rFonts w:cstheme="minorHAnsi"/>
          <w:b/>
          <w:bCs/>
          <w:sz w:val="28"/>
          <w:szCs w:val="28"/>
        </w:rPr>
        <w:t>Itse</w:t>
      </w:r>
      <w:proofErr w:type="spellEnd"/>
      <w:r w:rsidRPr="00A23316" w:rsidR="00A23316">
        <w:rPr>
          <w:rFonts w:cstheme="minorHAnsi"/>
          <w:b/>
          <w:bCs/>
          <w:sz w:val="28"/>
          <w:szCs w:val="28"/>
        </w:rPr>
        <w:t xml:space="preserve"> Olaoye</w:t>
      </w:r>
    </w:p>
    <w:p w:rsidRPr="00621D47" w:rsidR="00A27412" w:rsidP="0051610C" w:rsidRDefault="00A27412" w14:paraId="6E3F1E4B" w14:textId="77777777">
      <w:pPr>
        <w:spacing w:line="360" w:lineRule="auto"/>
        <w:rPr>
          <w:rFonts w:cstheme="minorHAnsi"/>
          <w:sz w:val="28"/>
          <w:szCs w:val="28"/>
        </w:rPr>
      </w:pPr>
      <w:r w:rsidRPr="00621D47">
        <w:rPr>
          <w:rFonts w:cstheme="minorHAnsi"/>
          <w:b/>
          <w:bCs/>
          <w:sz w:val="28"/>
          <w:szCs w:val="28"/>
        </w:rPr>
        <w:t>Word count: </w:t>
      </w:r>
    </w:p>
    <w:p w:rsidRPr="00621D47" w:rsidR="00A27412" w:rsidP="0051610C" w:rsidRDefault="00A27412" w14:paraId="69C89C4F" w14:textId="77777777">
      <w:pPr>
        <w:spacing w:line="360" w:lineRule="auto"/>
        <w:rPr>
          <w:rFonts w:cstheme="minorHAnsi"/>
          <w:sz w:val="22"/>
          <w:szCs w:val="22"/>
        </w:rPr>
      </w:pPr>
    </w:p>
    <w:p w:rsidRPr="00621D47" w:rsidR="00544111" w:rsidP="0051610C" w:rsidRDefault="00544111" w14:paraId="441EA443" w14:textId="77777777">
      <w:pPr>
        <w:spacing w:line="360" w:lineRule="auto"/>
        <w:rPr>
          <w:rFonts w:cstheme="minorHAnsi"/>
          <w:sz w:val="22"/>
          <w:szCs w:val="22"/>
        </w:rPr>
      </w:pPr>
    </w:p>
    <w:p w:rsidRPr="00621D47" w:rsidR="00544111" w:rsidP="0051610C" w:rsidRDefault="00544111" w14:paraId="61D5DCB6" w14:textId="77777777">
      <w:pPr>
        <w:spacing w:line="360" w:lineRule="auto"/>
        <w:rPr>
          <w:rFonts w:cstheme="minorHAnsi"/>
          <w:sz w:val="22"/>
          <w:szCs w:val="22"/>
        </w:rPr>
      </w:pPr>
    </w:p>
    <w:p w:rsidRPr="00621D47" w:rsidR="0051610C" w:rsidP="0051610C" w:rsidRDefault="0051610C" w14:paraId="2674A7F3" w14:textId="77777777">
      <w:pPr>
        <w:spacing w:line="360" w:lineRule="auto"/>
        <w:rPr>
          <w:rFonts w:cstheme="minorHAnsi"/>
          <w:sz w:val="22"/>
          <w:szCs w:val="22"/>
        </w:rPr>
      </w:pPr>
    </w:p>
    <w:p w:rsidR="00544111" w:rsidP="0051610C" w:rsidRDefault="00544111" w14:paraId="648122E2" w14:textId="77777777">
      <w:pPr>
        <w:spacing w:line="360" w:lineRule="auto"/>
        <w:rPr>
          <w:rFonts w:cstheme="minorHAnsi"/>
          <w:sz w:val="22"/>
          <w:szCs w:val="22"/>
        </w:rPr>
      </w:pPr>
    </w:p>
    <w:p w:rsidR="00875FC5" w:rsidP="0051610C" w:rsidRDefault="00875FC5" w14:paraId="58719C51" w14:textId="77777777">
      <w:pPr>
        <w:spacing w:line="360" w:lineRule="auto"/>
        <w:rPr>
          <w:rFonts w:cstheme="minorHAnsi"/>
          <w:sz w:val="22"/>
          <w:szCs w:val="22"/>
        </w:rPr>
      </w:pPr>
    </w:p>
    <w:p w:rsidR="00875FC5" w:rsidP="0051610C" w:rsidRDefault="00875FC5" w14:paraId="60C48898" w14:textId="77777777">
      <w:pPr>
        <w:spacing w:line="360" w:lineRule="auto"/>
        <w:rPr>
          <w:rFonts w:cstheme="minorHAnsi"/>
          <w:sz w:val="22"/>
          <w:szCs w:val="22"/>
        </w:rPr>
      </w:pPr>
    </w:p>
    <w:p w:rsidR="00875FC5" w:rsidP="0051610C" w:rsidRDefault="00875FC5" w14:paraId="4E0A3A30" w14:textId="77777777">
      <w:pPr>
        <w:spacing w:line="360" w:lineRule="auto"/>
        <w:rPr>
          <w:rFonts w:cstheme="minorHAnsi"/>
          <w:sz w:val="22"/>
          <w:szCs w:val="22"/>
        </w:rPr>
      </w:pPr>
    </w:p>
    <w:p w:rsidR="00875FC5" w:rsidP="0051610C" w:rsidRDefault="00875FC5" w14:paraId="02A48C70" w14:textId="77777777">
      <w:pPr>
        <w:spacing w:line="360" w:lineRule="auto"/>
        <w:rPr>
          <w:rFonts w:cstheme="minorHAnsi"/>
          <w:sz w:val="22"/>
          <w:szCs w:val="22"/>
        </w:rPr>
      </w:pPr>
    </w:p>
    <w:p w:rsidR="00875FC5" w:rsidP="0051610C" w:rsidRDefault="00875FC5" w14:paraId="55692FD5" w14:textId="77777777">
      <w:pPr>
        <w:spacing w:line="360" w:lineRule="auto"/>
        <w:rPr>
          <w:rFonts w:cstheme="minorHAnsi"/>
          <w:sz w:val="22"/>
          <w:szCs w:val="22"/>
        </w:rPr>
      </w:pPr>
    </w:p>
    <w:p w:rsidR="00875FC5" w:rsidP="0051610C" w:rsidRDefault="00875FC5" w14:paraId="677DF269" w14:textId="77777777">
      <w:pPr>
        <w:spacing w:line="360" w:lineRule="auto"/>
        <w:rPr>
          <w:rFonts w:cstheme="minorHAnsi"/>
          <w:sz w:val="22"/>
          <w:szCs w:val="22"/>
        </w:rPr>
      </w:pPr>
    </w:p>
    <w:p w:rsidR="00875FC5" w:rsidP="0051610C" w:rsidRDefault="00875FC5" w14:paraId="01EE8DCE" w14:textId="77777777">
      <w:pPr>
        <w:spacing w:line="360" w:lineRule="auto"/>
        <w:rPr>
          <w:rFonts w:cstheme="minorHAnsi"/>
          <w:sz w:val="22"/>
          <w:szCs w:val="22"/>
        </w:rPr>
      </w:pPr>
    </w:p>
    <w:p w:rsidRPr="00621D47" w:rsidR="00875FC5" w:rsidP="0051610C" w:rsidRDefault="00875FC5" w14:paraId="45945E08" w14:textId="77777777">
      <w:pPr>
        <w:spacing w:line="360" w:lineRule="auto"/>
        <w:rPr>
          <w:rFonts w:cstheme="minorHAnsi"/>
          <w:sz w:val="22"/>
          <w:szCs w:val="22"/>
        </w:rPr>
      </w:pPr>
    </w:p>
    <w:p w:rsidRPr="00621D47" w:rsidR="00544111" w:rsidP="0051610C" w:rsidRDefault="00544111" w14:paraId="4924201A" w14:textId="77777777">
      <w:pPr>
        <w:spacing w:line="360" w:lineRule="auto"/>
        <w:rPr>
          <w:rFonts w:cstheme="minorHAnsi"/>
          <w:sz w:val="22"/>
          <w:szCs w:val="22"/>
        </w:rPr>
      </w:pPr>
    </w:p>
    <w:p w:rsidRPr="00621D47" w:rsidR="00544111" w:rsidP="0051610C" w:rsidRDefault="00544111" w14:paraId="09F063C9" w14:textId="4E0ADA3C">
      <w:pPr>
        <w:spacing w:line="360" w:lineRule="auto"/>
        <w:rPr>
          <w:rFonts w:cstheme="minorHAnsi"/>
          <w:sz w:val="22"/>
          <w:szCs w:val="22"/>
        </w:rPr>
      </w:pPr>
      <w:r w:rsidRPr="00621D47">
        <w:rPr>
          <w:rFonts w:cstheme="minorHAnsi"/>
          <w:sz w:val="22"/>
          <w:szCs w:val="22"/>
        </w:rPr>
        <w:t>Table of contents</w:t>
      </w:r>
    </w:p>
    <w:p w:rsidRPr="00621D47" w:rsidR="00544111" w:rsidP="0051610C" w:rsidRDefault="00544111" w14:paraId="0EE6F9D3" w14:textId="77777777">
      <w:pPr>
        <w:spacing w:line="360" w:lineRule="auto"/>
        <w:rPr>
          <w:rFonts w:cstheme="minorHAnsi"/>
          <w:sz w:val="22"/>
          <w:szCs w:val="22"/>
        </w:rPr>
      </w:pPr>
    </w:p>
    <w:p w:rsidRPr="00621D47" w:rsidR="00544111" w:rsidP="0051610C" w:rsidRDefault="00544111" w14:paraId="11630DAF" w14:textId="77777777">
      <w:pPr>
        <w:spacing w:line="360" w:lineRule="auto"/>
        <w:rPr>
          <w:rFonts w:cstheme="minorHAnsi"/>
          <w:sz w:val="22"/>
          <w:szCs w:val="22"/>
        </w:rPr>
      </w:pPr>
    </w:p>
    <w:p w:rsidRPr="00621D47" w:rsidR="00544111" w:rsidP="0051610C" w:rsidRDefault="00544111" w14:paraId="2010BCE8" w14:textId="77777777">
      <w:pPr>
        <w:spacing w:line="360" w:lineRule="auto"/>
        <w:rPr>
          <w:rFonts w:cstheme="minorHAnsi"/>
          <w:sz w:val="22"/>
          <w:szCs w:val="22"/>
        </w:rPr>
      </w:pPr>
    </w:p>
    <w:p w:rsidRPr="00621D47" w:rsidR="00544111" w:rsidP="0051610C" w:rsidRDefault="00544111" w14:paraId="3D2BCAF3" w14:textId="77777777">
      <w:pPr>
        <w:spacing w:line="360" w:lineRule="auto"/>
        <w:rPr>
          <w:rFonts w:cstheme="minorHAnsi"/>
          <w:sz w:val="22"/>
          <w:szCs w:val="22"/>
        </w:rPr>
      </w:pPr>
    </w:p>
    <w:p w:rsidRPr="00621D47" w:rsidR="00544111" w:rsidP="0051610C" w:rsidRDefault="00544111" w14:paraId="5415AEBB" w14:textId="77777777">
      <w:pPr>
        <w:spacing w:line="360" w:lineRule="auto"/>
        <w:rPr>
          <w:rFonts w:cstheme="minorHAnsi"/>
          <w:sz w:val="22"/>
          <w:szCs w:val="22"/>
        </w:rPr>
      </w:pPr>
    </w:p>
    <w:p w:rsidRPr="00621D47" w:rsidR="00544111" w:rsidP="0051610C" w:rsidRDefault="00544111" w14:paraId="5EDD2FB2" w14:textId="77777777">
      <w:pPr>
        <w:spacing w:line="360" w:lineRule="auto"/>
        <w:rPr>
          <w:rFonts w:cstheme="minorHAnsi"/>
          <w:sz w:val="22"/>
          <w:szCs w:val="22"/>
        </w:rPr>
      </w:pPr>
    </w:p>
    <w:p w:rsidRPr="00621D47" w:rsidR="00544111" w:rsidP="0051610C" w:rsidRDefault="00544111" w14:paraId="667BB1DA" w14:textId="77777777">
      <w:pPr>
        <w:spacing w:line="360" w:lineRule="auto"/>
        <w:rPr>
          <w:rFonts w:cstheme="minorHAnsi"/>
          <w:sz w:val="22"/>
          <w:szCs w:val="22"/>
        </w:rPr>
      </w:pPr>
    </w:p>
    <w:p w:rsidRPr="00621D47" w:rsidR="00544111" w:rsidP="0051610C" w:rsidRDefault="00544111" w14:paraId="3262F181" w14:textId="77777777">
      <w:pPr>
        <w:spacing w:line="360" w:lineRule="auto"/>
        <w:rPr>
          <w:rFonts w:cstheme="minorHAnsi"/>
          <w:sz w:val="22"/>
          <w:szCs w:val="22"/>
        </w:rPr>
      </w:pPr>
    </w:p>
    <w:p w:rsidR="00544111" w:rsidP="0051610C" w:rsidRDefault="00544111" w14:paraId="78D0F2EF" w14:textId="77777777">
      <w:pPr>
        <w:spacing w:line="360" w:lineRule="auto"/>
        <w:rPr>
          <w:rFonts w:cstheme="minorHAnsi"/>
          <w:sz w:val="22"/>
          <w:szCs w:val="22"/>
        </w:rPr>
      </w:pPr>
    </w:p>
    <w:p w:rsidR="00875FC5" w:rsidP="0051610C" w:rsidRDefault="00875FC5" w14:paraId="6293AAEF" w14:textId="77777777">
      <w:pPr>
        <w:spacing w:line="360" w:lineRule="auto"/>
        <w:rPr>
          <w:rFonts w:cstheme="minorHAnsi"/>
          <w:sz w:val="22"/>
          <w:szCs w:val="22"/>
        </w:rPr>
      </w:pPr>
    </w:p>
    <w:p w:rsidR="00875FC5" w:rsidP="0051610C" w:rsidRDefault="00875FC5" w14:paraId="7700D63A" w14:textId="77777777">
      <w:pPr>
        <w:spacing w:line="360" w:lineRule="auto"/>
        <w:rPr>
          <w:rFonts w:cstheme="minorHAnsi"/>
          <w:sz w:val="22"/>
          <w:szCs w:val="22"/>
        </w:rPr>
      </w:pPr>
    </w:p>
    <w:p w:rsidR="00875FC5" w:rsidP="0051610C" w:rsidRDefault="00875FC5" w14:paraId="602CD609" w14:textId="77777777">
      <w:pPr>
        <w:spacing w:line="360" w:lineRule="auto"/>
        <w:rPr>
          <w:rFonts w:cstheme="minorHAnsi"/>
          <w:sz w:val="22"/>
          <w:szCs w:val="22"/>
        </w:rPr>
      </w:pPr>
    </w:p>
    <w:p w:rsidR="00875FC5" w:rsidP="0051610C" w:rsidRDefault="00875FC5" w14:paraId="5686DC98" w14:textId="77777777">
      <w:pPr>
        <w:spacing w:line="360" w:lineRule="auto"/>
        <w:rPr>
          <w:rFonts w:cstheme="minorHAnsi"/>
          <w:sz w:val="22"/>
          <w:szCs w:val="22"/>
        </w:rPr>
      </w:pPr>
    </w:p>
    <w:p w:rsidR="00875FC5" w:rsidP="0051610C" w:rsidRDefault="00875FC5" w14:paraId="68996310" w14:textId="77777777">
      <w:pPr>
        <w:spacing w:line="360" w:lineRule="auto"/>
        <w:rPr>
          <w:rFonts w:cstheme="minorHAnsi"/>
          <w:sz w:val="22"/>
          <w:szCs w:val="22"/>
        </w:rPr>
      </w:pPr>
    </w:p>
    <w:p w:rsidR="00875FC5" w:rsidP="0051610C" w:rsidRDefault="00875FC5" w14:paraId="71B45220" w14:textId="77777777">
      <w:pPr>
        <w:spacing w:line="360" w:lineRule="auto"/>
        <w:rPr>
          <w:rFonts w:cstheme="minorHAnsi"/>
          <w:sz w:val="22"/>
          <w:szCs w:val="22"/>
        </w:rPr>
      </w:pPr>
    </w:p>
    <w:p w:rsidR="00875FC5" w:rsidP="0051610C" w:rsidRDefault="00875FC5" w14:paraId="295F7DB7" w14:textId="77777777">
      <w:pPr>
        <w:spacing w:line="360" w:lineRule="auto"/>
        <w:rPr>
          <w:rFonts w:cstheme="minorHAnsi"/>
          <w:sz w:val="22"/>
          <w:szCs w:val="22"/>
        </w:rPr>
      </w:pPr>
    </w:p>
    <w:p w:rsidR="00875FC5" w:rsidP="0051610C" w:rsidRDefault="00875FC5" w14:paraId="2C44C94E" w14:textId="77777777">
      <w:pPr>
        <w:spacing w:line="360" w:lineRule="auto"/>
        <w:rPr>
          <w:rFonts w:cstheme="minorHAnsi"/>
          <w:sz w:val="22"/>
          <w:szCs w:val="22"/>
        </w:rPr>
      </w:pPr>
    </w:p>
    <w:p w:rsidRPr="00621D47" w:rsidR="00875FC5" w:rsidP="0051610C" w:rsidRDefault="00875FC5" w14:paraId="181A2BF2" w14:textId="77777777">
      <w:pPr>
        <w:spacing w:line="360" w:lineRule="auto"/>
        <w:rPr>
          <w:rFonts w:cstheme="minorHAnsi"/>
          <w:sz w:val="22"/>
          <w:szCs w:val="22"/>
        </w:rPr>
      </w:pPr>
    </w:p>
    <w:p w:rsidRPr="00621D47" w:rsidR="00544111" w:rsidP="0051610C" w:rsidRDefault="00544111" w14:paraId="045A63BF" w14:textId="77777777">
      <w:pPr>
        <w:spacing w:line="360" w:lineRule="auto"/>
        <w:rPr>
          <w:rFonts w:cstheme="minorHAnsi"/>
          <w:sz w:val="22"/>
          <w:szCs w:val="22"/>
        </w:rPr>
      </w:pPr>
    </w:p>
    <w:p w:rsidRPr="00621D47" w:rsidR="00544111" w:rsidP="0051610C" w:rsidRDefault="00544111" w14:paraId="4D743813" w14:textId="77777777">
      <w:pPr>
        <w:spacing w:line="360" w:lineRule="auto"/>
        <w:rPr>
          <w:rFonts w:cstheme="minorHAnsi"/>
          <w:sz w:val="22"/>
          <w:szCs w:val="22"/>
        </w:rPr>
      </w:pPr>
      <w:r w:rsidRPr="00621D47">
        <w:rPr>
          <w:rFonts w:cstheme="minorHAnsi"/>
          <w:b/>
          <w:bCs/>
          <w:sz w:val="22"/>
          <w:szCs w:val="22"/>
        </w:rPr>
        <w:t>Acknowledgement of the use of AI tools</w:t>
      </w:r>
      <w:r w:rsidRPr="00621D47">
        <w:rPr>
          <w:rFonts w:cstheme="minorHAnsi"/>
          <w:sz w:val="22"/>
          <w:szCs w:val="22"/>
          <w:lang w:val="en-US"/>
        </w:rPr>
        <w:t>​</w:t>
      </w:r>
      <w:r w:rsidRPr="00621D47">
        <w:rPr>
          <w:rFonts w:cstheme="minorHAnsi"/>
          <w:sz w:val="22"/>
          <w:szCs w:val="22"/>
        </w:rPr>
        <w:t> </w:t>
      </w:r>
    </w:p>
    <w:p w:rsidRPr="00621D47" w:rsidR="00544111" w:rsidP="0051610C" w:rsidRDefault="00544111" w14:paraId="7E98117B" w14:textId="77777777">
      <w:pPr>
        <w:spacing w:line="360" w:lineRule="auto"/>
        <w:rPr>
          <w:rFonts w:cstheme="minorHAnsi"/>
          <w:sz w:val="22"/>
          <w:szCs w:val="22"/>
        </w:rPr>
      </w:pPr>
      <w:r w:rsidRPr="00621D47">
        <w:rPr>
          <w:rFonts w:cstheme="minorHAnsi"/>
          <w:sz w:val="22"/>
          <w:szCs w:val="22"/>
        </w:rPr>
        <w:t>I confirm that I have not used any AI tools in the research and creation of this assignment. I confirm that I have not presented any AI-generated materials as my own work. I confirm I have copies of my drafts, notes, and other resources I used, which I may be asked to provide as evidence.</w:t>
      </w:r>
      <w:r w:rsidRPr="00621D47">
        <w:rPr>
          <w:rFonts w:cstheme="minorHAnsi"/>
          <w:sz w:val="22"/>
          <w:szCs w:val="22"/>
          <w:lang w:val="en-US"/>
        </w:rPr>
        <w:t>​</w:t>
      </w:r>
      <w:r w:rsidRPr="00621D47">
        <w:rPr>
          <w:rFonts w:cstheme="minorHAnsi"/>
          <w:sz w:val="22"/>
          <w:szCs w:val="22"/>
        </w:rPr>
        <w:t> </w:t>
      </w:r>
    </w:p>
    <w:p w:rsidRPr="00621D47" w:rsidR="00752D05" w:rsidP="0051610C" w:rsidRDefault="00544111" w14:paraId="3406AA4C" w14:textId="77777777">
      <w:pPr>
        <w:spacing w:line="360" w:lineRule="auto"/>
        <w:rPr>
          <w:rFonts w:cstheme="minorHAnsi"/>
          <w:sz w:val="22"/>
          <w:szCs w:val="22"/>
        </w:rPr>
      </w:pPr>
      <w:r w:rsidRPr="00621D47">
        <w:rPr>
          <w:rFonts w:cstheme="minorHAnsi"/>
          <w:sz w:val="22"/>
          <w:szCs w:val="22"/>
        </w:rPr>
        <w:t> </w:t>
      </w:r>
    </w:p>
    <w:p w:rsidRPr="00875FC5" w:rsidR="0067116C" w:rsidP="0051610C" w:rsidRDefault="0067116C" w14:paraId="42B41CB2" w14:textId="4DEA63E2">
      <w:pPr>
        <w:spacing w:line="360" w:lineRule="auto"/>
        <w:rPr>
          <w:rFonts w:cstheme="minorHAnsi"/>
          <w:sz w:val="28"/>
          <w:szCs w:val="28"/>
        </w:rPr>
      </w:pPr>
      <w:r w:rsidRPr="00875FC5">
        <w:rPr>
          <w:rFonts w:cstheme="minorHAnsi"/>
          <w:sz w:val="28"/>
          <w:szCs w:val="28"/>
        </w:rPr>
        <w:lastRenderedPageBreak/>
        <w:t xml:space="preserve">Introduction </w:t>
      </w:r>
    </w:p>
    <w:p w:rsidRPr="00621D47" w:rsidR="0067116C" w:rsidP="0051610C" w:rsidRDefault="009F2D5D" w14:paraId="0FA730DF" w14:textId="11ECE8C1">
      <w:pPr>
        <w:spacing w:line="360" w:lineRule="auto"/>
        <w:rPr>
          <w:rFonts w:cstheme="minorHAnsi"/>
          <w:sz w:val="22"/>
          <w:szCs w:val="22"/>
        </w:rPr>
      </w:pPr>
      <w:r w:rsidRPr="00621D47">
        <w:rPr>
          <w:rFonts w:cstheme="minorHAnsi"/>
          <w:sz w:val="22"/>
          <w:szCs w:val="22"/>
        </w:rPr>
        <w:t>This report</w:t>
      </w:r>
      <w:r w:rsidRPr="00621D47" w:rsidR="00910711">
        <w:rPr>
          <w:rFonts w:cstheme="minorHAnsi"/>
          <w:sz w:val="22"/>
          <w:szCs w:val="22"/>
        </w:rPr>
        <w:t xml:space="preserve"> critically explore</w:t>
      </w:r>
      <w:r w:rsidRPr="00621D47" w:rsidR="00D11F69">
        <w:rPr>
          <w:rFonts w:cstheme="minorHAnsi"/>
          <w:sz w:val="22"/>
          <w:szCs w:val="22"/>
        </w:rPr>
        <w:t>s the concepts of health</w:t>
      </w:r>
      <w:r w:rsidRPr="00621D47" w:rsidR="00B26AFF">
        <w:rPr>
          <w:rFonts w:cstheme="minorHAnsi"/>
          <w:sz w:val="22"/>
          <w:szCs w:val="22"/>
        </w:rPr>
        <w:t>, well-being</w:t>
      </w:r>
      <w:r w:rsidRPr="00621D47" w:rsidR="000B3628">
        <w:rPr>
          <w:rFonts w:cstheme="minorHAnsi"/>
          <w:sz w:val="22"/>
          <w:szCs w:val="22"/>
        </w:rPr>
        <w:t>, and</w:t>
      </w:r>
      <w:r w:rsidRPr="00621D47" w:rsidR="00B26AFF">
        <w:rPr>
          <w:rFonts w:cstheme="minorHAnsi"/>
          <w:sz w:val="22"/>
          <w:szCs w:val="22"/>
        </w:rPr>
        <w:t xml:space="preserve"> Sustainable </w:t>
      </w:r>
      <w:r w:rsidRPr="00621D47" w:rsidR="00CF3C8B">
        <w:rPr>
          <w:rFonts w:cstheme="minorHAnsi"/>
          <w:sz w:val="22"/>
          <w:szCs w:val="22"/>
        </w:rPr>
        <w:t>Development as</w:t>
      </w:r>
      <w:r w:rsidRPr="00621D47" w:rsidR="004F6BCD">
        <w:rPr>
          <w:rFonts w:cstheme="minorHAnsi"/>
          <w:sz w:val="22"/>
          <w:szCs w:val="22"/>
        </w:rPr>
        <w:t xml:space="preserve"> </w:t>
      </w:r>
      <w:r w:rsidRPr="00621D47" w:rsidR="008A30B5">
        <w:rPr>
          <w:rFonts w:cstheme="minorHAnsi"/>
          <w:sz w:val="22"/>
          <w:szCs w:val="22"/>
        </w:rPr>
        <w:t>discussed throughout this module</w:t>
      </w:r>
      <w:r w:rsidRPr="00621D47" w:rsidR="009E7BC3">
        <w:rPr>
          <w:rFonts w:cstheme="minorHAnsi"/>
          <w:sz w:val="22"/>
          <w:szCs w:val="22"/>
        </w:rPr>
        <w:t>. S</w:t>
      </w:r>
      <w:r w:rsidRPr="00621D47" w:rsidR="008E40D3">
        <w:rPr>
          <w:rFonts w:cstheme="minorHAnsi"/>
          <w:sz w:val="22"/>
          <w:szCs w:val="22"/>
        </w:rPr>
        <w:t>ustainable development has become a key global prio</w:t>
      </w:r>
      <w:r w:rsidRPr="00621D47" w:rsidR="00BE3140">
        <w:rPr>
          <w:rFonts w:cstheme="minorHAnsi"/>
          <w:sz w:val="22"/>
          <w:szCs w:val="22"/>
        </w:rPr>
        <w:t>rity for improving</w:t>
      </w:r>
      <w:r w:rsidRPr="00621D47" w:rsidR="00FE63EF">
        <w:rPr>
          <w:rFonts w:cstheme="minorHAnsi"/>
          <w:sz w:val="22"/>
          <w:szCs w:val="22"/>
        </w:rPr>
        <w:t xml:space="preserve"> population health and reducing</w:t>
      </w:r>
      <w:r w:rsidRPr="00621D47" w:rsidR="006D38D0">
        <w:rPr>
          <w:rFonts w:cstheme="minorHAnsi"/>
          <w:sz w:val="22"/>
          <w:szCs w:val="22"/>
        </w:rPr>
        <w:t xml:space="preserve"> inequalities</w:t>
      </w:r>
      <w:r w:rsidRPr="00621D47" w:rsidR="00705BDC">
        <w:rPr>
          <w:rFonts w:cstheme="minorHAnsi"/>
          <w:sz w:val="22"/>
          <w:szCs w:val="22"/>
        </w:rPr>
        <w:t xml:space="preserve"> </w:t>
      </w:r>
      <w:r w:rsidRPr="00621D47" w:rsidR="00FA73FA">
        <w:rPr>
          <w:rFonts w:cstheme="minorHAnsi"/>
          <w:sz w:val="22"/>
          <w:szCs w:val="22"/>
        </w:rPr>
        <w:t>across different</w:t>
      </w:r>
      <w:r w:rsidRPr="00621D47" w:rsidR="00EF7663">
        <w:rPr>
          <w:rFonts w:cstheme="minorHAnsi"/>
          <w:sz w:val="22"/>
          <w:szCs w:val="22"/>
        </w:rPr>
        <w:t xml:space="preserve"> contexts (United</w:t>
      </w:r>
      <w:r w:rsidRPr="00621D47" w:rsidR="00FF5C9C">
        <w:rPr>
          <w:rFonts w:cstheme="minorHAnsi"/>
          <w:sz w:val="22"/>
          <w:szCs w:val="22"/>
        </w:rPr>
        <w:t xml:space="preserve"> Nations, </w:t>
      </w:r>
      <w:r w:rsidRPr="00621D47" w:rsidR="000469C6">
        <w:rPr>
          <w:rFonts w:cstheme="minorHAnsi"/>
          <w:sz w:val="22"/>
          <w:szCs w:val="22"/>
        </w:rPr>
        <w:t>2</w:t>
      </w:r>
      <w:r w:rsidRPr="00621D47" w:rsidR="00FF5C9C">
        <w:rPr>
          <w:rFonts w:cstheme="minorHAnsi"/>
          <w:sz w:val="22"/>
          <w:szCs w:val="22"/>
        </w:rPr>
        <w:t>015).</w:t>
      </w:r>
      <w:r w:rsidRPr="00621D47" w:rsidR="00527B48">
        <w:rPr>
          <w:rFonts w:cstheme="minorHAnsi"/>
          <w:sz w:val="22"/>
          <w:szCs w:val="22"/>
        </w:rPr>
        <w:t xml:space="preserve"> The United</w:t>
      </w:r>
      <w:r w:rsidRPr="00621D47" w:rsidR="00E35E15">
        <w:rPr>
          <w:rFonts w:cstheme="minorHAnsi"/>
          <w:sz w:val="22"/>
          <w:szCs w:val="22"/>
        </w:rPr>
        <w:t xml:space="preserve"> Nations</w:t>
      </w:r>
      <w:r w:rsidRPr="00621D47" w:rsidR="006508C9">
        <w:rPr>
          <w:rFonts w:cstheme="minorHAnsi"/>
          <w:sz w:val="22"/>
          <w:szCs w:val="22"/>
        </w:rPr>
        <w:t xml:space="preserve"> Sustainable Development Goals</w:t>
      </w:r>
      <w:r w:rsidRPr="00621D47" w:rsidR="00226D05">
        <w:rPr>
          <w:rFonts w:cstheme="minorHAnsi"/>
          <w:sz w:val="22"/>
          <w:szCs w:val="22"/>
        </w:rPr>
        <w:t xml:space="preserve"> (SDGs) provide</w:t>
      </w:r>
      <w:r w:rsidRPr="00621D47" w:rsidR="0027243B">
        <w:rPr>
          <w:rFonts w:cstheme="minorHAnsi"/>
          <w:sz w:val="22"/>
          <w:szCs w:val="22"/>
        </w:rPr>
        <w:t xml:space="preserve"> a framework for</w:t>
      </w:r>
      <w:r w:rsidRPr="00621D47" w:rsidR="00ED7464">
        <w:rPr>
          <w:rFonts w:cstheme="minorHAnsi"/>
          <w:sz w:val="22"/>
          <w:szCs w:val="22"/>
        </w:rPr>
        <w:t xml:space="preserve"> addressing</w:t>
      </w:r>
      <w:r w:rsidRPr="00621D47" w:rsidR="00512D2A">
        <w:rPr>
          <w:rFonts w:cstheme="minorHAnsi"/>
          <w:sz w:val="22"/>
          <w:szCs w:val="22"/>
        </w:rPr>
        <w:t xml:space="preserve"> the</w:t>
      </w:r>
      <w:r w:rsidRPr="00621D47" w:rsidR="00ED7464">
        <w:rPr>
          <w:rFonts w:cstheme="minorHAnsi"/>
          <w:sz w:val="22"/>
          <w:szCs w:val="22"/>
        </w:rPr>
        <w:t xml:space="preserve"> social</w:t>
      </w:r>
      <w:r w:rsidRPr="00621D47" w:rsidR="0051654D">
        <w:rPr>
          <w:rFonts w:cstheme="minorHAnsi"/>
          <w:sz w:val="22"/>
          <w:szCs w:val="22"/>
        </w:rPr>
        <w:t xml:space="preserve">, </w:t>
      </w:r>
      <w:r w:rsidRPr="00621D47" w:rsidR="00521FDF">
        <w:rPr>
          <w:rFonts w:cstheme="minorHAnsi"/>
          <w:sz w:val="22"/>
          <w:szCs w:val="22"/>
        </w:rPr>
        <w:t xml:space="preserve">environmental and economic </w:t>
      </w:r>
      <w:r w:rsidRPr="00621D47" w:rsidR="00317BC8">
        <w:rPr>
          <w:rFonts w:cstheme="minorHAnsi"/>
          <w:sz w:val="22"/>
          <w:szCs w:val="22"/>
        </w:rPr>
        <w:t>determinants</w:t>
      </w:r>
      <w:r w:rsidRPr="00621D47" w:rsidR="00521FDF">
        <w:rPr>
          <w:rFonts w:cstheme="minorHAnsi"/>
          <w:sz w:val="22"/>
          <w:szCs w:val="22"/>
        </w:rPr>
        <w:t xml:space="preserve"> of health</w:t>
      </w:r>
      <w:r w:rsidRPr="00621D47" w:rsidR="00A844BE">
        <w:rPr>
          <w:rFonts w:cstheme="minorHAnsi"/>
          <w:sz w:val="22"/>
          <w:szCs w:val="22"/>
        </w:rPr>
        <w:t>. This report focuses</w:t>
      </w:r>
      <w:r w:rsidRPr="00621D47" w:rsidR="009D3A9E">
        <w:rPr>
          <w:rFonts w:cstheme="minorHAnsi"/>
          <w:sz w:val="22"/>
          <w:szCs w:val="22"/>
        </w:rPr>
        <w:t xml:space="preserve"> on Sustainable</w:t>
      </w:r>
      <w:r w:rsidRPr="00621D47" w:rsidR="000516E0">
        <w:rPr>
          <w:rFonts w:cstheme="minorHAnsi"/>
          <w:sz w:val="22"/>
          <w:szCs w:val="22"/>
        </w:rPr>
        <w:t xml:space="preserve"> Development </w:t>
      </w:r>
      <w:r w:rsidRPr="00621D47" w:rsidR="00A10E6F">
        <w:rPr>
          <w:rFonts w:cstheme="minorHAnsi"/>
          <w:sz w:val="22"/>
          <w:szCs w:val="22"/>
        </w:rPr>
        <w:t xml:space="preserve">Goals 3 (Good Health and Well-Being) and </w:t>
      </w:r>
      <w:r w:rsidRPr="00621D47" w:rsidR="00873B8C">
        <w:rPr>
          <w:rFonts w:cstheme="minorHAnsi"/>
          <w:sz w:val="22"/>
          <w:szCs w:val="22"/>
        </w:rPr>
        <w:t xml:space="preserve">4 (Quality </w:t>
      </w:r>
      <w:r w:rsidRPr="00621D47" w:rsidR="00140A75">
        <w:rPr>
          <w:rFonts w:cstheme="minorHAnsi"/>
          <w:sz w:val="22"/>
          <w:szCs w:val="22"/>
        </w:rPr>
        <w:t>Education)</w:t>
      </w:r>
      <w:r w:rsidRPr="00621D47" w:rsidR="00B5380F">
        <w:rPr>
          <w:rFonts w:cstheme="minorHAnsi"/>
          <w:sz w:val="22"/>
          <w:szCs w:val="22"/>
        </w:rPr>
        <w:t xml:space="preserve">, </w:t>
      </w:r>
      <w:r w:rsidRPr="00621D47" w:rsidR="000469C6">
        <w:rPr>
          <w:rFonts w:cstheme="minorHAnsi"/>
          <w:sz w:val="22"/>
          <w:szCs w:val="22"/>
        </w:rPr>
        <w:t xml:space="preserve">analysing their </w:t>
      </w:r>
      <w:r w:rsidRPr="00621D47" w:rsidR="00FD4566">
        <w:rPr>
          <w:rFonts w:cstheme="minorHAnsi"/>
          <w:sz w:val="22"/>
          <w:szCs w:val="22"/>
        </w:rPr>
        <w:t>significance</w:t>
      </w:r>
      <w:r w:rsidRPr="00621D47" w:rsidR="009175C1">
        <w:rPr>
          <w:rFonts w:cstheme="minorHAnsi"/>
          <w:sz w:val="22"/>
          <w:szCs w:val="22"/>
        </w:rPr>
        <w:t xml:space="preserve"> in improving</w:t>
      </w:r>
      <w:r w:rsidRPr="00621D47" w:rsidR="00121813">
        <w:rPr>
          <w:rFonts w:cstheme="minorHAnsi"/>
          <w:sz w:val="22"/>
          <w:szCs w:val="22"/>
        </w:rPr>
        <w:t xml:space="preserve"> health outcomes</w:t>
      </w:r>
      <w:r w:rsidRPr="00621D47" w:rsidR="00FA73FA">
        <w:rPr>
          <w:rFonts w:cstheme="minorHAnsi"/>
          <w:sz w:val="22"/>
          <w:szCs w:val="22"/>
        </w:rPr>
        <w:t xml:space="preserve"> and promoting well-being</w:t>
      </w:r>
      <w:r w:rsidRPr="00621D47" w:rsidR="00C36134">
        <w:rPr>
          <w:rFonts w:cstheme="minorHAnsi"/>
          <w:sz w:val="22"/>
          <w:szCs w:val="22"/>
        </w:rPr>
        <w:t xml:space="preserve"> among</w:t>
      </w:r>
      <w:r w:rsidRPr="00621D47" w:rsidR="00314527">
        <w:rPr>
          <w:rFonts w:cstheme="minorHAnsi"/>
          <w:sz w:val="22"/>
          <w:szCs w:val="22"/>
        </w:rPr>
        <w:t xml:space="preserve"> individuals and communities.</w:t>
      </w:r>
      <w:r w:rsidRPr="00621D47" w:rsidR="00A456CB">
        <w:rPr>
          <w:rFonts w:cstheme="minorHAnsi"/>
          <w:sz w:val="22"/>
          <w:szCs w:val="22"/>
        </w:rPr>
        <w:t xml:space="preserve"> These</w:t>
      </w:r>
      <w:r w:rsidRPr="00621D47" w:rsidR="00CD159E">
        <w:rPr>
          <w:rFonts w:cstheme="minorHAnsi"/>
          <w:sz w:val="22"/>
          <w:szCs w:val="22"/>
        </w:rPr>
        <w:t xml:space="preserve"> goals are closely </w:t>
      </w:r>
      <w:r w:rsidRPr="00621D47" w:rsidR="00EA24EE">
        <w:rPr>
          <w:rFonts w:cstheme="minorHAnsi"/>
          <w:sz w:val="22"/>
          <w:szCs w:val="22"/>
        </w:rPr>
        <w:t>interconnected</w:t>
      </w:r>
      <w:r w:rsidRPr="00621D47" w:rsidR="00917B1D">
        <w:rPr>
          <w:rFonts w:cstheme="minorHAnsi"/>
          <w:sz w:val="22"/>
          <w:szCs w:val="22"/>
        </w:rPr>
        <w:t xml:space="preserve">, as </w:t>
      </w:r>
      <w:r w:rsidRPr="00621D47" w:rsidR="00F826E8">
        <w:rPr>
          <w:rFonts w:cstheme="minorHAnsi"/>
          <w:sz w:val="22"/>
          <w:szCs w:val="22"/>
        </w:rPr>
        <w:t>access to education</w:t>
      </w:r>
      <w:r w:rsidRPr="00621D47" w:rsidR="00F00DBA">
        <w:rPr>
          <w:rFonts w:cstheme="minorHAnsi"/>
          <w:sz w:val="22"/>
          <w:szCs w:val="22"/>
        </w:rPr>
        <w:t xml:space="preserve"> can </w:t>
      </w:r>
      <w:r w:rsidRPr="00621D47" w:rsidR="00DB6E1D">
        <w:rPr>
          <w:rFonts w:cstheme="minorHAnsi"/>
          <w:sz w:val="22"/>
          <w:szCs w:val="22"/>
        </w:rPr>
        <w:t>significantly</w:t>
      </w:r>
      <w:r w:rsidRPr="00621D47" w:rsidR="002958E5">
        <w:rPr>
          <w:rFonts w:cstheme="minorHAnsi"/>
          <w:sz w:val="22"/>
          <w:szCs w:val="22"/>
        </w:rPr>
        <w:t xml:space="preserve"> influence</w:t>
      </w:r>
      <w:r w:rsidRPr="00621D47" w:rsidR="00DB6E1D">
        <w:rPr>
          <w:rFonts w:cstheme="minorHAnsi"/>
          <w:sz w:val="22"/>
          <w:szCs w:val="22"/>
        </w:rPr>
        <w:t xml:space="preserve"> health </w:t>
      </w:r>
      <w:r w:rsidRPr="00621D47" w:rsidR="00CD2C89">
        <w:rPr>
          <w:rFonts w:cstheme="minorHAnsi"/>
          <w:sz w:val="22"/>
          <w:szCs w:val="22"/>
        </w:rPr>
        <w:t>outcomes, health literacy and overall quality of life (World Health Organisation</w:t>
      </w:r>
      <w:r w:rsidRPr="00621D47" w:rsidR="00372E4A">
        <w:rPr>
          <w:rFonts w:cstheme="minorHAnsi"/>
          <w:sz w:val="22"/>
          <w:szCs w:val="22"/>
        </w:rPr>
        <w:t>, 2022)</w:t>
      </w:r>
      <w:r w:rsidRPr="00621D47" w:rsidR="009218C8">
        <w:rPr>
          <w:rFonts w:cstheme="minorHAnsi"/>
          <w:sz w:val="22"/>
          <w:szCs w:val="22"/>
        </w:rPr>
        <w:t>.</w:t>
      </w:r>
    </w:p>
    <w:p w:rsidRPr="00621D47" w:rsidR="0069566E" w:rsidP="0051610C" w:rsidRDefault="0069566E" w14:paraId="01F636C0" w14:textId="44425569">
      <w:pPr>
        <w:spacing w:line="360" w:lineRule="auto"/>
        <w:rPr>
          <w:rFonts w:cstheme="minorHAnsi"/>
          <w:sz w:val="22"/>
          <w:szCs w:val="22"/>
        </w:rPr>
      </w:pPr>
      <w:r w:rsidRPr="00621D47">
        <w:rPr>
          <w:rFonts w:cstheme="minorHAnsi"/>
          <w:sz w:val="22"/>
          <w:szCs w:val="22"/>
        </w:rPr>
        <w:t>Fu</w:t>
      </w:r>
      <w:r w:rsidRPr="00621D47" w:rsidR="001F74D5">
        <w:rPr>
          <w:rFonts w:cstheme="minorHAnsi"/>
          <w:sz w:val="22"/>
          <w:szCs w:val="22"/>
        </w:rPr>
        <w:t>rthermore, the report examines h</w:t>
      </w:r>
      <w:r w:rsidRPr="00621D47" w:rsidR="004810A8">
        <w:rPr>
          <w:rFonts w:cstheme="minorHAnsi"/>
          <w:sz w:val="22"/>
          <w:szCs w:val="22"/>
        </w:rPr>
        <w:t>o</w:t>
      </w:r>
      <w:r w:rsidRPr="00621D47" w:rsidR="001F74D5">
        <w:rPr>
          <w:rFonts w:cstheme="minorHAnsi"/>
          <w:sz w:val="22"/>
          <w:szCs w:val="22"/>
        </w:rPr>
        <w:t>w these</w:t>
      </w:r>
      <w:r w:rsidRPr="00621D47" w:rsidR="00C7270C">
        <w:rPr>
          <w:rFonts w:cstheme="minorHAnsi"/>
          <w:sz w:val="22"/>
          <w:szCs w:val="22"/>
        </w:rPr>
        <w:t xml:space="preserve"> goals operate at global</w:t>
      </w:r>
      <w:r w:rsidRPr="00621D47" w:rsidR="00E37DAD">
        <w:rPr>
          <w:rFonts w:cstheme="minorHAnsi"/>
          <w:sz w:val="22"/>
          <w:szCs w:val="22"/>
        </w:rPr>
        <w:t>, national and</w:t>
      </w:r>
      <w:r w:rsidRPr="00621D47" w:rsidR="00676605">
        <w:rPr>
          <w:rFonts w:cstheme="minorHAnsi"/>
          <w:sz w:val="22"/>
          <w:szCs w:val="22"/>
        </w:rPr>
        <w:t xml:space="preserve"> </w:t>
      </w:r>
      <w:r w:rsidR="006A1569">
        <w:rPr>
          <w:rFonts w:cstheme="minorHAnsi"/>
          <w:sz w:val="22"/>
          <w:szCs w:val="22"/>
        </w:rPr>
        <w:t>local</w:t>
      </w:r>
      <w:r w:rsidRPr="00621D47" w:rsidR="00676605">
        <w:rPr>
          <w:rFonts w:cstheme="minorHAnsi"/>
          <w:sz w:val="22"/>
          <w:szCs w:val="22"/>
        </w:rPr>
        <w:t xml:space="preserve"> levels. It also</w:t>
      </w:r>
      <w:r w:rsidRPr="00621D47" w:rsidR="00EF3A9D">
        <w:rPr>
          <w:rFonts w:cstheme="minorHAnsi"/>
          <w:sz w:val="22"/>
          <w:szCs w:val="22"/>
        </w:rPr>
        <w:t xml:space="preserve"> evaluates the </w:t>
      </w:r>
      <w:r w:rsidRPr="00621D47" w:rsidR="00A14434">
        <w:rPr>
          <w:rFonts w:cstheme="minorHAnsi"/>
          <w:sz w:val="22"/>
          <w:szCs w:val="22"/>
        </w:rPr>
        <w:t>effectiveness</w:t>
      </w:r>
      <w:r w:rsidRPr="00621D47" w:rsidR="00CD490D">
        <w:rPr>
          <w:rFonts w:cstheme="minorHAnsi"/>
          <w:sz w:val="22"/>
          <w:szCs w:val="22"/>
        </w:rPr>
        <w:t xml:space="preserve"> of selected well-being initiatives and provides</w:t>
      </w:r>
      <w:r w:rsidRPr="00621D47" w:rsidR="00E456CD">
        <w:rPr>
          <w:rFonts w:cstheme="minorHAnsi"/>
          <w:sz w:val="22"/>
          <w:szCs w:val="22"/>
        </w:rPr>
        <w:t xml:space="preserve"> </w:t>
      </w:r>
      <w:r w:rsidRPr="00621D47" w:rsidR="00A14434">
        <w:rPr>
          <w:rFonts w:cstheme="minorHAnsi"/>
          <w:sz w:val="22"/>
          <w:szCs w:val="22"/>
        </w:rPr>
        <w:t>recommendations for</w:t>
      </w:r>
      <w:r w:rsidRPr="00621D47" w:rsidR="00E456CD">
        <w:rPr>
          <w:rFonts w:cstheme="minorHAnsi"/>
          <w:sz w:val="22"/>
          <w:szCs w:val="22"/>
        </w:rPr>
        <w:t xml:space="preserve"> improving</w:t>
      </w:r>
      <w:r w:rsidRPr="00621D47" w:rsidR="003F392D">
        <w:rPr>
          <w:rFonts w:cstheme="minorHAnsi"/>
          <w:sz w:val="22"/>
          <w:szCs w:val="22"/>
        </w:rPr>
        <w:t xml:space="preserve"> future health</w:t>
      </w:r>
      <w:r w:rsidRPr="00621D47" w:rsidR="00925875">
        <w:rPr>
          <w:rFonts w:cstheme="minorHAnsi"/>
          <w:sz w:val="22"/>
          <w:szCs w:val="22"/>
        </w:rPr>
        <w:t xml:space="preserve"> outcomes</w:t>
      </w:r>
      <w:r w:rsidRPr="00621D47" w:rsidR="00A14434">
        <w:rPr>
          <w:rFonts w:cstheme="minorHAnsi"/>
          <w:sz w:val="22"/>
          <w:szCs w:val="22"/>
        </w:rPr>
        <w:t>,</w:t>
      </w:r>
      <w:r w:rsidRPr="00621D47" w:rsidR="00925875">
        <w:rPr>
          <w:rFonts w:cstheme="minorHAnsi"/>
          <w:sz w:val="22"/>
          <w:szCs w:val="22"/>
        </w:rPr>
        <w:t xml:space="preserve"> reducing </w:t>
      </w:r>
      <w:r w:rsidRPr="00621D47" w:rsidR="000B49E7">
        <w:rPr>
          <w:rFonts w:cstheme="minorHAnsi"/>
          <w:sz w:val="22"/>
          <w:szCs w:val="22"/>
        </w:rPr>
        <w:t>inequalities.</w:t>
      </w:r>
    </w:p>
    <w:p w:rsidRPr="00875FC5" w:rsidR="00046E42" w:rsidP="0051610C" w:rsidRDefault="00046E42" w14:paraId="3F1F6772" w14:textId="6328F4F9">
      <w:pPr>
        <w:spacing w:line="360" w:lineRule="auto"/>
        <w:rPr>
          <w:rFonts w:cstheme="minorHAnsi"/>
          <w:sz w:val="28"/>
          <w:szCs w:val="28"/>
        </w:rPr>
      </w:pPr>
      <w:r w:rsidRPr="00875FC5">
        <w:rPr>
          <w:rFonts w:cstheme="minorHAnsi"/>
          <w:sz w:val="28"/>
          <w:szCs w:val="28"/>
        </w:rPr>
        <w:t>Sustai</w:t>
      </w:r>
      <w:r w:rsidRPr="00875FC5" w:rsidR="00A14434">
        <w:rPr>
          <w:rFonts w:cstheme="minorHAnsi"/>
          <w:sz w:val="28"/>
          <w:szCs w:val="28"/>
        </w:rPr>
        <w:t>nable Development Goal 3</w:t>
      </w:r>
    </w:p>
    <w:p w:rsidRPr="00621D47" w:rsidR="0067116C" w:rsidP="0051610C" w:rsidRDefault="0067116C" w14:paraId="5B232D6D" w14:textId="41465711">
      <w:pPr>
        <w:spacing w:line="360" w:lineRule="auto"/>
        <w:rPr>
          <w:rFonts w:cstheme="minorHAnsi"/>
          <w:sz w:val="22"/>
          <w:szCs w:val="22"/>
        </w:rPr>
      </w:pPr>
      <w:r w:rsidRPr="00621D47">
        <w:rPr>
          <w:rFonts w:cstheme="minorHAnsi"/>
          <w:sz w:val="22"/>
          <w:szCs w:val="22"/>
        </w:rPr>
        <w:t xml:space="preserve">Sustainable Development Goal 3 aims to ensure healthy lives and promote </w:t>
      </w:r>
      <w:r w:rsidRPr="00621D47" w:rsidR="00E230A3">
        <w:rPr>
          <w:rFonts w:cstheme="minorHAnsi"/>
          <w:sz w:val="22"/>
          <w:szCs w:val="22"/>
        </w:rPr>
        <w:t>well-being</w:t>
      </w:r>
      <w:r w:rsidRPr="00621D47">
        <w:rPr>
          <w:rFonts w:cstheme="minorHAnsi"/>
          <w:sz w:val="22"/>
          <w:szCs w:val="22"/>
        </w:rPr>
        <w:t xml:space="preserve"> for people of all ages (United Nations, 2015). This goal focuses on reducing preventable deaths, strengthening healthcare systems and improving access to healthcare services worldwide. Achieving SDG 3 is essential because good health is closely linked to economic development and social </w:t>
      </w:r>
      <w:r w:rsidRPr="00621D47" w:rsidR="00E230A3">
        <w:rPr>
          <w:rFonts w:cstheme="minorHAnsi"/>
          <w:sz w:val="22"/>
          <w:szCs w:val="22"/>
        </w:rPr>
        <w:t>well-being</w:t>
      </w:r>
      <w:r w:rsidRPr="00621D47">
        <w:rPr>
          <w:rFonts w:cstheme="minorHAnsi"/>
          <w:sz w:val="22"/>
          <w:szCs w:val="22"/>
        </w:rPr>
        <w:t>.</w:t>
      </w:r>
      <w:r w:rsidRPr="00621D47" w:rsidR="00952EBB">
        <w:rPr>
          <w:rFonts w:cstheme="minorHAnsi"/>
          <w:sz w:val="22"/>
          <w:szCs w:val="22"/>
        </w:rPr>
        <w:t xml:space="preserve"> </w:t>
      </w:r>
      <w:r w:rsidRPr="00621D47">
        <w:rPr>
          <w:rFonts w:cstheme="minorHAnsi"/>
          <w:sz w:val="22"/>
          <w:szCs w:val="22"/>
        </w:rPr>
        <w:t xml:space="preserve">One of the main priorities of SDG 3 is reducing mortality from non-communicable diseases (NCDs), including cardiovascular diseases, cancer and diabetes. These conditions account for </w:t>
      </w:r>
      <w:proofErr w:type="gramStart"/>
      <w:r w:rsidRPr="00621D47">
        <w:rPr>
          <w:rFonts w:cstheme="minorHAnsi"/>
          <w:sz w:val="22"/>
          <w:szCs w:val="22"/>
        </w:rPr>
        <w:t>the majority of</w:t>
      </w:r>
      <w:proofErr w:type="gramEnd"/>
      <w:r w:rsidRPr="00621D47">
        <w:rPr>
          <w:rFonts w:cstheme="minorHAnsi"/>
          <w:sz w:val="22"/>
          <w:szCs w:val="22"/>
        </w:rPr>
        <w:t xml:space="preserve"> deaths globally and are often linked to lifestyle factors such as poor diet, smoking and lack of physical activity (World Health Organization, 2022). </w:t>
      </w:r>
      <w:r w:rsidR="00D74E73">
        <w:rPr>
          <w:rFonts w:cstheme="minorHAnsi"/>
          <w:sz w:val="22"/>
          <w:szCs w:val="22"/>
        </w:rPr>
        <w:t>In the UK</w:t>
      </w:r>
      <w:r w:rsidR="00F71934">
        <w:rPr>
          <w:rFonts w:cstheme="minorHAnsi"/>
          <w:sz w:val="22"/>
          <w:szCs w:val="22"/>
        </w:rPr>
        <w:t xml:space="preserve"> (United Kingdom), </w:t>
      </w:r>
      <w:r w:rsidR="002F0082">
        <w:rPr>
          <w:rFonts w:cstheme="minorHAnsi"/>
          <w:sz w:val="22"/>
          <w:szCs w:val="22"/>
        </w:rPr>
        <w:t>th</w:t>
      </w:r>
      <w:r w:rsidR="00070E1E">
        <w:rPr>
          <w:rFonts w:cstheme="minorHAnsi"/>
          <w:sz w:val="22"/>
          <w:szCs w:val="22"/>
        </w:rPr>
        <w:t xml:space="preserve">ese conditions remain </w:t>
      </w:r>
      <w:r w:rsidR="00342A84">
        <w:rPr>
          <w:rFonts w:cstheme="minorHAnsi"/>
          <w:sz w:val="22"/>
          <w:szCs w:val="22"/>
        </w:rPr>
        <w:t>leading</w:t>
      </w:r>
      <w:r w:rsidR="00070E1E">
        <w:rPr>
          <w:rFonts w:cstheme="minorHAnsi"/>
          <w:sz w:val="22"/>
          <w:szCs w:val="22"/>
        </w:rPr>
        <w:t xml:space="preserve"> causes of </w:t>
      </w:r>
      <w:r w:rsidR="00342A84">
        <w:rPr>
          <w:rFonts w:cstheme="minorHAnsi"/>
          <w:sz w:val="22"/>
          <w:szCs w:val="22"/>
        </w:rPr>
        <w:t>death, pla</w:t>
      </w:r>
      <w:r w:rsidR="00AD2265">
        <w:rPr>
          <w:rFonts w:cstheme="minorHAnsi"/>
          <w:sz w:val="22"/>
          <w:szCs w:val="22"/>
        </w:rPr>
        <w:t xml:space="preserve">cing significant pressure on </w:t>
      </w:r>
      <w:r w:rsidR="008A21B8">
        <w:rPr>
          <w:rFonts w:cstheme="minorHAnsi"/>
          <w:sz w:val="22"/>
          <w:szCs w:val="22"/>
        </w:rPr>
        <w:t xml:space="preserve">the </w:t>
      </w:r>
      <w:r w:rsidR="00AD2265">
        <w:rPr>
          <w:rFonts w:cstheme="minorHAnsi"/>
          <w:sz w:val="22"/>
          <w:szCs w:val="22"/>
        </w:rPr>
        <w:t>NHS</w:t>
      </w:r>
      <w:r w:rsidR="008A21B8">
        <w:rPr>
          <w:rFonts w:cstheme="minorHAnsi"/>
          <w:sz w:val="22"/>
          <w:szCs w:val="22"/>
        </w:rPr>
        <w:t>.</w:t>
      </w:r>
      <w:r w:rsidR="00AC3866">
        <w:rPr>
          <w:rFonts w:cstheme="minorHAnsi"/>
          <w:sz w:val="22"/>
          <w:szCs w:val="22"/>
        </w:rPr>
        <w:t xml:space="preserve"> However, lifestyle-related risk factors such as</w:t>
      </w:r>
      <w:r w:rsidR="00542D5A">
        <w:rPr>
          <w:rFonts w:cstheme="minorHAnsi"/>
          <w:sz w:val="22"/>
          <w:szCs w:val="22"/>
        </w:rPr>
        <w:t xml:space="preserve"> poor diet and physical</w:t>
      </w:r>
      <w:r w:rsidR="0043257F">
        <w:rPr>
          <w:rFonts w:cstheme="minorHAnsi"/>
          <w:sz w:val="22"/>
          <w:szCs w:val="22"/>
        </w:rPr>
        <w:t xml:space="preserve"> inactivity remain widespread. This sug</w:t>
      </w:r>
      <w:r w:rsidR="00A4055D">
        <w:rPr>
          <w:rFonts w:cstheme="minorHAnsi"/>
          <w:sz w:val="22"/>
          <w:szCs w:val="22"/>
        </w:rPr>
        <w:t xml:space="preserve">gests that current interventions </w:t>
      </w:r>
      <w:r w:rsidR="00D928B0">
        <w:rPr>
          <w:rFonts w:cstheme="minorHAnsi"/>
          <w:sz w:val="22"/>
          <w:szCs w:val="22"/>
        </w:rPr>
        <w:t>are not fully effective in addressing long</w:t>
      </w:r>
      <w:r w:rsidR="006116F4">
        <w:rPr>
          <w:rFonts w:cstheme="minorHAnsi"/>
          <w:sz w:val="22"/>
          <w:szCs w:val="22"/>
        </w:rPr>
        <w:t>-term</w:t>
      </w:r>
      <w:r w:rsidR="00925E27">
        <w:rPr>
          <w:rFonts w:cstheme="minorHAnsi"/>
          <w:sz w:val="22"/>
          <w:szCs w:val="22"/>
        </w:rPr>
        <w:t xml:space="preserve"> health</w:t>
      </w:r>
      <w:r w:rsidR="00A92604">
        <w:rPr>
          <w:rFonts w:cstheme="minorHAnsi"/>
          <w:sz w:val="22"/>
          <w:szCs w:val="22"/>
        </w:rPr>
        <w:t xml:space="preserve"> behaviours</w:t>
      </w:r>
      <w:r w:rsidR="00140117">
        <w:rPr>
          <w:rFonts w:cstheme="minorHAnsi"/>
          <w:sz w:val="22"/>
          <w:szCs w:val="22"/>
        </w:rPr>
        <w:t>.</w:t>
      </w:r>
      <w:r w:rsidR="006A1569">
        <w:rPr>
          <w:rFonts w:cstheme="minorHAnsi"/>
          <w:sz w:val="22"/>
          <w:szCs w:val="22"/>
        </w:rPr>
        <w:t xml:space="preserve"> </w:t>
      </w:r>
      <w:r w:rsidR="005A614B">
        <w:rPr>
          <w:rFonts w:cstheme="minorHAnsi"/>
          <w:sz w:val="22"/>
          <w:szCs w:val="22"/>
        </w:rPr>
        <w:t xml:space="preserve">This </w:t>
      </w:r>
      <w:r w:rsidR="00001FE6">
        <w:rPr>
          <w:rFonts w:cstheme="minorHAnsi"/>
          <w:sz w:val="22"/>
          <w:szCs w:val="22"/>
        </w:rPr>
        <w:t xml:space="preserve">highlights limitations in the </w:t>
      </w:r>
      <w:r w:rsidR="006A1569">
        <w:rPr>
          <w:rFonts w:cstheme="minorHAnsi"/>
          <w:sz w:val="22"/>
          <w:szCs w:val="22"/>
        </w:rPr>
        <w:t>effectiveness</w:t>
      </w:r>
      <w:r w:rsidR="00001FE6">
        <w:rPr>
          <w:rFonts w:cstheme="minorHAnsi"/>
          <w:sz w:val="22"/>
          <w:szCs w:val="22"/>
        </w:rPr>
        <w:t xml:space="preserve"> of current public</w:t>
      </w:r>
      <w:r w:rsidR="00BB78DF">
        <w:rPr>
          <w:rFonts w:cstheme="minorHAnsi"/>
          <w:sz w:val="22"/>
          <w:szCs w:val="22"/>
        </w:rPr>
        <w:t xml:space="preserve"> health strategies</w:t>
      </w:r>
      <w:r w:rsidR="006F1B13">
        <w:rPr>
          <w:rFonts w:cstheme="minorHAnsi"/>
          <w:sz w:val="22"/>
          <w:szCs w:val="22"/>
        </w:rPr>
        <w:t>.</w:t>
      </w:r>
      <w:r w:rsidR="00C359C3">
        <w:rPr>
          <w:rFonts w:cstheme="minorHAnsi"/>
          <w:sz w:val="22"/>
          <w:szCs w:val="22"/>
        </w:rPr>
        <w:t xml:space="preserve"> Furthermore</w:t>
      </w:r>
      <w:r w:rsidR="00EB473C">
        <w:rPr>
          <w:rFonts w:cstheme="minorHAnsi"/>
          <w:sz w:val="22"/>
          <w:szCs w:val="22"/>
        </w:rPr>
        <w:t>, health</w:t>
      </w:r>
      <w:r w:rsidR="00574B69">
        <w:rPr>
          <w:rFonts w:cstheme="minorHAnsi"/>
          <w:sz w:val="22"/>
          <w:szCs w:val="22"/>
        </w:rPr>
        <w:t xml:space="preserve"> inequalities</w:t>
      </w:r>
      <w:r w:rsidR="00B03991">
        <w:rPr>
          <w:rFonts w:cstheme="minorHAnsi"/>
          <w:sz w:val="22"/>
          <w:szCs w:val="22"/>
        </w:rPr>
        <w:t xml:space="preserve"> persist, with higher rates of NCD</w:t>
      </w:r>
      <w:r w:rsidR="005819C7">
        <w:rPr>
          <w:rFonts w:cstheme="minorHAnsi"/>
          <w:sz w:val="22"/>
          <w:szCs w:val="22"/>
        </w:rPr>
        <w:t>s observed in more deprived popul</w:t>
      </w:r>
      <w:r w:rsidR="00C34D8B">
        <w:rPr>
          <w:rFonts w:cstheme="minorHAnsi"/>
          <w:sz w:val="22"/>
          <w:szCs w:val="22"/>
        </w:rPr>
        <w:t>ations</w:t>
      </w:r>
    </w:p>
    <w:p w:rsidRPr="00F14D84" w:rsidR="0067116C" w:rsidP="0051610C" w:rsidRDefault="0067116C" w14:paraId="6F929EC3" w14:textId="5F90943E">
      <w:pPr>
        <w:spacing w:line="360" w:lineRule="auto"/>
        <w:rPr>
          <w:rFonts w:cstheme="minorHAnsi"/>
          <w:sz w:val="22"/>
          <w:szCs w:val="22"/>
        </w:rPr>
      </w:pPr>
      <w:r w:rsidRPr="00621D47">
        <w:rPr>
          <w:rFonts w:cstheme="minorHAnsi"/>
          <w:sz w:val="22"/>
          <w:szCs w:val="22"/>
        </w:rPr>
        <w:t xml:space="preserve">Another key focus of SDG 3 is improving access to healthcare services through universal health coverage. Universal health coverage ensures that individuals can access necessary health services without experiencing financial hardship. Research has shown that stronger healthcare systems can significantly reduce preventable illnesses and deaths (World Health Organization, 2023). Access to primary healthcare, vaccination programmes and maternal </w:t>
      </w:r>
      <w:r w:rsidRPr="00621D47">
        <w:rPr>
          <w:rFonts w:cstheme="minorHAnsi"/>
          <w:sz w:val="22"/>
          <w:szCs w:val="22"/>
        </w:rPr>
        <w:lastRenderedPageBreak/>
        <w:t xml:space="preserve">health services </w:t>
      </w:r>
      <w:proofErr w:type="gramStart"/>
      <w:r w:rsidRPr="00621D47" w:rsidR="00E230A3">
        <w:rPr>
          <w:rFonts w:cstheme="minorHAnsi"/>
          <w:sz w:val="22"/>
          <w:szCs w:val="22"/>
        </w:rPr>
        <w:t>is</w:t>
      </w:r>
      <w:proofErr w:type="gramEnd"/>
      <w:r w:rsidRPr="00621D47">
        <w:rPr>
          <w:rFonts w:cstheme="minorHAnsi"/>
          <w:sz w:val="22"/>
          <w:szCs w:val="22"/>
        </w:rPr>
        <w:t xml:space="preserve"> particularly important for improving population health outcomes.</w:t>
      </w:r>
      <w:r w:rsidR="00F14D84">
        <w:rPr>
          <w:rFonts w:cstheme="minorHAnsi"/>
          <w:i/>
          <w:iCs/>
          <w:sz w:val="22"/>
          <w:szCs w:val="22"/>
        </w:rPr>
        <w:t xml:space="preserve"> </w:t>
      </w:r>
      <w:r w:rsidRPr="00F14D84" w:rsidR="00F14D84">
        <w:rPr>
          <w:rFonts w:cstheme="minorHAnsi"/>
          <w:sz w:val="22"/>
          <w:szCs w:val="22"/>
        </w:rPr>
        <w:t>In the UK</w:t>
      </w:r>
      <w:r w:rsidR="00177F4A">
        <w:rPr>
          <w:rFonts w:cstheme="minorHAnsi"/>
          <w:sz w:val="22"/>
          <w:szCs w:val="22"/>
        </w:rPr>
        <w:t>, access to healthcare is largely supported</w:t>
      </w:r>
      <w:r w:rsidR="00523CFC">
        <w:rPr>
          <w:rFonts w:cstheme="minorHAnsi"/>
          <w:sz w:val="22"/>
          <w:szCs w:val="22"/>
        </w:rPr>
        <w:t xml:space="preserve"> by</w:t>
      </w:r>
      <w:r w:rsidR="00C34D8B">
        <w:rPr>
          <w:rFonts w:cstheme="minorHAnsi"/>
          <w:sz w:val="22"/>
          <w:szCs w:val="22"/>
        </w:rPr>
        <w:t xml:space="preserve"> the</w:t>
      </w:r>
      <w:r w:rsidR="00523CFC">
        <w:rPr>
          <w:rFonts w:cstheme="minorHAnsi"/>
          <w:sz w:val="22"/>
          <w:szCs w:val="22"/>
        </w:rPr>
        <w:t xml:space="preserve"> NHS</w:t>
      </w:r>
      <w:r w:rsidR="00D34D79">
        <w:rPr>
          <w:rFonts w:cstheme="minorHAnsi"/>
          <w:sz w:val="22"/>
          <w:szCs w:val="22"/>
        </w:rPr>
        <w:t>; however, challenges such as long waiting times</w:t>
      </w:r>
      <w:r w:rsidR="00DC5462">
        <w:rPr>
          <w:rFonts w:cstheme="minorHAnsi"/>
          <w:sz w:val="22"/>
          <w:szCs w:val="22"/>
        </w:rPr>
        <w:t xml:space="preserve"> and </w:t>
      </w:r>
      <w:r w:rsidR="004E6E66">
        <w:rPr>
          <w:rFonts w:cstheme="minorHAnsi"/>
          <w:sz w:val="22"/>
          <w:szCs w:val="22"/>
        </w:rPr>
        <w:t>regional inequalities still affect</w:t>
      </w:r>
      <w:r w:rsidR="00D34D79">
        <w:rPr>
          <w:rFonts w:cstheme="minorHAnsi"/>
          <w:sz w:val="22"/>
          <w:szCs w:val="22"/>
        </w:rPr>
        <w:t xml:space="preserve"> service delivery.</w:t>
      </w:r>
    </w:p>
    <w:p w:rsidRPr="00621D47" w:rsidR="00FA6C85" w:rsidP="165514DD" w:rsidRDefault="00FA6C85" w14:paraId="0C03311D" w14:textId="3E3D7BB7">
      <w:pPr>
        <w:pStyle w:val="Normal"/>
        <w:suppressLineNumbers w:val="0"/>
        <w:bidi w:val="0"/>
        <w:spacing w:before="0" w:beforeAutospacing="off" w:after="160" w:afterAutospacing="off" w:line="360" w:lineRule="auto"/>
        <w:ind w:left="0" w:right="0"/>
        <w:jc w:val="left"/>
        <w:rPr>
          <w:rFonts w:cs="Arial" w:cstheme="minorAscii"/>
          <w:sz w:val="22"/>
          <w:szCs w:val="22"/>
        </w:rPr>
      </w:pPr>
      <w:r w:rsidRPr="165514DD" w:rsidR="00FA6C85">
        <w:rPr>
          <w:rFonts w:cs="Arial" w:cstheme="minorAscii"/>
          <w:sz w:val="22"/>
          <w:szCs w:val="22"/>
        </w:rPr>
        <w:t xml:space="preserve">Mental health is a key element of SDG 3. Mental health disorders make a substantial contribution to the global burden of disease and significantly affect individuals’ </w:t>
      </w:r>
      <w:r w:rsidRPr="165514DD" w:rsidR="5740B80B">
        <w:rPr>
          <w:rFonts w:cs="Arial" w:cstheme="minorAscii"/>
          <w:sz w:val="22"/>
          <w:szCs w:val="22"/>
        </w:rPr>
        <w:t>health, mental and emotional</w:t>
      </w:r>
      <w:r w:rsidRPr="165514DD" w:rsidR="00FA6C85">
        <w:rPr>
          <w:rFonts w:cs="Arial" w:cstheme="minorAscii"/>
          <w:sz w:val="22"/>
          <w:szCs w:val="22"/>
        </w:rPr>
        <w:t xml:space="preserve">, employment prospects, and social relationships. However, </w:t>
      </w:r>
      <w:r w:rsidRPr="165514DD" w:rsidR="0BE700E3">
        <w:rPr>
          <w:rFonts w:cs="Arial" w:cstheme="minorAscii"/>
          <w:sz w:val="22"/>
          <w:szCs w:val="22"/>
        </w:rPr>
        <w:t>there is</w:t>
      </w:r>
      <w:r w:rsidRPr="165514DD" w:rsidR="00FA6C85">
        <w:rPr>
          <w:rFonts w:cs="Arial" w:cstheme="minorAscii"/>
          <w:sz w:val="22"/>
          <w:szCs w:val="22"/>
        </w:rPr>
        <w:t xml:space="preserve"> growing recognition of mental health as a public health priority</w:t>
      </w:r>
      <w:r w:rsidRPr="165514DD" w:rsidR="6B1DE91D">
        <w:rPr>
          <w:rFonts w:cs="Arial" w:cstheme="minorAscii"/>
          <w:sz w:val="22"/>
          <w:szCs w:val="22"/>
        </w:rPr>
        <w:t>;</w:t>
      </w:r>
      <w:r w:rsidRPr="165514DD" w:rsidR="00FA6C85">
        <w:rPr>
          <w:rFonts w:cs="Arial" w:cstheme="minorAscii"/>
          <w:sz w:val="22"/>
          <w:szCs w:val="22"/>
        </w:rPr>
        <w:t xml:space="preserve"> access to services </w:t>
      </w:r>
      <w:r w:rsidRPr="165514DD" w:rsidR="00FA6C85">
        <w:rPr>
          <w:rFonts w:cs="Arial" w:cstheme="minorAscii"/>
          <w:sz w:val="22"/>
          <w:szCs w:val="22"/>
        </w:rPr>
        <w:t>remains</w:t>
      </w:r>
      <w:r w:rsidRPr="165514DD" w:rsidR="00FA6C85">
        <w:rPr>
          <w:rFonts w:cs="Arial" w:cstheme="minorAscii"/>
          <w:sz w:val="22"/>
          <w:szCs w:val="22"/>
        </w:rPr>
        <w:t xml:space="preserve"> unequal across populations, particularly in deprived areas. This highlights ongoing challenges in achieving </w:t>
      </w:r>
      <w:r w:rsidRPr="165514DD" w:rsidR="00FA6C85">
        <w:rPr>
          <w:rFonts w:cs="Arial" w:cstheme="minorAscii"/>
          <w:sz w:val="22"/>
          <w:szCs w:val="22"/>
        </w:rPr>
        <w:t>equitable</w:t>
      </w:r>
      <w:r w:rsidRPr="165514DD" w:rsidR="00FA6C85">
        <w:rPr>
          <w:rFonts w:cs="Arial" w:cstheme="minorAscii"/>
          <w:sz w:val="22"/>
          <w:szCs w:val="22"/>
        </w:rPr>
        <w:t xml:space="preserve"> mental health. Improving access to mental health services and reducing stigma associated with mental illness are therefore key priorities for health systems (Patel et al., 2018). Community-based mental health services and early intervention programmes can improve </w:t>
      </w:r>
      <w:r w:rsidRPr="165514DD" w:rsidR="1E14267A">
        <w:rPr>
          <w:rFonts w:cs="Arial" w:cstheme="minorAscii"/>
          <w:sz w:val="22"/>
          <w:szCs w:val="22"/>
        </w:rPr>
        <w:t>well-being</w:t>
      </w:r>
      <w:r w:rsidRPr="165514DD" w:rsidR="00FA6C85">
        <w:rPr>
          <w:rFonts w:cs="Arial" w:cstheme="minorAscii"/>
          <w:sz w:val="22"/>
          <w:szCs w:val="22"/>
        </w:rPr>
        <w:t xml:space="preserve"> and reduce pressure on healthcare systems.</w:t>
      </w:r>
    </w:p>
    <w:p w:rsidRPr="00621D47" w:rsidR="00544111" w:rsidP="0051610C" w:rsidRDefault="0067116C" w14:paraId="1AB13FAD" w14:textId="35792FCD">
      <w:pPr>
        <w:spacing w:line="360" w:lineRule="auto"/>
        <w:rPr>
          <w:rFonts w:cstheme="minorHAnsi"/>
          <w:sz w:val="22"/>
          <w:szCs w:val="22"/>
        </w:rPr>
      </w:pPr>
      <w:r w:rsidRPr="00621D47">
        <w:rPr>
          <w:rFonts w:cstheme="minorHAnsi"/>
          <w:sz w:val="22"/>
          <w:szCs w:val="22"/>
        </w:rPr>
        <w:t xml:space="preserve">In addition, SDG 3 highlights the importance of addressing social determinants of health. Factors such as education, employment and housing conditions can significantly influence health outcomes. Inequalities in these areas can lead to differences in life expectancy and overall </w:t>
      </w:r>
      <w:r w:rsidRPr="00621D47" w:rsidR="00E230A3">
        <w:rPr>
          <w:rFonts w:cstheme="minorHAnsi"/>
          <w:sz w:val="22"/>
          <w:szCs w:val="22"/>
        </w:rPr>
        <w:t>well-being</w:t>
      </w:r>
      <w:r w:rsidRPr="00621D47">
        <w:rPr>
          <w:rFonts w:cstheme="minorHAnsi"/>
          <w:sz w:val="22"/>
          <w:szCs w:val="22"/>
        </w:rPr>
        <w:t xml:space="preserve"> between population groups (Marmot et al., 2020). Therefore, improving health outcomes requires not only strong healthcare systems but also broader social policies that address these determinants.</w:t>
      </w:r>
      <w:r w:rsidR="00A2383B">
        <w:rPr>
          <w:rFonts w:cstheme="minorHAnsi"/>
          <w:sz w:val="22"/>
          <w:szCs w:val="22"/>
        </w:rPr>
        <w:t xml:space="preserve"> </w:t>
      </w:r>
      <w:r w:rsidRPr="00621D47">
        <w:rPr>
          <w:rFonts w:cstheme="minorHAnsi"/>
          <w:sz w:val="22"/>
          <w:szCs w:val="22"/>
        </w:rPr>
        <w:t xml:space="preserve">Overall, SDG 3 </w:t>
      </w:r>
      <w:r w:rsidRPr="00621D47" w:rsidR="00E2050B">
        <w:rPr>
          <w:rFonts w:cstheme="minorHAnsi"/>
          <w:sz w:val="22"/>
          <w:szCs w:val="22"/>
        </w:rPr>
        <w:t>plays</w:t>
      </w:r>
      <w:r w:rsidRPr="00621D47" w:rsidR="005E785E">
        <w:rPr>
          <w:rFonts w:cstheme="minorHAnsi"/>
          <w:sz w:val="22"/>
          <w:szCs w:val="22"/>
        </w:rPr>
        <w:t xml:space="preserve"> </w:t>
      </w:r>
      <w:r w:rsidRPr="00621D47" w:rsidR="00E2050B">
        <w:rPr>
          <w:rFonts w:cstheme="minorHAnsi"/>
          <w:sz w:val="22"/>
          <w:szCs w:val="22"/>
        </w:rPr>
        <w:t>a crucial</w:t>
      </w:r>
      <w:r w:rsidRPr="00621D47">
        <w:rPr>
          <w:rFonts w:cstheme="minorHAnsi"/>
          <w:sz w:val="22"/>
          <w:szCs w:val="22"/>
        </w:rPr>
        <w:t xml:space="preserve"> role in improving global health by promoting disease prevention, strengthening healthcare systems and addressing wider social factors that influence wellbeing.</w:t>
      </w:r>
    </w:p>
    <w:p w:rsidRPr="00621D47" w:rsidR="00650D5A" w:rsidP="0051610C" w:rsidRDefault="00650D5A" w14:paraId="7661DBD5" w14:textId="77777777">
      <w:pPr>
        <w:spacing w:line="360" w:lineRule="auto"/>
        <w:rPr>
          <w:rFonts w:cstheme="minorHAnsi"/>
          <w:sz w:val="22"/>
          <w:szCs w:val="22"/>
        </w:rPr>
      </w:pPr>
    </w:p>
    <w:p w:rsidRPr="00875FC5" w:rsidR="00650D5A" w:rsidP="0051610C" w:rsidRDefault="00650D5A" w14:paraId="59E4C59B" w14:textId="12FA5470">
      <w:pPr>
        <w:spacing w:line="360" w:lineRule="auto"/>
        <w:rPr>
          <w:rFonts w:cstheme="minorHAnsi"/>
          <w:sz w:val="28"/>
          <w:szCs w:val="28"/>
        </w:rPr>
      </w:pPr>
      <w:r w:rsidRPr="00875FC5">
        <w:rPr>
          <w:rFonts w:cstheme="minorHAnsi"/>
          <w:sz w:val="28"/>
          <w:szCs w:val="28"/>
        </w:rPr>
        <w:t xml:space="preserve">Sustainable Development Goal 4: Quality Education </w:t>
      </w:r>
    </w:p>
    <w:p w:rsidRPr="00621D47" w:rsidR="00650D5A" w:rsidP="0051610C" w:rsidRDefault="00650D5A" w14:paraId="387DAAEB" w14:textId="100FB3AA">
      <w:pPr>
        <w:spacing w:line="360" w:lineRule="auto"/>
        <w:rPr>
          <w:rFonts w:cstheme="minorHAnsi"/>
          <w:sz w:val="22"/>
          <w:szCs w:val="22"/>
        </w:rPr>
      </w:pPr>
      <w:r w:rsidRPr="00621D47">
        <w:rPr>
          <w:rFonts w:cstheme="minorHAnsi"/>
          <w:sz w:val="22"/>
          <w:szCs w:val="22"/>
        </w:rPr>
        <w:t>Sustainable Development Goal 4 focuses on ensuring inclusive and equitable quality education and promoting lifelong learning opportunities for all (United Nations, 2015). Education plays a significant role in improving health and well-being because it influences individuals’ knowledge, employment opportunities and lifestyle choices.</w:t>
      </w:r>
    </w:p>
    <w:p w:rsidRPr="00621D47" w:rsidR="00650D5A" w:rsidP="165514DD" w:rsidRDefault="00650D5A" w14:paraId="4812CA85" w14:textId="202BE48D">
      <w:pPr>
        <w:pStyle w:val="Normal"/>
        <w:suppressLineNumbers w:val="0"/>
        <w:bidi w:val="0"/>
        <w:spacing w:before="0" w:beforeAutospacing="off" w:after="160" w:afterAutospacing="off" w:line="360" w:lineRule="auto"/>
        <w:ind w:left="0" w:right="0"/>
        <w:jc w:val="left"/>
        <w:rPr>
          <w:rFonts w:cs="Arial" w:cstheme="minorAscii"/>
          <w:sz w:val="22"/>
          <w:szCs w:val="22"/>
        </w:rPr>
      </w:pPr>
      <w:r w:rsidRPr="165514DD" w:rsidR="00650D5A">
        <w:rPr>
          <w:rFonts w:cs="Arial" w:cstheme="minorAscii"/>
          <w:sz w:val="22"/>
          <w:szCs w:val="22"/>
        </w:rPr>
        <w:t xml:space="preserve">Education is widely recognised as </w:t>
      </w:r>
      <w:r w:rsidRPr="165514DD" w:rsidR="132798B0">
        <w:rPr>
          <w:rFonts w:cs="Arial" w:cstheme="minorAscii"/>
          <w:sz w:val="22"/>
          <w:szCs w:val="22"/>
        </w:rPr>
        <w:t xml:space="preserve">a </w:t>
      </w:r>
      <w:r w:rsidRPr="165514DD" w:rsidR="203D4ECE">
        <w:rPr>
          <w:rFonts w:cs="Arial" w:cstheme="minorAscii"/>
          <w:sz w:val="22"/>
          <w:szCs w:val="22"/>
        </w:rPr>
        <w:t>hugely</w:t>
      </w:r>
      <w:r w:rsidRPr="165514DD" w:rsidR="132798B0">
        <w:rPr>
          <w:rFonts w:cs="Arial" w:cstheme="minorAscii"/>
          <w:sz w:val="22"/>
          <w:szCs w:val="22"/>
        </w:rPr>
        <w:t xml:space="preserve"> important social determinant</w:t>
      </w:r>
      <w:r w:rsidRPr="165514DD" w:rsidR="00650D5A">
        <w:rPr>
          <w:rFonts w:cs="Arial" w:cstheme="minorAscii"/>
          <w:sz w:val="22"/>
          <w:szCs w:val="22"/>
        </w:rPr>
        <w:t xml:space="preserve"> of health (Marmot et al., 2020). </w:t>
      </w:r>
      <w:r w:rsidRPr="165514DD" w:rsidR="21C2D87D">
        <w:rPr>
          <w:rFonts w:cs="Arial" w:cstheme="minorAscii"/>
          <w:sz w:val="22"/>
          <w:szCs w:val="22"/>
        </w:rPr>
        <w:t>The evidence shows</w:t>
      </w:r>
      <w:r w:rsidRPr="165514DD" w:rsidR="44CF5FD4">
        <w:rPr>
          <w:rFonts w:cs="Arial" w:cstheme="minorAscii"/>
          <w:sz w:val="22"/>
          <w:szCs w:val="22"/>
        </w:rPr>
        <w:t xml:space="preserve"> tha</w:t>
      </w:r>
      <w:r w:rsidRPr="165514DD" w:rsidR="55AA7874">
        <w:rPr>
          <w:rFonts w:cs="Arial" w:cstheme="minorAscii"/>
          <w:sz w:val="22"/>
          <w:szCs w:val="22"/>
        </w:rPr>
        <w:t xml:space="preserve">t </w:t>
      </w:r>
      <w:r w:rsidRPr="165514DD" w:rsidR="2D4537B8">
        <w:rPr>
          <w:rFonts w:cs="Arial" w:cstheme="minorAscii"/>
          <w:sz w:val="22"/>
          <w:szCs w:val="22"/>
        </w:rPr>
        <w:t xml:space="preserve">greater standards of </w:t>
      </w:r>
      <w:r w:rsidRPr="165514DD" w:rsidR="2D4537B8">
        <w:rPr>
          <w:rFonts w:cs="Arial" w:cstheme="minorAscii"/>
          <w:sz w:val="22"/>
          <w:szCs w:val="22"/>
        </w:rPr>
        <w:t>education</w:t>
      </w:r>
      <w:r w:rsidRPr="165514DD" w:rsidR="00650D5A">
        <w:rPr>
          <w:rFonts w:cs="Arial" w:cstheme="minorAscii"/>
          <w:sz w:val="22"/>
          <w:szCs w:val="22"/>
        </w:rPr>
        <w:t xml:space="preserve"> tend</w:t>
      </w:r>
      <w:r w:rsidRPr="165514DD" w:rsidR="00650D5A">
        <w:rPr>
          <w:rFonts w:cs="Arial" w:cstheme="minorAscii"/>
          <w:sz w:val="22"/>
          <w:szCs w:val="22"/>
        </w:rPr>
        <w:t xml:space="preserve"> to</w:t>
      </w:r>
      <w:r w:rsidRPr="165514DD" w:rsidR="756462A2">
        <w:rPr>
          <w:rFonts w:cs="Arial" w:cstheme="minorAscii"/>
          <w:sz w:val="22"/>
          <w:szCs w:val="22"/>
        </w:rPr>
        <w:t xml:space="preserve"> lead to</w:t>
      </w:r>
      <w:r w:rsidRPr="165514DD" w:rsidR="00650D5A">
        <w:rPr>
          <w:rFonts w:cs="Arial" w:cstheme="minorAscii"/>
          <w:sz w:val="22"/>
          <w:szCs w:val="22"/>
        </w:rPr>
        <w:t xml:space="preserve"> better health outcomes and </w:t>
      </w:r>
      <w:r w:rsidRPr="165514DD" w:rsidR="2644F5E1">
        <w:rPr>
          <w:rFonts w:cs="Arial" w:cstheme="minorAscii"/>
          <w:sz w:val="22"/>
          <w:szCs w:val="22"/>
        </w:rPr>
        <w:t>increased longevity</w:t>
      </w:r>
      <w:r w:rsidRPr="165514DD" w:rsidR="00650D5A">
        <w:rPr>
          <w:rFonts w:cs="Arial" w:cstheme="minorAscii"/>
          <w:sz w:val="22"/>
          <w:szCs w:val="22"/>
        </w:rPr>
        <w:t xml:space="preserve">. </w:t>
      </w:r>
      <w:r w:rsidRPr="165514DD" w:rsidR="00FF1CCF">
        <w:rPr>
          <w:rFonts w:cs="Arial" w:cstheme="minorAscii"/>
          <w:sz w:val="22"/>
          <w:szCs w:val="22"/>
        </w:rPr>
        <w:t>Although education is strongly associated with improved health outcomes, access to quality education is not equal</w:t>
      </w:r>
      <w:r w:rsidRPr="165514DD" w:rsidR="00BD12C3">
        <w:rPr>
          <w:rFonts w:cs="Arial" w:cstheme="minorAscii"/>
          <w:sz w:val="22"/>
          <w:szCs w:val="22"/>
        </w:rPr>
        <w:t xml:space="preserve"> </w:t>
      </w:r>
      <w:r w:rsidRPr="165514DD" w:rsidR="00BD12C3">
        <w:rPr>
          <w:rFonts w:cs="Arial" w:cstheme="minorAscii"/>
          <w:sz w:val="22"/>
          <w:szCs w:val="22"/>
        </w:rPr>
        <w:t>(Marmot et al., 2020)</w:t>
      </w:r>
      <w:r w:rsidRPr="165514DD" w:rsidR="00FF1CCF">
        <w:rPr>
          <w:rFonts w:cs="Arial" w:cstheme="minorAscii"/>
          <w:sz w:val="22"/>
          <w:szCs w:val="22"/>
        </w:rPr>
        <w:t xml:space="preserve">. Individuals from lower socio-economic backgrounds may face barriers such as limited resources, lower school </w:t>
      </w:r>
      <w:r w:rsidRPr="165514DD" w:rsidR="00FF1CCF">
        <w:rPr>
          <w:rFonts w:cs="Arial" w:cstheme="minorAscii"/>
          <w:sz w:val="22"/>
          <w:szCs w:val="22"/>
        </w:rPr>
        <w:t>quality</w:t>
      </w:r>
      <w:r w:rsidRPr="165514DD" w:rsidR="00FF1CCF">
        <w:rPr>
          <w:rFonts w:cs="Arial" w:cstheme="minorAscii"/>
          <w:sz w:val="22"/>
          <w:szCs w:val="22"/>
        </w:rPr>
        <w:t xml:space="preserve"> and reduced opportunities. As a result, the</w:t>
      </w:r>
      <w:r w:rsidRPr="165514DD" w:rsidR="00C9174E">
        <w:rPr>
          <w:rFonts w:cs="Arial" w:cstheme="minorAscii"/>
          <w:sz w:val="22"/>
          <w:szCs w:val="22"/>
        </w:rPr>
        <w:t xml:space="preserve"> health</w:t>
      </w:r>
      <w:r w:rsidRPr="165514DD" w:rsidR="00FF1CCF">
        <w:rPr>
          <w:rFonts w:cs="Arial" w:cstheme="minorAscii"/>
          <w:sz w:val="22"/>
          <w:szCs w:val="22"/>
        </w:rPr>
        <w:t xml:space="preserve"> benefits of education on health are not experienced equally, which can reinforce existing health inequalities.</w:t>
      </w:r>
      <w:r w:rsidRPr="165514DD" w:rsidR="008F6BE0">
        <w:rPr>
          <w:rFonts w:cs="Arial" w:cstheme="minorAscii"/>
          <w:sz w:val="22"/>
          <w:szCs w:val="22"/>
        </w:rPr>
        <w:t xml:space="preserve"> </w:t>
      </w:r>
      <w:r w:rsidRPr="165514DD" w:rsidR="00650D5A">
        <w:rPr>
          <w:rFonts w:cs="Arial" w:cstheme="minorAscii"/>
          <w:sz w:val="22"/>
          <w:szCs w:val="22"/>
        </w:rPr>
        <w:t xml:space="preserve">This relationship occurs because education often leads to better employment </w:t>
      </w:r>
      <w:r w:rsidRPr="165514DD" w:rsidR="00650D5A">
        <w:rPr>
          <w:rFonts w:cs="Arial" w:cstheme="minorAscii"/>
          <w:sz w:val="22"/>
          <w:szCs w:val="22"/>
        </w:rPr>
        <w:t xml:space="preserve">opportunities, higher </w:t>
      </w:r>
      <w:r w:rsidRPr="165514DD" w:rsidR="00650D5A">
        <w:rPr>
          <w:rFonts w:cs="Arial" w:cstheme="minorAscii"/>
          <w:sz w:val="22"/>
          <w:szCs w:val="22"/>
        </w:rPr>
        <w:t>income</w:t>
      </w:r>
      <w:r w:rsidRPr="165514DD" w:rsidR="00650D5A">
        <w:rPr>
          <w:rFonts w:cs="Arial" w:cstheme="minorAscii"/>
          <w:sz w:val="22"/>
          <w:szCs w:val="22"/>
        </w:rPr>
        <w:t xml:space="preserve"> and improved living conditions, all of which contribute to better health (Cutler and Lleras-Muney, 2010).</w:t>
      </w:r>
    </w:p>
    <w:p w:rsidRPr="00621D47" w:rsidR="00650D5A" w:rsidP="165514DD" w:rsidRDefault="00650D5A" w14:paraId="7DED44F4" w14:textId="073499AD">
      <w:pPr>
        <w:spacing w:line="360" w:lineRule="auto"/>
        <w:rPr>
          <w:rFonts w:cs="Arial" w:cstheme="minorAscii"/>
          <w:sz w:val="22"/>
          <w:szCs w:val="22"/>
        </w:rPr>
      </w:pPr>
      <w:r w:rsidRPr="165514DD" w:rsidR="00650D5A">
        <w:rPr>
          <w:rFonts w:cs="Arial" w:cstheme="minorAscii"/>
          <w:sz w:val="22"/>
          <w:szCs w:val="22"/>
        </w:rPr>
        <w:t xml:space="preserve">Another important way education influences health is through health literacy. Health literacy </w:t>
      </w:r>
      <w:r w:rsidRPr="165514DD" w:rsidR="6B349700">
        <w:rPr>
          <w:rFonts w:cs="Arial" w:cstheme="minorAscii"/>
          <w:sz w:val="22"/>
          <w:szCs w:val="22"/>
        </w:rPr>
        <w:t xml:space="preserve">can be </w:t>
      </w:r>
      <w:r w:rsidRPr="165514DD" w:rsidR="1B5671CA">
        <w:rPr>
          <w:rFonts w:cs="Arial" w:cstheme="minorAscii"/>
          <w:sz w:val="22"/>
          <w:szCs w:val="22"/>
        </w:rPr>
        <w:t>defined</w:t>
      </w:r>
      <w:r w:rsidRPr="165514DD" w:rsidR="6B349700">
        <w:rPr>
          <w:rFonts w:cs="Arial" w:cstheme="minorAscii"/>
          <w:sz w:val="22"/>
          <w:szCs w:val="22"/>
        </w:rPr>
        <w:t xml:space="preserve"> as the</w:t>
      </w:r>
      <w:r w:rsidRPr="165514DD" w:rsidR="00650D5A">
        <w:rPr>
          <w:rFonts w:cs="Arial" w:cstheme="minorAscii"/>
          <w:sz w:val="22"/>
          <w:szCs w:val="22"/>
        </w:rPr>
        <w:t xml:space="preserve"> </w:t>
      </w:r>
      <w:r w:rsidRPr="165514DD" w:rsidR="40066DAB">
        <w:rPr>
          <w:rFonts w:cs="Arial" w:cstheme="minorAscii"/>
          <w:sz w:val="22"/>
          <w:szCs w:val="22"/>
        </w:rPr>
        <w:t>capacity</w:t>
      </w:r>
      <w:r w:rsidRPr="165514DD" w:rsidR="00650D5A">
        <w:rPr>
          <w:rFonts w:cs="Arial" w:cstheme="minorAscii"/>
          <w:sz w:val="22"/>
          <w:szCs w:val="22"/>
        </w:rPr>
        <w:t xml:space="preserve"> to access, understand and </w:t>
      </w:r>
      <w:r w:rsidRPr="165514DD" w:rsidR="66843909">
        <w:rPr>
          <w:rFonts w:cs="Arial" w:cstheme="minorAscii"/>
          <w:sz w:val="22"/>
          <w:szCs w:val="22"/>
        </w:rPr>
        <w:t>apply</w:t>
      </w:r>
      <w:r w:rsidRPr="165514DD" w:rsidR="00650D5A">
        <w:rPr>
          <w:rFonts w:cs="Arial" w:cstheme="minorAscii"/>
          <w:sz w:val="22"/>
          <w:szCs w:val="22"/>
        </w:rPr>
        <w:t xml:space="preserve"> health</w:t>
      </w:r>
      <w:r w:rsidRPr="165514DD" w:rsidR="34A1DA4F">
        <w:rPr>
          <w:rFonts w:cs="Arial" w:cstheme="minorAscii"/>
          <w:sz w:val="22"/>
          <w:szCs w:val="22"/>
        </w:rPr>
        <w:t>-</w:t>
      </w:r>
      <w:r w:rsidRPr="165514DD" w:rsidR="442291DD">
        <w:rPr>
          <w:rFonts w:cs="Arial" w:cstheme="minorAscii"/>
          <w:sz w:val="22"/>
          <w:szCs w:val="22"/>
        </w:rPr>
        <w:t>related</w:t>
      </w:r>
      <w:r w:rsidRPr="165514DD" w:rsidR="00650D5A">
        <w:rPr>
          <w:rFonts w:cs="Arial" w:cstheme="minorAscii"/>
          <w:sz w:val="22"/>
          <w:szCs w:val="22"/>
        </w:rPr>
        <w:t xml:space="preserve"> information </w:t>
      </w:r>
      <w:r w:rsidRPr="165514DD" w:rsidR="2F472EEF">
        <w:rPr>
          <w:rFonts w:cs="Arial" w:cstheme="minorAscii"/>
          <w:sz w:val="22"/>
          <w:szCs w:val="22"/>
        </w:rPr>
        <w:t xml:space="preserve">in order </w:t>
      </w:r>
      <w:r w:rsidRPr="165514DD" w:rsidR="00650D5A">
        <w:rPr>
          <w:rFonts w:cs="Arial" w:cstheme="minorAscii"/>
          <w:sz w:val="22"/>
          <w:szCs w:val="22"/>
        </w:rPr>
        <w:t>to</w:t>
      </w:r>
      <w:r w:rsidRPr="165514DD" w:rsidR="00650D5A">
        <w:rPr>
          <w:rFonts w:cs="Arial" w:cstheme="minorAscii"/>
          <w:sz w:val="22"/>
          <w:szCs w:val="22"/>
        </w:rPr>
        <w:t xml:space="preserve"> make informed decisions about their health. Higher levels of education can improve health literacy, enabling individuals to understand medical advice, adopt healthier lifestyles and access healthcare services more effectively (World Health Organization, 2021).</w:t>
      </w:r>
      <w:r w:rsidRPr="165514DD" w:rsidR="003519F4">
        <w:rPr>
          <w:rFonts w:cs="Arial" w:cstheme="minorAscii"/>
          <w:sz w:val="22"/>
          <w:szCs w:val="22"/>
        </w:rPr>
        <w:t xml:space="preserve"> </w:t>
      </w:r>
      <w:r w:rsidRPr="165514DD" w:rsidR="00650D5A">
        <w:rPr>
          <w:rFonts w:cs="Arial" w:cstheme="minorAscii"/>
          <w:sz w:val="22"/>
          <w:szCs w:val="22"/>
        </w:rPr>
        <w:t xml:space="preserve">Education also contributes to improved mental </w:t>
      </w:r>
      <w:r w:rsidRPr="165514DD" w:rsidR="003D0C11">
        <w:rPr>
          <w:rFonts w:cs="Arial" w:cstheme="minorAscii"/>
          <w:sz w:val="22"/>
          <w:szCs w:val="22"/>
        </w:rPr>
        <w:t>well-being</w:t>
      </w:r>
      <w:r w:rsidRPr="165514DD" w:rsidR="00650D5A">
        <w:rPr>
          <w:rFonts w:cs="Arial" w:cstheme="minorAscii"/>
          <w:sz w:val="22"/>
          <w:szCs w:val="22"/>
        </w:rPr>
        <w:t xml:space="preserve">. Educational environments provide opportunities for social interaction, skill </w:t>
      </w:r>
      <w:r w:rsidRPr="165514DD" w:rsidR="00650D5A">
        <w:rPr>
          <w:rFonts w:cs="Arial" w:cstheme="minorAscii"/>
          <w:sz w:val="22"/>
          <w:szCs w:val="22"/>
        </w:rPr>
        <w:t>development</w:t>
      </w:r>
      <w:r w:rsidRPr="165514DD" w:rsidR="00650D5A">
        <w:rPr>
          <w:rFonts w:cs="Arial" w:cstheme="minorAscii"/>
          <w:sz w:val="22"/>
          <w:szCs w:val="22"/>
        </w:rPr>
        <w:t xml:space="preserve"> and personal growth. These factors can increase confidence, improve social support </w:t>
      </w:r>
      <w:r w:rsidRPr="165514DD" w:rsidR="00650D5A">
        <w:rPr>
          <w:rFonts w:cs="Arial" w:cstheme="minorAscii"/>
          <w:sz w:val="22"/>
          <w:szCs w:val="22"/>
        </w:rPr>
        <w:t>networks</w:t>
      </w:r>
      <w:r w:rsidRPr="165514DD" w:rsidR="00650D5A">
        <w:rPr>
          <w:rFonts w:cs="Arial" w:cstheme="minorAscii"/>
          <w:sz w:val="22"/>
          <w:szCs w:val="22"/>
        </w:rPr>
        <w:t xml:space="preserve"> and reduce the risk of mental health problems (Viner et al., 2017). Furthermore, education can help individuals develop coping skills that support emotional wellbeing throughout life.</w:t>
      </w:r>
    </w:p>
    <w:p w:rsidRPr="00621D47" w:rsidR="00650D5A" w:rsidP="0051610C" w:rsidRDefault="00650D5A" w14:paraId="127B3423" w14:textId="7EB8AE36">
      <w:pPr>
        <w:spacing w:line="360" w:lineRule="auto"/>
        <w:rPr>
          <w:rFonts w:cstheme="minorHAnsi"/>
          <w:sz w:val="22"/>
          <w:szCs w:val="22"/>
        </w:rPr>
      </w:pPr>
      <w:r w:rsidRPr="00621D47">
        <w:rPr>
          <w:rFonts w:cstheme="minorHAnsi"/>
          <w:sz w:val="22"/>
          <w:szCs w:val="22"/>
        </w:rPr>
        <w:t xml:space="preserve">In addition, education plays an important role in reducing health inequalities. Individuals with lower levels of education often experience poorer health outcomes due to limited employment opportunities, lower income and reduced access to healthcare resources. Improving access to quality education can therefore </w:t>
      </w:r>
      <w:r w:rsidR="003519F4">
        <w:rPr>
          <w:rFonts w:cstheme="minorHAnsi"/>
          <w:sz w:val="22"/>
          <w:szCs w:val="22"/>
        </w:rPr>
        <w:t>help reduce these inequalities and promote</w:t>
      </w:r>
      <w:r w:rsidRPr="00621D47">
        <w:rPr>
          <w:rFonts w:cstheme="minorHAnsi"/>
          <w:sz w:val="22"/>
          <w:szCs w:val="22"/>
        </w:rPr>
        <w:t xml:space="preserve"> healthier communities (</w:t>
      </w:r>
      <w:proofErr w:type="spellStart"/>
      <w:r w:rsidRPr="00621D47">
        <w:rPr>
          <w:rFonts w:cstheme="minorHAnsi"/>
          <w:sz w:val="22"/>
          <w:szCs w:val="22"/>
        </w:rPr>
        <w:t>Zajacova</w:t>
      </w:r>
      <w:proofErr w:type="spellEnd"/>
      <w:r w:rsidRPr="00621D47">
        <w:rPr>
          <w:rFonts w:cstheme="minorHAnsi"/>
          <w:sz w:val="22"/>
          <w:szCs w:val="22"/>
        </w:rPr>
        <w:t xml:space="preserve"> and Lawrence, 2018).</w:t>
      </w:r>
    </w:p>
    <w:p w:rsidRPr="00621D47" w:rsidR="00650D5A" w:rsidP="0051610C" w:rsidRDefault="00650D5A" w14:paraId="1B8BE0FC" w14:textId="37A79B06">
      <w:pPr>
        <w:spacing w:line="360" w:lineRule="auto"/>
        <w:rPr>
          <w:rFonts w:cstheme="minorHAnsi"/>
          <w:sz w:val="22"/>
          <w:szCs w:val="22"/>
        </w:rPr>
      </w:pPr>
      <w:r w:rsidRPr="00621D47">
        <w:rPr>
          <w:rFonts w:cstheme="minorHAnsi"/>
          <w:sz w:val="22"/>
          <w:szCs w:val="22"/>
        </w:rPr>
        <w:t xml:space="preserve">Overall, SDG 4 supports health and </w:t>
      </w:r>
      <w:r w:rsidR="002A2441">
        <w:rPr>
          <w:rFonts w:cstheme="minorHAnsi"/>
          <w:sz w:val="22"/>
          <w:szCs w:val="22"/>
        </w:rPr>
        <w:t>well-being</w:t>
      </w:r>
      <w:r w:rsidRPr="00621D47">
        <w:rPr>
          <w:rFonts w:cstheme="minorHAnsi"/>
          <w:sz w:val="22"/>
          <w:szCs w:val="22"/>
        </w:rPr>
        <w:t xml:space="preserve"> by improving knowledge, economic opportunities and social conditions.</w:t>
      </w:r>
      <w:r w:rsidR="000A7E36">
        <w:rPr>
          <w:rFonts w:cstheme="minorHAnsi"/>
          <w:sz w:val="22"/>
          <w:szCs w:val="22"/>
        </w:rPr>
        <w:t xml:space="preserve"> </w:t>
      </w:r>
      <w:r w:rsidR="00D058E2">
        <w:rPr>
          <w:rFonts w:cstheme="minorHAnsi"/>
          <w:sz w:val="22"/>
          <w:szCs w:val="22"/>
        </w:rPr>
        <w:t>However,</w:t>
      </w:r>
      <w:r w:rsidR="000A7E36">
        <w:rPr>
          <w:rFonts w:cstheme="minorHAnsi"/>
          <w:sz w:val="22"/>
          <w:szCs w:val="22"/>
        </w:rPr>
        <w:t xml:space="preserve"> </w:t>
      </w:r>
      <w:r w:rsidR="00D058E2">
        <w:rPr>
          <w:rFonts w:cstheme="minorHAnsi"/>
          <w:sz w:val="22"/>
          <w:szCs w:val="22"/>
        </w:rPr>
        <w:t>its effectiveness depends on reducing</w:t>
      </w:r>
      <w:r w:rsidR="00297A6B">
        <w:rPr>
          <w:rFonts w:cstheme="minorHAnsi"/>
          <w:sz w:val="22"/>
          <w:szCs w:val="22"/>
        </w:rPr>
        <w:t xml:space="preserve"> structural inequalities in access to education, which</w:t>
      </w:r>
      <w:r w:rsidR="000A7E36">
        <w:rPr>
          <w:rFonts w:cstheme="minorHAnsi"/>
          <w:sz w:val="22"/>
          <w:szCs w:val="22"/>
        </w:rPr>
        <w:t xml:space="preserve"> remain a significant challenge.</w:t>
      </w:r>
      <w:r w:rsidRPr="00621D47">
        <w:rPr>
          <w:rFonts w:cstheme="minorHAnsi"/>
          <w:sz w:val="22"/>
          <w:szCs w:val="22"/>
        </w:rPr>
        <w:t xml:space="preserve"> By promoting inclusive and equitable education, societies can improve population health and reduce long-term health inequalities.</w:t>
      </w:r>
    </w:p>
    <w:p w:rsidRPr="00CF10CF" w:rsidR="00650D5A" w:rsidP="0051610C" w:rsidRDefault="00650D5A" w14:paraId="6042D4D9" w14:textId="5AD539C7">
      <w:pPr>
        <w:spacing w:line="360" w:lineRule="auto"/>
        <w:rPr>
          <w:rFonts w:cstheme="minorHAnsi"/>
          <w:sz w:val="28"/>
          <w:szCs w:val="28"/>
        </w:rPr>
      </w:pPr>
      <w:r w:rsidRPr="00CF10CF">
        <w:rPr>
          <w:rFonts w:cstheme="minorHAnsi"/>
          <w:sz w:val="28"/>
          <w:szCs w:val="28"/>
        </w:rPr>
        <w:t>National Wellbeing Initiatives</w:t>
      </w:r>
    </w:p>
    <w:p w:rsidRPr="00740BF5" w:rsidR="00740BF5" w:rsidP="165514DD" w:rsidRDefault="00FF7937" w14:paraId="796CDEBD" w14:textId="23DDF5E4">
      <w:pPr>
        <w:pStyle w:val="Normal"/>
        <w:suppressLineNumbers w:val="0"/>
        <w:bidi w:val="0"/>
        <w:spacing w:before="0" w:beforeAutospacing="off" w:after="160" w:afterAutospacing="off" w:line="360" w:lineRule="auto"/>
        <w:ind w:left="0" w:right="0"/>
        <w:jc w:val="left"/>
        <w:rPr>
          <w:rFonts w:cs="Arial" w:cstheme="minorAscii"/>
          <w:sz w:val="22"/>
          <w:szCs w:val="22"/>
        </w:rPr>
      </w:pPr>
      <w:r w:rsidRPr="165514DD" w:rsidR="00FF7937">
        <w:rPr>
          <w:rFonts w:cs="Arial" w:cstheme="minorAscii"/>
          <w:sz w:val="22"/>
          <w:szCs w:val="22"/>
        </w:rPr>
        <w:t xml:space="preserve">At </w:t>
      </w:r>
      <w:r w:rsidRPr="165514DD" w:rsidR="007F4284">
        <w:rPr>
          <w:rFonts w:cs="Arial" w:cstheme="minorAscii"/>
          <w:sz w:val="22"/>
          <w:szCs w:val="22"/>
        </w:rPr>
        <w:t xml:space="preserve">the </w:t>
      </w:r>
      <w:r w:rsidRPr="165514DD" w:rsidR="00426C05">
        <w:rPr>
          <w:rFonts w:cs="Arial" w:cstheme="minorAscii"/>
          <w:sz w:val="22"/>
          <w:szCs w:val="22"/>
        </w:rPr>
        <w:t>national level, several initia</w:t>
      </w:r>
      <w:r w:rsidRPr="165514DD" w:rsidR="00F258FC">
        <w:rPr>
          <w:rFonts w:cs="Arial" w:cstheme="minorAscii"/>
          <w:sz w:val="22"/>
          <w:szCs w:val="22"/>
        </w:rPr>
        <w:t>tives</w:t>
      </w:r>
      <w:r w:rsidRPr="165514DD" w:rsidR="004E6280">
        <w:rPr>
          <w:rFonts w:cs="Arial" w:cstheme="minorAscii"/>
          <w:sz w:val="22"/>
          <w:szCs w:val="22"/>
        </w:rPr>
        <w:t xml:space="preserve"> aim to improve health and well-being across </w:t>
      </w:r>
      <w:r w:rsidRPr="165514DD" w:rsidR="007F4284">
        <w:rPr>
          <w:rFonts w:cs="Arial" w:cstheme="minorAscii"/>
          <w:sz w:val="22"/>
          <w:szCs w:val="22"/>
        </w:rPr>
        <w:t>the UK</w:t>
      </w:r>
      <w:r w:rsidRPr="165514DD" w:rsidR="00740BF5">
        <w:rPr>
          <w:rFonts w:cs="Arial" w:cstheme="minorAscii"/>
          <w:sz w:val="22"/>
          <w:szCs w:val="22"/>
        </w:rPr>
        <w:t xml:space="preserve">. One example is Change4Life, a national campaign that promotes healthier lifestyles by encouraging balanced nutrition, increased physical activity, and obesity prevention (NHS, 2024). This initiative has successfully raised public awareness and supported behaviour change, particularly among families. However, its effectiveness may be limited in more deprived communities, where individuals face structural barriers such as low income and limited access to healthy food. This highlights ongoing health inequalities and suggests that national campaigns alone may be </w:t>
      </w:r>
      <w:r w:rsidRPr="165514DD" w:rsidR="00333100">
        <w:rPr>
          <w:rFonts w:cs="Arial" w:cstheme="minorAscii"/>
          <w:sz w:val="22"/>
          <w:szCs w:val="22"/>
        </w:rPr>
        <w:t>in</w:t>
      </w:r>
      <w:r w:rsidRPr="165514DD" w:rsidR="00740BF5">
        <w:rPr>
          <w:rFonts w:cs="Arial" w:cstheme="minorAscii"/>
          <w:sz w:val="22"/>
          <w:szCs w:val="22"/>
        </w:rPr>
        <w:t>sufficient.</w:t>
      </w:r>
      <w:r w:rsidRPr="165514DD" w:rsidR="007C4557">
        <w:rPr>
          <w:rFonts w:cs="Arial" w:cstheme="minorAscii"/>
          <w:sz w:val="22"/>
          <w:szCs w:val="22"/>
        </w:rPr>
        <w:t xml:space="preserve"> To improve</w:t>
      </w:r>
      <w:r w:rsidRPr="165514DD" w:rsidR="000D5B0E">
        <w:rPr>
          <w:rFonts w:cs="Arial" w:cstheme="minorAscii"/>
          <w:sz w:val="22"/>
          <w:szCs w:val="22"/>
        </w:rPr>
        <w:t xml:space="preserve"> its effectiveness, greater </w:t>
      </w:r>
      <w:r w:rsidRPr="165514DD" w:rsidR="7DFCCE07">
        <w:rPr>
          <w:rFonts w:cs="Arial" w:cstheme="minorAscii"/>
          <w:sz w:val="22"/>
          <w:szCs w:val="22"/>
        </w:rPr>
        <w:t>Investment</w:t>
      </w:r>
      <w:r w:rsidRPr="165514DD" w:rsidR="000D5B0E">
        <w:rPr>
          <w:rFonts w:cs="Arial" w:cstheme="minorAscii"/>
          <w:sz w:val="22"/>
          <w:szCs w:val="22"/>
        </w:rPr>
        <w:t xml:space="preserve"> in community-based </w:t>
      </w:r>
      <w:r w:rsidRPr="165514DD" w:rsidR="002B26B2">
        <w:rPr>
          <w:rFonts w:cs="Arial" w:cstheme="minorAscii"/>
          <w:sz w:val="22"/>
          <w:szCs w:val="22"/>
        </w:rPr>
        <w:t>programmes</w:t>
      </w:r>
      <w:r w:rsidRPr="165514DD" w:rsidR="00732B36">
        <w:rPr>
          <w:rFonts w:cs="Arial" w:cstheme="minorAscii"/>
          <w:sz w:val="22"/>
          <w:szCs w:val="22"/>
        </w:rPr>
        <w:t xml:space="preserve"> and targeted </w:t>
      </w:r>
      <w:r w:rsidRPr="165514DD" w:rsidR="009C06C7">
        <w:rPr>
          <w:rFonts w:cs="Arial" w:cstheme="minorAscii"/>
          <w:sz w:val="22"/>
          <w:szCs w:val="22"/>
        </w:rPr>
        <w:t xml:space="preserve">interventions in deprived areas is </w:t>
      </w:r>
      <w:r w:rsidRPr="165514DD" w:rsidR="009C06C7">
        <w:rPr>
          <w:rFonts w:cs="Arial" w:cstheme="minorAscii"/>
          <w:sz w:val="22"/>
          <w:szCs w:val="22"/>
        </w:rPr>
        <w:t>required</w:t>
      </w:r>
      <w:r w:rsidRPr="165514DD" w:rsidR="009C06C7">
        <w:rPr>
          <w:rFonts w:cs="Arial" w:cstheme="minorAscii"/>
          <w:sz w:val="22"/>
          <w:szCs w:val="22"/>
        </w:rPr>
        <w:t xml:space="preserve"> to address</w:t>
      </w:r>
      <w:r w:rsidRPr="165514DD" w:rsidR="00007DA2">
        <w:rPr>
          <w:rFonts w:cs="Arial" w:cstheme="minorAscii"/>
          <w:sz w:val="22"/>
          <w:szCs w:val="22"/>
        </w:rPr>
        <w:t xml:space="preserve"> structural barriers to </w:t>
      </w:r>
      <w:r w:rsidRPr="165514DD" w:rsidR="3438851D">
        <w:rPr>
          <w:rFonts w:ascii="Arial" w:hAnsi="Arial" w:eastAsia="Arial" w:cs="Arial"/>
          <w:noProof w:val="0"/>
          <w:sz w:val="22"/>
          <w:szCs w:val="22"/>
          <w:lang w:val="en-GB"/>
        </w:rPr>
        <w:t>healthy lifestyles.</w:t>
      </w:r>
      <w:r w:rsidRPr="165514DD" w:rsidR="3438851D">
        <w:rPr>
          <w:rFonts w:cs="Arial" w:cstheme="minorAscii"/>
          <w:sz w:val="22"/>
          <w:szCs w:val="22"/>
        </w:rPr>
        <w:t xml:space="preserve"> lifestyles</w:t>
      </w:r>
      <w:r w:rsidRPr="165514DD" w:rsidR="00E0279E">
        <w:rPr>
          <w:rFonts w:cs="Arial" w:cstheme="minorAscii"/>
          <w:sz w:val="22"/>
          <w:szCs w:val="22"/>
        </w:rPr>
        <w:t>.</w:t>
      </w:r>
    </w:p>
    <w:p w:rsidR="00230AF7" w:rsidP="0051610C" w:rsidRDefault="00E13A65" w14:paraId="7BEBAC44" w14:textId="6C181A92">
      <w:pPr>
        <w:spacing w:line="360" w:lineRule="auto"/>
        <w:rPr>
          <w:rFonts w:cstheme="minorHAnsi"/>
          <w:sz w:val="22"/>
          <w:szCs w:val="22"/>
        </w:rPr>
      </w:pPr>
      <w:r w:rsidRPr="00E13A65">
        <w:rPr>
          <w:rFonts w:cstheme="minorHAnsi"/>
          <w:sz w:val="22"/>
          <w:szCs w:val="22"/>
        </w:rPr>
        <w:lastRenderedPageBreak/>
        <w:t xml:space="preserve">Another national initiative is the “Every Mind Matters” campaign, which focuses on improving mental health and emotional well-being by providing practical advice and digital tools (NHS, 2021). This initiative has increased awareness of mental health issues and encouraged individuals to take proactive steps to manage stress, anxiety and depression. However, its effectiveness may be limited by unequal access to digital resources and varying levels of health literacy across populations. This suggests that while national mental health campaigns are valuable, additional targeted support may be </w:t>
      </w:r>
      <w:r w:rsidR="00C46D4C">
        <w:rPr>
          <w:rFonts w:cstheme="minorHAnsi"/>
          <w:sz w:val="22"/>
          <w:szCs w:val="22"/>
        </w:rPr>
        <w:t>needed</w:t>
      </w:r>
      <w:r w:rsidRPr="00E13A65">
        <w:rPr>
          <w:rFonts w:cstheme="minorHAnsi"/>
          <w:sz w:val="22"/>
          <w:szCs w:val="22"/>
        </w:rPr>
        <w:t xml:space="preserve"> to reach more vulnerable groups.</w:t>
      </w:r>
      <w:r w:rsidR="007A76C6">
        <w:rPr>
          <w:rFonts w:cstheme="minorHAnsi"/>
          <w:sz w:val="22"/>
          <w:szCs w:val="22"/>
        </w:rPr>
        <w:t xml:space="preserve"> </w:t>
      </w:r>
      <w:r w:rsidRPr="007A76C6" w:rsidR="007A76C6">
        <w:rPr>
          <w:rFonts w:cstheme="minorHAnsi"/>
          <w:sz w:val="22"/>
          <w:szCs w:val="22"/>
        </w:rPr>
        <w:t>This demonstrates that national initiatives play an important role in improving public health, but their impact depends on how effectively they address social inequalities and reach diverse populations.</w:t>
      </w:r>
    </w:p>
    <w:p w:rsidRPr="00621D47" w:rsidR="00423416" w:rsidP="0051610C" w:rsidRDefault="00423416" w14:paraId="759C1989" w14:textId="417AE565">
      <w:pPr>
        <w:spacing w:line="360" w:lineRule="auto"/>
        <w:rPr>
          <w:rFonts w:cstheme="minorHAnsi"/>
          <w:sz w:val="22"/>
          <w:szCs w:val="22"/>
        </w:rPr>
      </w:pPr>
      <w:r w:rsidRPr="00423416">
        <w:rPr>
          <w:rFonts w:cstheme="minorHAnsi"/>
          <w:sz w:val="22"/>
          <w:szCs w:val="22"/>
        </w:rPr>
        <w:t>Overall, while national initiatives play a crucial role in improving population health, their impact is often limited by underlying social and economic inequalities. This suggests that broader structural changes are required alongside public health campaigns to achieve long-term improvements in health outcomes.</w:t>
      </w:r>
      <w:r w:rsidR="00E0279E">
        <w:rPr>
          <w:rFonts w:cstheme="minorHAnsi"/>
          <w:sz w:val="22"/>
          <w:szCs w:val="22"/>
        </w:rPr>
        <w:t xml:space="preserve"> To streng</w:t>
      </w:r>
      <w:r w:rsidR="007C4D6F">
        <w:rPr>
          <w:rFonts w:cstheme="minorHAnsi"/>
          <w:sz w:val="22"/>
          <w:szCs w:val="22"/>
        </w:rPr>
        <w:t xml:space="preserve">then </w:t>
      </w:r>
      <w:r w:rsidR="000D2E4B">
        <w:rPr>
          <w:rFonts w:cstheme="minorHAnsi"/>
          <w:sz w:val="22"/>
          <w:szCs w:val="22"/>
        </w:rPr>
        <w:t>their</w:t>
      </w:r>
      <w:r w:rsidR="007C4D6F">
        <w:rPr>
          <w:rFonts w:cstheme="minorHAnsi"/>
          <w:sz w:val="22"/>
          <w:szCs w:val="22"/>
        </w:rPr>
        <w:t xml:space="preserve"> impact</w:t>
      </w:r>
      <w:r w:rsidR="00402B14">
        <w:rPr>
          <w:rFonts w:cstheme="minorHAnsi"/>
          <w:sz w:val="22"/>
          <w:szCs w:val="22"/>
        </w:rPr>
        <w:t>, increased</w:t>
      </w:r>
      <w:r w:rsidR="00FB7556">
        <w:rPr>
          <w:rFonts w:cstheme="minorHAnsi"/>
          <w:sz w:val="22"/>
          <w:szCs w:val="22"/>
        </w:rPr>
        <w:t xml:space="preserve"> funding and </w:t>
      </w:r>
      <w:r w:rsidR="0087018E">
        <w:rPr>
          <w:rFonts w:cstheme="minorHAnsi"/>
          <w:sz w:val="22"/>
          <w:szCs w:val="22"/>
        </w:rPr>
        <w:t xml:space="preserve">expanded community services are needed to reduce waiting times and improve availability across </w:t>
      </w:r>
      <w:r w:rsidR="000D2E4B">
        <w:rPr>
          <w:rFonts w:cstheme="minorHAnsi"/>
          <w:sz w:val="22"/>
          <w:szCs w:val="22"/>
        </w:rPr>
        <w:t>regions</w:t>
      </w:r>
      <w:r w:rsidR="0087018E">
        <w:rPr>
          <w:rFonts w:cstheme="minorHAnsi"/>
          <w:sz w:val="22"/>
          <w:szCs w:val="22"/>
        </w:rPr>
        <w:t>.</w:t>
      </w:r>
    </w:p>
    <w:p w:rsidR="00650D5A" w:rsidP="0051610C" w:rsidRDefault="00650D5A" w14:paraId="233B8453" w14:textId="490FCB8A">
      <w:pPr>
        <w:spacing w:line="360" w:lineRule="auto"/>
        <w:rPr>
          <w:rFonts w:cstheme="minorHAnsi"/>
          <w:sz w:val="28"/>
          <w:szCs w:val="28"/>
        </w:rPr>
      </w:pPr>
      <w:r w:rsidRPr="00B86BE4">
        <w:rPr>
          <w:rFonts w:cstheme="minorHAnsi"/>
          <w:sz w:val="28"/>
          <w:szCs w:val="28"/>
        </w:rPr>
        <w:t>Local Wellbeing Initiatives</w:t>
      </w:r>
    </w:p>
    <w:p w:rsidRPr="002B1E48" w:rsidR="002B1E48" w:rsidP="002B1E48" w:rsidRDefault="002B1E48" w14:paraId="3CD4417F" w14:textId="45AD1D7C">
      <w:pPr>
        <w:spacing w:line="360" w:lineRule="auto"/>
        <w:rPr>
          <w:rFonts w:cstheme="minorHAnsi"/>
          <w:sz w:val="22"/>
          <w:szCs w:val="22"/>
        </w:rPr>
      </w:pPr>
      <w:r w:rsidRPr="002B1E48">
        <w:rPr>
          <w:rFonts w:cstheme="minorHAnsi"/>
          <w:sz w:val="22"/>
          <w:szCs w:val="22"/>
        </w:rPr>
        <w:t xml:space="preserve">At a local level, community-based initiatives play a key role in improving health and </w:t>
      </w:r>
      <w:r w:rsidR="00C15A3B">
        <w:rPr>
          <w:rFonts w:cstheme="minorHAnsi"/>
          <w:sz w:val="22"/>
          <w:szCs w:val="22"/>
        </w:rPr>
        <w:t>well-being</w:t>
      </w:r>
      <w:r w:rsidRPr="002B1E48">
        <w:rPr>
          <w:rFonts w:cstheme="minorHAnsi"/>
          <w:sz w:val="22"/>
          <w:szCs w:val="22"/>
        </w:rPr>
        <w:t xml:space="preserve"> by addressing the specific needs of local populations. For example, the Well Newham programme connects residents </w:t>
      </w:r>
      <w:r w:rsidR="00E11016">
        <w:rPr>
          <w:rFonts w:cstheme="minorHAnsi"/>
          <w:sz w:val="22"/>
          <w:szCs w:val="22"/>
        </w:rPr>
        <w:t>with</w:t>
      </w:r>
      <w:r w:rsidRPr="002B1E48">
        <w:rPr>
          <w:rFonts w:cstheme="minorHAnsi"/>
          <w:sz w:val="22"/>
          <w:szCs w:val="22"/>
        </w:rPr>
        <w:t xml:space="preserve"> a wide range of services, including mental health support, physical activity programmes and social groups (Newham Council, 2023). This improves access to care and supports behaviour change, particularly among underserved communities. However, the effectiveness of such programmes may be limited by uneven awareness, funding constraints and variations in service availability across different areas.</w:t>
      </w:r>
      <w:r w:rsidR="00284252">
        <w:rPr>
          <w:rFonts w:cstheme="minorHAnsi"/>
          <w:sz w:val="22"/>
          <w:szCs w:val="22"/>
        </w:rPr>
        <w:t xml:space="preserve"> To improve its effecti</w:t>
      </w:r>
      <w:r w:rsidR="00611C8C">
        <w:rPr>
          <w:rFonts w:cstheme="minorHAnsi"/>
          <w:sz w:val="22"/>
          <w:szCs w:val="22"/>
        </w:rPr>
        <w:t>veness, increased funding and wider promotion of services are needed to ensure more</w:t>
      </w:r>
      <w:r w:rsidR="006A4171">
        <w:rPr>
          <w:rFonts w:cstheme="minorHAnsi"/>
          <w:sz w:val="22"/>
          <w:szCs w:val="22"/>
        </w:rPr>
        <w:t xml:space="preserve"> consistent access across different communities</w:t>
      </w:r>
      <w:r w:rsidR="004E40EE">
        <w:rPr>
          <w:rFonts w:cstheme="minorHAnsi"/>
          <w:sz w:val="22"/>
          <w:szCs w:val="22"/>
        </w:rPr>
        <w:t>.</w:t>
      </w:r>
    </w:p>
    <w:p w:rsidRPr="002B1E48" w:rsidR="002B1E48" w:rsidP="002B1E48" w:rsidRDefault="002B1E48" w14:paraId="35E16820" w14:textId="52CB95B7">
      <w:pPr>
        <w:spacing w:line="360" w:lineRule="auto"/>
        <w:rPr>
          <w:rFonts w:cstheme="minorHAnsi"/>
          <w:sz w:val="22"/>
          <w:szCs w:val="22"/>
        </w:rPr>
      </w:pPr>
      <w:r w:rsidRPr="002B1E48">
        <w:rPr>
          <w:rFonts w:cstheme="minorHAnsi"/>
          <w:sz w:val="22"/>
          <w:szCs w:val="22"/>
        </w:rPr>
        <w:t>Another important local initiative is social prescribing, delivered through GP practices and community organisations. Social prescribing connects individuals with non-clinical support such as volunteering, exercise groups and community activities, helping to address social determinants of health and reduce loneliness (Bickerdike et al., 2017). While this approach supports a more personalised and holistic model of care, its effectiveness depends on the availability of community resources and workforce capacity. In some areas, long waiting times and limited services may reduce its impact.</w:t>
      </w:r>
      <w:r w:rsidR="00E93168">
        <w:rPr>
          <w:rFonts w:cstheme="minorHAnsi"/>
          <w:sz w:val="22"/>
          <w:szCs w:val="22"/>
        </w:rPr>
        <w:t xml:space="preserve"> To streng</w:t>
      </w:r>
      <w:r w:rsidR="007A3228">
        <w:rPr>
          <w:rFonts w:cstheme="minorHAnsi"/>
          <w:sz w:val="22"/>
          <w:szCs w:val="22"/>
        </w:rPr>
        <w:t xml:space="preserve">then its impact, expanding </w:t>
      </w:r>
      <w:r w:rsidR="00471368">
        <w:rPr>
          <w:rFonts w:cstheme="minorHAnsi"/>
          <w:sz w:val="22"/>
          <w:szCs w:val="22"/>
        </w:rPr>
        <w:t>community</w:t>
      </w:r>
      <w:r w:rsidR="007A3228">
        <w:rPr>
          <w:rFonts w:cstheme="minorHAnsi"/>
          <w:sz w:val="22"/>
          <w:szCs w:val="22"/>
        </w:rPr>
        <w:t xml:space="preserve"> res</w:t>
      </w:r>
      <w:r w:rsidR="00C56076">
        <w:rPr>
          <w:rFonts w:cstheme="minorHAnsi"/>
          <w:sz w:val="22"/>
          <w:szCs w:val="22"/>
        </w:rPr>
        <w:t>ources and reducing waiting times would improv</w:t>
      </w:r>
      <w:r w:rsidR="00FD2F4E">
        <w:rPr>
          <w:rFonts w:cstheme="minorHAnsi"/>
          <w:sz w:val="22"/>
          <w:szCs w:val="22"/>
        </w:rPr>
        <w:t xml:space="preserve">e access and ensure more </w:t>
      </w:r>
      <w:r w:rsidR="00FD2F4E">
        <w:rPr>
          <w:rFonts w:cstheme="minorHAnsi"/>
          <w:sz w:val="22"/>
          <w:szCs w:val="22"/>
        </w:rPr>
        <w:lastRenderedPageBreak/>
        <w:t>consistent service delivery across regions</w:t>
      </w:r>
      <w:r w:rsidR="00471368">
        <w:rPr>
          <w:rFonts w:cstheme="minorHAnsi"/>
          <w:sz w:val="22"/>
          <w:szCs w:val="22"/>
        </w:rPr>
        <w:t>.</w:t>
      </w:r>
      <w:r w:rsidR="00390598">
        <w:rPr>
          <w:rFonts w:cstheme="minorHAnsi"/>
          <w:sz w:val="22"/>
          <w:szCs w:val="22"/>
        </w:rPr>
        <w:t xml:space="preserve"> This highlights the need for sustained investment</w:t>
      </w:r>
      <w:r w:rsidR="004A4D41">
        <w:rPr>
          <w:rFonts w:cstheme="minorHAnsi"/>
          <w:sz w:val="22"/>
          <w:szCs w:val="22"/>
        </w:rPr>
        <w:t xml:space="preserve"> and stronger coordination between local services to ensure long-term effectiveness</w:t>
      </w:r>
      <w:r w:rsidR="005B0D71">
        <w:rPr>
          <w:rFonts w:cstheme="minorHAnsi"/>
          <w:sz w:val="22"/>
          <w:szCs w:val="22"/>
        </w:rPr>
        <w:t>.</w:t>
      </w:r>
    </w:p>
    <w:p w:rsidRPr="002B1E48" w:rsidR="002B1E48" w:rsidP="002B1E48" w:rsidRDefault="002B1E48" w14:paraId="4D2C63BD" w14:textId="48A1292C">
      <w:pPr>
        <w:spacing w:line="360" w:lineRule="auto"/>
        <w:rPr>
          <w:rFonts w:cstheme="minorHAnsi"/>
          <w:sz w:val="22"/>
          <w:szCs w:val="22"/>
        </w:rPr>
      </w:pPr>
      <w:r w:rsidRPr="002B1E48">
        <w:rPr>
          <w:rFonts w:cstheme="minorHAnsi"/>
          <w:sz w:val="22"/>
          <w:szCs w:val="22"/>
        </w:rPr>
        <w:t>Overall, local initiatives provide more tailored and accessible support compared to national programmes; however, their success relies heavily on adequate funding, coordination and community engagement. This highlights the importance of integrating national strategies with locally delivered interventions to effectively reduce health inequalities.</w:t>
      </w:r>
      <w:r w:rsidR="002D4ED4">
        <w:rPr>
          <w:rFonts w:cstheme="minorHAnsi"/>
          <w:sz w:val="22"/>
          <w:szCs w:val="22"/>
        </w:rPr>
        <w:t xml:space="preserve"> This highlights the need</w:t>
      </w:r>
      <w:r w:rsidR="00DD7453">
        <w:rPr>
          <w:rFonts w:cstheme="minorHAnsi"/>
          <w:sz w:val="22"/>
          <w:szCs w:val="22"/>
        </w:rPr>
        <w:t xml:space="preserve"> for sustained in</w:t>
      </w:r>
      <w:r w:rsidR="00D904D6">
        <w:rPr>
          <w:rFonts w:cstheme="minorHAnsi"/>
          <w:sz w:val="22"/>
          <w:szCs w:val="22"/>
        </w:rPr>
        <w:t>vestment and stronger coordination between</w:t>
      </w:r>
      <w:r w:rsidR="00C6324A">
        <w:rPr>
          <w:rFonts w:cstheme="minorHAnsi"/>
          <w:sz w:val="22"/>
          <w:szCs w:val="22"/>
        </w:rPr>
        <w:t xml:space="preserve"> local services to ensure</w:t>
      </w:r>
      <w:r w:rsidR="008412DF">
        <w:rPr>
          <w:rFonts w:cstheme="minorHAnsi"/>
          <w:sz w:val="22"/>
          <w:szCs w:val="22"/>
        </w:rPr>
        <w:t xml:space="preserve"> long-term effectiveness and equitable</w:t>
      </w:r>
      <w:r w:rsidR="002372B8">
        <w:rPr>
          <w:rFonts w:cstheme="minorHAnsi"/>
          <w:sz w:val="22"/>
          <w:szCs w:val="22"/>
        </w:rPr>
        <w:t xml:space="preserve"> access to care.</w:t>
      </w:r>
    </w:p>
    <w:p w:rsidR="00DC0283" w:rsidP="003C1780" w:rsidRDefault="00175516" w14:paraId="52E38BAF" w14:textId="7A06EA7B">
      <w:pPr>
        <w:spacing w:line="360" w:lineRule="auto"/>
        <w:rPr>
          <w:rFonts w:cstheme="minorHAnsi"/>
          <w:sz w:val="28"/>
          <w:szCs w:val="28"/>
        </w:rPr>
      </w:pPr>
      <w:r w:rsidRPr="00175516">
        <w:rPr>
          <w:rFonts w:cstheme="minorHAnsi"/>
          <w:sz w:val="28"/>
          <w:szCs w:val="28"/>
        </w:rPr>
        <w:t>Conclusion</w:t>
      </w:r>
    </w:p>
    <w:p w:rsidRPr="0072711C" w:rsidR="00094E8D" w:rsidP="00094E8D" w:rsidRDefault="00094E8D" w14:paraId="3B00C21C" w14:textId="15E23011">
      <w:pPr>
        <w:spacing w:line="360" w:lineRule="auto"/>
        <w:rPr>
          <w:rFonts w:cstheme="minorHAnsi"/>
          <w:sz w:val="22"/>
          <w:szCs w:val="22"/>
        </w:rPr>
      </w:pPr>
      <w:r w:rsidRPr="0072711C">
        <w:rPr>
          <w:rFonts w:cstheme="minorHAnsi"/>
          <w:sz w:val="22"/>
          <w:szCs w:val="22"/>
        </w:rPr>
        <w:t>In conclusion, Sustainable Development Goals 3 and 4 play a significant role in improving health and well</w:t>
      </w:r>
      <w:r w:rsidRPr="0072711C" w:rsidR="004A2C96">
        <w:rPr>
          <w:rFonts w:cstheme="minorHAnsi"/>
          <w:sz w:val="22"/>
          <w:szCs w:val="22"/>
        </w:rPr>
        <w:t xml:space="preserve"> -</w:t>
      </w:r>
      <w:r w:rsidRPr="0072711C">
        <w:rPr>
          <w:rFonts w:cstheme="minorHAnsi"/>
          <w:sz w:val="22"/>
          <w:szCs w:val="22"/>
        </w:rPr>
        <w:t>being by addressing both medical and social factors. Public health initiatives such as Change4Life and Social Prescribing demonstrate how prevention, education and community-based support can contribute to better health outcomes and reduced inequalities. Education is particularly important, as it empowers individuals with knowledge and skills to make informed decisions about their health, while also improving long-term opportunities and quality of life. However, challenges such as unequal access to services, funding limitations and social inequalities continue to affect the effectiveness of these interventions.</w:t>
      </w:r>
    </w:p>
    <w:p w:rsidRPr="0072711C" w:rsidR="00094E8D" w:rsidP="00094E8D" w:rsidRDefault="00094E8D" w14:paraId="2E7A159C" w14:textId="7E473786">
      <w:pPr>
        <w:spacing w:line="360" w:lineRule="auto"/>
        <w:rPr>
          <w:rFonts w:cstheme="minorHAnsi"/>
          <w:sz w:val="22"/>
          <w:szCs w:val="22"/>
        </w:rPr>
      </w:pPr>
      <w:r w:rsidRPr="0072711C">
        <w:rPr>
          <w:rFonts w:cstheme="minorHAnsi"/>
          <w:sz w:val="22"/>
          <w:szCs w:val="22"/>
        </w:rPr>
        <w:t>Therefore, continued investment in education, community support and inclusive public health strategies is essential to ensure sustainable improvements in population health and wellbeing.</w:t>
      </w:r>
      <w:r w:rsidR="00F43AB0">
        <w:rPr>
          <w:rFonts w:cstheme="minorHAnsi"/>
          <w:sz w:val="22"/>
          <w:szCs w:val="22"/>
        </w:rPr>
        <w:t xml:space="preserve"> </w:t>
      </w:r>
      <w:r w:rsidR="00F92469">
        <w:rPr>
          <w:rFonts w:cstheme="minorHAnsi"/>
          <w:sz w:val="22"/>
          <w:szCs w:val="22"/>
        </w:rPr>
        <w:t xml:space="preserve">This suggests that achieving </w:t>
      </w:r>
      <w:r w:rsidR="00E1286B">
        <w:rPr>
          <w:rFonts w:cstheme="minorHAnsi"/>
          <w:sz w:val="22"/>
          <w:szCs w:val="22"/>
        </w:rPr>
        <w:t xml:space="preserve">sustainable </w:t>
      </w:r>
      <w:r w:rsidR="00FE5F89">
        <w:rPr>
          <w:rFonts w:cstheme="minorHAnsi"/>
          <w:sz w:val="22"/>
          <w:szCs w:val="22"/>
        </w:rPr>
        <w:t xml:space="preserve">improvements in health and well-being </w:t>
      </w:r>
      <w:r w:rsidR="00EF71D5">
        <w:rPr>
          <w:rFonts w:cstheme="minorHAnsi"/>
          <w:sz w:val="22"/>
          <w:szCs w:val="22"/>
        </w:rPr>
        <w:t>requires</w:t>
      </w:r>
      <w:r w:rsidR="00C34CE7">
        <w:rPr>
          <w:rFonts w:cstheme="minorHAnsi"/>
          <w:sz w:val="22"/>
          <w:szCs w:val="22"/>
        </w:rPr>
        <w:t xml:space="preserve"> not only strong nationa</w:t>
      </w:r>
      <w:r w:rsidR="0089165E">
        <w:rPr>
          <w:rFonts w:cstheme="minorHAnsi"/>
          <w:sz w:val="22"/>
          <w:szCs w:val="22"/>
        </w:rPr>
        <w:t>l</w:t>
      </w:r>
      <w:r w:rsidR="00A9233F">
        <w:rPr>
          <w:rFonts w:cstheme="minorHAnsi"/>
          <w:sz w:val="22"/>
          <w:szCs w:val="22"/>
        </w:rPr>
        <w:t xml:space="preserve"> poli</w:t>
      </w:r>
      <w:r w:rsidR="004F5162">
        <w:rPr>
          <w:rFonts w:cstheme="minorHAnsi"/>
          <w:sz w:val="22"/>
          <w:szCs w:val="22"/>
        </w:rPr>
        <w:t>cies but also effective</w:t>
      </w:r>
      <w:r w:rsidR="006A2A70">
        <w:rPr>
          <w:rFonts w:cstheme="minorHAnsi"/>
          <w:sz w:val="22"/>
          <w:szCs w:val="22"/>
        </w:rPr>
        <w:t xml:space="preserve"> local implementation and </w:t>
      </w:r>
      <w:r w:rsidR="00524223">
        <w:rPr>
          <w:rFonts w:cstheme="minorHAnsi"/>
          <w:sz w:val="22"/>
          <w:szCs w:val="22"/>
        </w:rPr>
        <w:t>targeted</w:t>
      </w:r>
      <w:r w:rsidR="006A2A70">
        <w:rPr>
          <w:rFonts w:cstheme="minorHAnsi"/>
          <w:sz w:val="22"/>
          <w:szCs w:val="22"/>
        </w:rPr>
        <w:t xml:space="preserve"> support</w:t>
      </w:r>
      <w:r w:rsidR="00D7043E">
        <w:rPr>
          <w:rFonts w:cstheme="minorHAnsi"/>
          <w:sz w:val="22"/>
          <w:szCs w:val="22"/>
        </w:rPr>
        <w:t xml:space="preserve"> for disadvantaged populations.</w:t>
      </w:r>
      <w:r w:rsidR="00121164">
        <w:rPr>
          <w:rFonts w:cstheme="minorHAnsi"/>
          <w:sz w:val="22"/>
          <w:szCs w:val="22"/>
        </w:rPr>
        <w:t xml:space="preserve"> </w:t>
      </w:r>
      <w:r w:rsidR="00524223">
        <w:rPr>
          <w:rFonts w:cstheme="minorHAnsi"/>
          <w:sz w:val="22"/>
          <w:szCs w:val="22"/>
        </w:rPr>
        <w:t>Without</w:t>
      </w:r>
      <w:r w:rsidR="004D0385">
        <w:rPr>
          <w:rFonts w:cstheme="minorHAnsi"/>
          <w:sz w:val="22"/>
          <w:szCs w:val="22"/>
        </w:rPr>
        <w:t xml:space="preserve"> </w:t>
      </w:r>
      <w:r w:rsidR="00720DC3">
        <w:rPr>
          <w:rFonts w:cstheme="minorHAnsi"/>
          <w:sz w:val="22"/>
          <w:szCs w:val="22"/>
        </w:rPr>
        <w:t>addressing the underlying social</w:t>
      </w:r>
      <w:r w:rsidR="003F084C">
        <w:rPr>
          <w:rFonts w:cstheme="minorHAnsi"/>
          <w:sz w:val="22"/>
          <w:szCs w:val="22"/>
        </w:rPr>
        <w:t xml:space="preserve"> </w:t>
      </w:r>
      <w:r w:rsidR="00030856">
        <w:rPr>
          <w:rFonts w:cstheme="minorHAnsi"/>
          <w:sz w:val="22"/>
          <w:szCs w:val="22"/>
        </w:rPr>
        <w:t>determinants</w:t>
      </w:r>
      <w:r w:rsidR="003F084C">
        <w:rPr>
          <w:rFonts w:cstheme="minorHAnsi"/>
          <w:sz w:val="22"/>
          <w:szCs w:val="22"/>
        </w:rPr>
        <w:t xml:space="preserve"> of health, the impact</w:t>
      </w:r>
      <w:r w:rsidR="00030856">
        <w:rPr>
          <w:rFonts w:cstheme="minorHAnsi"/>
          <w:sz w:val="22"/>
          <w:szCs w:val="22"/>
        </w:rPr>
        <w:t xml:space="preserve"> of </w:t>
      </w:r>
      <w:r w:rsidR="00E77B34">
        <w:rPr>
          <w:rFonts w:cstheme="minorHAnsi"/>
          <w:sz w:val="22"/>
          <w:szCs w:val="22"/>
        </w:rPr>
        <w:t xml:space="preserve">these </w:t>
      </w:r>
      <w:r w:rsidR="000F7F85">
        <w:rPr>
          <w:rFonts w:cstheme="minorHAnsi"/>
          <w:sz w:val="22"/>
          <w:szCs w:val="22"/>
        </w:rPr>
        <w:t>initiatives is likely to remain uneven.</w:t>
      </w:r>
    </w:p>
    <w:p w:rsidRPr="0072711C" w:rsidR="00C04421" w:rsidP="003C1780" w:rsidRDefault="00C04421" w14:paraId="179E029D" w14:textId="77777777">
      <w:pPr>
        <w:spacing w:line="360" w:lineRule="auto"/>
        <w:rPr>
          <w:rFonts w:cstheme="minorHAnsi"/>
          <w:sz w:val="22"/>
          <w:szCs w:val="22"/>
        </w:rPr>
      </w:pPr>
    </w:p>
    <w:p w:rsidRPr="0072711C" w:rsidR="00C04421" w:rsidP="003C1780" w:rsidRDefault="00C04421" w14:paraId="0A1B63FF" w14:textId="77777777">
      <w:pPr>
        <w:spacing w:line="360" w:lineRule="auto"/>
        <w:rPr>
          <w:rFonts w:cstheme="minorHAnsi"/>
          <w:sz w:val="22"/>
          <w:szCs w:val="22"/>
        </w:rPr>
      </w:pPr>
    </w:p>
    <w:p w:rsidR="00C04421" w:rsidP="003C1780" w:rsidRDefault="00C04421" w14:paraId="0FCA0860" w14:textId="77777777">
      <w:pPr>
        <w:spacing w:line="360" w:lineRule="auto"/>
        <w:rPr>
          <w:rFonts w:cstheme="minorHAnsi"/>
          <w:sz w:val="22"/>
          <w:szCs w:val="22"/>
        </w:rPr>
      </w:pPr>
    </w:p>
    <w:p w:rsidR="00C04421" w:rsidP="003C1780" w:rsidRDefault="00C04421" w14:paraId="7E7B7757" w14:textId="77777777">
      <w:pPr>
        <w:spacing w:line="360" w:lineRule="auto"/>
        <w:rPr>
          <w:rFonts w:cstheme="minorHAnsi"/>
          <w:sz w:val="22"/>
          <w:szCs w:val="22"/>
        </w:rPr>
      </w:pPr>
    </w:p>
    <w:p w:rsidR="00C04421" w:rsidP="003C1780" w:rsidRDefault="00C04421" w14:paraId="0CA64ED9" w14:textId="77777777">
      <w:pPr>
        <w:spacing w:line="360" w:lineRule="auto"/>
        <w:rPr>
          <w:rFonts w:cstheme="minorHAnsi"/>
          <w:sz w:val="22"/>
          <w:szCs w:val="22"/>
        </w:rPr>
      </w:pPr>
    </w:p>
    <w:p w:rsidR="00C04421" w:rsidP="003C1780" w:rsidRDefault="00C04421" w14:paraId="199D5743" w14:textId="77777777">
      <w:pPr>
        <w:spacing w:line="360" w:lineRule="auto"/>
        <w:rPr>
          <w:rFonts w:cstheme="minorHAnsi"/>
          <w:sz w:val="22"/>
          <w:szCs w:val="22"/>
        </w:rPr>
      </w:pPr>
    </w:p>
    <w:p w:rsidR="00C04421" w:rsidP="003C1780" w:rsidRDefault="00C04421" w14:paraId="01B6F64D" w14:textId="77777777">
      <w:pPr>
        <w:spacing w:line="360" w:lineRule="auto"/>
        <w:rPr>
          <w:rFonts w:cstheme="minorHAnsi"/>
          <w:sz w:val="22"/>
          <w:szCs w:val="22"/>
        </w:rPr>
      </w:pPr>
    </w:p>
    <w:p w:rsidR="00C04421" w:rsidP="003C1780" w:rsidRDefault="00C04421" w14:paraId="7FDB17FF" w14:textId="77777777">
      <w:pPr>
        <w:spacing w:line="360" w:lineRule="auto"/>
        <w:rPr>
          <w:rFonts w:cstheme="minorHAnsi"/>
          <w:sz w:val="22"/>
          <w:szCs w:val="22"/>
        </w:rPr>
      </w:pPr>
    </w:p>
    <w:p w:rsidR="00C04421" w:rsidP="003C1780" w:rsidRDefault="00C04421" w14:paraId="5FBDDA07" w14:textId="77777777">
      <w:pPr>
        <w:spacing w:line="360" w:lineRule="auto"/>
        <w:rPr>
          <w:rFonts w:cstheme="minorHAnsi"/>
          <w:sz w:val="22"/>
          <w:szCs w:val="22"/>
        </w:rPr>
      </w:pPr>
    </w:p>
    <w:p w:rsidR="00C04421" w:rsidP="003C1780" w:rsidRDefault="00C04421" w14:paraId="7D8A3F89" w14:textId="77777777">
      <w:pPr>
        <w:spacing w:line="360" w:lineRule="auto"/>
        <w:rPr>
          <w:rFonts w:cstheme="minorHAnsi"/>
          <w:sz w:val="22"/>
          <w:szCs w:val="22"/>
        </w:rPr>
      </w:pPr>
    </w:p>
    <w:p w:rsidR="00C04421" w:rsidP="003C1780" w:rsidRDefault="00C04421" w14:paraId="113C9DDE" w14:textId="77777777">
      <w:pPr>
        <w:spacing w:line="360" w:lineRule="auto"/>
        <w:rPr>
          <w:rFonts w:cstheme="minorHAnsi"/>
          <w:sz w:val="22"/>
          <w:szCs w:val="22"/>
        </w:rPr>
      </w:pPr>
    </w:p>
    <w:p w:rsidR="00C04421" w:rsidP="003C1780" w:rsidRDefault="00C04421" w14:paraId="3B2E821D" w14:textId="77777777">
      <w:pPr>
        <w:spacing w:line="360" w:lineRule="auto"/>
        <w:rPr>
          <w:rFonts w:cstheme="minorHAnsi"/>
          <w:sz w:val="22"/>
          <w:szCs w:val="22"/>
        </w:rPr>
      </w:pPr>
    </w:p>
    <w:p w:rsidR="00C04421" w:rsidP="003C1780" w:rsidRDefault="00C04421" w14:paraId="48B1D724" w14:textId="77777777">
      <w:pPr>
        <w:spacing w:line="360" w:lineRule="auto"/>
        <w:rPr>
          <w:rFonts w:cstheme="minorHAnsi"/>
          <w:sz w:val="22"/>
          <w:szCs w:val="22"/>
        </w:rPr>
      </w:pPr>
    </w:p>
    <w:p w:rsidR="00C04421" w:rsidP="003C1780" w:rsidRDefault="00C04421" w14:paraId="71107622" w14:textId="77777777">
      <w:pPr>
        <w:spacing w:line="360" w:lineRule="auto"/>
        <w:rPr>
          <w:rFonts w:cstheme="minorHAnsi"/>
          <w:sz w:val="22"/>
          <w:szCs w:val="22"/>
        </w:rPr>
      </w:pPr>
    </w:p>
    <w:p w:rsidR="00C04421" w:rsidP="003C1780" w:rsidRDefault="00C04421" w14:paraId="17C2722A" w14:textId="77777777">
      <w:pPr>
        <w:spacing w:line="360" w:lineRule="auto"/>
        <w:rPr>
          <w:rFonts w:cstheme="minorHAnsi"/>
          <w:sz w:val="22"/>
          <w:szCs w:val="22"/>
        </w:rPr>
      </w:pPr>
    </w:p>
    <w:p w:rsidR="00C04421" w:rsidP="003C1780" w:rsidRDefault="00C04421" w14:paraId="05DDEE61" w14:textId="77777777">
      <w:pPr>
        <w:spacing w:line="360" w:lineRule="auto"/>
        <w:rPr>
          <w:rFonts w:cstheme="minorHAnsi"/>
          <w:sz w:val="22"/>
          <w:szCs w:val="22"/>
        </w:rPr>
      </w:pPr>
    </w:p>
    <w:p w:rsidR="00C04421" w:rsidP="003C1780" w:rsidRDefault="00C04421" w14:paraId="04BFCA19" w14:textId="77777777">
      <w:pPr>
        <w:spacing w:line="360" w:lineRule="auto"/>
        <w:rPr>
          <w:rFonts w:cstheme="minorHAnsi"/>
          <w:sz w:val="22"/>
          <w:szCs w:val="22"/>
        </w:rPr>
      </w:pPr>
    </w:p>
    <w:p w:rsidR="00C04421" w:rsidP="003C1780" w:rsidRDefault="00C04421" w14:paraId="6771FE21" w14:textId="77777777">
      <w:pPr>
        <w:spacing w:line="360" w:lineRule="auto"/>
        <w:rPr>
          <w:rFonts w:cstheme="minorHAnsi"/>
          <w:sz w:val="22"/>
          <w:szCs w:val="22"/>
        </w:rPr>
      </w:pPr>
    </w:p>
    <w:p w:rsidR="00C04421" w:rsidP="003C1780" w:rsidRDefault="00C04421" w14:paraId="7D99E0D3" w14:textId="77777777">
      <w:pPr>
        <w:spacing w:line="360" w:lineRule="auto"/>
        <w:rPr>
          <w:rFonts w:cstheme="minorHAnsi"/>
          <w:sz w:val="22"/>
          <w:szCs w:val="22"/>
        </w:rPr>
      </w:pPr>
    </w:p>
    <w:p w:rsidR="00C04421" w:rsidP="003C1780" w:rsidRDefault="00C04421" w14:paraId="1E3118D5" w14:textId="10D95855">
      <w:pPr>
        <w:spacing w:line="360" w:lineRule="auto"/>
        <w:rPr>
          <w:rFonts w:cstheme="minorHAnsi"/>
          <w:sz w:val="22"/>
          <w:szCs w:val="22"/>
        </w:rPr>
      </w:pPr>
      <w:r>
        <w:rPr>
          <w:rFonts w:cstheme="minorHAnsi"/>
          <w:sz w:val="22"/>
          <w:szCs w:val="22"/>
        </w:rPr>
        <w:t>References</w:t>
      </w:r>
    </w:p>
    <w:p w:rsidRPr="00884248" w:rsidR="00884248" w:rsidP="00884248" w:rsidRDefault="00884248" w14:paraId="5EE2528C" w14:textId="74DF8F7C">
      <w:pPr>
        <w:spacing w:line="360" w:lineRule="auto"/>
        <w:rPr>
          <w:rFonts w:cstheme="minorHAnsi"/>
          <w:sz w:val="22"/>
          <w:szCs w:val="22"/>
        </w:rPr>
      </w:pPr>
      <w:r w:rsidRPr="00884248">
        <w:rPr>
          <w:rFonts w:cstheme="minorHAnsi"/>
          <w:sz w:val="22"/>
          <w:szCs w:val="22"/>
        </w:rPr>
        <w:t xml:space="preserve">Bickerdike, L., Booth, A., Wilson, P.M., Farley, K. and Wright, K. (2017) Social prescribing: less rhetoric and more reality. A systematic review of the evidence. BMJ Open, 7(4), e013384. Available at: </w:t>
      </w:r>
      <w:hyperlink w:history="1" r:id="rId8">
        <w:r w:rsidRPr="008155D7">
          <w:rPr>
            <w:rStyle w:val="Hyperlink"/>
            <w:rFonts w:cstheme="minorHAnsi"/>
            <w:sz w:val="22"/>
            <w:szCs w:val="22"/>
          </w:rPr>
          <w:t>https://bmjopen.bmj.com/content/7/4/e013384</w:t>
        </w:r>
      </w:hyperlink>
      <w:r>
        <w:rPr>
          <w:rFonts w:cstheme="minorHAnsi"/>
          <w:sz w:val="22"/>
          <w:szCs w:val="22"/>
        </w:rPr>
        <w:t xml:space="preserve"> </w:t>
      </w:r>
      <w:r w:rsidRPr="00884248">
        <w:rPr>
          <w:rFonts w:ascii="Segoe UI Symbol" w:hAnsi="Segoe UI Symbol" w:cs="Segoe UI Symbol"/>
          <w:sz w:val="22"/>
          <w:szCs w:val="22"/>
        </w:rPr>
        <w:t>⁠</w:t>
      </w:r>
      <w:r>
        <w:rPr>
          <w:rFonts w:ascii="Arial" w:hAnsi="Arial" w:cs="Arial"/>
          <w:sz w:val="22"/>
          <w:szCs w:val="22"/>
        </w:rPr>
        <w:t xml:space="preserve"> </w:t>
      </w:r>
    </w:p>
    <w:p w:rsidR="00884248" w:rsidP="00884248" w:rsidRDefault="00884248" w14:paraId="2B85B687" w14:textId="6C76E4CC">
      <w:pPr>
        <w:spacing w:line="360" w:lineRule="auto"/>
        <w:rPr>
          <w:rFonts w:ascii="Segoe UI Symbol" w:hAnsi="Segoe UI Symbol" w:cs="Segoe UI Symbol"/>
          <w:sz w:val="22"/>
          <w:szCs w:val="22"/>
        </w:rPr>
      </w:pPr>
      <w:r w:rsidRPr="00884248">
        <w:rPr>
          <w:rFonts w:cstheme="minorHAnsi"/>
          <w:sz w:val="22"/>
          <w:szCs w:val="22"/>
        </w:rPr>
        <w:t xml:space="preserve">Marmot, M., Allen, J., Boyce, T., Goldblatt, P. and Morrison, J. (2020) Health equity in England: The Marmot Review 10 years on. London: Institute of Health Equity. Available at: </w:t>
      </w:r>
      <w:hyperlink w:history="1" r:id="rId9">
        <w:r w:rsidRPr="008155D7" w:rsidR="0010348F">
          <w:rPr>
            <w:rStyle w:val="Hyperlink"/>
            <w:rFonts w:cstheme="minorHAnsi"/>
            <w:sz w:val="22"/>
            <w:szCs w:val="22"/>
          </w:rPr>
          <w:t>https://www.instituteofhealthequity.org/resources-reports/marmot-review-10-years-on</w:t>
        </w:r>
      </w:hyperlink>
      <w:r w:rsidR="0010348F">
        <w:rPr>
          <w:rFonts w:cstheme="minorHAnsi"/>
          <w:sz w:val="22"/>
          <w:szCs w:val="22"/>
        </w:rPr>
        <w:t xml:space="preserve"> </w:t>
      </w:r>
      <w:r w:rsidRPr="00884248">
        <w:rPr>
          <w:rFonts w:ascii="Segoe UI Symbol" w:hAnsi="Segoe UI Symbol" w:cs="Segoe UI Symbol"/>
          <w:sz w:val="22"/>
          <w:szCs w:val="22"/>
        </w:rPr>
        <w:t>⁠</w:t>
      </w:r>
    </w:p>
    <w:p w:rsidRPr="00884248" w:rsidR="00441B5C" w:rsidP="00884248" w:rsidRDefault="006A6707" w14:paraId="1EC3A54F" w14:textId="7498C19E">
      <w:pPr>
        <w:spacing w:line="360" w:lineRule="auto"/>
        <w:rPr>
          <w:rFonts w:cstheme="minorHAnsi"/>
          <w:sz w:val="22"/>
          <w:szCs w:val="22"/>
        </w:rPr>
      </w:pPr>
      <w:r w:rsidRPr="006A6707">
        <w:rPr>
          <w:rFonts w:cstheme="minorHAnsi"/>
          <w:sz w:val="22"/>
          <w:szCs w:val="22"/>
        </w:rPr>
        <w:t xml:space="preserve">Newham Council (2023) Well Newham. Available at: </w:t>
      </w:r>
      <w:hyperlink w:history="1" r:id="rId10">
        <w:r w:rsidRPr="00424F03">
          <w:rPr>
            <w:rStyle w:val="Hyperlink"/>
            <w:rFonts w:cstheme="minorHAnsi"/>
            <w:sz w:val="22"/>
            <w:szCs w:val="22"/>
          </w:rPr>
          <w:t>https://www.newham.gov.uk/health-wellbeing/well-newham</w:t>
        </w:r>
      </w:hyperlink>
      <w:r>
        <w:rPr>
          <w:rFonts w:cstheme="minorHAnsi"/>
          <w:sz w:val="22"/>
          <w:szCs w:val="22"/>
        </w:rPr>
        <w:t xml:space="preserve"> </w:t>
      </w:r>
      <w:r w:rsidRPr="006A6707">
        <w:rPr>
          <w:rFonts w:cstheme="minorHAnsi"/>
          <w:sz w:val="22"/>
          <w:szCs w:val="22"/>
        </w:rPr>
        <w:t>(Accessed: 4 April 2026).</w:t>
      </w:r>
    </w:p>
    <w:p w:rsidRPr="00884248" w:rsidR="00884248" w:rsidP="00884248" w:rsidRDefault="00884248" w14:paraId="43B82193" w14:textId="564A82F4">
      <w:pPr>
        <w:spacing w:line="360" w:lineRule="auto"/>
        <w:rPr>
          <w:rFonts w:cstheme="minorHAnsi"/>
          <w:sz w:val="22"/>
          <w:szCs w:val="22"/>
        </w:rPr>
      </w:pPr>
      <w:proofErr w:type="spellStart"/>
      <w:r w:rsidRPr="00884248">
        <w:rPr>
          <w:rFonts w:cstheme="minorHAnsi"/>
          <w:sz w:val="22"/>
          <w:szCs w:val="22"/>
        </w:rPr>
        <w:t>Pescheny</w:t>
      </w:r>
      <w:proofErr w:type="spellEnd"/>
      <w:r w:rsidRPr="00884248">
        <w:rPr>
          <w:rFonts w:cstheme="minorHAnsi"/>
          <w:sz w:val="22"/>
          <w:szCs w:val="22"/>
        </w:rPr>
        <w:t xml:space="preserve">, J., Randhawa, G. and Pappas, Y. (2020) The impact of social prescribing services on service users: a systematic review. European Journal of Public Health, 30(4), pp. 664–673. Available at: </w:t>
      </w:r>
      <w:hyperlink w:history="1" r:id="rId11">
        <w:r w:rsidRPr="008155D7" w:rsidR="002043D9">
          <w:rPr>
            <w:rStyle w:val="Hyperlink"/>
            <w:rFonts w:cstheme="minorHAnsi"/>
            <w:sz w:val="22"/>
            <w:szCs w:val="22"/>
          </w:rPr>
          <w:t>https://academic.oup.com/eurpub/article/30/4/664/5824201</w:t>
        </w:r>
      </w:hyperlink>
      <w:r w:rsidR="002043D9">
        <w:rPr>
          <w:rFonts w:cstheme="minorHAnsi"/>
          <w:sz w:val="22"/>
          <w:szCs w:val="22"/>
        </w:rPr>
        <w:t xml:space="preserve"> </w:t>
      </w:r>
      <w:r w:rsidRPr="00884248">
        <w:rPr>
          <w:rFonts w:ascii="Segoe UI Symbol" w:hAnsi="Segoe UI Symbol" w:cs="Segoe UI Symbol"/>
          <w:sz w:val="22"/>
          <w:szCs w:val="22"/>
        </w:rPr>
        <w:t>⁠</w:t>
      </w:r>
      <w:r w:rsidR="002043D9">
        <w:rPr>
          <w:rFonts w:ascii="Arial" w:hAnsi="Arial" w:cs="Arial"/>
          <w:sz w:val="22"/>
          <w:szCs w:val="22"/>
        </w:rPr>
        <w:t xml:space="preserve"> </w:t>
      </w:r>
    </w:p>
    <w:p w:rsidRPr="00884248" w:rsidR="00884248" w:rsidP="00884248" w:rsidRDefault="00884248" w14:paraId="09ECD7A7" w14:textId="551776D2">
      <w:pPr>
        <w:spacing w:line="360" w:lineRule="auto"/>
        <w:rPr>
          <w:rFonts w:cstheme="minorHAnsi"/>
          <w:sz w:val="22"/>
          <w:szCs w:val="22"/>
        </w:rPr>
      </w:pPr>
      <w:r w:rsidRPr="00884248">
        <w:rPr>
          <w:rFonts w:cstheme="minorHAnsi"/>
          <w:sz w:val="22"/>
          <w:szCs w:val="22"/>
        </w:rPr>
        <w:t xml:space="preserve">Tierney, S., Wong, G., Mahtani, K.R., et al. (2020) Supporting social prescribing in primary care: a realist review. BMC Medicine, 18(1), pp. 1–15. Available at: </w:t>
      </w:r>
      <w:hyperlink w:history="1" r:id="rId12">
        <w:r w:rsidRPr="008155D7" w:rsidR="002043D9">
          <w:rPr>
            <w:rStyle w:val="Hyperlink"/>
            <w:rFonts w:cstheme="minorHAnsi"/>
            <w:sz w:val="22"/>
            <w:szCs w:val="22"/>
          </w:rPr>
          <w:t>https://bmcmedicine.biomedcentral.com/articles/10.1186/s12916-020-01559-5</w:t>
        </w:r>
      </w:hyperlink>
      <w:r w:rsidR="002043D9">
        <w:rPr>
          <w:rFonts w:cstheme="minorHAnsi"/>
          <w:sz w:val="22"/>
          <w:szCs w:val="22"/>
        </w:rPr>
        <w:t xml:space="preserve"> </w:t>
      </w:r>
      <w:r w:rsidRPr="00884248">
        <w:rPr>
          <w:rFonts w:ascii="Segoe UI Symbol" w:hAnsi="Segoe UI Symbol" w:cs="Segoe UI Symbol"/>
          <w:sz w:val="22"/>
          <w:szCs w:val="22"/>
        </w:rPr>
        <w:t>⁠</w:t>
      </w:r>
      <w:r w:rsidR="002043D9">
        <w:rPr>
          <w:rFonts w:ascii="Arial" w:hAnsi="Arial" w:cs="Arial"/>
          <w:sz w:val="22"/>
          <w:szCs w:val="22"/>
        </w:rPr>
        <w:t xml:space="preserve"> </w:t>
      </w:r>
    </w:p>
    <w:p w:rsidRPr="00884248" w:rsidR="00884248" w:rsidP="00884248" w:rsidRDefault="00884248" w14:paraId="5E19CD93" w14:textId="084B7837">
      <w:pPr>
        <w:spacing w:line="360" w:lineRule="auto"/>
        <w:rPr>
          <w:rFonts w:cstheme="minorHAnsi"/>
          <w:sz w:val="22"/>
          <w:szCs w:val="22"/>
        </w:rPr>
      </w:pPr>
      <w:r w:rsidRPr="00884248">
        <w:rPr>
          <w:rFonts w:cstheme="minorHAnsi"/>
          <w:sz w:val="22"/>
          <w:szCs w:val="22"/>
        </w:rPr>
        <w:t xml:space="preserve">Cuthbertson, C., Newbold, L. and Smith, M. (2019) A systematic review of social prescribing initiatives. Health &amp; Social Care in the Community, 27(6), pp. 1345–1356. Available at: </w:t>
      </w:r>
      <w:hyperlink w:history="1" r:id="rId13">
        <w:r w:rsidRPr="008155D7" w:rsidR="00363432">
          <w:rPr>
            <w:rStyle w:val="Hyperlink"/>
            <w:rFonts w:cstheme="minorHAnsi"/>
            <w:sz w:val="22"/>
            <w:szCs w:val="22"/>
          </w:rPr>
          <w:t>https://onlinelibrary.wiley.com/doi/10.1111/hsc.12859</w:t>
        </w:r>
      </w:hyperlink>
      <w:r w:rsidR="00363432">
        <w:rPr>
          <w:rFonts w:cstheme="minorHAnsi"/>
          <w:sz w:val="22"/>
          <w:szCs w:val="22"/>
        </w:rPr>
        <w:t xml:space="preserve"> </w:t>
      </w:r>
      <w:r w:rsidRPr="00884248">
        <w:rPr>
          <w:rFonts w:ascii="Segoe UI Symbol" w:hAnsi="Segoe UI Symbol" w:cs="Segoe UI Symbol"/>
          <w:sz w:val="22"/>
          <w:szCs w:val="22"/>
        </w:rPr>
        <w:t>⁠</w:t>
      </w:r>
      <w:r w:rsidR="00363432">
        <w:rPr>
          <w:rFonts w:ascii="Arial" w:hAnsi="Arial" w:cs="Arial"/>
          <w:sz w:val="22"/>
          <w:szCs w:val="22"/>
        </w:rPr>
        <w:t xml:space="preserve"> </w:t>
      </w:r>
    </w:p>
    <w:p w:rsidR="00A86AC6" w:rsidP="00884248" w:rsidRDefault="00A86AC6" w14:paraId="58D4072F" w14:textId="5FEA6690">
      <w:pPr>
        <w:spacing w:line="360" w:lineRule="auto"/>
        <w:rPr>
          <w:rFonts w:cstheme="minorHAnsi"/>
          <w:sz w:val="22"/>
          <w:szCs w:val="22"/>
        </w:rPr>
      </w:pPr>
      <w:r w:rsidRPr="00A86AC6">
        <w:rPr>
          <w:rFonts w:cstheme="minorHAnsi"/>
          <w:sz w:val="22"/>
          <w:szCs w:val="22"/>
        </w:rPr>
        <w:lastRenderedPageBreak/>
        <w:t xml:space="preserve">Newham Council (2023) Well Newham. Available at: </w:t>
      </w:r>
      <w:hyperlink w:history="1" r:id="rId14">
        <w:r w:rsidRPr="00424F03">
          <w:rPr>
            <w:rStyle w:val="Hyperlink"/>
            <w:rFonts w:cstheme="minorHAnsi"/>
            <w:sz w:val="22"/>
            <w:szCs w:val="22"/>
          </w:rPr>
          <w:t>https://www.newham.gov.uk/health-wellbeing/well-newham</w:t>
        </w:r>
      </w:hyperlink>
      <w:r>
        <w:rPr>
          <w:rFonts w:cstheme="minorHAnsi"/>
          <w:sz w:val="22"/>
          <w:szCs w:val="22"/>
        </w:rPr>
        <w:t xml:space="preserve"> </w:t>
      </w:r>
      <w:r w:rsidRPr="00A86AC6">
        <w:rPr>
          <w:rFonts w:cstheme="minorHAnsi"/>
          <w:sz w:val="22"/>
          <w:szCs w:val="22"/>
        </w:rPr>
        <w:t xml:space="preserve"> (Accessed: 4 April 2026).</w:t>
      </w:r>
    </w:p>
    <w:p w:rsidRPr="00884248" w:rsidR="00884248" w:rsidP="00884248" w:rsidRDefault="00884248" w14:paraId="084C70F9" w14:textId="12A82D06">
      <w:pPr>
        <w:spacing w:line="360" w:lineRule="auto"/>
        <w:rPr>
          <w:rFonts w:cstheme="minorHAnsi"/>
          <w:sz w:val="22"/>
          <w:szCs w:val="22"/>
        </w:rPr>
      </w:pPr>
      <w:r w:rsidRPr="00884248">
        <w:rPr>
          <w:rFonts w:cstheme="minorHAnsi"/>
          <w:sz w:val="22"/>
          <w:szCs w:val="22"/>
        </w:rPr>
        <w:t xml:space="preserve">NHS (2024) </w:t>
      </w:r>
      <w:r w:rsidRPr="00534EBD">
        <w:rPr>
          <w:rFonts w:cstheme="minorHAnsi"/>
          <w:i/>
          <w:iCs/>
          <w:sz w:val="22"/>
          <w:szCs w:val="22"/>
        </w:rPr>
        <w:t>Change4Life</w:t>
      </w:r>
      <w:r w:rsidRPr="00884248">
        <w:rPr>
          <w:rFonts w:cstheme="minorHAnsi"/>
          <w:sz w:val="22"/>
          <w:szCs w:val="22"/>
        </w:rPr>
        <w:t xml:space="preserve">. Available at: </w:t>
      </w:r>
      <w:hyperlink w:history="1" r:id="rId15">
        <w:r w:rsidRPr="008155D7" w:rsidR="000D1061">
          <w:rPr>
            <w:rStyle w:val="Hyperlink"/>
            <w:rFonts w:cstheme="minorHAnsi"/>
            <w:sz w:val="22"/>
            <w:szCs w:val="22"/>
          </w:rPr>
          <w:t>https://www.nhs.uk/change4life</w:t>
        </w:r>
      </w:hyperlink>
      <w:r w:rsidR="000D1061">
        <w:rPr>
          <w:rFonts w:cstheme="minorHAnsi"/>
          <w:sz w:val="22"/>
          <w:szCs w:val="22"/>
        </w:rPr>
        <w:t xml:space="preserve"> (</w:t>
      </w:r>
      <w:r w:rsidR="00534EBD">
        <w:rPr>
          <w:rFonts w:cstheme="minorHAnsi"/>
          <w:sz w:val="22"/>
          <w:szCs w:val="22"/>
        </w:rPr>
        <w:t>Accessed</w:t>
      </w:r>
      <w:r w:rsidR="00534EBD">
        <w:rPr>
          <w:rFonts w:ascii="Segoe UI Symbol" w:hAnsi="Segoe UI Symbol" w:cs="Segoe UI Symbol"/>
          <w:sz w:val="22"/>
          <w:szCs w:val="22"/>
        </w:rPr>
        <w:t xml:space="preserve"> on:</w:t>
      </w:r>
      <w:r w:rsidR="000D1061">
        <w:rPr>
          <w:rFonts w:ascii="Arial" w:hAnsi="Arial" w:cs="Arial"/>
          <w:sz w:val="22"/>
          <w:szCs w:val="22"/>
        </w:rPr>
        <w:t xml:space="preserve"> </w:t>
      </w:r>
      <w:r w:rsidR="00D13EC7">
        <w:rPr>
          <w:rFonts w:ascii="Arial" w:hAnsi="Arial" w:cs="Arial"/>
          <w:sz w:val="22"/>
          <w:szCs w:val="22"/>
        </w:rPr>
        <w:t>4 April 2026).</w:t>
      </w:r>
    </w:p>
    <w:p w:rsidRPr="00884248" w:rsidR="00884248" w:rsidP="00884248" w:rsidRDefault="00884248" w14:paraId="7796A8D7" w14:textId="11D3CE22">
      <w:pPr>
        <w:spacing w:line="360" w:lineRule="auto"/>
        <w:rPr>
          <w:rFonts w:cstheme="minorHAnsi"/>
          <w:sz w:val="22"/>
          <w:szCs w:val="22"/>
        </w:rPr>
      </w:pPr>
      <w:r w:rsidRPr="00884248">
        <w:rPr>
          <w:rFonts w:cstheme="minorHAnsi"/>
          <w:sz w:val="22"/>
          <w:szCs w:val="22"/>
        </w:rPr>
        <w:t>Public Health England (2021) Why communities matter for health. London: PHE. Available at: https://www.gov.uk/government/publications/health-matters-community-centred-approaches-for-health-and-wellbeing</w:t>
      </w:r>
      <w:r w:rsidRPr="00884248">
        <w:rPr>
          <w:rFonts w:ascii="Segoe UI Symbol" w:hAnsi="Segoe UI Symbol" w:cs="Segoe UI Symbol"/>
          <w:sz w:val="22"/>
          <w:szCs w:val="22"/>
        </w:rPr>
        <w:t>⁠</w:t>
      </w:r>
      <w:r w:rsidR="00FE0389">
        <w:rPr>
          <w:rFonts w:ascii="Segoe UI Symbol" w:hAnsi="Segoe UI Symbol" w:cs="Segoe UI Symbol"/>
          <w:sz w:val="22"/>
          <w:szCs w:val="22"/>
        </w:rPr>
        <w:t xml:space="preserve"> </w:t>
      </w:r>
      <w:r w:rsidR="00EE0827">
        <w:rPr>
          <w:rFonts w:ascii="Arial" w:hAnsi="Arial" w:cs="Arial"/>
          <w:sz w:val="22"/>
          <w:szCs w:val="22"/>
        </w:rPr>
        <w:t xml:space="preserve"> </w:t>
      </w:r>
    </w:p>
    <w:p w:rsidRPr="00884248" w:rsidR="00884248" w:rsidP="00884248" w:rsidRDefault="00884248" w14:paraId="69D83CA2" w14:textId="7666DB20">
      <w:pPr>
        <w:spacing w:line="360" w:lineRule="auto"/>
        <w:rPr>
          <w:rFonts w:cstheme="minorHAnsi"/>
          <w:sz w:val="22"/>
          <w:szCs w:val="22"/>
        </w:rPr>
      </w:pPr>
      <w:r w:rsidRPr="00884248">
        <w:rPr>
          <w:rFonts w:cstheme="minorHAnsi"/>
          <w:sz w:val="22"/>
          <w:szCs w:val="22"/>
        </w:rPr>
        <w:t xml:space="preserve">World Health Organization (2022) </w:t>
      </w:r>
      <w:r w:rsidRPr="00327F4B">
        <w:rPr>
          <w:rFonts w:cstheme="minorHAnsi"/>
          <w:i/>
          <w:iCs/>
          <w:sz w:val="22"/>
          <w:szCs w:val="22"/>
        </w:rPr>
        <w:t>Social determinants of health</w:t>
      </w:r>
      <w:r w:rsidRPr="00884248">
        <w:rPr>
          <w:rFonts w:cstheme="minorHAnsi"/>
          <w:sz w:val="22"/>
          <w:szCs w:val="22"/>
        </w:rPr>
        <w:t xml:space="preserve">. Available at: </w:t>
      </w:r>
      <w:hyperlink w:history="1" r:id="rId16">
        <w:r w:rsidRPr="008155D7" w:rsidR="003B5919">
          <w:rPr>
            <w:rStyle w:val="Hyperlink"/>
            <w:rFonts w:cstheme="minorHAnsi"/>
            <w:sz w:val="22"/>
            <w:szCs w:val="22"/>
          </w:rPr>
          <w:t>https://www.who.int/health-topics/social-determinants-of-health</w:t>
        </w:r>
      </w:hyperlink>
      <w:r w:rsidR="003B5919">
        <w:rPr>
          <w:rFonts w:cstheme="minorHAnsi"/>
          <w:sz w:val="22"/>
          <w:szCs w:val="22"/>
        </w:rPr>
        <w:t xml:space="preserve"> </w:t>
      </w:r>
      <w:r w:rsidR="000D1061">
        <w:rPr>
          <w:rFonts w:cstheme="minorHAnsi"/>
          <w:sz w:val="22"/>
          <w:szCs w:val="22"/>
        </w:rPr>
        <w:t>(Accessed on:</w:t>
      </w:r>
      <w:r w:rsidRPr="00884248">
        <w:rPr>
          <w:rFonts w:ascii="Segoe UI Symbol" w:hAnsi="Segoe UI Symbol" w:cs="Segoe UI Symbol"/>
          <w:sz w:val="22"/>
          <w:szCs w:val="22"/>
        </w:rPr>
        <w:t>⁠</w:t>
      </w:r>
      <w:r w:rsidR="003B5919">
        <w:rPr>
          <w:rFonts w:ascii="Segoe UI Symbol" w:hAnsi="Segoe UI Symbol" w:cs="Segoe UI Symbol"/>
          <w:sz w:val="22"/>
          <w:szCs w:val="22"/>
        </w:rPr>
        <w:t xml:space="preserve"> </w:t>
      </w:r>
      <w:r w:rsidR="00AF6DD7">
        <w:rPr>
          <w:rFonts w:ascii="Segoe UI Symbol" w:hAnsi="Segoe UI Symbol" w:cs="Segoe UI Symbol"/>
          <w:sz w:val="22"/>
          <w:szCs w:val="22"/>
        </w:rPr>
        <w:t>4 April 2026).</w:t>
      </w:r>
      <w:r w:rsidR="003B5919">
        <w:rPr>
          <w:rFonts w:ascii="Segoe UI Symbol" w:hAnsi="Segoe UI Symbol" w:cs="Segoe UI Symbol"/>
          <w:sz w:val="22"/>
          <w:szCs w:val="22"/>
        </w:rPr>
        <w:t xml:space="preserve"> </w:t>
      </w:r>
      <w:r w:rsidR="003B5919">
        <w:rPr>
          <w:rFonts w:ascii="Arial" w:hAnsi="Arial" w:cs="Arial"/>
          <w:sz w:val="22"/>
          <w:szCs w:val="22"/>
        </w:rPr>
        <w:t xml:space="preserve"> </w:t>
      </w:r>
    </w:p>
    <w:p w:rsidRPr="00621D47" w:rsidR="00884248" w:rsidP="00884248" w:rsidRDefault="00884248" w14:paraId="663B6D34" w14:textId="7C4A1D85">
      <w:pPr>
        <w:spacing w:line="360" w:lineRule="auto"/>
        <w:rPr>
          <w:rFonts w:cstheme="minorHAnsi"/>
          <w:sz w:val="22"/>
          <w:szCs w:val="22"/>
        </w:rPr>
      </w:pPr>
      <w:r w:rsidRPr="00884248">
        <w:rPr>
          <w:rFonts w:cstheme="minorHAnsi"/>
          <w:sz w:val="22"/>
          <w:szCs w:val="22"/>
        </w:rPr>
        <w:t xml:space="preserve">Melam, C., Dyson, J. and Thomson, K. (2025) The role of social prescribing interventions in addressing health inequalities in the UK: A narrative review. Available at: </w:t>
      </w:r>
      <w:hyperlink w:history="1" r:id="rId17">
        <w:r w:rsidRPr="008155D7" w:rsidR="003B5919">
          <w:rPr>
            <w:rStyle w:val="Hyperlink"/>
            <w:rFonts w:cstheme="minorHAnsi"/>
            <w:sz w:val="22"/>
            <w:szCs w:val="22"/>
          </w:rPr>
          <w:t>https://www.open-access.bcu.ac.uk/16270/1/Manuscript_Submission_Final_19.03.2025.pdf</w:t>
        </w:r>
      </w:hyperlink>
      <w:r w:rsidR="003B5919">
        <w:rPr>
          <w:rFonts w:cstheme="minorHAnsi"/>
          <w:sz w:val="22"/>
          <w:szCs w:val="22"/>
        </w:rPr>
        <w:t xml:space="preserve"> </w:t>
      </w:r>
      <w:r w:rsidRPr="00884248">
        <w:rPr>
          <w:rFonts w:ascii="Segoe UI Symbol" w:hAnsi="Segoe UI Symbol" w:cs="Segoe UI Symbol"/>
          <w:sz w:val="22"/>
          <w:szCs w:val="22"/>
        </w:rPr>
        <w:t>⁠</w:t>
      </w:r>
      <w:r w:rsidR="003B5919">
        <w:rPr>
          <w:rFonts w:ascii="Arial" w:hAnsi="Arial" w:cs="Arial"/>
          <w:sz w:val="22"/>
          <w:szCs w:val="22"/>
        </w:rPr>
        <w:t xml:space="preserve"> </w:t>
      </w:r>
    </w:p>
    <w:sectPr w:rsidRPr="00621D47" w:rsidR="00884248">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380F13"/>
    <w:rsid w:val="00001FE6"/>
    <w:rsid w:val="00005CAC"/>
    <w:rsid w:val="00007DA2"/>
    <w:rsid w:val="00010476"/>
    <w:rsid w:val="00030856"/>
    <w:rsid w:val="00030899"/>
    <w:rsid w:val="000427D7"/>
    <w:rsid w:val="000467BB"/>
    <w:rsid w:val="000469C6"/>
    <w:rsid w:val="00046E42"/>
    <w:rsid w:val="000516E0"/>
    <w:rsid w:val="00070E1E"/>
    <w:rsid w:val="00087B8D"/>
    <w:rsid w:val="00094E8D"/>
    <w:rsid w:val="000A17B3"/>
    <w:rsid w:val="000A737F"/>
    <w:rsid w:val="000A7E36"/>
    <w:rsid w:val="000B3628"/>
    <w:rsid w:val="000B49E7"/>
    <w:rsid w:val="000C5532"/>
    <w:rsid w:val="000D1061"/>
    <w:rsid w:val="000D2E4B"/>
    <w:rsid w:val="000D5B0E"/>
    <w:rsid w:val="000E40DA"/>
    <w:rsid w:val="000E66FE"/>
    <w:rsid w:val="000E699C"/>
    <w:rsid w:val="000F7F85"/>
    <w:rsid w:val="0010348F"/>
    <w:rsid w:val="00103C4D"/>
    <w:rsid w:val="00117C30"/>
    <w:rsid w:val="00121164"/>
    <w:rsid w:val="00121813"/>
    <w:rsid w:val="00133010"/>
    <w:rsid w:val="00140117"/>
    <w:rsid w:val="00140A75"/>
    <w:rsid w:val="00175516"/>
    <w:rsid w:val="00177F4A"/>
    <w:rsid w:val="0019156F"/>
    <w:rsid w:val="001F16F5"/>
    <w:rsid w:val="001F74D5"/>
    <w:rsid w:val="002043D9"/>
    <w:rsid w:val="002155E9"/>
    <w:rsid w:val="00223C42"/>
    <w:rsid w:val="00226D05"/>
    <w:rsid w:val="002278A5"/>
    <w:rsid w:val="00230AF7"/>
    <w:rsid w:val="002372B8"/>
    <w:rsid w:val="0026482E"/>
    <w:rsid w:val="00264C93"/>
    <w:rsid w:val="0027243B"/>
    <w:rsid w:val="00280559"/>
    <w:rsid w:val="002811CE"/>
    <w:rsid w:val="00284252"/>
    <w:rsid w:val="00286832"/>
    <w:rsid w:val="002958E5"/>
    <w:rsid w:val="00297A6B"/>
    <w:rsid w:val="002A2441"/>
    <w:rsid w:val="002B1E48"/>
    <w:rsid w:val="002B26B2"/>
    <w:rsid w:val="002D4ED4"/>
    <w:rsid w:val="002F0082"/>
    <w:rsid w:val="002F368D"/>
    <w:rsid w:val="00314527"/>
    <w:rsid w:val="00317BC8"/>
    <w:rsid w:val="00327F4B"/>
    <w:rsid w:val="00333100"/>
    <w:rsid w:val="00333B4B"/>
    <w:rsid w:val="00342A84"/>
    <w:rsid w:val="0034390F"/>
    <w:rsid w:val="003519F4"/>
    <w:rsid w:val="00355ACC"/>
    <w:rsid w:val="00363432"/>
    <w:rsid w:val="003642CF"/>
    <w:rsid w:val="00372E4A"/>
    <w:rsid w:val="0038415E"/>
    <w:rsid w:val="00390598"/>
    <w:rsid w:val="00397BC7"/>
    <w:rsid w:val="003B1C54"/>
    <w:rsid w:val="003B3F25"/>
    <w:rsid w:val="003B5919"/>
    <w:rsid w:val="003B746F"/>
    <w:rsid w:val="003C1706"/>
    <w:rsid w:val="003C1780"/>
    <w:rsid w:val="003C4D3A"/>
    <w:rsid w:val="003D0C11"/>
    <w:rsid w:val="003F084C"/>
    <w:rsid w:val="003F392D"/>
    <w:rsid w:val="00402B14"/>
    <w:rsid w:val="00423416"/>
    <w:rsid w:val="00426C05"/>
    <w:rsid w:val="004309D4"/>
    <w:rsid w:val="0043257F"/>
    <w:rsid w:val="00441B5C"/>
    <w:rsid w:val="00464DC0"/>
    <w:rsid w:val="00471368"/>
    <w:rsid w:val="004810A8"/>
    <w:rsid w:val="004A2C96"/>
    <w:rsid w:val="004A4D41"/>
    <w:rsid w:val="004D0385"/>
    <w:rsid w:val="004E40EE"/>
    <w:rsid w:val="004E6280"/>
    <w:rsid w:val="004E6E66"/>
    <w:rsid w:val="004F5162"/>
    <w:rsid w:val="004F6BCD"/>
    <w:rsid w:val="00500A9E"/>
    <w:rsid w:val="00512D2A"/>
    <w:rsid w:val="00513296"/>
    <w:rsid w:val="0051610C"/>
    <w:rsid w:val="0051654D"/>
    <w:rsid w:val="00521FDF"/>
    <w:rsid w:val="00523CFC"/>
    <w:rsid w:val="00524223"/>
    <w:rsid w:val="00527B48"/>
    <w:rsid w:val="00534EBD"/>
    <w:rsid w:val="00535020"/>
    <w:rsid w:val="00542D5A"/>
    <w:rsid w:val="00544111"/>
    <w:rsid w:val="00565E71"/>
    <w:rsid w:val="00574B69"/>
    <w:rsid w:val="005819C7"/>
    <w:rsid w:val="00582745"/>
    <w:rsid w:val="005A614B"/>
    <w:rsid w:val="005B0D71"/>
    <w:rsid w:val="005C5CFA"/>
    <w:rsid w:val="005E0B46"/>
    <w:rsid w:val="005E785E"/>
    <w:rsid w:val="005F374F"/>
    <w:rsid w:val="006116F4"/>
    <w:rsid w:val="00611C8C"/>
    <w:rsid w:val="00620955"/>
    <w:rsid w:val="00621D47"/>
    <w:rsid w:val="006508C9"/>
    <w:rsid w:val="00650D5A"/>
    <w:rsid w:val="0067116C"/>
    <w:rsid w:val="00676605"/>
    <w:rsid w:val="00683A17"/>
    <w:rsid w:val="0069566E"/>
    <w:rsid w:val="006A1569"/>
    <w:rsid w:val="006A2A70"/>
    <w:rsid w:val="006A4171"/>
    <w:rsid w:val="006A6707"/>
    <w:rsid w:val="006D38D0"/>
    <w:rsid w:val="006F1B13"/>
    <w:rsid w:val="00705BDC"/>
    <w:rsid w:val="00720DC3"/>
    <w:rsid w:val="00726A69"/>
    <w:rsid w:val="0072711C"/>
    <w:rsid w:val="00732B36"/>
    <w:rsid w:val="007335B2"/>
    <w:rsid w:val="0073706D"/>
    <w:rsid w:val="00740BF5"/>
    <w:rsid w:val="00752D05"/>
    <w:rsid w:val="00774373"/>
    <w:rsid w:val="007A3228"/>
    <w:rsid w:val="007A76C6"/>
    <w:rsid w:val="007C4557"/>
    <w:rsid w:val="007C486F"/>
    <w:rsid w:val="007C4D6F"/>
    <w:rsid w:val="007C6565"/>
    <w:rsid w:val="007C750B"/>
    <w:rsid w:val="007D73E2"/>
    <w:rsid w:val="007F4284"/>
    <w:rsid w:val="00833F31"/>
    <w:rsid w:val="008412DF"/>
    <w:rsid w:val="00854AFA"/>
    <w:rsid w:val="00865893"/>
    <w:rsid w:val="0087018E"/>
    <w:rsid w:val="00873B8C"/>
    <w:rsid w:val="00875FC5"/>
    <w:rsid w:val="00884248"/>
    <w:rsid w:val="0089165E"/>
    <w:rsid w:val="008929C2"/>
    <w:rsid w:val="00897F52"/>
    <w:rsid w:val="008A21B8"/>
    <w:rsid w:val="008A30B5"/>
    <w:rsid w:val="008A690B"/>
    <w:rsid w:val="008C21A2"/>
    <w:rsid w:val="008D233D"/>
    <w:rsid w:val="008E1C3A"/>
    <w:rsid w:val="008E40D3"/>
    <w:rsid w:val="008F6BE0"/>
    <w:rsid w:val="00910711"/>
    <w:rsid w:val="009175C1"/>
    <w:rsid w:val="00917B1D"/>
    <w:rsid w:val="009218C8"/>
    <w:rsid w:val="009241C0"/>
    <w:rsid w:val="00925875"/>
    <w:rsid w:val="00925E27"/>
    <w:rsid w:val="0093344D"/>
    <w:rsid w:val="00952EBB"/>
    <w:rsid w:val="009537B5"/>
    <w:rsid w:val="009728D1"/>
    <w:rsid w:val="0099263A"/>
    <w:rsid w:val="009B33CF"/>
    <w:rsid w:val="009C06C7"/>
    <w:rsid w:val="009C294A"/>
    <w:rsid w:val="009D3A9E"/>
    <w:rsid w:val="009E7BC3"/>
    <w:rsid w:val="009F2D5D"/>
    <w:rsid w:val="00A10E6F"/>
    <w:rsid w:val="00A114EC"/>
    <w:rsid w:val="00A14434"/>
    <w:rsid w:val="00A23316"/>
    <w:rsid w:val="00A2383B"/>
    <w:rsid w:val="00A27412"/>
    <w:rsid w:val="00A4055D"/>
    <w:rsid w:val="00A456CB"/>
    <w:rsid w:val="00A6576F"/>
    <w:rsid w:val="00A844BE"/>
    <w:rsid w:val="00A86AC6"/>
    <w:rsid w:val="00A9233F"/>
    <w:rsid w:val="00A92604"/>
    <w:rsid w:val="00AC3866"/>
    <w:rsid w:val="00AC61FD"/>
    <w:rsid w:val="00AD2265"/>
    <w:rsid w:val="00AD4EA3"/>
    <w:rsid w:val="00AD67E4"/>
    <w:rsid w:val="00AE56FE"/>
    <w:rsid w:val="00AF6DD7"/>
    <w:rsid w:val="00B03991"/>
    <w:rsid w:val="00B108E2"/>
    <w:rsid w:val="00B26AFF"/>
    <w:rsid w:val="00B40C3D"/>
    <w:rsid w:val="00B5380F"/>
    <w:rsid w:val="00B53B6A"/>
    <w:rsid w:val="00B75CF3"/>
    <w:rsid w:val="00B86BE4"/>
    <w:rsid w:val="00B8710C"/>
    <w:rsid w:val="00BB78DF"/>
    <w:rsid w:val="00BD12C3"/>
    <w:rsid w:val="00BD253F"/>
    <w:rsid w:val="00BD6FCA"/>
    <w:rsid w:val="00BD7762"/>
    <w:rsid w:val="00BE3140"/>
    <w:rsid w:val="00BF4B93"/>
    <w:rsid w:val="00BF631B"/>
    <w:rsid w:val="00C04421"/>
    <w:rsid w:val="00C15A3B"/>
    <w:rsid w:val="00C20868"/>
    <w:rsid w:val="00C27F18"/>
    <w:rsid w:val="00C34CE7"/>
    <w:rsid w:val="00C34D8B"/>
    <w:rsid w:val="00C359C3"/>
    <w:rsid w:val="00C36134"/>
    <w:rsid w:val="00C41FF8"/>
    <w:rsid w:val="00C46D4C"/>
    <w:rsid w:val="00C56076"/>
    <w:rsid w:val="00C6324A"/>
    <w:rsid w:val="00C7270C"/>
    <w:rsid w:val="00C74DA1"/>
    <w:rsid w:val="00C9174E"/>
    <w:rsid w:val="00C97F58"/>
    <w:rsid w:val="00CB0F98"/>
    <w:rsid w:val="00CD09C6"/>
    <w:rsid w:val="00CD159E"/>
    <w:rsid w:val="00CD2C89"/>
    <w:rsid w:val="00CD490D"/>
    <w:rsid w:val="00CD6CD1"/>
    <w:rsid w:val="00CD7936"/>
    <w:rsid w:val="00CE0397"/>
    <w:rsid w:val="00CF10CF"/>
    <w:rsid w:val="00CF3C8B"/>
    <w:rsid w:val="00D058E2"/>
    <w:rsid w:val="00D11F69"/>
    <w:rsid w:val="00D13EC7"/>
    <w:rsid w:val="00D34D79"/>
    <w:rsid w:val="00D64F5C"/>
    <w:rsid w:val="00D7043E"/>
    <w:rsid w:val="00D74E73"/>
    <w:rsid w:val="00D904D6"/>
    <w:rsid w:val="00D90B29"/>
    <w:rsid w:val="00D928B0"/>
    <w:rsid w:val="00DB6E1D"/>
    <w:rsid w:val="00DC0283"/>
    <w:rsid w:val="00DC5462"/>
    <w:rsid w:val="00DD7453"/>
    <w:rsid w:val="00E0279E"/>
    <w:rsid w:val="00E11016"/>
    <w:rsid w:val="00E1286B"/>
    <w:rsid w:val="00E12AC0"/>
    <w:rsid w:val="00E13A65"/>
    <w:rsid w:val="00E2050B"/>
    <w:rsid w:val="00E230A3"/>
    <w:rsid w:val="00E35E15"/>
    <w:rsid w:val="00E36769"/>
    <w:rsid w:val="00E37DAD"/>
    <w:rsid w:val="00E43D33"/>
    <w:rsid w:val="00E456CD"/>
    <w:rsid w:val="00E77B34"/>
    <w:rsid w:val="00E93168"/>
    <w:rsid w:val="00E94C37"/>
    <w:rsid w:val="00EA24EE"/>
    <w:rsid w:val="00EA73BB"/>
    <w:rsid w:val="00EB473C"/>
    <w:rsid w:val="00ED3DCB"/>
    <w:rsid w:val="00ED7464"/>
    <w:rsid w:val="00EE0827"/>
    <w:rsid w:val="00EE18C1"/>
    <w:rsid w:val="00EF3A9D"/>
    <w:rsid w:val="00EF71D5"/>
    <w:rsid w:val="00EF7663"/>
    <w:rsid w:val="00F00A47"/>
    <w:rsid w:val="00F00DBA"/>
    <w:rsid w:val="00F10118"/>
    <w:rsid w:val="00F135B8"/>
    <w:rsid w:val="00F14D84"/>
    <w:rsid w:val="00F258FC"/>
    <w:rsid w:val="00F43AB0"/>
    <w:rsid w:val="00F71934"/>
    <w:rsid w:val="00F75F53"/>
    <w:rsid w:val="00F826E8"/>
    <w:rsid w:val="00F83515"/>
    <w:rsid w:val="00F92469"/>
    <w:rsid w:val="00FA06A2"/>
    <w:rsid w:val="00FA6C85"/>
    <w:rsid w:val="00FA73FA"/>
    <w:rsid w:val="00FB7556"/>
    <w:rsid w:val="00FD20AC"/>
    <w:rsid w:val="00FD2F4E"/>
    <w:rsid w:val="00FD4566"/>
    <w:rsid w:val="00FE0389"/>
    <w:rsid w:val="00FE4BE1"/>
    <w:rsid w:val="00FE5F89"/>
    <w:rsid w:val="00FE63EF"/>
    <w:rsid w:val="00FF1CCF"/>
    <w:rsid w:val="00FF59B3"/>
    <w:rsid w:val="00FF5C9C"/>
    <w:rsid w:val="00FF7937"/>
    <w:rsid w:val="0112470C"/>
    <w:rsid w:val="04AD8E0B"/>
    <w:rsid w:val="0BE700E3"/>
    <w:rsid w:val="0C31ED25"/>
    <w:rsid w:val="132798B0"/>
    <w:rsid w:val="165514DD"/>
    <w:rsid w:val="1B5671CA"/>
    <w:rsid w:val="1E14267A"/>
    <w:rsid w:val="203D4ECE"/>
    <w:rsid w:val="21C2D87D"/>
    <w:rsid w:val="25009A51"/>
    <w:rsid w:val="2644F5E1"/>
    <w:rsid w:val="27498B43"/>
    <w:rsid w:val="2BB21074"/>
    <w:rsid w:val="2D4537B8"/>
    <w:rsid w:val="2E93FA7F"/>
    <w:rsid w:val="2F472EEF"/>
    <w:rsid w:val="2FCE73F6"/>
    <w:rsid w:val="3438851D"/>
    <w:rsid w:val="34A1DA4F"/>
    <w:rsid w:val="3AF7230C"/>
    <w:rsid w:val="3B00DCA1"/>
    <w:rsid w:val="3CDE518F"/>
    <w:rsid w:val="3DE8572B"/>
    <w:rsid w:val="40066DAB"/>
    <w:rsid w:val="40495901"/>
    <w:rsid w:val="41380F13"/>
    <w:rsid w:val="442291DD"/>
    <w:rsid w:val="44CF5FD4"/>
    <w:rsid w:val="4502F706"/>
    <w:rsid w:val="452926DE"/>
    <w:rsid w:val="47EFBAE6"/>
    <w:rsid w:val="4CD48E8F"/>
    <w:rsid w:val="4D0ECE47"/>
    <w:rsid w:val="55AA7874"/>
    <w:rsid w:val="5740B80B"/>
    <w:rsid w:val="5F93A81D"/>
    <w:rsid w:val="645CDDC1"/>
    <w:rsid w:val="66843909"/>
    <w:rsid w:val="6B1DE91D"/>
    <w:rsid w:val="6B349700"/>
    <w:rsid w:val="72277F5F"/>
    <w:rsid w:val="7464128B"/>
    <w:rsid w:val="756462A2"/>
    <w:rsid w:val="7A09BF16"/>
    <w:rsid w:val="7DFCC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80F13"/>
  <w15:chartTrackingRefBased/>
  <w15:docId w15:val="{97272F1E-248B-44A9-91E9-F7935C407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884248"/>
    <w:rPr>
      <w:color w:val="467886" w:themeColor="hyperlink"/>
      <w:u w:val="single"/>
    </w:rPr>
  </w:style>
  <w:style w:type="character" w:styleId="UnresolvedMention">
    <w:name w:val="Unresolved Mention"/>
    <w:basedOn w:val="DefaultParagraphFont"/>
    <w:uiPriority w:val="99"/>
    <w:semiHidden/>
    <w:unhideWhenUsed/>
    <w:rsid w:val="008842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bmjopen.bmj.com/content/7/4/e013384" TargetMode="External" Id="rId8" /><Relationship Type="http://schemas.openxmlformats.org/officeDocument/2006/relationships/hyperlink" Target="https://onlinelibrary.wiley.com/doi/10.1111/hsc.12859"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hyperlink" Target="https://bmcmedicine.biomedcentral.com/articles/10.1186/s12916-020-01559-5" TargetMode="External" Id="rId12" /><Relationship Type="http://schemas.openxmlformats.org/officeDocument/2006/relationships/hyperlink" Target="https://www.open-access.bcu.ac.uk/16270/1/Manuscript_Submission_Final_19.03.2025.pdf" TargetMode="External" Id="rId17" /><Relationship Type="http://schemas.openxmlformats.org/officeDocument/2006/relationships/customXml" Target="../customXml/item2.xml" Id="rId2" /><Relationship Type="http://schemas.openxmlformats.org/officeDocument/2006/relationships/hyperlink" Target="https://www.who.int/health-topics/social-determinants-of-health" TargetMode="Externa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s://academic.oup.com/eurpub/article/30/4/664/5824201" TargetMode="External" Id="rId11" /><Relationship Type="http://schemas.openxmlformats.org/officeDocument/2006/relationships/settings" Target="settings.xml" Id="rId5" /><Relationship Type="http://schemas.openxmlformats.org/officeDocument/2006/relationships/hyperlink" Target="https://www.nhs.uk/change4life" TargetMode="External" Id="rId15" /><Relationship Type="http://schemas.openxmlformats.org/officeDocument/2006/relationships/hyperlink" Target="https://www.newham.gov.uk/health-wellbeing/well-newham" TargetMode="External" Id="rId10" /><Relationship Type="http://schemas.openxmlformats.org/officeDocument/2006/relationships/theme" Target="theme/theme1.xml" Id="rId19" /><Relationship Type="http://schemas.openxmlformats.org/officeDocument/2006/relationships/styles" Target="styles.xml" Id="rId4" /><Relationship Type="http://schemas.openxmlformats.org/officeDocument/2006/relationships/hyperlink" Target="https://www.instituteofhealthequity.org/resources-reports/marmot-review-10-years-on" TargetMode="External" Id="rId9" /><Relationship Type="http://schemas.openxmlformats.org/officeDocument/2006/relationships/hyperlink" Target="https://www.newham.gov.uk/health-wellbeing/well-newham"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373125B30C624482E5CCB36DAD3C96" ma:contentTypeVersion="14" ma:contentTypeDescription="Create a new document." ma:contentTypeScope="" ma:versionID="4c4ddb4de064d37a1566f25dfdc7beae">
  <xsd:schema xmlns:xsd="http://www.w3.org/2001/XMLSchema" xmlns:xs="http://www.w3.org/2001/XMLSchema" xmlns:p="http://schemas.microsoft.com/office/2006/metadata/properties" xmlns:ns3="8a4964b5-9709-4dd1-ba39-f7e78650a4ff" xmlns:ns4="41fa4e0a-074b-4f52-8a7a-a9f5c57b5e7f" targetNamespace="http://schemas.microsoft.com/office/2006/metadata/properties" ma:root="true" ma:fieldsID="99e751808044e32b61375f84292da88d" ns3:_="" ns4:_="">
    <xsd:import namespace="8a4964b5-9709-4dd1-ba39-f7e78650a4ff"/>
    <xsd:import namespace="41fa4e0a-074b-4f52-8a7a-a9f5c57b5e7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4964b5-9709-4dd1-ba39-f7e78650a4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1fa4e0a-074b-4f52-8a7a-a9f5c57b5e7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8a4964b5-9709-4dd1-ba39-f7e78650a4ff" xsi:nil="true"/>
  </documentManagement>
</p:properties>
</file>

<file path=customXml/itemProps1.xml><?xml version="1.0" encoding="utf-8"?>
<ds:datastoreItem xmlns:ds="http://schemas.openxmlformats.org/officeDocument/2006/customXml" ds:itemID="{68FE1963-22E0-4DFB-AF98-1935691319CC}">
  <ds:schemaRefs>
    <ds:schemaRef ds:uri="http://schemas.microsoft.com/sharepoint/v3/contenttype/forms"/>
  </ds:schemaRefs>
</ds:datastoreItem>
</file>

<file path=customXml/itemProps2.xml><?xml version="1.0" encoding="utf-8"?>
<ds:datastoreItem xmlns:ds="http://schemas.openxmlformats.org/officeDocument/2006/customXml" ds:itemID="{AD9199E6-921E-48D9-B334-B6A859079C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4964b5-9709-4dd1-ba39-f7e78650a4ff"/>
    <ds:schemaRef ds:uri="41fa4e0a-074b-4f52-8a7a-a9f5c57b5e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86F337-5BE6-402D-9716-6E7F2976A200}">
  <ds:schemaRefs>
    <ds:schemaRef ds:uri="http://schemas.microsoft.com/office/2006/metadata/properties"/>
    <ds:schemaRef ds:uri="http://schemas.microsoft.com/office/infopath/2007/PartnerControls"/>
    <ds:schemaRef ds:uri="8a4964b5-9709-4dd1-ba39-f7e78650a4f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Galina Bleidere (2244841)</dc:creator>
  <keywords/>
  <dc:description/>
  <lastModifiedBy>Galina Bleidere (2244841)</lastModifiedBy>
  <revision>416</revision>
  <dcterms:created xsi:type="dcterms:W3CDTF">2026-03-24T13:28:00.0000000Z</dcterms:created>
  <dcterms:modified xsi:type="dcterms:W3CDTF">2026-04-21T12:56:34.3640346Z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0x01010015373125B30C624482E5CCB36DAD3C96</vt:lpwstr>
  </property>
  <property fmtid="{D5CDD505-2E9C-101B-9397-08002B2CF9AE}" pid="3" name="GrammarlyDocumentId">
    <vt:lpwstr>be71f5a3-0928-4c40-a5d6-350b1aa05686</vt:lpwstr>
  </property>
</Properties>
</file>