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 w:cs="Arial"/>
          <w:color w:val="5B9BD5" w:themeColor="accent1"/>
          <w:sz w:val="32"/>
          <w:szCs w:val="32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rFonts w:eastAsiaTheme="majorEastAsia"/>
          <w:color w:val="2E74B5" w:themeColor="accent1" w:themeShade="BF"/>
        </w:rPr>
      </w:sdtEndPr>
      <w:sdtContent>
        <w:p w14:paraId="7AE278D7" w14:textId="77777777" w:rsidR="007D1947" w:rsidRPr="002423BE" w:rsidRDefault="007D1947" w:rsidP="0013422E">
          <w:pPr>
            <w:pStyle w:val="NoSpacing"/>
            <w:spacing w:before="1540" w:after="240" w:line="360" w:lineRule="auto"/>
            <w:jc w:val="center"/>
            <w:rPr>
              <w:rFonts w:ascii="Arial" w:hAnsi="Arial" w:cs="Arial"/>
              <w:color w:val="5B9BD5" w:themeColor="accent1"/>
            </w:rPr>
          </w:pPr>
          <w:r w:rsidRPr="002423BE">
            <w:rPr>
              <w:rFonts w:ascii="Arial" w:hAnsi="Arial" w:cs="Arial"/>
              <w:noProof/>
              <w:color w:val="5B9BD5" w:themeColor="accent1"/>
              <w:lang w:val="en-GB" w:eastAsia="en-GB"/>
            </w:rPr>
            <w:drawing>
              <wp:inline distT="0" distB="0" distL="0" distR="0" wp14:anchorId="7AE27984" wp14:editId="7AE27985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AE278D9" w14:textId="4A10E72F" w:rsidR="007D1947" w:rsidRPr="002423BE" w:rsidRDefault="000511CD" w:rsidP="0013422E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 w:line="360" w:lineRule="auto"/>
            <w:jc w:val="center"/>
            <w:rPr>
              <w:rFonts w:ascii="Arial" w:hAnsi="Arial" w:cs="Arial"/>
              <w:color w:val="5B9BD5" w:themeColor="accent1"/>
              <w:sz w:val="28"/>
              <w:szCs w:val="28"/>
            </w:rPr>
          </w:pPr>
          <w:r w:rsidRPr="002423BE">
            <w:rPr>
              <w:rFonts w:ascii="Arial" w:eastAsiaTheme="majorEastAsia" w:hAnsi="Arial" w:cs="Arial"/>
              <w:caps/>
              <w:color w:val="5B9BD5" w:themeColor="accent1"/>
              <w:sz w:val="48"/>
              <w:szCs w:val="48"/>
            </w:rPr>
            <w:t xml:space="preserve">Financial Management for the Hotel Industry   </w:t>
          </w:r>
          <w:r w:rsidR="002423BE">
            <w:rPr>
              <w:rFonts w:ascii="Arial" w:eastAsiaTheme="majorEastAsia" w:hAnsi="Arial" w:cs="Arial"/>
              <w:caps/>
              <w:color w:val="5B9BD5" w:themeColor="accent1"/>
              <w:sz w:val="48"/>
              <w:szCs w:val="48"/>
            </w:rPr>
            <w:t xml:space="preserve">                           </w:t>
          </w:r>
          <w:sdt>
            <w:sdtPr>
              <w:rPr>
                <w:rFonts w:ascii="Arial" w:hAnsi="Arial" w:cs="Arial"/>
                <w:color w:val="5B9BD5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C05A49BEB3EC4F328035A1BA055AE16D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Pr="002423BE">
                <w:rPr>
                  <w:rFonts w:ascii="Arial" w:hAnsi="Arial" w:cs="Arial"/>
                  <w:color w:val="5B9BD5" w:themeColor="accent1"/>
                  <w:sz w:val="28"/>
                  <w:szCs w:val="28"/>
                </w:rPr>
                <w:t>Analysis of the Financial Statements</w:t>
              </w:r>
            </w:sdtContent>
          </w:sdt>
        </w:p>
        <w:p w14:paraId="7AE278DA" w14:textId="77777777" w:rsidR="007D1947" w:rsidRPr="002423BE" w:rsidRDefault="007D1947" w:rsidP="0013422E">
          <w:pPr>
            <w:pStyle w:val="NoSpacing"/>
            <w:spacing w:before="480" w:line="360" w:lineRule="auto"/>
            <w:jc w:val="center"/>
            <w:rPr>
              <w:rFonts w:ascii="Arial" w:hAnsi="Arial" w:cs="Arial"/>
              <w:color w:val="5B9BD5" w:themeColor="accent1"/>
            </w:rPr>
          </w:pPr>
          <w:r w:rsidRPr="002423BE">
            <w:rPr>
              <w:rFonts w:ascii="Arial" w:hAnsi="Arial" w:cs="Arial"/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E27986" wp14:editId="7AE2798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AE2798A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7AE2798B" w14:textId="77777777" w:rsidR="007D1947" w:rsidRDefault="009F32C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7AE2798C" w14:textId="77777777" w:rsidR="007D1947" w:rsidRDefault="009F32CE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AE2798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AE2798A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7AE2798B" w14:textId="77777777" w:rsidR="007D1947" w:rsidRDefault="00B57D77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7AE2798C" w14:textId="77777777" w:rsidR="007D1947" w:rsidRDefault="00B57D77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2423BE">
            <w:rPr>
              <w:rFonts w:ascii="Arial" w:hAnsi="Arial" w:cs="Arial"/>
              <w:noProof/>
              <w:color w:val="5B9BD5" w:themeColor="accent1"/>
              <w:lang w:val="en-GB" w:eastAsia="en-GB"/>
            </w:rPr>
            <w:drawing>
              <wp:inline distT="0" distB="0" distL="0" distR="0" wp14:anchorId="7AE27988" wp14:editId="7AE2798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E278DB" w14:textId="05407492" w:rsidR="007D1947" w:rsidRPr="002423BE" w:rsidRDefault="009F32CE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4C4C3E8" wp14:editId="29DA649E">
                    <wp:simplePos x="0" y="0"/>
                    <wp:positionH relativeFrom="column">
                      <wp:posOffset>76200</wp:posOffset>
                    </wp:positionH>
                    <wp:positionV relativeFrom="paragraph">
                      <wp:posOffset>166370</wp:posOffset>
                    </wp:positionV>
                    <wp:extent cx="5727700" cy="1835150"/>
                    <wp:effectExtent l="0" t="0" r="25400" b="1270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27700" cy="183515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28479500" w14:textId="3C753DB6" w:rsidR="009F32CE" w:rsidRDefault="009F32CE">
                                <w:r>
                                  <w:t>Student name: Mohammad Habibur Rahman</w:t>
                                </w:r>
                              </w:p>
                              <w:p w14:paraId="78CD4355" w14:textId="0FAED1CB" w:rsidR="009F32CE" w:rsidRDefault="009F32CE">
                                <w:r>
                                  <w:t>Student no. 2012846</w:t>
                                </w:r>
                              </w:p>
                              <w:p w14:paraId="40B31391" w14:textId="5F41CC4B" w:rsidR="009F32CE" w:rsidRDefault="009F32CE">
                                <w:r>
                                  <w:t>Lecturer name: Dale Clarke</w:t>
                                </w:r>
                              </w:p>
                              <w:p w14:paraId="7A474810" w14:textId="526962AA" w:rsidR="009F32CE" w:rsidRDefault="009F32CE">
                                <w:r>
                                  <w:t>Module no. (BMIH5007)</w:t>
                                </w:r>
                              </w:p>
                              <w:p w14:paraId="2FFAFE02" w14:textId="3D0E2E4B" w:rsidR="009F32CE" w:rsidRDefault="009F32CE">
                                <w:r>
                                  <w:t xml:space="preserve">Module name: Financial Management for the Hotel </w:t>
                                </w:r>
                                <w:r>
                                  <w:t>Industry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14C4C3E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" o:spid="_x0000_s1027" type="#_x0000_t202" style="position:absolute;left:0;text-align:left;margin-left:6pt;margin-top:13.1pt;width:451pt;height:144.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" fillcolor="white [3201]" strokeweight=".5pt">
                    <v:textbox>
                      <w:txbxContent>
                        <w:p w14:paraId="28479500" w14:textId="3C753DB6" w:rsidR="009F32CE" w:rsidRDefault="009F32CE">
                          <w:r>
                            <w:t>Student name: Mohammad Habibur Rahman</w:t>
                          </w:r>
                        </w:p>
                        <w:p w14:paraId="78CD4355" w14:textId="0FAED1CB" w:rsidR="009F32CE" w:rsidRDefault="009F32CE">
                          <w:r>
                            <w:t>Student no. 2012846</w:t>
                          </w:r>
                        </w:p>
                        <w:p w14:paraId="40B31391" w14:textId="5F41CC4B" w:rsidR="009F32CE" w:rsidRDefault="009F32CE">
                          <w:r>
                            <w:t>Lecturer name: Dale Clarke</w:t>
                          </w:r>
                        </w:p>
                        <w:p w14:paraId="7A474810" w14:textId="526962AA" w:rsidR="009F32CE" w:rsidRDefault="009F32CE">
                          <w:r>
                            <w:t>Module no. (BMIH5007)</w:t>
                          </w:r>
                        </w:p>
                        <w:p w14:paraId="2FFAFE02" w14:textId="3D0E2E4B" w:rsidR="009F32CE" w:rsidRDefault="009F32CE">
                          <w:r>
                            <w:t xml:space="preserve">Module name: Financial Management for the Hotel </w:t>
                          </w:r>
                          <w:r>
                            <w:t>Industry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7D1947" w:rsidRPr="002423BE">
            <w:rPr>
              <w:rFonts w:ascii="Arial" w:hAnsi="Arial" w:cs="Arial"/>
            </w:rPr>
            <w:br w:type="page"/>
          </w:r>
          <w:bookmarkStart w:id="0" w:name="_Toc94969190"/>
          <w:r w:rsidR="007D1947" w:rsidRPr="002423BE">
            <w:rPr>
              <w:rFonts w:ascii="Arial" w:hAnsi="Arial" w:cs="Arial"/>
            </w:rPr>
            <w:lastRenderedPageBreak/>
            <w:t>Executive Summary</w:t>
          </w:r>
          <w:bookmarkEnd w:id="0"/>
        </w:p>
        <w:p w14:paraId="7AE27907" w14:textId="7DEDBD3D" w:rsidR="006A6D21" w:rsidRPr="00BE3982" w:rsidRDefault="00614363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Financial statement analysis is part of a business’s </w:t>
          </w:r>
          <w:r w:rsidR="005871C9">
            <w:rPr>
              <w:rFonts w:ascii="Arial" w:hAnsi="Arial" w:cs="Arial"/>
              <w:sz w:val="24"/>
              <w:szCs w:val="24"/>
            </w:rPr>
            <w:t>decision-making</w:t>
          </w:r>
          <w:r>
            <w:rPr>
              <w:rFonts w:ascii="Arial" w:hAnsi="Arial" w:cs="Arial"/>
              <w:sz w:val="24"/>
              <w:szCs w:val="24"/>
            </w:rPr>
            <w:t xml:space="preserve"> process and using this approach finance professional</w:t>
          </w:r>
          <w:r w:rsidR="00CA4F6E">
            <w:rPr>
              <w:rFonts w:ascii="Arial" w:hAnsi="Arial" w:cs="Arial"/>
              <w:sz w:val="24"/>
              <w:szCs w:val="24"/>
            </w:rPr>
            <w:t>s</w:t>
          </w:r>
          <w:r>
            <w:rPr>
              <w:rFonts w:ascii="Arial" w:hAnsi="Arial" w:cs="Arial"/>
              <w:sz w:val="24"/>
              <w:szCs w:val="24"/>
            </w:rPr>
            <w:t xml:space="preserve"> along with top management </w:t>
          </w:r>
          <w:r w:rsidR="00CA4F6E">
            <w:rPr>
              <w:rFonts w:ascii="Arial" w:hAnsi="Arial" w:cs="Arial"/>
              <w:sz w:val="24"/>
              <w:szCs w:val="24"/>
            </w:rPr>
            <w:t>make several strategic deci</w:t>
          </w:r>
          <w:r w:rsidR="00EB058B">
            <w:rPr>
              <w:rFonts w:ascii="Arial" w:hAnsi="Arial" w:cs="Arial"/>
              <w:sz w:val="24"/>
              <w:szCs w:val="24"/>
            </w:rPr>
            <w:t xml:space="preserve">sions. </w:t>
          </w:r>
          <w:r w:rsidR="005871C9">
            <w:rPr>
              <w:rFonts w:ascii="Arial" w:hAnsi="Arial" w:cs="Arial"/>
              <w:sz w:val="24"/>
              <w:szCs w:val="24"/>
            </w:rPr>
            <w:t xml:space="preserve">This report </w:t>
          </w:r>
          <w:r w:rsidR="00757180">
            <w:rPr>
              <w:rFonts w:ascii="Arial" w:hAnsi="Arial" w:cs="Arial"/>
              <w:sz w:val="24"/>
              <w:szCs w:val="24"/>
            </w:rPr>
            <w:t>presents the financial statement analysis for the year 2019 and 2020 for Jurys Inn</w:t>
          </w:r>
          <w:r w:rsidR="0039512A">
            <w:rPr>
              <w:rFonts w:ascii="Arial" w:hAnsi="Arial" w:cs="Arial"/>
              <w:sz w:val="24"/>
              <w:szCs w:val="24"/>
            </w:rPr>
            <w:t xml:space="preserve">. Using the financial statements from these two years, profitability, liquidity, and </w:t>
          </w:r>
          <w:r w:rsidR="00673748">
            <w:rPr>
              <w:rFonts w:ascii="Arial" w:hAnsi="Arial" w:cs="Arial"/>
              <w:sz w:val="24"/>
              <w:szCs w:val="24"/>
            </w:rPr>
            <w:t xml:space="preserve">gearing ratios are calculated in the first section of the report. </w:t>
          </w:r>
          <w:r w:rsidR="00202F6C">
            <w:rPr>
              <w:rFonts w:ascii="Arial" w:hAnsi="Arial" w:cs="Arial"/>
              <w:sz w:val="24"/>
              <w:szCs w:val="24"/>
            </w:rPr>
            <w:t xml:space="preserve">Then it has shown how ratio analysis can assist </w:t>
          </w:r>
          <w:r w:rsidR="0073070D">
            <w:rPr>
              <w:rFonts w:ascii="Arial" w:hAnsi="Arial" w:cs="Arial"/>
              <w:sz w:val="24"/>
              <w:szCs w:val="24"/>
            </w:rPr>
            <w:t xml:space="preserve">into getting insights </w:t>
          </w:r>
          <w:r w:rsidR="004763B0">
            <w:rPr>
              <w:rFonts w:ascii="Arial" w:hAnsi="Arial" w:cs="Arial"/>
              <w:sz w:val="24"/>
              <w:szCs w:val="24"/>
            </w:rPr>
            <w:t xml:space="preserve">of the business. </w:t>
          </w:r>
          <w:r w:rsidR="00440BFD">
            <w:rPr>
              <w:rFonts w:ascii="Arial" w:hAnsi="Arial" w:cs="Arial"/>
              <w:sz w:val="24"/>
              <w:szCs w:val="24"/>
            </w:rPr>
            <w:t xml:space="preserve">Trend analysis is also useful for the management of a hotel as </w:t>
          </w:r>
          <w:r w:rsidR="00AA731D">
            <w:rPr>
              <w:rFonts w:ascii="Arial" w:hAnsi="Arial" w:cs="Arial"/>
              <w:sz w:val="24"/>
              <w:szCs w:val="24"/>
            </w:rPr>
            <w:t>discussed</w:t>
          </w:r>
          <w:r w:rsidR="00440BFD">
            <w:rPr>
              <w:rFonts w:ascii="Arial" w:hAnsi="Arial" w:cs="Arial"/>
              <w:sz w:val="24"/>
              <w:szCs w:val="24"/>
            </w:rPr>
            <w:t xml:space="preserve"> in this report</w:t>
          </w:r>
          <w:r w:rsidR="00AA731D">
            <w:rPr>
              <w:rFonts w:ascii="Arial" w:hAnsi="Arial" w:cs="Arial"/>
              <w:sz w:val="24"/>
              <w:szCs w:val="24"/>
            </w:rPr>
            <w:t xml:space="preserve">. </w:t>
          </w:r>
          <w:r w:rsidR="00B4057D">
            <w:rPr>
              <w:rFonts w:ascii="Arial" w:hAnsi="Arial" w:cs="Arial"/>
              <w:sz w:val="24"/>
              <w:szCs w:val="24"/>
            </w:rPr>
            <w:t xml:space="preserve">Use of ratio analysis however requires critical consideration </w:t>
          </w:r>
          <w:r w:rsidR="007E08FF">
            <w:rPr>
              <w:rFonts w:ascii="Arial" w:hAnsi="Arial" w:cs="Arial"/>
              <w:sz w:val="24"/>
              <w:szCs w:val="24"/>
            </w:rPr>
            <w:t xml:space="preserve">as can be seen in the </w:t>
          </w:r>
          <w:r w:rsidR="00982386">
            <w:rPr>
              <w:rFonts w:ascii="Arial" w:hAnsi="Arial" w:cs="Arial"/>
              <w:sz w:val="24"/>
              <w:szCs w:val="24"/>
            </w:rPr>
            <w:t xml:space="preserve">benefits and limitations discussion as a final discussion of the report. </w:t>
          </w:r>
          <w:r w:rsidR="00440BFD">
            <w:rPr>
              <w:rFonts w:ascii="Arial" w:hAnsi="Arial" w:cs="Arial"/>
              <w:sz w:val="24"/>
              <w:szCs w:val="24"/>
            </w:rPr>
            <w:t xml:space="preserve"> </w:t>
          </w:r>
          <w:r w:rsidR="00757180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0025D6BD" w14:textId="77777777" w:rsidR="006A6D21" w:rsidRDefault="006A6D21" w:rsidP="0013422E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  <w:sdt>
          <w:sdtPr>
            <w:rPr>
              <w:rFonts w:ascii="Arial" w:eastAsiaTheme="minorHAnsi" w:hAnsi="Arial" w:cs="Arial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E557C38" w14:textId="77777777" w:rsidR="006A6D21" w:rsidRPr="002423BE" w:rsidRDefault="006A6D21" w:rsidP="0013422E">
              <w:pPr>
                <w:pStyle w:val="TOCHeading"/>
                <w:spacing w:line="360" w:lineRule="auto"/>
                <w:rPr>
                  <w:rFonts w:ascii="Arial" w:hAnsi="Arial" w:cs="Arial"/>
                </w:rPr>
              </w:pPr>
              <w:r w:rsidRPr="002423BE">
                <w:rPr>
                  <w:rFonts w:ascii="Arial" w:hAnsi="Arial" w:cs="Arial"/>
                </w:rPr>
                <w:t>Table of Contents</w:t>
              </w:r>
            </w:p>
            <w:p w14:paraId="1CBE39DE" w14:textId="3EA900DF" w:rsidR="00B57D77" w:rsidRDefault="006A6D21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r w:rsidRPr="002423BE">
                <w:rPr>
                  <w:rFonts w:ascii="Arial" w:hAnsi="Arial" w:cs="Arial"/>
                </w:rPr>
                <w:fldChar w:fldCharType="begin"/>
              </w:r>
              <w:r w:rsidRPr="002423BE">
                <w:rPr>
                  <w:rFonts w:ascii="Arial" w:hAnsi="Arial" w:cs="Arial"/>
                </w:rPr>
                <w:instrText xml:space="preserve"> TOC \o "1-3" \h \z \u </w:instrText>
              </w:r>
              <w:r w:rsidRPr="002423BE">
                <w:rPr>
                  <w:rFonts w:ascii="Arial" w:hAnsi="Arial" w:cs="Arial"/>
                </w:rPr>
                <w:fldChar w:fldCharType="separate"/>
              </w:r>
              <w:hyperlink w:anchor="_Toc94969190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Executive Summary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_Toc94969190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1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48BEAB7A" w14:textId="6C134C2B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1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_Toc94969191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3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55C53924" w14:textId="353B7D5A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2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Financial Analysis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_Toc94969192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3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0A2E0168" w14:textId="18DE4177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3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Financial Analysis Trends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_Toc94969193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8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21F8B8C4" w14:textId="236BB260" w:rsidR="00B57D77" w:rsidRDefault="009F32C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4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Profitability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_Toc94969194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8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5DD503B4" w14:textId="73E05A8F" w:rsidR="00B57D77" w:rsidRDefault="009F32C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5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Liquidity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_Toc94969195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8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4FFBFBB0" w14:textId="21FF185D" w:rsidR="00B57D77" w:rsidRDefault="009F32CE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6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Financial Leverage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_Toc94969196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9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10F36CFA" w14:textId="1E26A9F8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7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Knowledge from Ratio Analysis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_Toc94969197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10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65A864B8" w14:textId="38F98B86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8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Benefits and Limitations of Ratio Analysis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_Toc94969198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10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082CE600" w14:textId="7FE42E52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199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Conclusion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_Toc94969199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11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3D804AD8" w14:textId="21B9C002" w:rsidR="00B57D77" w:rsidRDefault="009F32C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val="en-US"/>
                </w:rPr>
              </w:pPr>
              <w:hyperlink w:anchor="_Toc94969200" w:history="1">
                <w:r w:rsidR="00B57D77" w:rsidRPr="006875E5">
                  <w:rPr>
                    <w:rStyle w:val="Hyperlink"/>
                    <w:rFonts w:ascii="Arial" w:hAnsi="Arial" w:cs="Arial"/>
                    <w:noProof/>
                  </w:rPr>
                  <w:t>Bibliography</w:t>
                </w:r>
                <w:r w:rsidR="00B57D77">
                  <w:rPr>
                    <w:noProof/>
                    <w:webHidden/>
                  </w:rPr>
                  <w:tab/>
                </w:r>
                <w:r w:rsidR="00B57D77">
                  <w:rPr>
                    <w:noProof/>
                    <w:webHidden/>
                  </w:rPr>
                  <w:fldChar w:fldCharType="begin"/>
                </w:r>
                <w:r w:rsidR="00B57D77">
                  <w:rPr>
                    <w:noProof/>
                    <w:webHidden/>
                  </w:rPr>
                  <w:instrText xml:space="preserve"> PAGEREF _Toc94969200 \h </w:instrText>
                </w:r>
                <w:r w:rsidR="00B57D77">
                  <w:rPr>
                    <w:noProof/>
                    <w:webHidden/>
                  </w:rPr>
                </w:r>
                <w:r w:rsidR="00B57D77">
                  <w:rPr>
                    <w:noProof/>
                    <w:webHidden/>
                  </w:rPr>
                  <w:fldChar w:fldCharType="separate"/>
                </w:r>
                <w:r w:rsidR="00B57D77">
                  <w:rPr>
                    <w:noProof/>
                    <w:webHidden/>
                  </w:rPr>
                  <w:t>12</w:t>
                </w:r>
                <w:r w:rsidR="00B57D77">
                  <w:rPr>
                    <w:noProof/>
                    <w:webHidden/>
                  </w:rPr>
                  <w:fldChar w:fldCharType="end"/>
                </w:r>
              </w:hyperlink>
            </w:p>
            <w:p w14:paraId="3D296D6F" w14:textId="7DC406D3" w:rsidR="007523A4" w:rsidRDefault="006A6D21" w:rsidP="0013422E">
              <w:pPr>
                <w:spacing w:line="360" w:lineRule="auto"/>
                <w:rPr>
                  <w:rFonts w:ascii="Arial" w:hAnsi="Arial" w:cs="Arial"/>
                  <w:b/>
                  <w:bCs/>
                  <w:noProof/>
                </w:rPr>
              </w:pPr>
              <w:r w:rsidRPr="002423BE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49F215BF" w14:textId="77777777" w:rsidR="007523A4" w:rsidRDefault="007523A4" w:rsidP="0013422E">
          <w:pPr>
            <w:spacing w:line="360" w:lineRule="auto"/>
            <w:rPr>
              <w:rFonts w:ascii="Arial" w:hAnsi="Arial" w:cs="Arial"/>
            </w:rPr>
          </w:pPr>
        </w:p>
        <w:p w14:paraId="164B0240" w14:textId="77777777" w:rsidR="007523A4" w:rsidRDefault="007523A4" w:rsidP="0013422E">
          <w:pPr>
            <w:spacing w:line="360" w:lineRule="auto"/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  <w:p w14:paraId="56A21CC7" w14:textId="77777777" w:rsidR="007523A4" w:rsidRPr="002423BE" w:rsidRDefault="007523A4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bookmarkStart w:id="1" w:name="_Toc94969191"/>
          <w:r w:rsidRPr="002423BE">
            <w:rPr>
              <w:rFonts w:ascii="Arial" w:hAnsi="Arial" w:cs="Arial"/>
            </w:rPr>
            <w:lastRenderedPageBreak/>
            <w:t>Introduction</w:t>
          </w:r>
          <w:bookmarkEnd w:id="1"/>
        </w:p>
        <w:p w14:paraId="7C29B9FE" w14:textId="35E826E0" w:rsidR="00975A38" w:rsidRDefault="002D7C3F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Financial decisions shape the overall success of a business and help management </w:t>
          </w:r>
          <w:r w:rsidR="00252416">
            <w:rPr>
              <w:rFonts w:ascii="Arial" w:hAnsi="Arial" w:cs="Arial"/>
              <w:sz w:val="24"/>
              <w:szCs w:val="24"/>
            </w:rPr>
            <w:t xml:space="preserve">plan appropriate set of </w:t>
          </w:r>
          <w:r w:rsidR="008D33A2">
            <w:rPr>
              <w:rFonts w:ascii="Arial" w:hAnsi="Arial" w:cs="Arial"/>
              <w:sz w:val="24"/>
              <w:szCs w:val="24"/>
            </w:rPr>
            <w:t>strategies required for sustainable development of the business.</w:t>
          </w:r>
          <w:r w:rsidR="00A43C5D">
            <w:rPr>
              <w:rFonts w:ascii="Arial" w:hAnsi="Arial" w:cs="Arial"/>
              <w:sz w:val="24"/>
              <w:szCs w:val="24"/>
            </w:rPr>
            <w:t xml:space="preserve"> (</w:t>
          </w:r>
          <w:r w:rsidR="00A43C5D" w:rsidRPr="00A43C5D">
            <w:rPr>
              <w:rFonts w:ascii="Arial" w:hAnsi="Arial" w:cs="Arial"/>
              <w:sz w:val="24"/>
              <w:szCs w:val="24"/>
            </w:rPr>
            <w:t>Subramanyam, 201</w:t>
          </w:r>
          <w:r w:rsidR="009166CD">
            <w:rPr>
              <w:rFonts w:ascii="Arial" w:hAnsi="Arial" w:cs="Arial"/>
              <w:sz w:val="24"/>
              <w:szCs w:val="24"/>
            </w:rPr>
            <w:t>9</w:t>
          </w:r>
          <w:r w:rsidR="00A43C5D">
            <w:rPr>
              <w:rFonts w:ascii="Arial" w:hAnsi="Arial" w:cs="Arial"/>
              <w:sz w:val="24"/>
              <w:szCs w:val="24"/>
            </w:rPr>
            <w:t>).</w:t>
          </w:r>
          <w:r w:rsidR="008D33A2">
            <w:rPr>
              <w:rFonts w:ascii="Arial" w:hAnsi="Arial" w:cs="Arial"/>
              <w:sz w:val="24"/>
              <w:szCs w:val="24"/>
            </w:rPr>
            <w:t xml:space="preserve"> </w:t>
          </w:r>
          <w:r w:rsidR="00C8752A">
            <w:rPr>
              <w:rFonts w:ascii="Arial" w:hAnsi="Arial" w:cs="Arial"/>
              <w:sz w:val="24"/>
              <w:szCs w:val="24"/>
            </w:rPr>
            <w:t xml:space="preserve">In the hospitality, understanding the financial figures of the whole business </w:t>
          </w:r>
          <w:r w:rsidR="00030C55">
            <w:rPr>
              <w:rFonts w:ascii="Arial" w:hAnsi="Arial" w:cs="Arial"/>
              <w:sz w:val="24"/>
              <w:szCs w:val="24"/>
            </w:rPr>
            <w:t xml:space="preserve">helps the management determine </w:t>
          </w:r>
          <w:r w:rsidR="00412C07">
            <w:rPr>
              <w:rFonts w:ascii="Arial" w:hAnsi="Arial" w:cs="Arial"/>
              <w:sz w:val="24"/>
              <w:szCs w:val="24"/>
            </w:rPr>
            <w:t xml:space="preserve">a hotel’s overall success. </w:t>
          </w:r>
          <w:r w:rsidR="0055153D">
            <w:rPr>
              <w:rFonts w:ascii="Arial" w:hAnsi="Arial" w:cs="Arial"/>
              <w:sz w:val="24"/>
              <w:szCs w:val="24"/>
            </w:rPr>
            <w:t xml:space="preserve">Financial statement analysis works as a gateway for management of a hotel </w:t>
          </w:r>
          <w:r w:rsidR="002150A2">
            <w:rPr>
              <w:rFonts w:ascii="Arial" w:hAnsi="Arial" w:cs="Arial"/>
              <w:sz w:val="24"/>
              <w:szCs w:val="24"/>
            </w:rPr>
            <w:t>quantify the hotel’s performance</w:t>
          </w:r>
          <w:r w:rsidR="009166CD">
            <w:rPr>
              <w:rFonts w:ascii="Arial" w:hAnsi="Arial" w:cs="Arial"/>
              <w:sz w:val="24"/>
              <w:szCs w:val="24"/>
            </w:rPr>
            <w:t xml:space="preserve"> (</w:t>
          </w:r>
          <w:r w:rsidR="009166CD" w:rsidRPr="00B65DFF">
            <w:rPr>
              <w:rFonts w:ascii="Arial" w:hAnsi="Arial" w:cs="Arial"/>
              <w:sz w:val="24"/>
              <w:szCs w:val="24"/>
            </w:rPr>
            <w:t>Gibson, and Boyer,</w:t>
          </w:r>
          <w:r w:rsidR="009166CD">
            <w:rPr>
              <w:rFonts w:ascii="Arial" w:hAnsi="Arial" w:cs="Arial"/>
              <w:sz w:val="24"/>
              <w:szCs w:val="24"/>
            </w:rPr>
            <w:t xml:space="preserve"> </w:t>
          </w:r>
          <w:r w:rsidR="009166CD" w:rsidRPr="00B65DFF">
            <w:rPr>
              <w:rFonts w:ascii="Arial" w:hAnsi="Arial" w:cs="Arial"/>
              <w:sz w:val="24"/>
              <w:szCs w:val="24"/>
            </w:rPr>
            <w:t>201</w:t>
          </w:r>
          <w:r w:rsidR="009166CD">
            <w:rPr>
              <w:rFonts w:ascii="Arial" w:hAnsi="Arial" w:cs="Arial"/>
              <w:sz w:val="24"/>
              <w:szCs w:val="24"/>
            </w:rPr>
            <w:t>7)</w:t>
          </w:r>
          <w:r w:rsidR="002150A2">
            <w:rPr>
              <w:rFonts w:ascii="Arial" w:hAnsi="Arial" w:cs="Arial"/>
              <w:sz w:val="24"/>
              <w:szCs w:val="24"/>
            </w:rPr>
            <w:t xml:space="preserve">. </w:t>
          </w:r>
          <w:r w:rsidR="00B13492">
            <w:rPr>
              <w:rFonts w:ascii="Arial" w:hAnsi="Arial" w:cs="Arial"/>
              <w:sz w:val="24"/>
              <w:szCs w:val="24"/>
            </w:rPr>
            <w:t xml:space="preserve">Therefore, using ratio analysis Jurys Inn which is British Hotel having multiple </w:t>
          </w:r>
          <w:r w:rsidR="00987271">
            <w:rPr>
              <w:rFonts w:ascii="Arial" w:hAnsi="Arial" w:cs="Arial"/>
              <w:sz w:val="24"/>
              <w:szCs w:val="24"/>
            </w:rPr>
            <w:t>hotels</w:t>
          </w:r>
          <w:r w:rsidR="00B13492">
            <w:rPr>
              <w:rFonts w:ascii="Arial" w:hAnsi="Arial" w:cs="Arial"/>
              <w:sz w:val="24"/>
              <w:szCs w:val="24"/>
            </w:rPr>
            <w:t xml:space="preserve"> at various locations </w:t>
          </w:r>
          <w:r w:rsidR="003812FF">
            <w:rPr>
              <w:rFonts w:ascii="Arial" w:hAnsi="Arial" w:cs="Arial"/>
              <w:sz w:val="24"/>
              <w:szCs w:val="24"/>
            </w:rPr>
            <w:t xml:space="preserve">can understand the business better </w:t>
          </w:r>
          <w:r w:rsidR="00D41D58">
            <w:rPr>
              <w:rFonts w:ascii="Arial" w:hAnsi="Arial" w:cs="Arial"/>
              <w:sz w:val="24"/>
              <w:szCs w:val="24"/>
            </w:rPr>
            <w:t xml:space="preserve">and </w:t>
          </w:r>
          <w:r w:rsidR="00C30B23">
            <w:rPr>
              <w:rFonts w:ascii="Arial" w:hAnsi="Arial" w:cs="Arial"/>
              <w:sz w:val="24"/>
              <w:szCs w:val="24"/>
            </w:rPr>
            <w:t xml:space="preserve">define a set </w:t>
          </w:r>
          <w:r w:rsidR="00987271">
            <w:rPr>
              <w:rFonts w:ascii="Arial" w:hAnsi="Arial" w:cs="Arial"/>
              <w:sz w:val="24"/>
              <w:szCs w:val="24"/>
            </w:rPr>
            <w:t>of</w:t>
          </w:r>
          <w:r w:rsidR="00C30B23">
            <w:rPr>
              <w:rFonts w:ascii="Arial" w:hAnsi="Arial" w:cs="Arial"/>
              <w:sz w:val="24"/>
              <w:szCs w:val="24"/>
            </w:rPr>
            <w:t xml:space="preserve"> strategies that might help it take corrective and preventive measures </w:t>
          </w:r>
          <w:r w:rsidR="00FA3A80">
            <w:rPr>
              <w:rFonts w:ascii="Arial" w:hAnsi="Arial" w:cs="Arial"/>
              <w:sz w:val="24"/>
              <w:szCs w:val="24"/>
            </w:rPr>
            <w:t xml:space="preserve">for short and long run. </w:t>
          </w:r>
        </w:p>
        <w:p w14:paraId="67985BD0" w14:textId="77777777" w:rsidR="007523A4" w:rsidRPr="002423BE" w:rsidRDefault="007523A4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bookmarkStart w:id="2" w:name="_Toc94969192"/>
          <w:r w:rsidRPr="002423BE">
            <w:rPr>
              <w:rFonts w:ascii="Arial" w:hAnsi="Arial" w:cs="Arial"/>
            </w:rPr>
            <w:t>Financial Analysis</w:t>
          </w:r>
          <w:bookmarkEnd w:id="2"/>
        </w:p>
        <w:p w14:paraId="5B073452" w14:textId="35455E70" w:rsidR="007523A4" w:rsidRPr="00FA0308" w:rsidRDefault="00FA0308" w:rsidP="0013422E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FA0308">
            <w:rPr>
              <w:rFonts w:ascii="Arial" w:hAnsi="Arial" w:cs="Arial"/>
              <w:b/>
              <w:bCs/>
              <w:sz w:val="24"/>
              <w:szCs w:val="24"/>
            </w:rPr>
            <w:t>Ratio Calculation</w:t>
          </w:r>
        </w:p>
        <w:p w14:paraId="469FDB0F" w14:textId="77777777" w:rsidR="00FA0308" w:rsidRPr="00DF59C2" w:rsidRDefault="00FA0308" w:rsidP="0013422E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DF59C2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Profitability Ratios</w:t>
          </w:r>
        </w:p>
        <w:p w14:paraId="0B7EA4EB" w14:textId="0C8DB734" w:rsidR="00FA0308" w:rsidRPr="00FA0308" w:rsidRDefault="00FA0308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77F4D">
            <w:rPr>
              <w:rFonts w:ascii="Arial" w:hAnsi="Arial" w:cs="Arial"/>
              <w:b/>
              <w:bCs/>
              <w:sz w:val="24"/>
              <w:szCs w:val="24"/>
            </w:rPr>
            <w:t>1) Gross Profit Margin</w:t>
          </w:r>
          <w:r w:rsidR="00BC06AB" w:rsidRPr="00877F4D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935888">
            <w:rPr>
              <w:rFonts w:ascii="Arial" w:hAnsi="Arial" w:cs="Arial"/>
              <w:sz w:val="24"/>
              <w:szCs w:val="24"/>
            </w:rPr>
            <w:t xml:space="preserve"> </w:t>
          </w:r>
          <w:r w:rsidR="00877F4D">
            <w:rPr>
              <w:rFonts w:ascii="Arial" w:hAnsi="Arial" w:cs="Arial"/>
              <w:sz w:val="24"/>
              <w:szCs w:val="24"/>
            </w:rPr>
            <w:t xml:space="preserve">The percentage of </w:t>
          </w:r>
          <w:r w:rsidR="00B160F8">
            <w:rPr>
              <w:rFonts w:ascii="Arial" w:hAnsi="Arial" w:cs="Arial"/>
              <w:sz w:val="24"/>
              <w:szCs w:val="24"/>
            </w:rPr>
            <w:t xml:space="preserve">gross profit </w:t>
          </w:r>
          <w:r w:rsidR="00853AA7">
            <w:rPr>
              <w:rFonts w:ascii="Arial" w:hAnsi="Arial" w:cs="Arial"/>
              <w:sz w:val="24"/>
              <w:szCs w:val="24"/>
            </w:rPr>
            <w:t xml:space="preserve">in comparison to sales it determined by this ratio. It shows how much </w:t>
          </w:r>
          <w:r w:rsidR="00F437BB">
            <w:rPr>
              <w:rFonts w:ascii="Arial" w:hAnsi="Arial" w:cs="Arial"/>
              <w:sz w:val="24"/>
              <w:szCs w:val="24"/>
            </w:rPr>
            <w:t xml:space="preserve">gross profit has been generated by a business </w:t>
          </w:r>
          <w:r w:rsidR="005423E5">
            <w:rPr>
              <w:rFonts w:ascii="Arial" w:hAnsi="Arial" w:cs="Arial"/>
              <w:sz w:val="24"/>
              <w:szCs w:val="24"/>
            </w:rPr>
            <w:t xml:space="preserve">after paying the </w:t>
          </w:r>
          <w:r w:rsidR="002E3FAB">
            <w:rPr>
              <w:rFonts w:ascii="Arial" w:hAnsi="Arial" w:cs="Arial"/>
              <w:sz w:val="24"/>
              <w:szCs w:val="24"/>
            </w:rPr>
            <w:t>cost of good</w:t>
          </w:r>
          <w:r w:rsidR="00471415">
            <w:rPr>
              <w:rFonts w:ascii="Arial" w:hAnsi="Arial" w:cs="Arial"/>
              <w:sz w:val="24"/>
              <w:szCs w:val="24"/>
            </w:rPr>
            <w:t>s</w:t>
          </w:r>
          <w:r w:rsidR="002E3FAB">
            <w:rPr>
              <w:rFonts w:ascii="Arial" w:hAnsi="Arial" w:cs="Arial"/>
              <w:sz w:val="24"/>
              <w:szCs w:val="24"/>
            </w:rPr>
            <w:t xml:space="preserve"> sold</w:t>
          </w:r>
          <w:r w:rsidR="0056116F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56116F" w:rsidRPr="00B65DFF">
            <w:rPr>
              <w:rFonts w:ascii="Arial" w:hAnsi="Arial" w:cs="Arial"/>
              <w:sz w:val="24"/>
              <w:szCs w:val="24"/>
            </w:rPr>
            <w:t>Fridson</w:t>
          </w:r>
          <w:proofErr w:type="spellEnd"/>
          <w:r w:rsidR="0056116F" w:rsidRPr="00B65DFF">
            <w:rPr>
              <w:rFonts w:ascii="Arial" w:hAnsi="Arial" w:cs="Arial"/>
              <w:sz w:val="24"/>
              <w:szCs w:val="24"/>
            </w:rPr>
            <w:t>, and Alvarez, 20</w:t>
          </w:r>
          <w:r w:rsidR="0056116F">
            <w:rPr>
              <w:rFonts w:ascii="Arial" w:hAnsi="Arial" w:cs="Arial"/>
              <w:sz w:val="24"/>
              <w:szCs w:val="24"/>
            </w:rPr>
            <w:t>20)</w:t>
          </w:r>
          <w:r w:rsidR="002E3FAB">
            <w:rPr>
              <w:rFonts w:ascii="Arial" w:hAnsi="Arial" w:cs="Arial"/>
              <w:sz w:val="24"/>
              <w:szCs w:val="24"/>
            </w:rPr>
            <w:t xml:space="preserve">. </w:t>
          </w:r>
          <w:r w:rsidR="00904471">
            <w:rPr>
              <w:rFonts w:ascii="Arial" w:hAnsi="Arial" w:cs="Arial"/>
              <w:sz w:val="24"/>
              <w:szCs w:val="24"/>
            </w:rPr>
            <w:t xml:space="preserve">If the ratio is high, then it indicates that the firm has been able to use </w:t>
          </w:r>
          <w:r w:rsidR="001D3E5A">
            <w:rPr>
              <w:rFonts w:ascii="Arial" w:hAnsi="Arial" w:cs="Arial"/>
              <w:sz w:val="24"/>
              <w:szCs w:val="24"/>
            </w:rPr>
            <w:t xml:space="preserve">minimum resources to purchase its products or services. </w:t>
          </w:r>
          <w:r w:rsidR="00BC2B91">
            <w:rPr>
              <w:rFonts w:ascii="Arial" w:hAnsi="Arial" w:cs="Arial"/>
              <w:sz w:val="24"/>
              <w:szCs w:val="24"/>
            </w:rPr>
            <w:t xml:space="preserve">However, in a hotel business gross profit margin is generally high by nature of the business. </w:t>
          </w:r>
          <w:r w:rsidR="00276D33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3005"/>
            <w:gridCol w:w="3380"/>
            <w:gridCol w:w="2631"/>
          </w:tblGrid>
          <w:tr w:rsidR="001E6AC4" w14:paraId="73D15EBD" w14:textId="77777777" w:rsidTr="001E6AC4">
            <w:tc>
              <w:tcPr>
                <w:tcW w:w="3005" w:type="dxa"/>
              </w:tcPr>
              <w:p w14:paraId="6383E211" w14:textId="76D8B0AA" w:rsidR="001E6AC4" w:rsidRP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Gross Profit Margin</w:t>
                </w:r>
              </w:p>
            </w:tc>
            <w:tc>
              <w:tcPr>
                <w:tcW w:w="3380" w:type="dxa"/>
              </w:tcPr>
              <w:p w14:paraId="55848BDA" w14:textId="1E040FD9" w:rsidR="001E6AC4" w:rsidRP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= (Gross Profit/ Sales) x 100 </w:t>
                </w:r>
              </w:p>
            </w:tc>
            <w:tc>
              <w:tcPr>
                <w:tcW w:w="2631" w:type="dxa"/>
              </w:tcPr>
              <w:p w14:paraId="58F616B1" w14:textId="616E6A81" w:rsidR="001E6AC4" w:rsidRP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1E6AC4" w14:paraId="333634D3" w14:textId="77777777" w:rsidTr="001E6AC4">
            <w:tc>
              <w:tcPr>
                <w:tcW w:w="3005" w:type="dxa"/>
              </w:tcPr>
              <w:p w14:paraId="422C5BB7" w14:textId="05D0D05C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3380" w:type="dxa"/>
              </w:tcPr>
              <w:p w14:paraId="3AC75A6A" w14:textId="683A5CFD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781CD3">
                  <w:rPr>
                    <w:rFonts w:ascii="Arial" w:hAnsi="Arial" w:cs="Arial"/>
                  </w:rPr>
                  <w:t>5</w:t>
                </w:r>
                <w:r>
                  <w:rPr>
                    <w:rFonts w:ascii="Arial" w:hAnsi="Arial" w:cs="Arial"/>
                  </w:rPr>
                  <w:t>05</w:t>
                </w:r>
                <w:r w:rsidRPr="00781CD3">
                  <w:rPr>
                    <w:rFonts w:ascii="Arial" w:hAnsi="Arial" w:cs="Arial"/>
                  </w:rPr>
                  <w:t>0</w:t>
                </w:r>
                <w:r>
                  <w:rPr>
                    <w:rFonts w:ascii="Arial" w:hAnsi="Arial" w:cs="Arial"/>
                  </w:rPr>
                  <w:t xml:space="preserve">/5500)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 100</w:t>
                </w:r>
              </w:p>
            </w:tc>
            <w:tc>
              <w:tcPr>
                <w:tcW w:w="2631" w:type="dxa"/>
              </w:tcPr>
              <w:p w14:paraId="0CE473AC" w14:textId="58E3BD2D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BE6555">
                  <w:rPr>
                    <w:rFonts w:ascii="Arial" w:hAnsi="Arial" w:cs="Arial"/>
                    <w:sz w:val="24"/>
                    <w:szCs w:val="24"/>
                  </w:rPr>
                  <w:t>91.82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%</w:t>
                </w:r>
              </w:p>
            </w:tc>
          </w:tr>
          <w:tr w:rsidR="001E6AC4" w14:paraId="3BBA07C2" w14:textId="77777777" w:rsidTr="001E6AC4">
            <w:tc>
              <w:tcPr>
                <w:tcW w:w="3005" w:type="dxa"/>
              </w:tcPr>
              <w:p w14:paraId="419543FD" w14:textId="65EEA68F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3380" w:type="dxa"/>
              </w:tcPr>
              <w:p w14:paraId="165E29BD" w14:textId="7D77B217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781CD3">
                  <w:rPr>
                    <w:rFonts w:ascii="Arial" w:hAnsi="Arial" w:cs="Arial"/>
                  </w:rPr>
                  <w:t>515</w:t>
                </w:r>
                <w:r>
                  <w:rPr>
                    <w:rFonts w:ascii="Arial" w:hAnsi="Arial" w:cs="Arial"/>
                  </w:rPr>
                  <w:t xml:space="preserve">0/6000)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 100</w:t>
                </w:r>
              </w:p>
            </w:tc>
            <w:tc>
              <w:tcPr>
                <w:tcW w:w="2631" w:type="dxa"/>
              </w:tcPr>
              <w:p w14:paraId="3573EF8F" w14:textId="58938C16" w:rsidR="001E6AC4" w:rsidRDefault="001E6AC4" w:rsidP="0013422E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FE50C5">
                  <w:rPr>
                    <w:rFonts w:ascii="Arial" w:hAnsi="Arial" w:cs="Arial"/>
                    <w:sz w:val="24"/>
                    <w:szCs w:val="24"/>
                  </w:rPr>
                  <w:t>85.83%</w:t>
                </w:r>
              </w:p>
            </w:tc>
          </w:tr>
        </w:tbl>
        <w:p w14:paraId="57D6BBDA" w14:textId="77777777" w:rsidR="00C71698" w:rsidRDefault="00C71698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154B0552" w14:textId="17473D79" w:rsidR="00FA0308" w:rsidRDefault="00306118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In this table, it can be seen how gross profit margin is calculated and we can</w:t>
          </w:r>
          <w:r w:rsidR="00777D2B">
            <w:rPr>
              <w:rFonts w:ascii="Arial" w:hAnsi="Arial" w:cs="Arial"/>
              <w:sz w:val="24"/>
              <w:szCs w:val="24"/>
            </w:rPr>
            <w:t xml:space="preserve"> comment that </w:t>
          </w:r>
          <w:r w:rsidR="00593E3C">
            <w:rPr>
              <w:rFonts w:ascii="Arial" w:hAnsi="Arial" w:cs="Arial"/>
              <w:sz w:val="24"/>
              <w:szCs w:val="24"/>
            </w:rPr>
            <w:t>the margin is quite high for Jurys Inn</w:t>
          </w:r>
          <w:r w:rsidR="00E70585">
            <w:rPr>
              <w:rFonts w:ascii="Arial" w:hAnsi="Arial" w:cs="Arial"/>
              <w:sz w:val="24"/>
              <w:szCs w:val="24"/>
            </w:rPr>
            <w:t xml:space="preserve">. The acceptable range is 40% </w:t>
          </w:r>
          <w:r w:rsidR="00C31A8C">
            <w:rPr>
              <w:rFonts w:ascii="Arial" w:hAnsi="Arial" w:cs="Arial"/>
              <w:sz w:val="24"/>
              <w:szCs w:val="24"/>
            </w:rPr>
            <w:t>and</w:t>
          </w:r>
          <w:r w:rsidR="00E70585">
            <w:rPr>
              <w:rFonts w:ascii="Arial" w:hAnsi="Arial" w:cs="Arial"/>
              <w:sz w:val="24"/>
              <w:szCs w:val="24"/>
            </w:rPr>
            <w:t xml:space="preserve"> above. </w:t>
          </w:r>
        </w:p>
        <w:p w14:paraId="71592FAE" w14:textId="77777777" w:rsidR="00816D95" w:rsidRDefault="00816D95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2B66B304" w14:textId="77777777" w:rsidR="00816D95" w:rsidRDefault="00816D95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C4A354B" w14:textId="77777777" w:rsidR="00816D95" w:rsidRPr="00FA0308" w:rsidRDefault="00816D95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A17E663" w14:textId="6A052BC7" w:rsidR="00FA0308" w:rsidRPr="00FA0308" w:rsidRDefault="00FC668C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816D95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 xml:space="preserve">2) </w:t>
          </w:r>
          <w:r w:rsidR="00FA0308" w:rsidRPr="00816D95">
            <w:rPr>
              <w:rFonts w:ascii="Arial" w:hAnsi="Arial" w:cs="Arial"/>
              <w:b/>
              <w:bCs/>
              <w:sz w:val="24"/>
              <w:szCs w:val="24"/>
            </w:rPr>
            <w:t>Net Profit Margin</w:t>
          </w:r>
          <w:r w:rsidR="007A22BB" w:rsidRPr="00816D95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7A22BB">
            <w:rPr>
              <w:rFonts w:ascii="Arial" w:hAnsi="Arial" w:cs="Arial"/>
              <w:sz w:val="24"/>
              <w:szCs w:val="24"/>
            </w:rPr>
            <w:t xml:space="preserve"> </w:t>
          </w:r>
          <w:r w:rsidR="00020DF4">
            <w:rPr>
              <w:rFonts w:ascii="Arial" w:hAnsi="Arial" w:cs="Arial"/>
              <w:sz w:val="24"/>
              <w:szCs w:val="24"/>
            </w:rPr>
            <w:t>Net profit is the amount</w:t>
          </w:r>
          <w:r w:rsidR="00816D95">
            <w:rPr>
              <w:rFonts w:ascii="Arial" w:hAnsi="Arial" w:cs="Arial"/>
              <w:sz w:val="24"/>
              <w:szCs w:val="24"/>
            </w:rPr>
            <w:t xml:space="preserve"> </w:t>
          </w:r>
          <w:r w:rsidR="00020DF4">
            <w:rPr>
              <w:rFonts w:ascii="Arial" w:hAnsi="Arial" w:cs="Arial"/>
              <w:sz w:val="24"/>
              <w:szCs w:val="24"/>
            </w:rPr>
            <w:t xml:space="preserve">that we get after </w:t>
          </w:r>
          <w:r w:rsidR="00816D95">
            <w:rPr>
              <w:rFonts w:ascii="Arial" w:hAnsi="Arial" w:cs="Arial"/>
              <w:sz w:val="24"/>
              <w:szCs w:val="24"/>
            </w:rPr>
            <w:t>deduct</w:t>
          </w:r>
          <w:r w:rsidR="00020DF4">
            <w:rPr>
              <w:rFonts w:ascii="Arial" w:hAnsi="Arial" w:cs="Arial"/>
              <w:sz w:val="24"/>
              <w:szCs w:val="24"/>
            </w:rPr>
            <w:t>ing</w:t>
          </w:r>
          <w:r w:rsidR="00816D95">
            <w:rPr>
              <w:rFonts w:ascii="Arial" w:hAnsi="Arial" w:cs="Arial"/>
              <w:sz w:val="24"/>
              <w:szCs w:val="24"/>
            </w:rPr>
            <w:t xml:space="preserve"> all the costs </w:t>
          </w:r>
          <w:r w:rsidR="00773AD2">
            <w:rPr>
              <w:rFonts w:ascii="Arial" w:hAnsi="Arial" w:cs="Arial"/>
              <w:sz w:val="24"/>
              <w:szCs w:val="24"/>
            </w:rPr>
            <w:t xml:space="preserve">of the business including interests and tax from </w:t>
          </w:r>
          <w:r w:rsidR="00C066E6">
            <w:rPr>
              <w:rFonts w:ascii="Arial" w:hAnsi="Arial" w:cs="Arial"/>
              <w:sz w:val="24"/>
              <w:szCs w:val="24"/>
            </w:rPr>
            <w:t>sales revenue</w:t>
          </w:r>
          <w:r w:rsidR="00BE1194">
            <w:rPr>
              <w:rFonts w:ascii="Arial" w:hAnsi="Arial" w:cs="Arial"/>
              <w:sz w:val="24"/>
              <w:szCs w:val="24"/>
            </w:rPr>
            <w:t xml:space="preserve"> (</w:t>
          </w:r>
          <w:r w:rsidR="00BE1194" w:rsidRPr="00B65DFF">
            <w:rPr>
              <w:rFonts w:ascii="Arial" w:hAnsi="Arial" w:cs="Arial"/>
              <w:sz w:val="24"/>
              <w:szCs w:val="24"/>
            </w:rPr>
            <w:t xml:space="preserve">Stickney, Brown, and Press, </w:t>
          </w:r>
          <w:r w:rsidR="00BE1194">
            <w:rPr>
              <w:rFonts w:ascii="Arial" w:hAnsi="Arial" w:cs="Arial"/>
              <w:sz w:val="24"/>
              <w:szCs w:val="24"/>
            </w:rPr>
            <w:t>2015)</w:t>
          </w:r>
          <w:r w:rsidR="00C066E6">
            <w:rPr>
              <w:rFonts w:ascii="Arial" w:hAnsi="Arial" w:cs="Arial"/>
              <w:sz w:val="24"/>
              <w:szCs w:val="24"/>
            </w:rPr>
            <w:t>.</w:t>
          </w:r>
          <w:r w:rsidR="00EE21AE">
            <w:rPr>
              <w:rFonts w:ascii="Arial" w:hAnsi="Arial" w:cs="Arial"/>
              <w:sz w:val="24"/>
              <w:szCs w:val="24"/>
            </w:rPr>
            <w:t xml:space="preserve"> This is a much better representation of the profitability and performance of the business as opposed to gross profit margin. </w:t>
          </w:r>
          <w:r w:rsidR="00C066E6">
            <w:rPr>
              <w:rFonts w:ascii="Arial" w:hAnsi="Arial" w:cs="Arial"/>
              <w:sz w:val="24"/>
              <w:szCs w:val="24"/>
            </w:rPr>
            <w:t xml:space="preserve"> </w:t>
          </w:r>
          <w:r w:rsidR="00F8631D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3005"/>
            <w:gridCol w:w="3380"/>
            <w:gridCol w:w="2631"/>
          </w:tblGrid>
          <w:tr w:rsidR="00F5699C" w14:paraId="0056A68A" w14:textId="77777777" w:rsidTr="00BA0F89">
            <w:tc>
              <w:tcPr>
                <w:tcW w:w="3005" w:type="dxa"/>
              </w:tcPr>
              <w:p w14:paraId="48441DB7" w14:textId="40822750" w:rsidR="00F5699C" w:rsidRPr="001E6AC4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F5699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Net Profit Margin</w:t>
                </w:r>
              </w:p>
            </w:tc>
            <w:tc>
              <w:tcPr>
                <w:tcW w:w="3380" w:type="dxa"/>
              </w:tcPr>
              <w:p w14:paraId="7834D4B6" w14:textId="2488DD82" w:rsidR="00F5699C" w:rsidRPr="001E6AC4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F5699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(Net Profit/ Sales) x 100</w:t>
                </w:r>
              </w:p>
            </w:tc>
            <w:tc>
              <w:tcPr>
                <w:tcW w:w="2631" w:type="dxa"/>
              </w:tcPr>
              <w:p w14:paraId="1DD14527" w14:textId="77777777" w:rsidR="00F5699C" w:rsidRPr="001E6AC4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F5699C" w14:paraId="0C46D069" w14:textId="77777777" w:rsidTr="00BA0F89">
            <w:tc>
              <w:tcPr>
                <w:tcW w:w="3005" w:type="dxa"/>
              </w:tcPr>
              <w:p w14:paraId="173FA68C" w14:textId="77777777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3380" w:type="dxa"/>
              </w:tcPr>
              <w:p w14:paraId="7FE4F4FD" w14:textId="5F0DAAC4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DB5E08">
                  <w:rPr>
                    <w:rFonts w:ascii="Arial" w:hAnsi="Arial" w:cs="Arial"/>
                  </w:rPr>
                  <w:t>4008</w:t>
                </w:r>
                <w:r>
                  <w:rPr>
                    <w:rFonts w:ascii="Arial" w:hAnsi="Arial" w:cs="Arial"/>
                  </w:rPr>
                  <w:t xml:space="preserve">/5500)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 100</w:t>
                </w:r>
              </w:p>
            </w:tc>
            <w:tc>
              <w:tcPr>
                <w:tcW w:w="2631" w:type="dxa"/>
              </w:tcPr>
              <w:p w14:paraId="0D979BF5" w14:textId="52454562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D50BED">
                  <w:rPr>
                    <w:rFonts w:ascii="Arial" w:hAnsi="Arial" w:cs="Arial"/>
                    <w:sz w:val="24"/>
                    <w:szCs w:val="24"/>
                  </w:rPr>
                  <w:t>72.87%</w:t>
                </w:r>
              </w:p>
            </w:tc>
          </w:tr>
          <w:tr w:rsidR="00F5699C" w14:paraId="7BD3A806" w14:textId="77777777" w:rsidTr="00BA0F89">
            <w:tc>
              <w:tcPr>
                <w:tcW w:w="3005" w:type="dxa"/>
              </w:tcPr>
              <w:p w14:paraId="13B60DC9" w14:textId="77777777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3380" w:type="dxa"/>
              </w:tcPr>
              <w:p w14:paraId="4A3B8FFE" w14:textId="63C37D3F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9D3A24">
                  <w:rPr>
                    <w:rFonts w:ascii="Arial" w:hAnsi="Arial" w:cs="Arial"/>
                  </w:rPr>
                  <w:t>4073</w:t>
                </w:r>
                <w:r>
                  <w:rPr>
                    <w:rFonts w:ascii="Arial" w:hAnsi="Arial" w:cs="Arial"/>
                  </w:rPr>
                  <w:t xml:space="preserve">/6000)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 100</w:t>
                </w:r>
              </w:p>
            </w:tc>
            <w:tc>
              <w:tcPr>
                <w:tcW w:w="2631" w:type="dxa"/>
              </w:tcPr>
              <w:p w14:paraId="6A0FD10C" w14:textId="7FE50CBF" w:rsidR="00F5699C" w:rsidRDefault="00F5699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D50BED">
                  <w:rPr>
                    <w:rFonts w:ascii="Arial" w:hAnsi="Arial" w:cs="Arial"/>
                    <w:sz w:val="24"/>
                    <w:szCs w:val="24"/>
                  </w:rPr>
                  <w:t>67.88%</w:t>
                </w:r>
              </w:p>
            </w:tc>
          </w:tr>
        </w:tbl>
        <w:p w14:paraId="3A568CD9" w14:textId="77777777" w:rsidR="00696DF4" w:rsidRDefault="00696DF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BCC2257" w14:textId="4CE5E8A9" w:rsidR="00696DF4" w:rsidRDefault="00696DF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Jurys Inn has been able to generate a high margin of net profit in 2019 and 2020. </w:t>
          </w:r>
          <w:r w:rsidR="00954FBB">
            <w:rPr>
              <w:rFonts w:ascii="Arial" w:hAnsi="Arial" w:cs="Arial"/>
              <w:sz w:val="24"/>
              <w:szCs w:val="24"/>
            </w:rPr>
            <w:t xml:space="preserve">This is well above the acceptable range and </w:t>
          </w:r>
          <w:r w:rsidR="00B0663E">
            <w:rPr>
              <w:rFonts w:ascii="Arial" w:hAnsi="Arial" w:cs="Arial"/>
              <w:sz w:val="24"/>
              <w:szCs w:val="24"/>
            </w:rPr>
            <w:t xml:space="preserve">indicates that the hotel was able to control its operational costs. </w:t>
          </w:r>
        </w:p>
        <w:p w14:paraId="02900C09" w14:textId="164A0CD4" w:rsidR="00FA0308" w:rsidRPr="00FA0308" w:rsidRDefault="007A7279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2A7243">
            <w:rPr>
              <w:rFonts w:ascii="Arial" w:hAnsi="Arial" w:cs="Arial"/>
              <w:b/>
              <w:bCs/>
              <w:sz w:val="24"/>
              <w:szCs w:val="24"/>
            </w:rPr>
            <w:t xml:space="preserve">3) </w:t>
          </w:r>
          <w:r w:rsidR="00B12751" w:rsidRPr="002A7243">
            <w:rPr>
              <w:rFonts w:ascii="Arial" w:hAnsi="Arial" w:cs="Arial"/>
              <w:b/>
              <w:bCs/>
              <w:sz w:val="24"/>
              <w:szCs w:val="24"/>
            </w:rPr>
            <w:t>Return On Capital Employed (</w:t>
          </w:r>
          <w:r w:rsidR="00FA0308" w:rsidRPr="002A7243">
            <w:rPr>
              <w:rFonts w:ascii="Arial" w:hAnsi="Arial" w:cs="Arial"/>
              <w:b/>
              <w:bCs/>
              <w:sz w:val="24"/>
              <w:szCs w:val="24"/>
            </w:rPr>
            <w:t>ROCE</w:t>
          </w:r>
          <w:r w:rsidR="00B12751" w:rsidRPr="002A7243">
            <w:rPr>
              <w:rFonts w:ascii="Arial" w:hAnsi="Arial" w:cs="Arial"/>
              <w:b/>
              <w:bCs/>
              <w:sz w:val="24"/>
              <w:szCs w:val="24"/>
            </w:rPr>
            <w:t>)</w:t>
          </w:r>
          <w:r w:rsidR="00EE6423" w:rsidRPr="002A7243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EE6423">
            <w:rPr>
              <w:rFonts w:ascii="Arial" w:hAnsi="Arial" w:cs="Arial"/>
              <w:sz w:val="24"/>
              <w:szCs w:val="24"/>
            </w:rPr>
            <w:t xml:space="preserve"> </w:t>
          </w:r>
          <w:r w:rsidR="000464E8">
            <w:rPr>
              <w:rFonts w:ascii="Arial" w:hAnsi="Arial" w:cs="Arial"/>
              <w:sz w:val="24"/>
              <w:szCs w:val="24"/>
            </w:rPr>
            <w:t>Capital employed in the total amount of asset that a business holds.</w:t>
          </w:r>
          <w:r w:rsidR="002B2A0C">
            <w:rPr>
              <w:rFonts w:ascii="Arial" w:hAnsi="Arial" w:cs="Arial"/>
              <w:sz w:val="24"/>
              <w:szCs w:val="24"/>
            </w:rPr>
            <w:t xml:space="preserve"> </w:t>
          </w:r>
          <w:r w:rsidR="00796CF0">
            <w:rPr>
              <w:rFonts w:ascii="Arial" w:hAnsi="Arial" w:cs="Arial"/>
              <w:sz w:val="24"/>
              <w:szCs w:val="24"/>
            </w:rPr>
            <w:t xml:space="preserve">ROCE is found by dividing profit before interest </w:t>
          </w:r>
          <w:r w:rsidR="009544EC">
            <w:rPr>
              <w:rFonts w:ascii="Arial" w:hAnsi="Arial" w:cs="Arial"/>
              <w:sz w:val="24"/>
              <w:szCs w:val="24"/>
            </w:rPr>
            <w:t>by total assets</w:t>
          </w:r>
          <w:r w:rsidR="00374007">
            <w:rPr>
              <w:rFonts w:ascii="Arial" w:hAnsi="Arial" w:cs="Arial"/>
              <w:sz w:val="24"/>
              <w:szCs w:val="24"/>
            </w:rPr>
            <w:t xml:space="preserve"> (</w:t>
          </w:r>
          <w:r w:rsidR="00374007" w:rsidRPr="00B65DFF">
            <w:rPr>
              <w:rFonts w:ascii="Arial" w:hAnsi="Arial" w:cs="Arial"/>
              <w:sz w:val="24"/>
              <w:szCs w:val="24"/>
            </w:rPr>
            <w:t>Robinson, 2020</w:t>
          </w:r>
          <w:r w:rsidR="00374007">
            <w:rPr>
              <w:rFonts w:ascii="Arial" w:hAnsi="Arial" w:cs="Arial"/>
              <w:sz w:val="24"/>
              <w:szCs w:val="24"/>
            </w:rPr>
            <w:t>)</w:t>
          </w:r>
          <w:r w:rsidR="009544EC">
            <w:rPr>
              <w:rFonts w:ascii="Arial" w:hAnsi="Arial" w:cs="Arial"/>
              <w:sz w:val="24"/>
              <w:szCs w:val="24"/>
            </w:rPr>
            <w:t xml:space="preserve">. </w:t>
          </w:r>
          <w:r w:rsidR="00203624">
            <w:rPr>
              <w:rFonts w:ascii="Arial" w:hAnsi="Arial" w:cs="Arial"/>
              <w:sz w:val="24"/>
              <w:szCs w:val="24"/>
            </w:rPr>
            <w:t xml:space="preserve">The acceptable ratio for this measure is 20% or better. </w:t>
          </w:r>
          <w:r w:rsidR="00AE3E7D">
            <w:rPr>
              <w:rFonts w:ascii="Arial" w:hAnsi="Arial" w:cs="Arial"/>
              <w:sz w:val="24"/>
              <w:szCs w:val="24"/>
            </w:rPr>
            <w:t xml:space="preserve">Jurys Inn was able to gain a high result in this ratio indicating the consistency of the hotel’s </w:t>
          </w:r>
          <w:r w:rsidR="00CA0869">
            <w:rPr>
              <w:rFonts w:ascii="Arial" w:hAnsi="Arial" w:cs="Arial"/>
              <w:sz w:val="24"/>
              <w:szCs w:val="24"/>
            </w:rPr>
            <w:t xml:space="preserve">good financial result.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605"/>
            <w:gridCol w:w="4500"/>
            <w:gridCol w:w="1911"/>
          </w:tblGrid>
          <w:tr w:rsidR="00766E6D" w14:paraId="7FCCBE61" w14:textId="77777777" w:rsidTr="00AA620A">
            <w:tc>
              <w:tcPr>
                <w:tcW w:w="2605" w:type="dxa"/>
              </w:tcPr>
              <w:p w14:paraId="2F003257" w14:textId="47984E0A" w:rsidR="00766E6D" w:rsidRPr="001E6AC4" w:rsidRDefault="00766E6D" w:rsidP="00766E6D">
                <w:pPr>
                  <w:spacing w:line="360" w:lineRule="auto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766E6D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Return On Capital Employed</w:t>
                </w:r>
              </w:p>
            </w:tc>
            <w:tc>
              <w:tcPr>
                <w:tcW w:w="4500" w:type="dxa"/>
              </w:tcPr>
              <w:p w14:paraId="3598123E" w14:textId="29017F47" w:rsidR="00766E6D" w:rsidRPr="001E6AC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= </w:t>
                </w:r>
                <w:r w:rsidR="00AA620A" w:rsidRPr="00AA620A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(Profit Before Interest/ Total Assets </w:t>
                </w:r>
                <w:proofErr w:type="gramStart"/>
                <w:r w:rsidR="00AA620A" w:rsidRPr="00AA620A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less</w:t>
                </w:r>
                <w:proofErr w:type="gramEnd"/>
                <w:r w:rsidR="00AA620A" w:rsidRPr="00AA620A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 current liabilities) x 100</w:t>
                </w:r>
              </w:p>
            </w:tc>
            <w:tc>
              <w:tcPr>
                <w:tcW w:w="1911" w:type="dxa"/>
              </w:tcPr>
              <w:p w14:paraId="260097D0" w14:textId="77777777" w:rsidR="00766E6D" w:rsidRPr="001E6AC4" w:rsidRDefault="00766E6D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766E6D" w14:paraId="0C05E223" w14:textId="77777777" w:rsidTr="00AA620A">
            <w:tc>
              <w:tcPr>
                <w:tcW w:w="2605" w:type="dxa"/>
              </w:tcPr>
              <w:p w14:paraId="6CB09BCD" w14:textId="77777777" w:rsidR="00766E6D" w:rsidRDefault="00766E6D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4500" w:type="dxa"/>
              </w:tcPr>
              <w:p w14:paraId="4E55FE62" w14:textId="6C7E64D9" w:rsidR="00766E6D" w:rsidRDefault="00766E6D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DB5E08">
                  <w:rPr>
                    <w:rFonts w:ascii="Arial" w:hAnsi="Arial" w:cs="Arial"/>
                  </w:rPr>
                  <w:t>4008</w:t>
                </w:r>
                <w:r>
                  <w:rPr>
                    <w:rFonts w:ascii="Arial" w:hAnsi="Arial" w:cs="Arial"/>
                  </w:rPr>
                  <w:t>+18)/</w:t>
                </w:r>
                <w:r w:rsidRPr="00F012A8">
                  <w:t xml:space="preserve"> </w:t>
                </w:r>
                <w:r w:rsidRPr="00F012A8">
                  <w:rPr>
                    <w:rFonts w:ascii="Arial" w:hAnsi="Arial" w:cs="Arial"/>
                  </w:rPr>
                  <w:t>6226</w:t>
                </w:r>
                <w:r>
                  <w:rPr>
                    <w:rFonts w:ascii="Arial" w:hAnsi="Arial" w:cs="Arial"/>
                  </w:rPr>
                  <w:t xml:space="preserve">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100</w:t>
                </w:r>
              </w:p>
            </w:tc>
            <w:tc>
              <w:tcPr>
                <w:tcW w:w="1911" w:type="dxa"/>
              </w:tcPr>
              <w:p w14:paraId="540CD9A1" w14:textId="77EB14C4" w:rsidR="00766E6D" w:rsidRDefault="006058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AE30AB">
                  <w:rPr>
                    <w:rFonts w:ascii="Arial" w:hAnsi="Arial" w:cs="Arial"/>
                    <w:sz w:val="24"/>
                    <w:szCs w:val="24"/>
                  </w:rPr>
                  <w:t>64.66%</w:t>
                </w:r>
              </w:p>
            </w:tc>
          </w:tr>
          <w:tr w:rsidR="00766E6D" w14:paraId="3BB087E6" w14:textId="77777777" w:rsidTr="00AA620A">
            <w:tc>
              <w:tcPr>
                <w:tcW w:w="2605" w:type="dxa"/>
              </w:tcPr>
              <w:p w14:paraId="58C11ABA" w14:textId="77777777" w:rsidR="00766E6D" w:rsidRDefault="00766E6D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4500" w:type="dxa"/>
              </w:tcPr>
              <w:p w14:paraId="032B2C63" w14:textId="1AE7EF8D" w:rsidR="00766E6D" w:rsidRDefault="006058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9D3A24">
                  <w:rPr>
                    <w:rFonts w:ascii="Arial" w:hAnsi="Arial" w:cs="Arial"/>
                  </w:rPr>
                  <w:t>4073</w:t>
                </w:r>
                <w:r>
                  <w:rPr>
                    <w:rFonts w:ascii="Arial" w:hAnsi="Arial" w:cs="Arial"/>
                  </w:rPr>
                  <w:t xml:space="preserve">+20)/ </w:t>
                </w:r>
                <w:r w:rsidRPr="00F0715D">
                  <w:rPr>
                    <w:rFonts w:ascii="Arial" w:hAnsi="Arial" w:cs="Arial"/>
                  </w:rPr>
                  <w:t>6274</w:t>
                </w:r>
                <w:r>
                  <w:rPr>
                    <w:rFonts w:ascii="Arial" w:hAnsi="Arial" w:cs="Arial"/>
                  </w:rPr>
                  <w:t xml:space="preserve"> </w:t>
                </w:r>
                <w:r w:rsidRPr="00FA0308">
                  <w:rPr>
                    <w:rFonts w:ascii="Arial" w:hAnsi="Arial" w:cs="Arial"/>
                    <w:sz w:val="24"/>
                    <w:szCs w:val="24"/>
                  </w:rPr>
                  <w:t>x 100</w:t>
                </w:r>
              </w:p>
            </w:tc>
            <w:tc>
              <w:tcPr>
                <w:tcW w:w="1911" w:type="dxa"/>
              </w:tcPr>
              <w:p w14:paraId="2A528B23" w14:textId="7C2148B2" w:rsidR="00766E6D" w:rsidRDefault="006058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AE30AB">
                  <w:rPr>
                    <w:rFonts w:ascii="Arial" w:hAnsi="Arial" w:cs="Arial"/>
                    <w:sz w:val="24"/>
                    <w:szCs w:val="24"/>
                  </w:rPr>
                  <w:t>65.24%</w:t>
                </w:r>
              </w:p>
            </w:tc>
          </w:tr>
        </w:tbl>
        <w:p w14:paraId="55D91440" w14:textId="77777777" w:rsidR="00822BB4" w:rsidRDefault="00822BB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50A91D16" w14:textId="0F667EE6" w:rsidR="00FA0308" w:rsidRPr="00FA0308" w:rsidRDefault="00335760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7E4C78">
            <w:rPr>
              <w:rFonts w:ascii="Arial" w:hAnsi="Arial" w:cs="Arial"/>
              <w:b/>
              <w:bCs/>
              <w:sz w:val="24"/>
              <w:szCs w:val="24"/>
            </w:rPr>
            <w:t xml:space="preserve">4) </w:t>
          </w:r>
          <w:r w:rsidR="00FA0308" w:rsidRPr="007E4C78">
            <w:rPr>
              <w:rFonts w:ascii="Arial" w:hAnsi="Arial" w:cs="Arial"/>
              <w:b/>
              <w:bCs/>
              <w:sz w:val="24"/>
              <w:szCs w:val="24"/>
            </w:rPr>
            <w:t>Asset Turnover ratios</w:t>
          </w:r>
          <w:r w:rsidR="00CE21A2" w:rsidRPr="007E4C78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CE21A2">
            <w:rPr>
              <w:rFonts w:ascii="Arial" w:hAnsi="Arial" w:cs="Arial"/>
              <w:sz w:val="24"/>
              <w:szCs w:val="24"/>
            </w:rPr>
            <w:t xml:space="preserve"> </w:t>
          </w:r>
          <w:r w:rsidR="007E4C78">
            <w:rPr>
              <w:rFonts w:ascii="Arial" w:hAnsi="Arial" w:cs="Arial"/>
              <w:sz w:val="24"/>
              <w:szCs w:val="24"/>
            </w:rPr>
            <w:t xml:space="preserve">Organizations generally use two types of asset turnover ratio- </w:t>
          </w:r>
          <w:r w:rsidR="00F71480">
            <w:rPr>
              <w:rFonts w:ascii="Arial" w:hAnsi="Arial" w:cs="Arial"/>
              <w:sz w:val="24"/>
              <w:szCs w:val="24"/>
            </w:rPr>
            <w:t xml:space="preserve">Total asset turnover and Working capital turnover.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695"/>
            <w:gridCol w:w="4590"/>
            <w:gridCol w:w="1731"/>
          </w:tblGrid>
          <w:tr w:rsidR="00822BB4" w14:paraId="7D83FBF6" w14:textId="77777777" w:rsidTr="00ED0269">
            <w:tc>
              <w:tcPr>
                <w:tcW w:w="2695" w:type="dxa"/>
              </w:tcPr>
              <w:p w14:paraId="725FBCA4" w14:textId="35D2158F" w:rsidR="00822BB4" w:rsidRPr="001E6AC4" w:rsidRDefault="00F351EC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F351E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Total assets turnover</w:t>
                </w:r>
              </w:p>
            </w:tc>
            <w:tc>
              <w:tcPr>
                <w:tcW w:w="4590" w:type="dxa"/>
              </w:tcPr>
              <w:p w14:paraId="5DD4E313" w14:textId="793A45EA" w:rsidR="00822BB4" w:rsidRPr="001E6AC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= </w:t>
                </w:r>
                <w:r w:rsidR="00F351EC" w:rsidRPr="00F351E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Sales Turnover/</w:t>
                </w:r>
                <w:r w:rsidR="00ED0269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 </w:t>
                </w:r>
                <w:r w:rsidR="00F351EC" w:rsidRPr="00F351E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Total assets </w:t>
                </w:r>
                <w:proofErr w:type="gramStart"/>
                <w:r w:rsidR="00F351EC" w:rsidRPr="00F351E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less</w:t>
                </w:r>
                <w:proofErr w:type="gramEnd"/>
                <w:r w:rsidR="00F351EC" w:rsidRPr="00F351EC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 current liabilities</w:t>
                </w:r>
              </w:p>
            </w:tc>
            <w:tc>
              <w:tcPr>
                <w:tcW w:w="1731" w:type="dxa"/>
              </w:tcPr>
              <w:p w14:paraId="4B1847B6" w14:textId="77777777" w:rsidR="00822BB4" w:rsidRPr="001E6AC4" w:rsidRDefault="00822BB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822BB4" w14:paraId="4C95165F" w14:textId="77777777" w:rsidTr="00ED0269">
            <w:tc>
              <w:tcPr>
                <w:tcW w:w="2695" w:type="dxa"/>
              </w:tcPr>
              <w:p w14:paraId="4B660D52" w14:textId="77777777" w:rsidR="00822BB4" w:rsidRDefault="00822BB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4590" w:type="dxa"/>
              </w:tcPr>
              <w:p w14:paraId="2519CD7F" w14:textId="175B08C7" w:rsidR="00822BB4" w:rsidRDefault="00F351E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5A1016">
                  <w:rPr>
                    <w:rFonts w:ascii="Arial" w:hAnsi="Arial" w:cs="Arial"/>
                    <w:sz w:val="24"/>
                    <w:szCs w:val="24"/>
                  </w:rPr>
                  <w:t>5500</w:t>
                </w:r>
                <w:r w:rsidRPr="00643F23">
                  <w:rPr>
                    <w:rFonts w:ascii="Arial" w:hAnsi="Arial" w:cs="Arial"/>
                    <w:sz w:val="24"/>
                    <w:szCs w:val="24"/>
                  </w:rPr>
                  <w:t>/ 6226</w:t>
                </w:r>
              </w:p>
            </w:tc>
            <w:tc>
              <w:tcPr>
                <w:tcW w:w="1731" w:type="dxa"/>
              </w:tcPr>
              <w:p w14:paraId="69ED3848" w14:textId="295C23CC" w:rsidR="00822BB4" w:rsidRDefault="00630AA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C235BB">
                  <w:rPr>
                    <w:rFonts w:ascii="Arial" w:hAnsi="Arial" w:cs="Arial"/>
                    <w:sz w:val="24"/>
                    <w:szCs w:val="24"/>
                  </w:rPr>
                  <w:t>0.88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  <w:tr w:rsidR="00822BB4" w14:paraId="1BE1C4C5" w14:textId="77777777" w:rsidTr="00ED0269">
            <w:tc>
              <w:tcPr>
                <w:tcW w:w="2695" w:type="dxa"/>
              </w:tcPr>
              <w:p w14:paraId="0E8809CA" w14:textId="77777777" w:rsidR="00822BB4" w:rsidRDefault="00822BB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4590" w:type="dxa"/>
              </w:tcPr>
              <w:p w14:paraId="13EC449B" w14:textId="519A0905" w:rsidR="00822BB4" w:rsidRDefault="00F351EC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6000</w:t>
                </w:r>
                <w:r w:rsidRPr="00643F23">
                  <w:rPr>
                    <w:rFonts w:ascii="Arial" w:hAnsi="Arial" w:cs="Arial"/>
                    <w:sz w:val="24"/>
                    <w:szCs w:val="24"/>
                  </w:rPr>
                  <w:t>/ 6274</w:t>
                </w:r>
              </w:p>
            </w:tc>
            <w:tc>
              <w:tcPr>
                <w:tcW w:w="1731" w:type="dxa"/>
              </w:tcPr>
              <w:p w14:paraId="6A10A6F4" w14:textId="38C151A1" w:rsidR="00822BB4" w:rsidRDefault="00630AA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F43BF6">
                  <w:rPr>
                    <w:rFonts w:ascii="Arial" w:hAnsi="Arial" w:cs="Arial"/>
                    <w:sz w:val="24"/>
                    <w:szCs w:val="24"/>
                  </w:rPr>
                  <w:t>0.96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</w:tbl>
        <w:p w14:paraId="453DE3FA" w14:textId="77777777" w:rsidR="00822BB4" w:rsidRDefault="00822BB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647CFB6A" w14:textId="665EEA4B" w:rsidR="00A225DC" w:rsidRPr="00FA0308" w:rsidRDefault="00D572DC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The acceptable turnover ratio varies based on industry. For example: in retail industry</w:t>
          </w:r>
          <w:r w:rsidR="00005F31">
            <w:rPr>
              <w:rFonts w:ascii="Arial" w:hAnsi="Arial" w:cs="Arial"/>
              <w:sz w:val="24"/>
              <w:szCs w:val="24"/>
            </w:rPr>
            <w:t xml:space="preserve">, </w:t>
          </w:r>
          <w:r w:rsidR="00666B05">
            <w:rPr>
              <w:rFonts w:ascii="Arial" w:hAnsi="Arial" w:cs="Arial"/>
              <w:sz w:val="24"/>
              <w:szCs w:val="24"/>
            </w:rPr>
            <w:t xml:space="preserve">a ratio of 2.5 times is considered good, but in general if the ratio is in the range of 0.25 </w:t>
          </w:r>
          <w:r w:rsidR="00666B05">
            <w:rPr>
              <w:rFonts w:ascii="Arial" w:hAnsi="Arial" w:cs="Arial"/>
              <w:sz w:val="24"/>
              <w:szCs w:val="24"/>
            </w:rPr>
            <w:lastRenderedPageBreak/>
            <w:t>to 0.5 it is considered good</w:t>
          </w:r>
          <w:r w:rsidR="00D32E7E">
            <w:rPr>
              <w:rFonts w:ascii="Arial" w:hAnsi="Arial" w:cs="Arial"/>
              <w:sz w:val="24"/>
              <w:szCs w:val="24"/>
            </w:rPr>
            <w:t xml:space="preserve"> (</w:t>
          </w:r>
          <w:r w:rsidR="00D32E7E" w:rsidRPr="00B65DFF">
            <w:rPr>
              <w:rFonts w:ascii="Arial" w:hAnsi="Arial" w:cs="Arial"/>
              <w:sz w:val="24"/>
              <w:szCs w:val="24"/>
            </w:rPr>
            <w:t>Nissim,</w:t>
          </w:r>
          <w:r w:rsidR="00D32E7E">
            <w:rPr>
              <w:rFonts w:ascii="Arial" w:hAnsi="Arial" w:cs="Arial"/>
              <w:sz w:val="24"/>
              <w:szCs w:val="24"/>
            </w:rPr>
            <w:t xml:space="preserve"> </w:t>
          </w:r>
          <w:r w:rsidR="00D32E7E" w:rsidRPr="00B65DFF">
            <w:rPr>
              <w:rFonts w:ascii="Arial" w:hAnsi="Arial" w:cs="Arial"/>
              <w:sz w:val="24"/>
              <w:szCs w:val="24"/>
            </w:rPr>
            <w:t>and Penman, 20</w:t>
          </w:r>
          <w:r w:rsidR="00D32E7E">
            <w:rPr>
              <w:rFonts w:ascii="Arial" w:hAnsi="Arial" w:cs="Arial"/>
              <w:sz w:val="24"/>
              <w:szCs w:val="24"/>
            </w:rPr>
            <w:t>2</w:t>
          </w:r>
          <w:r w:rsidR="00D32E7E" w:rsidRPr="00B65DFF">
            <w:rPr>
              <w:rFonts w:ascii="Arial" w:hAnsi="Arial" w:cs="Arial"/>
              <w:sz w:val="24"/>
              <w:szCs w:val="24"/>
            </w:rPr>
            <w:t>1</w:t>
          </w:r>
          <w:r w:rsidR="00D32E7E">
            <w:rPr>
              <w:rFonts w:ascii="Arial" w:hAnsi="Arial" w:cs="Arial"/>
              <w:sz w:val="24"/>
              <w:szCs w:val="24"/>
            </w:rPr>
            <w:t>)</w:t>
          </w:r>
          <w:r w:rsidR="00666B05">
            <w:rPr>
              <w:rFonts w:ascii="Arial" w:hAnsi="Arial" w:cs="Arial"/>
              <w:sz w:val="24"/>
              <w:szCs w:val="24"/>
            </w:rPr>
            <w:t xml:space="preserve">. </w:t>
          </w:r>
          <w:r w:rsidR="004918EB">
            <w:rPr>
              <w:rFonts w:ascii="Arial" w:hAnsi="Arial" w:cs="Arial"/>
              <w:sz w:val="24"/>
              <w:szCs w:val="24"/>
            </w:rPr>
            <w:t xml:space="preserve">For a hotel, Jurys Inn was able to maintain a good ratio in the two years. 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3145"/>
            <w:gridCol w:w="4140"/>
            <w:gridCol w:w="1731"/>
          </w:tblGrid>
          <w:tr w:rsidR="00810C44" w14:paraId="31C5D239" w14:textId="77777777" w:rsidTr="00810C44">
            <w:tc>
              <w:tcPr>
                <w:tcW w:w="3145" w:type="dxa"/>
              </w:tcPr>
              <w:p w14:paraId="2AC5C956" w14:textId="19AE98DD" w:rsidR="00810C44" w:rsidRPr="001E6AC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810C4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Working Capital Turnover</w:t>
                </w:r>
              </w:p>
            </w:tc>
            <w:tc>
              <w:tcPr>
                <w:tcW w:w="4140" w:type="dxa"/>
              </w:tcPr>
              <w:p w14:paraId="00C99FEB" w14:textId="42F33829" w:rsidR="00810C44" w:rsidRPr="001E6AC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810C4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Sales Turnover/ Net current assets</w:t>
                </w:r>
              </w:p>
            </w:tc>
            <w:tc>
              <w:tcPr>
                <w:tcW w:w="1731" w:type="dxa"/>
              </w:tcPr>
              <w:p w14:paraId="5208AC46" w14:textId="77777777" w:rsidR="00810C44" w:rsidRPr="001E6AC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810C44" w14:paraId="79C6B4E2" w14:textId="77777777" w:rsidTr="00810C44">
            <w:tc>
              <w:tcPr>
                <w:tcW w:w="3145" w:type="dxa"/>
              </w:tcPr>
              <w:p w14:paraId="0D1E9D04" w14:textId="77777777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4140" w:type="dxa"/>
              </w:tcPr>
              <w:p w14:paraId="6A7A60CB" w14:textId="7A770528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5A1016">
                  <w:rPr>
                    <w:rFonts w:ascii="Arial" w:hAnsi="Arial" w:cs="Arial"/>
                    <w:sz w:val="24"/>
                    <w:szCs w:val="24"/>
                  </w:rPr>
                  <w:t>5500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/</w:t>
                </w:r>
                <w:r w:rsidRPr="00643F23">
                  <w:rPr>
                    <w:rFonts w:ascii="Arial" w:hAnsi="Arial" w:cs="Arial"/>
                    <w:sz w:val="24"/>
                    <w:szCs w:val="24"/>
                  </w:rPr>
                  <w:t>1726</w:t>
                </w:r>
              </w:p>
            </w:tc>
            <w:tc>
              <w:tcPr>
                <w:tcW w:w="1731" w:type="dxa"/>
              </w:tcPr>
              <w:p w14:paraId="73E02A61" w14:textId="6D719CD8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137E15">
                  <w:rPr>
                    <w:rFonts w:ascii="Arial" w:hAnsi="Arial" w:cs="Arial"/>
                    <w:sz w:val="24"/>
                    <w:szCs w:val="24"/>
                  </w:rPr>
                  <w:t>3.19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  <w:tr w:rsidR="00810C44" w14:paraId="6FDCAD2D" w14:textId="77777777" w:rsidTr="00810C44">
            <w:tc>
              <w:tcPr>
                <w:tcW w:w="3145" w:type="dxa"/>
              </w:tcPr>
              <w:p w14:paraId="571646CC" w14:textId="77777777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4140" w:type="dxa"/>
              </w:tcPr>
              <w:p w14:paraId="0CA6F454" w14:textId="714755FE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6000/</w:t>
                </w:r>
                <w:r w:rsidRPr="00643F23">
                  <w:rPr>
                    <w:rFonts w:ascii="Arial" w:hAnsi="Arial" w:cs="Arial"/>
                    <w:sz w:val="24"/>
                    <w:szCs w:val="24"/>
                  </w:rPr>
                  <w:t>1624</w:t>
                </w:r>
              </w:p>
            </w:tc>
            <w:tc>
              <w:tcPr>
                <w:tcW w:w="1731" w:type="dxa"/>
              </w:tcPr>
              <w:p w14:paraId="7BF7E36C" w14:textId="4F7147F2" w:rsidR="00810C44" w:rsidRDefault="00810C44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E01841">
                  <w:rPr>
                    <w:rFonts w:ascii="Arial" w:hAnsi="Arial" w:cs="Arial"/>
                    <w:sz w:val="24"/>
                    <w:szCs w:val="24"/>
                  </w:rPr>
                  <w:t>3.69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</w:tbl>
        <w:p w14:paraId="6E2F61BF" w14:textId="77777777" w:rsidR="00810C44" w:rsidRDefault="00810C4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3FD68E7" w14:textId="0C0446CA" w:rsidR="00FA0308" w:rsidRDefault="002E4ED0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Working capital is found by deducting current assets from current liabilities. </w:t>
          </w:r>
          <w:r w:rsidR="002053E7">
            <w:rPr>
              <w:rFonts w:ascii="Arial" w:hAnsi="Arial" w:cs="Arial"/>
              <w:sz w:val="24"/>
              <w:szCs w:val="24"/>
            </w:rPr>
            <w:t xml:space="preserve">The ratio of working capital turnover shows the </w:t>
          </w:r>
          <w:r w:rsidR="001A6E05">
            <w:rPr>
              <w:rFonts w:ascii="Arial" w:hAnsi="Arial" w:cs="Arial"/>
              <w:sz w:val="24"/>
              <w:szCs w:val="24"/>
            </w:rPr>
            <w:t xml:space="preserve">efficiency of a firm’s working capital. </w:t>
          </w:r>
          <w:r w:rsidR="00D853C5">
            <w:rPr>
              <w:rFonts w:ascii="Arial" w:hAnsi="Arial" w:cs="Arial"/>
              <w:sz w:val="24"/>
              <w:szCs w:val="24"/>
            </w:rPr>
            <w:t>A</w:t>
          </w:r>
          <w:r w:rsidR="00CD4608">
            <w:rPr>
              <w:rFonts w:ascii="Arial" w:hAnsi="Arial" w:cs="Arial"/>
              <w:sz w:val="24"/>
              <w:szCs w:val="24"/>
            </w:rPr>
            <w:t>n</w:t>
          </w:r>
          <w:r w:rsidR="00D853C5">
            <w:rPr>
              <w:rFonts w:ascii="Arial" w:hAnsi="Arial" w:cs="Arial"/>
              <w:sz w:val="24"/>
              <w:szCs w:val="24"/>
            </w:rPr>
            <w:t xml:space="preserve"> acceptable range of the ratio is from 1.5 to 2 times</w:t>
          </w:r>
          <w:r w:rsidR="00181D43">
            <w:rPr>
              <w:rFonts w:ascii="Arial" w:hAnsi="Arial" w:cs="Arial"/>
              <w:sz w:val="24"/>
              <w:szCs w:val="24"/>
            </w:rPr>
            <w:t xml:space="preserve"> (</w:t>
          </w:r>
          <w:r w:rsidR="00181D43" w:rsidRPr="00B65DFF">
            <w:rPr>
              <w:rFonts w:ascii="Arial" w:hAnsi="Arial" w:cs="Arial"/>
              <w:sz w:val="24"/>
              <w:szCs w:val="24"/>
            </w:rPr>
            <w:t xml:space="preserve">Horrigan, </w:t>
          </w:r>
          <w:r w:rsidR="00181D43">
            <w:rPr>
              <w:rFonts w:ascii="Arial" w:hAnsi="Arial" w:cs="Arial"/>
              <w:sz w:val="24"/>
              <w:szCs w:val="24"/>
            </w:rPr>
            <w:t>2018)</w:t>
          </w:r>
          <w:r w:rsidR="00D853C5">
            <w:rPr>
              <w:rFonts w:ascii="Arial" w:hAnsi="Arial" w:cs="Arial"/>
              <w:sz w:val="24"/>
              <w:szCs w:val="24"/>
            </w:rPr>
            <w:t xml:space="preserve">. </w:t>
          </w:r>
          <w:r w:rsidR="00CD4608">
            <w:rPr>
              <w:rFonts w:ascii="Arial" w:hAnsi="Arial" w:cs="Arial"/>
              <w:sz w:val="24"/>
              <w:szCs w:val="24"/>
            </w:rPr>
            <w:t>Jurys Inn had higher than the range.</w:t>
          </w:r>
        </w:p>
        <w:p w14:paraId="391B7D52" w14:textId="3C562E52" w:rsidR="001026D4" w:rsidRPr="001026D4" w:rsidRDefault="001026D4" w:rsidP="0013422E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1026D4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Liquidity Ratios</w:t>
          </w:r>
        </w:p>
        <w:p w14:paraId="304CF3FD" w14:textId="6ABD4F7A" w:rsidR="00290915" w:rsidRDefault="00DF59C2" w:rsidP="0013422E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01045B">
            <w:rPr>
              <w:rFonts w:ascii="Arial" w:hAnsi="Arial" w:cs="Arial"/>
              <w:b/>
              <w:bCs/>
              <w:sz w:val="24"/>
              <w:szCs w:val="24"/>
            </w:rPr>
            <w:t xml:space="preserve">1) </w:t>
          </w:r>
          <w:r w:rsidR="001026D4" w:rsidRPr="0001045B">
            <w:rPr>
              <w:rFonts w:ascii="Arial" w:hAnsi="Arial" w:cs="Arial"/>
              <w:b/>
              <w:bCs/>
              <w:sz w:val="24"/>
              <w:szCs w:val="24"/>
            </w:rPr>
            <w:t>Current Ratio</w:t>
          </w:r>
          <w:r w:rsidR="00BA796B">
            <w:rPr>
              <w:rFonts w:ascii="Arial" w:hAnsi="Arial" w:cs="Arial"/>
              <w:sz w:val="24"/>
              <w:szCs w:val="24"/>
            </w:rPr>
            <w:t xml:space="preserve">: </w:t>
          </w:r>
          <w:r w:rsidR="00AC765B">
            <w:rPr>
              <w:rFonts w:ascii="Arial" w:hAnsi="Arial" w:cs="Arial"/>
              <w:sz w:val="24"/>
              <w:szCs w:val="24"/>
            </w:rPr>
            <w:t xml:space="preserve">Current assets are those assets which </w:t>
          </w:r>
          <w:r w:rsidR="00D46095">
            <w:rPr>
              <w:rFonts w:ascii="Arial" w:hAnsi="Arial" w:cs="Arial"/>
              <w:sz w:val="24"/>
              <w:szCs w:val="24"/>
            </w:rPr>
            <w:t>can be liquidated within 1 year or less</w:t>
          </w:r>
          <w:r w:rsidR="00937550">
            <w:rPr>
              <w:rFonts w:ascii="Arial" w:hAnsi="Arial" w:cs="Arial"/>
              <w:sz w:val="24"/>
              <w:szCs w:val="24"/>
            </w:rPr>
            <w:t xml:space="preserve"> while current liabilities must be paid within one year. </w:t>
          </w:r>
          <w:r w:rsidR="0065212E">
            <w:rPr>
              <w:rFonts w:ascii="Arial" w:hAnsi="Arial" w:cs="Arial"/>
              <w:sz w:val="24"/>
              <w:szCs w:val="24"/>
            </w:rPr>
            <w:t xml:space="preserve">The current ratio tries to define </w:t>
          </w:r>
          <w:r w:rsidR="00162C7B">
            <w:rPr>
              <w:rFonts w:ascii="Arial" w:hAnsi="Arial" w:cs="Arial"/>
              <w:sz w:val="24"/>
              <w:szCs w:val="24"/>
            </w:rPr>
            <w:t xml:space="preserve">a firm’s ability to pay </w:t>
          </w:r>
          <w:r w:rsidR="006466B1">
            <w:rPr>
              <w:rFonts w:ascii="Arial" w:hAnsi="Arial" w:cs="Arial"/>
              <w:sz w:val="24"/>
              <w:szCs w:val="24"/>
            </w:rPr>
            <w:t>its current liabilities with its current assets.</w:t>
          </w:r>
          <w:r w:rsidR="001470B7">
            <w:rPr>
              <w:rFonts w:ascii="Arial" w:hAnsi="Arial" w:cs="Arial"/>
              <w:sz w:val="24"/>
              <w:szCs w:val="24"/>
            </w:rPr>
            <w:t xml:space="preserve"> The </w:t>
          </w:r>
          <w:r w:rsidR="00981262">
            <w:rPr>
              <w:rFonts w:ascii="Arial" w:hAnsi="Arial" w:cs="Arial"/>
              <w:sz w:val="24"/>
              <w:szCs w:val="24"/>
            </w:rPr>
            <w:t>acceptable range varies from 1.5 to 3</w:t>
          </w:r>
          <w:r w:rsidR="00D63989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D63989" w:rsidRPr="00B65DFF">
            <w:rPr>
              <w:rFonts w:ascii="Arial" w:hAnsi="Arial" w:cs="Arial"/>
              <w:sz w:val="24"/>
              <w:szCs w:val="24"/>
            </w:rPr>
            <w:t>Ehiedu</w:t>
          </w:r>
          <w:proofErr w:type="spellEnd"/>
          <w:r w:rsidR="00D63989" w:rsidRPr="00B65DFF">
            <w:rPr>
              <w:rFonts w:ascii="Arial" w:hAnsi="Arial" w:cs="Arial"/>
              <w:sz w:val="24"/>
              <w:szCs w:val="24"/>
            </w:rPr>
            <w:t>, 201</w:t>
          </w:r>
          <w:r w:rsidR="00D63989">
            <w:rPr>
              <w:rFonts w:ascii="Arial" w:hAnsi="Arial" w:cs="Arial"/>
              <w:sz w:val="24"/>
              <w:szCs w:val="24"/>
            </w:rPr>
            <w:t>6)</w:t>
          </w:r>
          <w:r w:rsidR="00981262">
            <w:rPr>
              <w:rFonts w:ascii="Arial" w:hAnsi="Arial" w:cs="Arial"/>
              <w:sz w:val="24"/>
              <w:szCs w:val="24"/>
            </w:rPr>
            <w:t xml:space="preserve">. </w:t>
          </w:r>
          <w:proofErr w:type="gramStart"/>
          <w:r w:rsidR="00E44803">
            <w:rPr>
              <w:rFonts w:ascii="Arial" w:hAnsi="Arial" w:cs="Arial"/>
              <w:sz w:val="24"/>
              <w:szCs w:val="24"/>
            </w:rPr>
            <w:t>Since,</w:t>
          </w:r>
          <w:proofErr w:type="gramEnd"/>
          <w:r w:rsidR="00E44803">
            <w:rPr>
              <w:rFonts w:ascii="Arial" w:hAnsi="Arial" w:cs="Arial"/>
              <w:sz w:val="24"/>
              <w:szCs w:val="24"/>
            </w:rPr>
            <w:t xml:space="preserve"> Jury Inn’s ratio falls in the range it can be said that it liquid condition is quite good. </w:t>
          </w:r>
          <w:r w:rsidR="007935CB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2335"/>
            <w:gridCol w:w="4950"/>
            <w:gridCol w:w="1731"/>
          </w:tblGrid>
          <w:tr w:rsidR="00CD12C2" w14:paraId="64182C52" w14:textId="77777777" w:rsidTr="00CD12C2">
            <w:tc>
              <w:tcPr>
                <w:tcW w:w="2335" w:type="dxa"/>
              </w:tcPr>
              <w:p w14:paraId="4ACAF1F6" w14:textId="74544079" w:rsidR="00CD12C2" w:rsidRPr="001E6AC4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CD12C2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Current Ratio</w:t>
                </w:r>
              </w:p>
            </w:tc>
            <w:tc>
              <w:tcPr>
                <w:tcW w:w="4950" w:type="dxa"/>
              </w:tcPr>
              <w:p w14:paraId="66B14FF8" w14:textId="7B9B0233" w:rsidR="00CD12C2" w:rsidRPr="001E6AC4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CD12C2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Current Assets/ Current Liabilities</w:t>
                </w:r>
              </w:p>
            </w:tc>
            <w:tc>
              <w:tcPr>
                <w:tcW w:w="1731" w:type="dxa"/>
              </w:tcPr>
              <w:p w14:paraId="3B55C29F" w14:textId="77777777" w:rsidR="00CD12C2" w:rsidRPr="001E6AC4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CD12C2" w14:paraId="61D099BF" w14:textId="77777777" w:rsidTr="00CD12C2">
            <w:tc>
              <w:tcPr>
                <w:tcW w:w="2335" w:type="dxa"/>
              </w:tcPr>
              <w:p w14:paraId="0E692879" w14:textId="77777777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4950" w:type="dxa"/>
              </w:tcPr>
              <w:p w14:paraId="734265E6" w14:textId="29B41A5A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3065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/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1339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554C0E62" w14:textId="0033D9EB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B76125">
                  <w:rPr>
                    <w:rFonts w:ascii="Arial" w:hAnsi="Arial" w:cs="Arial"/>
                    <w:sz w:val="24"/>
                    <w:szCs w:val="24"/>
                  </w:rPr>
                  <w:t>2.29</w:t>
                </w:r>
                <w:r w:rsidR="004D443E" w:rsidRPr="00EF428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  <w:tr w:rsidR="00CD12C2" w14:paraId="32AD00E9" w14:textId="77777777" w:rsidTr="00CD12C2">
            <w:tc>
              <w:tcPr>
                <w:tcW w:w="2335" w:type="dxa"/>
              </w:tcPr>
              <w:p w14:paraId="1AA70D8E" w14:textId="77777777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4950" w:type="dxa"/>
              </w:tcPr>
              <w:p w14:paraId="15BFB9E9" w14:textId="7AB89F6B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3240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/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1616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774BD165" w14:textId="6D86CD29" w:rsidR="00CD12C2" w:rsidRDefault="00CD12C2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5C0F56">
                  <w:rPr>
                    <w:rFonts w:ascii="Arial" w:hAnsi="Arial" w:cs="Arial"/>
                    <w:sz w:val="24"/>
                    <w:szCs w:val="24"/>
                  </w:rPr>
                  <w:t>2.00</w:t>
                </w:r>
                <w:r w:rsidR="004D443E" w:rsidRPr="00EF4284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</w:tbl>
        <w:p w14:paraId="159330FC" w14:textId="77777777" w:rsidR="00CD12C2" w:rsidRDefault="00CD12C2" w:rsidP="0013422E">
          <w:pPr>
            <w:spacing w:line="360" w:lineRule="auto"/>
            <w:jc w:val="both"/>
            <w:rPr>
              <w:rFonts w:ascii="Arial" w:hAnsi="Arial" w:cs="Arial"/>
              <w:i/>
              <w:iCs/>
              <w:sz w:val="24"/>
              <w:szCs w:val="24"/>
            </w:rPr>
          </w:pPr>
        </w:p>
        <w:p w14:paraId="2119D2DB" w14:textId="52B610D7" w:rsidR="001026D4" w:rsidRDefault="00290915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B10683">
            <w:rPr>
              <w:rFonts w:ascii="Arial" w:hAnsi="Arial" w:cs="Arial"/>
              <w:b/>
              <w:bCs/>
              <w:sz w:val="24"/>
              <w:szCs w:val="24"/>
            </w:rPr>
            <w:t xml:space="preserve">2) </w:t>
          </w:r>
          <w:r w:rsidR="001026D4" w:rsidRPr="00B10683">
            <w:rPr>
              <w:rFonts w:ascii="Arial" w:hAnsi="Arial" w:cs="Arial"/>
              <w:b/>
              <w:bCs/>
              <w:sz w:val="24"/>
              <w:szCs w:val="24"/>
            </w:rPr>
            <w:t>Quick Ratio</w:t>
          </w:r>
          <w:r w:rsidR="00063059" w:rsidRPr="00B10683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063059">
            <w:rPr>
              <w:rFonts w:ascii="Arial" w:hAnsi="Arial" w:cs="Arial"/>
              <w:sz w:val="24"/>
              <w:szCs w:val="24"/>
            </w:rPr>
            <w:t xml:space="preserve"> </w:t>
          </w:r>
          <w:r w:rsidR="003413D9">
            <w:rPr>
              <w:rFonts w:ascii="Arial" w:hAnsi="Arial" w:cs="Arial"/>
              <w:sz w:val="24"/>
              <w:szCs w:val="24"/>
            </w:rPr>
            <w:t xml:space="preserve">This is considered the second extreme to find out the </w:t>
          </w:r>
          <w:r w:rsidR="00187E8E">
            <w:rPr>
              <w:rFonts w:ascii="Arial" w:hAnsi="Arial" w:cs="Arial"/>
              <w:sz w:val="24"/>
              <w:szCs w:val="24"/>
            </w:rPr>
            <w:t xml:space="preserve">liquid position of an organization. </w:t>
          </w:r>
          <w:r w:rsidR="003A6C55">
            <w:rPr>
              <w:rFonts w:ascii="Arial" w:hAnsi="Arial" w:cs="Arial"/>
              <w:sz w:val="24"/>
              <w:szCs w:val="24"/>
            </w:rPr>
            <w:t>The different from the previous one in just one place. Here, stocks are deducted from current assets</w:t>
          </w:r>
          <w:r w:rsidR="00E50BF7">
            <w:rPr>
              <w:rFonts w:ascii="Arial" w:hAnsi="Arial" w:cs="Arial"/>
              <w:sz w:val="24"/>
              <w:szCs w:val="24"/>
            </w:rPr>
            <w:t xml:space="preserve"> (</w:t>
          </w:r>
          <w:r w:rsidR="00E50BF7" w:rsidRPr="00B65DFF">
            <w:rPr>
              <w:rFonts w:ascii="Arial" w:hAnsi="Arial" w:cs="Arial"/>
              <w:sz w:val="24"/>
              <w:szCs w:val="24"/>
            </w:rPr>
            <w:t xml:space="preserve">Stickney, Brown, and </w:t>
          </w:r>
          <w:proofErr w:type="spellStart"/>
          <w:r w:rsidR="00E50BF7" w:rsidRPr="00B65DFF">
            <w:rPr>
              <w:rFonts w:ascii="Arial" w:hAnsi="Arial" w:cs="Arial"/>
              <w:sz w:val="24"/>
              <w:szCs w:val="24"/>
            </w:rPr>
            <w:t>Wahlen</w:t>
          </w:r>
          <w:proofErr w:type="spellEnd"/>
          <w:r w:rsidR="00E50BF7" w:rsidRPr="00B65DFF">
            <w:rPr>
              <w:rFonts w:ascii="Arial" w:hAnsi="Arial" w:cs="Arial"/>
              <w:sz w:val="24"/>
              <w:szCs w:val="24"/>
            </w:rPr>
            <w:t>, 20</w:t>
          </w:r>
          <w:r w:rsidR="00E50BF7">
            <w:rPr>
              <w:rFonts w:ascii="Arial" w:hAnsi="Arial" w:cs="Arial"/>
              <w:sz w:val="24"/>
              <w:szCs w:val="24"/>
            </w:rPr>
            <w:t>1</w:t>
          </w:r>
          <w:r w:rsidR="00E50BF7" w:rsidRPr="00B65DFF">
            <w:rPr>
              <w:rFonts w:ascii="Arial" w:hAnsi="Arial" w:cs="Arial"/>
              <w:sz w:val="24"/>
              <w:szCs w:val="24"/>
            </w:rPr>
            <w:t>7</w:t>
          </w:r>
          <w:r w:rsidR="00E50BF7">
            <w:rPr>
              <w:rFonts w:ascii="Arial" w:hAnsi="Arial" w:cs="Arial"/>
              <w:sz w:val="24"/>
              <w:szCs w:val="24"/>
            </w:rPr>
            <w:t>)</w:t>
          </w:r>
          <w:r w:rsidR="003A6C55">
            <w:rPr>
              <w:rFonts w:ascii="Arial" w:hAnsi="Arial" w:cs="Arial"/>
              <w:sz w:val="24"/>
              <w:szCs w:val="24"/>
            </w:rPr>
            <w:t xml:space="preserve">. </w:t>
          </w:r>
          <w:r w:rsidR="00D7449B">
            <w:rPr>
              <w:rFonts w:ascii="Arial" w:hAnsi="Arial" w:cs="Arial"/>
              <w:sz w:val="24"/>
              <w:szCs w:val="24"/>
            </w:rPr>
            <w:t xml:space="preserve">Jurys Inn has a ratio of more than 1.1 which is generally considered good in any industry. </w:t>
          </w:r>
          <w:r w:rsidR="00063059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885"/>
            <w:gridCol w:w="5400"/>
            <w:gridCol w:w="1731"/>
          </w:tblGrid>
          <w:tr w:rsidR="004D443E" w14:paraId="37AC3959" w14:textId="77777777" w:rsidTr="00A53986">
            <w:tc>
              <w:tcPr>
                <w:tcW w:w="1885" w:type="dxa"/>
              </w:tcPr>
              <w:p w14:paraId="5B875215" w14:textId="626E2CCB" w:rsidR="004D443E" w:rsidRPr="001E6AC4" w:rsidRDefault="00A53986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A53986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Quick Ratio</w:t>
                </w:r>
              </w:p>
            </w:tc>
            <w:tc>
              <w:tcPr>
                <w:tcW w:w="5400" w:type="dxa"/>
              </w:tcPr>
              <w:p w14:paraId="7164DA79" w14:textId="1ED74C03" w:rsidR="004D443E" w:rsidRPr="001E6AC4" w:rsidRDefault="00A53986" w:rsidP="00A53986">
                <w:pPr>
                  <w:spacing w:line="360" w:lineRule="auto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A53986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(Current Assets – Stock)/ Current Liabilities</w:t>
                </w:r>
              </w:p>
            </w:tc>
            <w:tc>
              <w:tcPr>
                <w:tcW w:w="1731" w:type="dxa"/>
              </w:tcPr>
              <w:p w14:paraId="451E54E9" w14:textId="77777777" w:rsidR="004D443E" w:rsidRPr="001E6AC4" w:rsidRDefault="004D443E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4D443E" w14:paraId="17BB6F66" w14:textId="77777777" w:rsidTr="00A53986">
            <w:tc>
              <w:tcPr>
                <w:tcW w:w="1885" w:type="dxa"/>
              </w:tcPr>
              <w:p w14:paraId="6520E8D7" w14:textId="77777777" w:rsidR="004D443E" w:rsidRDefault="004D443E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5400" w:type="dxa"/>
              </w:tcPr>
              <w:p w14:paraId="3A917452" w14:textId="489A0127" w:rsidR="004D443E" w:rsidRDefault="00A53986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3065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-</w:t>
                </w:r>
                <w:r w:rsidRPr="00182BD3">
                  <w:rPr>
                    <w:rFonts w:ascii="Arial" w:hAnsi="Arial" w:cs="Arial"/>
                    <w:sz w:val="24"/>
                    <w:szCs w:val="24"/>
                  </w:rPr>
                  <w:t>1450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)/ 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1339</w:t>
                </w:r>
              </w:p>
            </w:tc>
            <w:tc>
              <w:tcPr>
                <w:tcW w:w="1731" w:type="dxa"/>
              </w:tcPr>
              <w:p w14:paraId="79283D0F" w14:textId="3F10F9C9" w:rsidR="004D443E" w:rsidRDefault="00A53986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FC34AE">
                  <w:rPr>
                    <w:rFonts w:ascii="Arial" w:hAnsi="Arial" w:cs="Arial"/>
                    <w:sz w:val="24"/>
                    <w:szCs w:val="24"/>
                  </w:rPr>
                  <w:t>1.21</w:t>
                </w:r>
                <w:r w:rsidR="004D443E" w:rsidRPr="00F72A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 w:rsidR="004D443E"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  <w:tr w:rsidR="004D443E" w14:paraId="4FA7F786" w14:textId="77777777" w:rsidTr="00A53986">
            <w:tc>
              <w:tcPr>
                <w:tcW w:w="1885" w:type="dxa"/>
              </w:tcPr>
              <w:p w14:paraId="0CAD54C7" w14:textId="77777777" w:rsidR="004D443E" w:rsidRDefault="004D443E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5400" w:type="dxa"/>
              </w:tcPr>
              <w:p w14:paraId="709A1D06" w14:textId="4E972FF9" w:rsidR="004D443E" w:rsidRDefault="00A53986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3240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-</w:t>
                </w:r>
                <w:r w:rsidRPr="00531D59">
                  <w:rPr>
                    <w:rFonts w:ascii="Arial" w:hAnsi="Arial" w:cs="Arial"/>
                    <w:sz w:val="24"/>
                    <w:szCs w:val="24"/>
                  </w:rPr>
                  <w:t>1420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)/ </w:t>
                </w:r>
                <w:r w:rsidRPr="00B43578">
                  <w:rPr>
                    <w:rFonts w:ascii="Arial" w:hAnsi="Arial" w:cs="Arial"/>
                    <w:sz w:val="24"/>
                    <w:szCs w:val="24"/>
                  </w:rPr>
                  <w:t>1616</w:t>
                </w:r>
              </w:p>
            </w:tc>
            <w:tc>
              <w:tcPr>
                <w:tcW w:w="1731" w:type="dxa"/>
              </w:tcPr>
              <w:p w14:paraId="63585B00" w14:textId="046601E0" w:rsidR="004D443E" w:rsidRDefault="00A53986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3D0573">
                  <w:rPr>
                    <w:rFonts w:ascii="Arial" w:hAnsi="Arial" w:cs="Arial"/>
                    <w:sz w:val="24"/>
                    <w:szCs w:val="24"/>
                  </w:rPr>
                  <w:t>1.13</w:t>
                </w:r>
                <w:r w:rsidR="004D443E" w:rsidRPr="00F72A99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 w:rsidR="004D443E"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</w:tbl>
        <w:p w14:paraId="5435308E" w14:textId="77777777" w:rsidR="003413D9" w:rsidRDefault="003413D9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7C29BD49" w14:textId="4C1DCB29" w:rsidR="00794253" w:rsidRDefault="009440CD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994381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>3) Cash Ratio</w:t>
          </w:r>
          <w:r w:rsidR="00794253" w:rsidRPr="00994381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DE0C2C">
            <w:rPr>
              <w:rFonts w:ascii="Arial" w:hAnsi="Arial" w:cs="Arial"/>
              <w:sz w:val="24"/>
              <w:szCs w:val="24"/>
            </w:rPr>
            <w:t xml:space="preserve"> </w:t>
          </w:r>
          <w:r w:rsidR="004B0653">
            <w:rPr>
              <w:rFonts w:ascii="Arial" w:hAnsi="Arial" w:cs="Arial"/>
              <w:sz w:val="24"/>
              <w:szCs w:val="24"/>
            </w:rPr>
            <w:t xml:space="preserve">Cash ratio is the highest extreme to define and measure liquidity. </w:t>
          </w:r>
          <w:r w:rsidR="00EA3E68">
            <w:rPr>
              <w:rFonts w:ascii="Arial" w:hAnsi="Arial" w:cs="Arial"/>
              <w:sz w:val="24"/>
              <w:szCs w:val="24"/>
            </w:rPr>
            <w:t xml:space="preserve">It is based on cash at hand and bank and in marketable </w:t>
          </w:r>
          <w:r w:rsidR="00A540DA">
            <w:rPr>
              <w:rFonts w:ascii="Arial" w:hAnsi="Arial" w:cs="Arial"/>
              <w:sz w:val="24"/>
              <w:szCs w:val="24"/>
            </w:rPr>
            <w:t>securities</w:t>
          </w:r>
          <w:r w:rsidR="002A0182">
            <w:rPr>
              <w:rFonts w:ascii="Arial" w:hAnsi="Arial" w:cs="Arial"/>
              <w:sz w:val="24"/>
              <w:szCs w:val="24"/>
            </w:rPr>
            <w:t xml:space="preserve"> (</w:t>
          </w:r>
          <w:r w:rsidR="002A0182" w:rsidRPr="00B65DFF">
            <w:rPr>
              <w:rFonts w:ascii="Arial" w:hAnsi="Arial" w:cs="Arial"/>
              <w:sz w:val="24"/>
              <w:szCs w:val="24"/>
            </w:rPr>
            <w:t xml:space="preserve">Krishnan, </w:t>
          </w:r>
          <w:r w:rsidR="002A0182">
            <w:rPr>
              <w:rFonts w:ascii="Arial" w:hAnsi="Arial" w:cs="Arial"/>
              <w:sz w:val="24"/>
              <w:szCs w:val="24"/>
            </w:rPr>
            <w:t>201</w:t>
          </w:r>
          <w:r w:rsidR="002A0182" w:rsidRPr="00B65DFF">
            <w:rPr>
              <w:rFonts w:ascii="Arial" w:hAnsi="Arial" w:cs="Arial"/>
              <w:sz w:val="24"/>
              <w:szCs w:val="24"/>
            </w:rPr>
            <w:t>9</w:t>
          </w:r>
          <w:r w:rsidR="002A0182">
            <w:rPr>
              <w:rFonts w:ascii="Arial" w:hAnsi="Arial" w:cs="Arial"/>
              <w:sz w:val="24"/>
              <w:szCs w:val="24"/>
            </w:rPr>
            <w:t>)</w:t>
          </w:r>
          <w:r w:rsidR="00EA3E68">
            <w:rPr>
              <w:rFonts w:ascii="Arial" w:hAnsi="Arial" w:cs="Arial"/>
              <w:sz w:val="24"/>
              <w:szCs w:val="24"/>
            </w:rPr>
            <w:t>.</w:t>
          </w:r>
          <w:r w:rsidR="00A540DA">
            <w:rPr>
              <w:rFonts w:ascii="Arial" w:hAnsi="Arial" w:cs="Arial"/>
              <w:sz w:val="24"/>
              <w:szCs w:val="24"/>
            </w:rPr>
            <w:t xml:space="preserve"> The acceptable range is from 0.5 to 1</w:t>
          </w:r>
          <w:r w:rsidR="00437B27">
            <w:rPr>
              <w:rFonts w:ascii="Arial" w:hAnsi="Arial" w:cs="Arial"/>
              <w:sz w:val="24"/>
              <w:szCs w:val="24"/>
            </w:rPr>
            <w:t>. Considering Jurys Inn’s case, the hotel did not hold a great position in t</w:t>
          </w:r>
          <w:r w:rsidR="005145C3">
            <w:rPr>
              <w:rFonts w:ascii="Arial" w:hAnsi="Arial" w:cs="Arial"/>
              <w:sz w:val="24"/>
              <w:szCs w:val="24"/>
            </w:rPr>
            <w:t>erms of this ratio</w:t>
          </w:r>
          <w:r w:rsidR="00266821">
            <w:rPr>
              <w:rFonts w:ascii="Arial" w:hAnsi="Arial" w:cs="Arial"/>
              <w:sz w:val="24"/>
              <w:szCs w:val="24"/>
            </w:rPr>
            <w:t xml:space="preserve"> indicating a big gap in cash. </w:t>
          </w:r>
          <w:r w:rsidR="00EA3E68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885"/>
            <w:gridCol w:w="5400"/>
            <w:gridCol w:w="1731"/>
          </w:tblGrid>
          <w:tr w:rsidR="00506843" w14:paraId="05120EAF" w14:textId="77777777" w:rsidTr="00BA0F89">
            <w:tc>
              <w:tcPr>
                <w:tcW w:w="1885" w:type="dxa"/>
              </w:tcPr>
              <w:p w14:paraId="17CF591C" w14:textId="75F08752" w:rsidR="00506843" w:rsidRPr="001E6AC4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506843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Cash Ratio</w:t>
                </w:r>
              </w:p>
            </w:tc>
            <w:tc>
              <w:tcPr>
                <w:tcW w:w="5400" w:type="dxa"/>
              </w:tcPr>
              <w:p w14:paraId="089A57CC" w14:textId="757CE4E9" w:rsidR="00506843" w:rsidRPr="001E6AC4" w:rsidRDefault="00506843" w:rsidP="00BA0F89">
                <w:pPr>
                  <w:spacing w:line="360" w:lineRule="auto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506843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(Cash + Marketable Securities) / Current Liabilities</w:t>
                </w:r>
              </w:p>
            </w:tc>
            <w:tc>
              <w:tcPr>
                <w:tcW w:w="1731" w:type="dxa"/>
              </w:tcPr>
              <w:p w14:paraId="2426F1AC" w14:textId="77777777" w:rsidR="00506843" w:rsidRPr="001E6AC4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506843" w14:paraId="194F9E9E" w14:textId="77777777" w:rsidTr="00BA0F89">
            <w:tc>
              <w:tcPr>
                <w:tcW w:w="1885" w:type="dxa"/>
              </w:tcPr>
              <w:p w14:paraId="20C9EFB8" w14:textId="77777777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5400" w:type="dxa"/>
              </w:tcPr>
              <w:p w14:paraId="7DFE3CC2" w14:textId="38CF14CF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(15/</w:t>
                </w:r>
                <w:r w:rsidRPr="00244D21">
                  <w:rPr>
                    <w:rFonts w:ascii="Arial" w:hAnsi="Arial" w:cs="Arial"/>
                    <w:sz w:val="24"/>
                    <w:szCs w:val="24"/>
                  </w:rPr>
                  <w:t>1339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1D6DD34B" w14:textId="55F97584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A6619C">
                  <w:rPr>
                    <w:rFonts w:ascii="Arial" w:hAnsi="Arial" w:cs="Arial"/>
                    <w:sz w:val="24"/>
                    <w:szCs w:val="24"/>
                  </w:rPr>
                  <w:t>0.011</w:t>
                </w:r>
                <w:r w:rsidRPr="00506843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  <w:tr w:rsidR="00506843" w14:paraId="5DC801AE" w14:textId="77777777" w:rsidTr="00BA0F89">
            <w:tc>
              <w:tcPr>
                <w:tcW w:w="1885" w:type="dxa"/>
              </w:tcPr>
              <w:p w14:paraId="1E84D9FC" w14:textId="77777777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5400" w:type="dxa"/>
              </w:tcPr>
              <w:p w14:paraId="69AB5011" w14:textId="74A28453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(20/</w:t>
                </w:r>
                <w:r w:rsidRPr="00244D21">
                  <w:rPr>
                    <w:rFonts w:ascii="Arial" w:hAnsi="Arial" w:cs="Arial"/>
                    <w:sz w:val="24"/>
                    <w:szCs w:val="24"/>
                  </w:rPr>
                  <w:t>1616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6C2B8CDE" w14:textId="27AD0007" w:rsidR="00506843" w:rsidRDefault="00506843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A6619C">
                  <w:rPr>
                    <w:rFonts w:ascii="Arial" w:hAnsi="Arial" w:cs="Arial"/>
                    <w:sz w:val="24"/>
                    <w:szCs w:val="24"/>
                  </w:rPr>
                  <w:t>0.012</w:t>
                </w:r>
                <w:r w:rsidRPr="00506843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</w:tbl>
        <w:p w14:paraId="1C5C30F8" w14:textId="77777777" w:rsidR="00506843" w:rsidRDefault="00506843" w:rsidP="0013422E">
          <w:pPr>
            <w:spacing w:line="360" w:lineRule="auto"/>
            <w:jc w:val="both"/>
            <w:rPr>
              <w:rFonts w:ascii="Arial" w:hAnsi="Arial" w:cs="Arial"/>
              <w:i/>
              <w:iCs/>
              <w:sz w:val="24"/>
              <w:szCs w:val="24"/>
            </w:rPr>
          </w:pPr>
        </w:p>
        <w:p w14:paraId="0BA495EB" w14:textId="5DFF2278" w:rsidR="00A527E3" w:rsidRPr="00A527E3" w:rsidRDefault="00677791" w:rsidP="0013422E">
          <w:pP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>
            <w:rPr>
              <w:rFonts w:ascii="Arial" w:hAnsi="Arial" w:cs="Arial"/>
              <w:b/>
              <w:bCs/>
              <w:sz w:val="24"/>
              <w:szCs w:val="24"/>
              <w:u w:val="single"/>
            </w:rPr>
            <w:t>Financial Leverage</w:t>
          </w:r>
        </w:p>
        <w:p w14:paraId="756B57F2" w14:textId="419C4D2B" w:rsidR="003A48CD" w:rsidRDefault="00C401A6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Leverage is the </w:t>
          </w:r>
          <w:r w:rsidR="00E02F54">
            <w:rPr>
              <w:rFonts w:ascii="Arial" w:hAnsi="Arial" w:cs="Arial"/>
              <w:sz w:val="24"/>
              <w:szCs w:val="24"/>
            </w:rPr>
            <w:t>measure of a firm’s debt condition</w:t>
          </w:r>
          <w:r w:rsidR="00E71AD6">
            <w:rPr>
              <w:rFonts w:ascii="Arial" w:hAnsi="Arial" w:cs="Arial"/>
              <w:sz w:val="24"/>
              <w:szCs w:val="24"/>
            </w:rPr>
            <w:t>.</w:t>
          </w:r>
          <w:r w:rsidR="00E02F54">
            <w:rPr>
              <w:rFonts w:ascii="Arial" w:hAnsi="Arial" w:cs="Arial"/>
              <w:sz w:val="24"/>
              <w:szCs w:val="24"/>
            </w:rPr>
            <w:t xml:space="preserve"> An organization can fund its </w:t>
          </w:r>
          <w:r w:rsidR="000D79FA">
            <w:rPr>
              <w:rFonts w:ascii="Arial" w:hAnsi="Arial" w:cs="Arial"/>
              <w:sz w:val="24"/>
              <w:szCs w:val="24"/>
            </w:rPr>
            <w:t xml:space="preserve">capital using </w:t>
          </w:r>
          <w:r w:rsidR="0070503D">
            <w:rPr>
              <w:rFonts w:ascii="Arial" w:hAnsi="Arial" w:cs="Arial"/>
              <w:sz w:val="24"/>
              <w:szCs w:val="24"/>
            </w:rPr>
            <w:t>debt capital as well</w:t>
          </w:r>
          <w:r w:rsidR="00B8501A">
            <w:rPr>
              <w:rFonts w:ascii="Arial" w:hAnsi="Arial" w:cs="Arial"/>
              <w:sz w:val="24"/>
              <w:szCs w:val="24"/>
            </w:rPr>
            <w:t xml:space="preserve"> which makes it a levered firm. For such firm a new risk is added which is called the </w:t>
          </w:r>
          <w:r w:rsidR="00305ED8">
            <w:rPr>
              <w:rFonts w:ascii="Arial" w:hAnsi="Arial" w:cs="Arial"/>
              <w:sz w:val="24"/>
              <w:szCs w:val="24"/>
            </w:rPr>
            <w:t>default risk</w:t>
          </w:r>
          <w:r w:rsidR="00DC356A">
            <w:rPr>
              <w:rFonts w:ascii="Arial" w:hAnsi="Arial" w:cs="Arial"/>
              <w:sz w:val="24"/>
              <w:szCs w:val="24"/>
            </w:rPr>
            <w:t xml:space="preserve"> (</w:t>
          </w:r>
          <w:r w:rsidR="00DC356A" w:rsidRPr="00B65DFF">
            <w:rPr>
              <w:rFonts w:ascii="Arial" w:hAnsi="Arial" w:cs="Arial"/>
              <w:sz w:val="24"/>
              <w:szCs w:val="24"/>
            </w:rPr>
            <w:t>Elias, 20</w:t>
          </w:r>
          <w:r w:rsidR="00DC356A">
            <w:rPr>
              <w:rFonts w:ascii="Arial" w:hAnsi="Arial" w:cs="Arial"/>
              <w:sz w:val="24"/>
              <w:szCs w:val="24"/>
            </w:rPr>
            <w:t>1</w:t>
          </w:r>
          <w:r w:rsidR="00DC356A" w:rsidRPr="00B65DFF">
            <w:rPr>
              <w:rFonts w:ascii="Arial" w:hAnsi="Arial" w:cs="Arial"/>
              <w:sz w:val="24"/>
              <w:szCs w:val="24"/>
            </w:rPr>
            <w:t>7</w:t>
          </w:r>
          <w:r w:rsidR="00DC356A">
            <w:rPr>
              <w:rFonts w:ascii="Arial" w:hAnsi="Arial" w:cs="Arial"/>
              <w:sz w:val="24"/>
              <w:szCs w:val="24"/>
            </w:rPr>
            <w:t>)</w:t>
          </w:r>
          <w:r w:rsidR="00305ED8">
            <w:rPr>
              <w:rFonts w:ascii="Arial" w:hAnsi="Arial" w:cs="Arial"/>
              <w:sz w:val="24"/>
              <w:szCs w:val="24"/>
            </w:rPr>
            <w:t xml:space="preserve">. </w:t>
          </w:r>
          <w:r w:rsidR="00F67808">
            <w:rPr>
              <w:rFonts w:ascii="Arial" w:hAnsi="Arial" w:cs="Arial"/>
              <w:sz w:val="24"/>
              <w:szCs w:val="24"/>
            </w:rPr>
            <w:t xml:space="preserve">However, this risk to certain extent is bearable and beneficial for the owners. </w:t>
          </w:r>
          <w:r w:rsidR="0036154D">
            <w:rPr>
              <w:rFonts w:ascii="Arial" w:hAnsi="Arial" w:cs="Arial"/>
              <w:sz w:val="24"/>
              <w:szCs w:val="24"/>
            </w:rPr>
            <w:t xml:space="preserve">Using gearing ratios such as Debt Ratio and Interest Coverage we can determine an organization’s ability </w:t>
          </w:r>
          <w:r w:rsidR="004D4E84">
            <w:rPr>
              <w:rFonts w:ascii="Arial" w:hAnsi="Arial" w:cs="Arial"/>
              <w:sz w:val="24"/>
              <w:szCs w:val="24"/>
            </w:rPr>
            <w:t xml:space="preserve">to meet its </w:t>
          </w:r>
          <w:r w:rsidR="0037025C">
            <w:rPr>
              <w:rFonts w:ascii="Arial" w:hAnsi="Arial" w:cs="Arial"/>
              <w:sz w:val="24"/>
              <w:szCs w:val="24"/>
            </w:rPr>
            <w:t xml:space="preserve">debt paying ability. </w:t>
          </w:r>
        </w:p>
        <w:p w14:paraId="44180999" w14:textId="63A46E61" w:rsidR="00A527E3" w:rsidRDefault="00377402" w:rsidP="00C9580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C77976">
            <w:rPr>
              <w:rFonts w:ascii="Arial" w:hAnsi="Arial" w:cs="Arial"/>
              <w:b/>
              <w:bCs/>
              <w:sz w:val="24"/>
              <w:szCs w:val="24"/>
            </w:rPr>
            <w:t xml:space="preserve">1) </w:t>
          </w:r>
          <w:r w:rsidR="00A527E3" w:rsidRPr="00C77976">
            <w:rPr>
              <w:rFonts w:ascii="Arial" w:hAnsi="Arial" w:cs="Arial"/>
              <w:b/>
              <w:bCs/>
              <w:sz w:val="24"/>
              <w:szCs w:val="24"/>
            </w:rPr>
            <w:t>Debt Ratio</w:t>
          </w:r>
          <w:r w:rsidR="00075773" w:rsidRPr="00C77976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4F6F05">
            <w:rPr>
              <w:rFonts w:ascii="Arial" w:hAnsi="Arial" w:cs="Arial"/>
              <w:sz w:val="24"/>
              <w:szCs w:val="24"/>
            </w:rPr>
            <w:t xml:space="preserve"> </w:t>
          </w:r>
          <w:r w:rsidR="00EF0BF3">
            <w:rPr>
              <w:rFonts w:ascii="Arial" w:hAnsi="Arial" w:cs="Arial"/>
              <w:sz w:val="24"/>
              <w:szCs w:val="24"/>
            </w:rPr>
            <w:t>This shows the ratio of</w:t>
          </w:r>
          <w:r w:rsidR="00F763BC">
            <w:rPr>
              <w:rFonts w:ascii="Arial" w:hAnsi="Arial" w:cs="Arial"/>
              <w:sz w:val="24"/>
              <w:szCs w:val="24"/>
            </w:rPr>
            <w:t xml:space="preserve"> total asset</w:t>
          </w:r>
          <w:r w:rsidR="00EF0BF3">
            <w:rPr>
              <w:rFonts w:ascii="Arial" w:hAnsi="Arial" w:cs="Arial"/>
              <w:sz w:val="24"/>
              <w:szCs w:val="24"/>
            </w:rPr>
            <w:t xml:space="preserve"> that is </w:t>
          </w:r>
          <w:r w:rsidR="00F763BC">
            <w:rPr>
              <w:rFonts w:ascii="Arial" w:hAnsi="Arial" w:cs="Arial"/>
              <w:sz w:val="24"/>
              <w:szCs w:val="24"/>
            </w:rPr>
            <w:t xml:space="preserve">funded by debt capital. Generally, there is no fixed </w:t>
          </w:r>
          <w:r w:rsidR="00660320">
            <w:rPr>
              <w:rFonts w:ascii="Arial" w:hAnsi="Arial" w:cs="Arial"/>
              <w:sz w:val="24"/>
              <w:szCs w:val="24"/>
            </w:rPr>
            <w:t xml:space="preserve">ratio by which an organization </w:t>
          </w:r>
          <w:r w:rsidR="002A325C">
            <w:rPr>
              <w:rFonts w:ascii="Arial" w:hAnsi="Arial" w:cs="Arial"/>
              <w:sz w:val="24"/>
              <w:szCs w:val="24"/>
            </w:rPr>
            <w:t>can</w:t>
          </w:r>
          <w:r w:rsidR="00660320">
            <w:rPr>
              <w:rFonts w:ascii="Arial" w:hAnsi="Arial" w:cs="Arial"/>
              <w:sz w:val="24"/>
              <w:szCs w:val="24"/>
            </w:rPr>
            <w:t xml:space="preserve"> determine</w:t>
          </w:r>
          <w:r w:rsidR="00584EAB">
            <w:rPr>
              <w:rFonts w:ascii="Arial" w:hAnsi="Arial" w:cs="Arial"/>
              <w:sz w:val="24"/>
              <w:szCs w:val="24"/>
            </w:rPr>
            <w:t xml:space="preserve"> </w:t>
          </w:r>
          <w:r w:rsidR="002A325C">
            <w:rPr>
              <w:rFonts w:ascii="Arial" w:hAnsi="Arial" w:cs="Arial"/>
              <w:sz w:val="24"/>
              <w:szCs w:val="24"/>
            </w:rPr>
            <w:t>how much debt capital to use</w:t>
          </w:r>
          <w:r w:rsidR="00033C7C">
            <w:rPr>
              <w:rFonts w:ascii="Arial" w:hAnsi="Arial" w:cs="Arial"/>
              <w:sz w:val="24"/>
              <w:szCs w:val="24"/>
            </w:rPr>
            <w:t xml:space="preserve"> (</w:t>
          </w:r>
          <w:r w:rsidR="00033C7C" w:rsidRPr="00B65DFF">
            <w:rPr>
              <w:rFonts w:ascii="Arial" w:hAnsi="Arial" w:cs="Arial"/>
              <w:sz w:val="24"/>
              <w:szCs w:val="24"/>
            </w:rPr>
            <w:t>Wang, and Wang, 2018</w:t>
          </w:r>
          <w:r w:rsidR="00033C7C">
            <w:rPr>
              <w:rFonts w:ascii="Arial" w:hAnsi="Arial" w:cs="Arial"/>
              <w:sz w:val="24"/>
              <w:szCs w:val="24"/>
            </w:rPr>
            <w:t>)</w:t>
          </w:r>
          <w:r w:rsidR="002A325C">
            <w:rPr>
              <w:rFonts w:ascii="Arial" w:hAnsi="Arial" w:cs="Arial"/>
              <w:sz w:val="24"/>
              <w:szCs w:val="24"/>
            </w:rPr>
            <w:t xml:space="preserve">. </w:t>
          </w:r>
          <w:r w:rsidR="00740F5F">
            <w:rPr>
              <w:rFonts w:ascii="Arial" w:hAnsi="Arial" w:cs="Arial"/>
              <w:sz w:val="24"/>
              <w:szCs w:val="24"/>
            </w:rPr>
            <w:t xml:space="preserve">A ratio between </w:t>
          </w:r>
          <w:r w:rsidR="00740F5F" w:rsidRPr="00740F5F">
            <w:rPr>
              <w:rFonts w:ascii="Arial" w:hAnsi="Arial" w:cs="Arial"/>
              <w:sz w:val="24"/>
              <w:szCs w:val="24"/>
            </w:rPr>
            <w:t>0.3 and 0.6</w:t>
          </w:r>
          <w:r w:rsidR="00660320">
            <w:rPr>
              <w:rFonts w:ascii="Arial" w:hAnsi="Arial" w:cs="Arial"/>
              <w:sz w:val="24"/>
              <w:szCs w:val="24"/>
            </w:rPr>
            <w:t xml:space="preserve"> </w:t>
          </w:r>
          <w:r w:rsidR="00740F5F">
            <w:rPr>
              <w:rFonts w:ascii="Arial" w:hAnsi="Arial" w:cs="Arial"/>
              <w:sz w:val="24"/>
              <w:szCs w:val="24"/>
            </w:rPr>
            <w:t>i</w:t>
          </w:r>
          <w:r w:rsidR="003736A3">
            <w:rPr>
              <w:rFonts w:ascii="Arial" w:hAnsi="Arial" w:cs="Arial"/>
              <w:sz w:val="24"/>
              <w:szCs w:val="24"/>
            </w:rPr>
            <w:t>s considered less risky.</w:t>
          </w:r>
          <w:r w:rsidR="00C77976">
            <w:rPr>
              <w:rFonts w:ascii="Arial" w:hAnsi="Arial" w:cs="Arial"/>
              <w:sz w:val="24"/>
              <w:szCs w:val="24"/>
            </w:rPr>
            <w:t xml:space="preserve"> Jurys Inn’s debt is quite low indicating </w:t>
          </w:r>
          <w:r w:rsidR="00F7580B">
            <w:rPr>
              <w:rFonts w:ascii="Arial" w:hAnsi="Arial" w:cs="Arial"/>
              <w:sz w:val="24"/>
              <w:szCs w:val="24"/>
            </w:rPr>
            <w:t xml:space="preserve">that the hotel is less risky for the investors. </w:t>
          </w:r>
          <w:r w:rsidR="00D50A7E">
            <w:rPr>
              <w:rFonts w:ascii="Arial" w:hAnsi="Arial" w:cs="Arial"/>
              <w:sz w:val="24"/>
              <w:szCs w:val="24"/>
            </w:rPr>
            <w:t xml:space="preserve">But this might not be optimal.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885"/>
            <w:gridCol w:w="5400"/>
            <w:gridCol w:w="1731"/>
          </w:tblGrid>
          <w:tr w:rsidR="00B57C58" w14:paraId="30282D1B" w14:textId="77777777" w:rsidTr="00BA0F89">
            <w:tc>
              <w:tcPr>
                <w:tcW w:w="1885" w:type="dxa"/>
              </w:tcPr>
              <w:p w14:paraId="71C6A769" w14:textId="1AE358B1" w:rsidR="00B57C58" w:rsidRPr="001E6AC4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B57C58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Debt Ratio</w:t>
                </w:r>
              </w:p>
            </w:tc>
            <w:tc>
              <w:tcPr>
                <w:tcW w:w="5400" w:type="dxa"/>
              </w:tcPr>
              <w:p w14:paraId="6D1165B2" w14:textId="069D2996" w:rsidR="00B57C58" w:rsidRPr="001E6AC4" w:rsidRDefault="00B57C58" w:rsidP="00C95803">
                <w:pPr>
                  <w:spacing w:line="360" w:lineRule="auto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B57C58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Total debt/</w:t>
                </w:r>
                <w:r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 xml:space="preserve"> </w:t>
                </w:r>
                <w:r w:rsidRPr="00B57C58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total assets</w:t>
                </w:r>
              </w:p>
            </w:tc>
            <w:tc>
              <w:tcPr>
                <w:tcW w:w="1731" w:type="dxa"/>
              </w:tcPr>
              <w:p w14:paraId="4F7755EC" w14:textId="77777777" w:rsidR="00B57C58" w:rsidRPr="001E6AC4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B57C58" w14:paraId="4EFA06F7" w14:textId="77777777" w:rsidTr="00BA0F89">
            <w:tc>
              <w:tcPr>
                <w:tcW w:w="1885" w:type="dxa"/>
              </w:tcPr>
              <w:p w14:paraId="10572DA4" w14:textId="77777777" w:rsidR="00B57C58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5400" w:type="dxa"/>
              </w:tcPr>
              <w:p w14:paraId="7B7EB555" w14:textId="51407E21" w:rsidR="00B57C58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1523AD">
                  <w:rPr>
                    <w:rFonts w:ascii="Arial" w:hAnsi="Arial" w:cs="Arial"/>
                    <w:sz w:val="24"/>
                    <w:szCs w:val="24"/>
                  </w:rPr>
                  <w:t>1339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+150)/ (</w:t>
                </w:r>
                <w:r w:rsidRPr="00835DC3">
                  <w:rPr>
                    <w:rFonts w:ascii="Arial" w:hAnsi="Arial" w:cs="Arial"/>
                    <w:sz w:val="24"/>
                    <w:szCs w:val="24"/>
                  </w:rPr>
                  <w:t>6226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+</w:t>
                </w:r>
                <w:r w:rsidRPr="00835DC3">
                  <w:rPr>
                    <w:rFonts w:ascii="Arial" w:hAnsi="Arial" w:cs="Arial"/>
                    <w:sz w:val="24"/>
                    <w:szCs w:val="24"/>
                  </w:rPr>
                  <w:t>1339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46FF6607" w14:textId="48D8BA18" w:rsidR="00B57C58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5650DE">
                  <w:rPr>
                    <w:rFonts w:ascii="Arial" w:hAnsi="Arial" w:cs="Arial"/>
                    <w:sz w:val="24"/>
                    <w:szCs w:val="24"/>
                  </w:rPr>
                  <w:t>0.20</w:t>
                </w:r>
                <w:r w:rsidRPr="00506843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  <w:tr w:rsidR="00B57C58" w14:paraId="04C8E438" w14:textId="77777777" w:rsidTr="00BA0F89">
            <w:tc>
              <w:tcPr>
                <w:tcW w:w="1885" w:type="dxa"/>
              </w:tcPr>
              <w:p w14:paraId="68EA0533" w14:textId="77777777" w:rsidR="00B57C58" w:rsidRDefault="00B57C58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5400" w:type="dxa"/>
              </w:tcPr>
              <w:p w14:paraId="74D65CB3" w14:textId="50CE8048" w:rsidR="00B57C58" w:rsidRDefault="00042F32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Pr="009E0A01">
                  <w:rPr>
                    <w:rFonts w:ascii="Arial" w:hAnsi="Arial" w:cs="Arial"/>
                    <w:sz w:val="24"/>
                    <w:szCs w:val="24"/>
                  </w:rPr>
                  <w:t>1616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+145)/ (</w:t>
                </w:r>
                <w:r w:rsidRPr="00D83196">
                  <w:rPr>
                    <w:rFonts w:ascii="Arial" w:hAnsi="Arial" w:cs="Arial"/>
                    <w:sz w:val="24"/>
                    <w:szCs w:val="24"/>
                  </w:rPr>
                  <w:t>6,274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+</w:t>
                </w:r>
                <w:r w:rsidRPr="00D83196">
                  <w:rPr>
                    <w:rFonts w:ascii="Arial" w:hAnsi="Arial" w:cs="Arial"/>
                    <w:sz w:val="24"/>
                    <w:szCs w:val="24"/>
                  </w:rPr>
                  <w:t>1616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5EAF43CC" w14:textId="6034E427" w:rsidR="00B57C58" w:rsidRDefault="00042F32" w:rsidP="00C95803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ED548D">
                  <w:rPr>
                    <w:rFonts w:ascii="Arial" w:hAnsi="Arial" w:cs="Arial"/>
                    <w:sz w:val="24"/>
                    <w:szCs w:val="24"/>
                  </w:rPr>
                  <w:t>0.22</w:t>
                </w:r>
                <w:r w:rsidR="00B57C58" w:rsidRPr="00506843">
                  <w:rPr>
                    <w:rFonts w:ascii="Arial" w:hAnsi="Arial" w:cs="Arial"/>
                    <w:b/>
                    <w:bCs/>
                    <w:sz w:val="24"/>
                    <w:szCs w:val="24"/>
                  </w:rPr>
                  <w:t>:</w:t>
                </w:r>
                <w:r w:rsidR="00B57C58">
                  <w:rPr>
                    <w:rFonts w:ascii="Arial" w:hAnsi="Arial" w:cs="Arial"/>
                    <w:sz w:val="24"/>
                    <w:szCs w:val="24"/>
                  </w:rPr>
                  <w:t>1</w:t>
                </w:r>
              </w:p>
            </w:tc>
          </w:tr>
        </w:tbl>
        <w:p w14:paraId="691DDC0E" w14:textId="77777777" w:rsidR="00C95803" w:rsidRDefault="00C95803" w:rsidP="00C9580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34CD1246" w14:textId="5A8015F2" w:rsidR="00F91DCC" w:rsidRDefault="00312E02" w:rsidP="00C9580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C95803">
            <w:rPr>
              <w:rFonts w:ascii="Arial" w:hAnsi="Arial" w:cs="Arial"/>
              <w:b/>
              <w:bCs/>
              <w:sz w:val="24"/>
              <w:szCs w:val="24"/>
            </w:rPr>
            <w:t xml:space="preserve">2) </w:t>
          </w:r>
          <w:r w:rsidR="00A527E3" w:rsidRPr="00C95803">
            <w:rPr>
              <w:rFonts w:ascii="Arial" w:hAnsi="Arial" w:cs="Arial"/>
              <w:b/>
              <w:bCs/>
              <w:sz w:val="24"/>
              <w:szCs w:val="24"/>
            </w:rPr>
            <w:t>Interest Cover</w:t>
          </w:r>
          <w:r w:rsidR="00C67977" w:rsidRPr="00C95803">
            <w:rPr>
              <w:rFonts w:ascii="Arial" w:hAnsi="Arial" w:cs="Arial"/>
              <w:b/>
              <w:bCs/>
              <w:sz w:val="24"/>
              <w:szCs w:val="24"/>
            </w:rPr>
            <w:t>age</w:t>
          </w:r>
          <w:r w:rsidR="009C70C7" w:rsidRPr="00C95803">
            <w:rPr>
              <w:rFonts w:ascii="Arial" w:hAnsi="Arial" w:cs="Arial"/>
              <w:b/>
              <w:bCs/>
              <w:sz w:val="24"/>
              <w:szCs w:val="24"/>
            </w:rPr>
            <w:t>:</w:t>
          </w:r>
          <w:r w:rsidR="009C70C7">
            <w:rPr>
              <w:rFonts w:ascii="Arial" w:hAnsi="Arial" w:cs="Arial"/>
              <w:sz w:val="24"/>
              <w:szCs w:val="24"/>
            </w:rPr>
            <w:t xml:space="preserve"> </w:t>
          </w:r>
          <w:r w:rsidR="00C95803">
            <w:rPr>
              <w:rFonts w:ascii="Arial" w:hAnsi="Arial" w:cs="Arial"/>
              <w:sz w:val="24"/>
              <w:szCs w:val="24"/>
            </w:rPr>
            <w:t xml:space="preserve">Paying the </w:t>
          </w:r>
          <w:r w:rsidR="00167F5B">
            <w:rPr>
              <w:rFonts w:ascii="Arial" w:hAnsi="Arial" w:cs="Arial"/>
              <w:sz w:val="24"/>
              <w:szCs w:val="24"/>
            </w:rPr>
            <w:t xml:space="preserve">interest </w:t>
          </w:r>
          <w:r w:rsidR="001E46A1">
            <w:rPr>
              <w:rFonts w:ascii="Arial" w:hAnsi="Arial" w:cs="Arial"/>
              <w:sz w:val="24"/>
              <w:szCs w:val="24"/>
            </w:rPr>
            <w:t xml:space="preserve">to the debtholder on a timely basis is important </w:t>
          </w:r>
          <w:r w:rsidR="00D02D81">
            <w:rPr>
              <w:rFonts w:ascii="Arial" w:hAnsi="Arial" w:cs="Arial"/>
              <w:sz w:val="24"/>
              <w:szCs w:val="24"/>
            </w:rPr>
            <w:t>for maintaining a good financial health of the business</w:t>
          </w:r>
          <w:r w:rsidR="001B427E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1B427E" w:rsidRPr="00B65DFF">
            <w:rPr>
              <w:rFonts w:ascii="Arial" w:hAnsi="Arial" w:cs="Arial"/>
              <w:sz w:val="24"/>
              <w:szCs w:val="24"/>
            </w:rPr>
            <w:t>Sillince</w:t>
          </w:r>
          <w:proofErr w:type="spellEnd"/>
          <w:r w:rsidR="001B427E">
            <w:rPr>
              <w:rFonts w:ascii="Arial" w:hAnsi="Arial" w:cs="Arial"/>
              <w:sz w:val="24"/>
              <w:szCs w:val="24"/>
            </w:rPr>
            <w:t xml:space="preserve">, </w:t>
          </w:r>
          <w:r w:rsidR="001B427E" w:rsidRPr="00B65DFF">
            <w:rPr>
              <w:rFonts w:ascii="Arial" w:hAnsi="Arial" w:cs="Arial"/>
              <w:sz w:val="24"/>
              <w:szCs w:val="24"/>
            </w:rPr>
            <w:t>and Mueller, 20</w:t>
          </w:r>
          <w:r w:rsidR="001B427E">
            <w:rPr>
              <w:rFonts w:ascii="Arial" w:hAnsi="Arial" w:cs="Arial"/>
              <w:sz w:val="24"/>
              <w:szCs w:val="24"/>
            </w:rPr>
            <w:t>1</w:t>
          </w:r>
          <w:r w:rsidR="001B427E" w:rsidRPr="00B65DFF">
            <w:rPr>
              <w:rFonts w:ascii="Arial" w:hAnsi="Arial" w:cs="Arial"/>
              <w:sz w:val="24"/>
              <w:szCs w:val="24"/>
            </w:rPr>
            <w:t>7</w:t>
          </w:r>
          <w:r w:rsidR="001B427E">
            <w:rPr>
              <w:rFonts w:ascii="Arial" w:hAnsi="Arial" w:cs="Arial"/>
              <w:sz w:val="24"/>
              <w:szCs w:val="24"/>
            </w:rPr>
            <w:t>)</w:t>
          </w:r>
          <w:r w:rsidR="00D02D81">
            <w:rPr>
              <w:rFonts w:ascii="Arial" w:hAnsi="Arial" w:cs="Arial"/>
              <w:sz w:val="24"/>
              <w:szCs w:val="24"/>
            </w:rPr>
            <w:t>.</w:t>
          </w:r>
          <w:r w:rsidR="00173C1D">
            <w:rPr>
              <w:rFonts w:ascii="Arial" w:hAnsi="Arial" w:cs="Arial"/>
              <w:sz w:val="24"/>
              <w:szCs w:val="24"/>
            </w:rPr>
            <w:t xml:space="preserve"> </w:t>
          </w:r>
          <w:r w:rsidR="003E756D">
            <w:rPr>
              <w:rFonts w:ascii="Arial" w:hAnsi="Arial" w:cs="Arial"/>
              <w:sz w:val="24"/>
              <w:szCs w:val="24"/>
            </w:rPr>
            <w:t>Therefore, Jurys Inn should</w:t>
          </w:r>
          <w:r w:rsidR="00092885">
            <w:rPr>
              <w:rFonts w:ascii="Arial" w:hAnsi="Arial" w:cs="Arial"/>
              <w:sz w:val="24"/>
              <w:szCs w:val="24"/>
            </w:rPr>
            <w:t xml:space="preserve"> be aware of its ability to cover interest</w:t>
          </w:r>
          <w:r w:rsidR="00C134AC">
            <w:rPr>
              <w:rFonts w:ascii="Arial" w:hAnsi="Arial" w:cs="Arial"/>
              <w:sz w:val="24"/>
              <w:szCs w:val="24"/>
            </w:rPr>
            <w:t>.</w:t>
          </w:r>
          <w:r w:rsidR="00D83561">
            <w:rPr>
              <w:rFonts w:ascii="Arial" w:hAnsi="Arial" w:cs="Arial"/>
              <w:sz w:val="24"/>
              <w:szCs w:val="24"/>
            </w:rPr>
            <w:t xml:space="preserve"> Based on the figures of 2019 and 2020, Jurys Inn had </w:t>
          </w:r>
          <w:r w:rsidR="00DA45B1">
            <w:rPr>
              <w:rFonts w:ascii="Arial" w:hAnsi="Arial" w:cs="Arial"/>
              <w:sz w:val="24"/>
              <w:szCs w:val="24"/>
            </w:rPr>
            <w:t xml:space="preserve">good amount of fund to pay its interests. </w:t>
          </w:r>
        </w:p>
        <w:p w14:paraId="30D79C1D" w14:textId="77777777" w:rsidR="00F91DCC" w:rsidRDefault="00F91DCC" w:rsidP="00C9580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351BA689" w14:textId="3A42D44F" w:rsidR="00A527E3" w:rsidRPr="00A527E3" w:rsidRDefault="003E756D" w:rsidP="00C95803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 xml:space="preserve"> </w:t>
          </w:r>
          <w:r w:rsidR="0045265E">
            <w:rPr>
              <w:rFonts w:ascii="Arial" w:hAnsi="Arial" w:cs="Arial"/>
              <w:sz w:val="24"/>
              <w:szCs w:val="24"/>
            </w:rPr>
            <w:t xml:space="preserve"> </w:t>
          </w:r>
          <w:r w:rsidR="00D02D81">
            <w:rPr>
              <w:rFonts w:ascii="Arial" w:hAnsi="Arial" w:cs="Arial"/>
              <w:sz w:val="24"/>
              <w:szCs w:val="24"/>
            </w:rPr>
            <w:t xml:space="preserve"> </w:t>
          </w:r>
        </w:p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1885"/>
            <w:gridCol w:w="5400"/>
            <w:gridCol w:w="1731"/>
          </w:tblGrid>
          <w:tr w:rsidR="0035082A" w14:paraId="3AE885CA" w14:textId="77777777" w:rsidTr="00BA0F89">
            <w:tc>
              <w:tcPr>
                <w:tcW w:w="1885" w:type="dxa"/>
              </w:tcPr>
              <w:p w14:paraId="78DDA8B3" w14:textId="78F73F4F" w:rsidR="0035082A" w:rsidRPr="001E6AC4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35082A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Interest Coverage</w:t>
                </w:r>
              </w:p>
            </w:tc>
            <w:tc>
              <w:tcPr>
                <w:tcW w:w="5400" w:type="dxa"/>
              </w:tcPr>
              <w:p w14:paraId="6A9DDD7A" w14:textId="551CBE44" w:rsidR="0035082A" w:rsidRPr="001E6AC4" w:rsidRDefault="0035082A" w:rsidP="00BA0F89">
                <w:pPr>
                  <w:spacing w:line="360" w:lineRule="auto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35082A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= Profit before Interest and tax/ Periodic Interest Charges</w:t>
                </w:r>
              </w:p>
            </w:tc>
            <w:tc>
              <w:tcPr>
                <w:tcW w:w="1731" w:type="dxa"/>
              </w:tcPr>
              <w:p w14:paraId="4546744D" w14:textId="77777777" w:rsidR="0035082A" w:rsidRPr="001E6AC4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</w:pPr>
                <w:r w:rsidRPr="001E6AC4">
                  <w:rPr>
                    <w:rFonts w:ascii="Arial" w:hAnsi="Arial" w:cs="Arial"/>
                    <w:b/>
                    <w:bCs/>
                    <w:i/>
                    <w:iCs/>
                    <w:sz w:val="24"/>
                    <w:szCs w:val="24"/>
                  </w:rPr>
                  <w:t>Result</w:t>
                </w:r>
              </w:p>
            </w:tc>
          </w:tr>
          <w:tr w:rsidR="0035082A" w14:paraId="75D9288B" w14:textId="77777777" w:rsidTr="00BA0F89">
            <w:tc>
              <w:tcPr>
                <w:tcW w:w="1885" w:type="dxa"/>
              </w:tcPr>
              <w:p w14:paraId="05616BBB" w14:textId="77777777" w:rsidR="0035082A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2019:</w:t>
                </w:r>
              </w:p>
            </w:tc>
            <w:tc>
              <w:tcPr>
                <w:tcW w:w="5400" w:type="dxa"/>
              </w:tcPr>
              <w:p w14:paraId="056E9424" w14:textId="211413A8" w:rsidR="0035082A" w:rsidRDefault="0069728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="0035082A">
                  <w:rPr>
                    <w:rFonts w:ascii="Arial" w:hAnsi="Arial" w:cs="Arial"/>
                    <w:sz w:val="24"/>
                    <w:szCs w:val="24"/>
                  </w:rPr>
                  <w:t>4028/ 20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7E35ED2F" w14:textId="3DD41E99" w:rsidR="0035082A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780821">
                  <w:rPr>
                    <w:rFonts w:ascii="Arial" w:hAnsi="Arial" w:cs="Arial"/>
                    <w:sz w:val="24"/>
                    <w:szCs w:val="24"/>
                  </w:rPr>
                  <w:t>201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  <w:tr w:rsidR="0035082A" w14:paraId="70A9DB95" w14:textId="77777777" w:rsidTr="00BA0F89">
            <w:tc>
              <w:tcPr>
                <w:tcW w:w="1885" w:type="dxa"/>
              </w:tcPr>
              <w:p w14:paraId="26F56218" w14:textId="77777777" w:rsidR="0035082A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2020:</w:t>
                </w:r>
              </w:p>
            </w:tc>
            <w:tc>
              <w:tcPr>
                <w:tcW w:w="5400" w:type="dxa"/>
              </w:tcPr>
              <w:p w14:paraId="2EC10777" w14:textId="1A42E7E1" w:rsidR="0035082A" w:rsidRDefault="0069728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(</w:t>
                </w:r>
                <w:r w:rsidR="0035082A">
                  <w:rPr>
                    <w:rFonts w:ascii="Arial" w:hAnsi="Arial" w:cs="Arial"/>
                    <w:sz w:val="24"/>
                    <w:szCs w:val="24"/>
                  </w:rPr>
                  <w:t>4091/ 18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>)</w:t>
                </w:r>
              </w:p>
            </w:tc>
            <w:tc>
              <w:tcPr>
                <w:tcW w:w="1731" w:type="dxa"/>
              </w:tcPr>
              <w:p w14:paraId="3E48246A" w14:textId="2C671CAA" w:rsidR="0035082A" w:rsidRDefault="0035082A" w:rsidP="00BA0F89">
                <w:pPr>
                  <w:spacing w:line="360" w:lineRule="auto"/>
                  <w:jc w:val="both"/>
                  <w:rPr>
                    <w:rFonts w:ascii="Arial" w:hAnsi="Arial" w:cs="Arial"/>
                    <w:sz w:val="24"/>
                    <w:szCs w:val="24"/>
                  </w:rPr>
                </w:pPr>
                <w:r w:rsidRPr="006D13A6">
                  <w:rPr>
                    <w:rFonts w:ascii="Arial" w:hAnsi="Arial" w:cs="Arial"/>
                    <w:sz w:val="24"/>
                    <w:szCs w:val="24"/>
                  </w:rPr>
                  <w:t>227</w:t>
                </w:r>
                <w:r>
                  <w:rPr>
                    <w:rFonts w:ascii="Arial" w:hAnsi="Arial" w:cs="Arial"/>
                    <w:sz w:val="24"/>
                    <w:szCs w:val="24"/>
                  </w:rPr>
                  <w:t xml:space="preserve"> times</w:t>
                </w:r>
              </w:p>
            </w:tc>
          </w:tr>
        </w:tbl>
        <w:p w14:paraId="7743A353" w14:textId="77777777" w:rsidR="0035082A" w:rsidRDefault="0035082A" w:rsidP="0013422E">
          <w:pPr>
            <w:spacing w:line="360" w:lineRule="auto"/>
            <w:jc w:val="both"/>
            <w:rPr>
              <w:rFonts w:ascii="Arial" w:hAnsi="Arial" w:cs="Arial"/>
              <w:i/>
              <w:iCs/>
              <w:sz w:val="24"/>
              <w:szCs w:val="24"/>
            </w:rPr>
          </w:pPr>
        </w:p>
        <w:p w14:paraId="119E2727" w14:textId="77777777" w:rsidR="00423051" w:rsidRDefault="00423051" w:rsidP="0013422E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  <w:p w14:paraId="34BB310F" w14:textId="77777777" w:rsidR="00423051" w:rsidRPr="002423BE" w:rsidRDefault="00423051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bookmarkStart w:id="3" w:name="_Toc94969193"/>
          <w:r w:rsidRPr="002423BE">
            <w:rPr>
              <w:rFonts w:ascii="Arial" w:hAnsi="Arial" w:cs="Arial"/>
            </w:rPr>
            <w:lastRenderedPageBreak/>
            <w:t>Financial Analysis Trends</w:t>
          </w:r>
          <w:bookmarkEnd w:id="3"/>
        </w:p>
        <w:p w14:paraId="0C55DBBA" w14:textId="77777777" w:rsidR="00423051" w:rsidRPr="002423BE" w:rsidRDefault="00423051" w:rsidP="0013422E">
          <w:pPr>
            <w:pStyle w:val="Heading2"/>
            <w:spacing w:line="360" w:lineRule="auto"/>
            <w:jc w:val="both"/>
            <w:rPr>
              <w:rFonts w:ascii="Arial" w:hAnsi="Arial" w:cs="Arial"/>
            </w:rPr>
          </w:pPr>
          <w:bookmarkStart w:id="4" w:name="_Toc94969194"/>
          <w:r w:rsidRPr="002423BE">
            <w:rPr>
              <w:rFonts w:ascii="Arial" w:hAnsi="Arial" w:cs="Arial"/>
            </w:rPr>
            <w:t>Profitability</w:t>
          </w:r>
          <w:bookmarkEnd w:id="4"/>
        </w:p>
        <w:p w14:paraId="54DB372D" w14:textId="734E46AE" w:rsidR="00423051" w:rsidRDefault="0048366F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 following Table 1 </w:t>
          </w:r>
          <w:r w:rsidR="0048738F">
            <w:rPr>
              <w:rFonts w:ascii="Arial" w:hAnsi="Arial" w:cs="Arial"/>
              <w:sz w:val="24"/>
              <w:szCs w:val="24"/>
            </w:rPr>
            <w:t xml:space="preserve">shows the profitability ratios of Jurys Inn for 2019 and 2020. We can see the overall trend </w:t>
          </w:r>
          <w:r w:rsidR="005023EA">
            <w:rPr>
              <w:rFonts w:ascii="Arial" w:hAnsi="Arial" w:cs="Arial"/>
              <w:sz w:val="24"/>
              <w:szCs w:val="24"/>
            </w:rPr>
            <w:t xml:space="preserve">through the changes in the ratios. </w:t>
          </w:r>
        </w:p>
        <w:p w14:paraId="37F5E656" w14:textId="7527452A" w:rsidR="00713F45" w:rsidRDefault="002F284C" w:rsidP="008072DA">
          <w:pPr>
            <w:spacing w:line="360" w:lineRule="auto"/>
            <w:jc w:val="center"/>
            <w:rPr>
              <w:rFonts w:ascii="Arial" w:hAnsi="Arial" w:cs="Arial"/>
              <w:sz w:val="24"/>
              <w:szCs w:val="24"/>
            </w:rPr>
          </w:pPr>
          <w:r w:rsidRPr="002F284C">
            <w:rPr>
              <w:noProof/>
            </w:rPr>
            <w:drawing>
              <wp:inline distT="0" distB="0" distL="0" distR="0" wp14:anchorId="178990F6" wp14:editId="7075E035">
                <wp:extent cx="2998470" cy="3094355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998470" cy="3094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7C576F2E" w14:textId="5077671A" w:rsidR="0062682C" w:rsidRPr="00496FF7" w:rsidRDefault="0062682C" w:rsidP="008072DA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Table 1: Profitability ratios of Jurys Inn</w:t>
          </w:r>
        </w:p>
        <w:p w14:paraId="0A74A80D" w14:textId="70D833DA" w:rsidR="00296C77" w:rsidRPr="00496FF7" w:rsidRDefault="00296C77" w:rsidP="008072DA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Source: Self</w:t>
          </w:r>
        </w:p>
        <w:p w14:paraId="6D8BAA80" w14:textId="01808B47" w:rsidR="00031628" w:rsidRPr="003676AF" w:rsidRDefault="00CD6EFE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 overall profitability condition of Jurys Inn quite good </w:t>
          </w:r>
          <w:r w:rsidR="00972186">
            <w:rPr>
              <w:rFonts w:ascii="Arial" w:hAnsi="Arial" w:cs="Arial"/>
              <w:sz w:val="24"/>
              <w:szCs w:val="24"/>
            </w:rPr>
            <w:t xml:space="preserve">as we can see its high profit margins. </w:t>
          </w:r>
          <w:r w:rsidR="00775165">
            <w:rPr>
              <w:rFonts w:ascii="Arial" w:hAnsi="Arial" w:cs="Arial"/>
              <w:sz w:val="24"/>
              <w:szCs w:val="24"/>
            </w:rPr>
            <w:t xml:space="preserve">In 2019 Gross Profit margin and Net Profit Margin </w:t>
          </w:r>
          <w:r w:rsidR="00695811">
            <w:rPr>
              <w:rFonts w:ascii="Arial" w:hAnsi="Arial" w:cs="Arial"/>
              <w:sz w:val="24"/>
              <w:szCs w:val="24"/>
            </w:rPr>
            <w:t xml:space="preserve">both were high, however in 2020, it decreased slightly even though </w:t>
          </w:r>
          <w:r w:rsidR="00CB0782">
            <w:rPr>
              <w:rFonts w:ascii="Arial" w:hAnsi="Arial" w:cs="Arial"/>
              <w:sz w:val="24"/>
              <w:szCs w:val="24"/>
            </w:rPr>
            <w:t xml:space="preserve">revenue increased. Here we can attribute </w:t>
          </w:r>
          <w:r w:rsidR="00A36681">
            <w:rPr>
              <w:rFonts w:ascii="Arial" w:hAnsi="Arial" w:cs="Arial"/>
              <w:sz w:val="24"/>
              <w:szCs w:val="24"/>
            </w:rPr>
            <w:t xml:space="preserve">the </w:t>
          </w:r>
          <w:r w:rsidR="008B7DE1">
            <w:rPr>
              <w:rFonts w:ascii="Arial" w:hAnsi="Arial" w:cs="Arial"/>
              <w:sz w:val="24"/>
              <w:szCs w:val="24"/>
            </w:rPr>
            <w:t xml:space="preserve">loss to increased </w:t>
          </w:r>
          <w:r w:rsidR="00E87CDB">
            <w:rPr>
              <w:rFonts w:ascii="Arial" w:hAnsi="Arial" w:cs="Arial"/>
              <w:sz w:val="24"/>
              <w:szCs w:val="24"/>
            </w:rPr>
            <w:t xml:space="preserve">cost of production and operation. </w:t>
          </w:r>
          <w:r w:rsidR="007F581A">
            <w:rPr>
              <w:rFonts w:ascii="Arial" w:hAnsi="Arial" w:cs="Arial"/>
              <w:sz w:val="24"/>
              <w:szCs w:val="24"/>
            </w:rPr>
            <w:t xml:space="preserve">However, we can see that there was a slight increase in ROCE </w:t>
          </w:r>
          <w:r w:rsidR="002B34BD">
            <w:rPr>
              <w:rFonts w:ascii="Arial" w:hAnsi="Arial" w:cs="Arial"/>
              <w:sz w:val="24"/>
              <w:szCs w:val="24"/>
            </w:rPr>
            <w:t xml:space="preserve">from 2019 to 2020. </w:t>
          </w:r>
          <w:r w:rsidR="00207F6D">
            <w:rPr>
              <w:rFonts w:ascii="Arial" w:hAnsi="Arial" w:cs="Arial"/>
              <w:sz w:val="24"/>
              <w:szCs w:val="24"/>
            </w:rPr>
            <w:t xml:space="preserve">As opposed to the previous ratios </w:t>
          </w:r>
          <w:r w:rsidR="005F7E1F">
            <w:rPr>
              <w:rFonts w:ascii="Arial" w:hAnsi="Arial" w:cs="Arial"/>
              <w:sz w:val="24"/>
              <w:szCs w:val="24"/>
            </w:rPr>
            <w:t xml:space="preserve">turnover ratios increase which is due to increased </w:t>
          </w:r>
          <w:r w:rsidR="00E606B0">
            <w:rPr>
              <w:rFonts w:ascii="Arial" w:hAnsi="Arial" w:cs="Arial"/>
              <w:sz w:val="24"/>
              <w:szCs w:val="24"/>
            </w:rPr>
            <w:t xml:space="preserve">sales revenue in 2020. </w:t>
          </w:r>
          <w:r w:rsidR="00FB4703">
            <w:rPr>
              <w:rFonts w:ascii="Arial" w:hAnsi="Arial" w:cs="Arial"/>
              <w:sz w:val="24"/>
              <w:szCs w:val="24"/>
            </w:rPr>
            <w:t xml:space="preserve">Both asset turnover and working capital turnover increased slightly </w:t>
          </w:r>
          <w:r w:rsidR="00EC02A6">
            <w:rPr>
              <w:rFonts w:ascii="Arial" w:hAnsi="Arial" w:cs="Arial"/>
              <w:sz w:val="24"/>
              <w:szCs w:val="24"/>
            </w:rPr>
            <w:t xml:space="preserve">in 2020. </w:t>
          </w:r>
        </w:p>
        <w:p w14:paraId="3A57CAFB" w14:textId="77777777" w:rsidR="007523A4" w:rsidRPr="002423BE" w:rsidRDefault="007523A4" w:rsidP="0013422E">
          <w:pPr>
            <w:pStyle w:val="Heading2"/>
            <w:spacing w:line="360" w:lineRule="auto"/>
            <w:jc w:val="both"/>
            <w:rPr>
              <w:rFonts w:ascii="Arial" w:hAnsi="Arial" w:cs="Arial"/>
            </w:rPr>
          </w:pPr>
          <w:bookmarkStart w:id="5" w:name="_Toc94969195"/>
          <w:r w:rsidRPr="002423BE">
            <w:rPr>
              <w:rFonts w:ascii="Arial" w:hAnsi="Arial" w:cs="Arial"/>
            </w:rPr>
            <w:t>Liquidity</w:t>
          </w:r>
          <w:bookmarkEnd w:id="5"/>
        </w:p>
        <w:p w14:paraId="5512D281" w14:textId="4FC0CBFF" w:rsidR="007523A4" w:rsidRDefault="009237BA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Trend in liquidity ratios show a firm’s </w:t>
          </w:r>
          <w:r w:rsidR="00F34C35">
            <w:rPr>
              <w:rFonts w:ascii="Arial" w:hAnsi="Arial" w:cs="Arial"/>
              <w:sz w:val="24"/>
              <w:szCs w:val="24"/>
            </w:rPr>
            <w:t xml:space="preserve">ability to meet </w:t>
          </w:r>
          <w:r w:rsidR="001D3BD9">
            <w:rPr>
              <w:rFonts w:ascii="Arial" w:hAnsi="Arial" w:cs="Arial"/>
              <w:sz w:val="24"/>
              <w:szCs w:val="24"/>
            </w:rPr>
            <w:t xml:space="preserve">short term commitments. </w:t>
          </w:r>
          <w:r w:rsidR="0032160F">
            <w:rPr>
              <w:rFonts w:ascii="Arial" w:hAnsi="Arial" w:cs="Arial"/>
              <w:sz w:val="24"/>
              <w:szCs w:val="24"/>
            </w:rPr>
            <w:t xml:space="preserve">In Table 2 we can see the liquidity position of </w:t>
          </w:r>
          <w:r w:rsidR="00CD2E41">
            <w:rPr>
              <w:rFonts w:ascii="Arial" w:hAnsi="Arial" w:cs="Arial"/>
              <w:sz w:val="24"/>
              <w:szCs w:val="24"/>
            </w:rPr>
            <w:t xml:space="preserve">Jurys Inn. </w:t>
          </w:r>
        </w:p>
        <w:p w14:paraId="603F9151" w14:textId="0D3C86FE" w:rsidR="00DC0E33" w:rsidRDefault="002726F0" w:rsidP="008072DA">
          <w:pPr>
            <w:spacing w:line="360" w:lineRule="auto"/>
            <w:jc w:val="center"/>
            <w:rPr>
              <w:rFonts w:ascii="Arial" w:hAnsi="Arial" w:cs="Arial"/>
              <w:sz w:val="24"/>
              <w:szCs w:val="24"/>
            </w:rPr>
          </w:pPr>
          <w:r w:rsidRPr="002726F0">
            <w:rPr>
              <w:noProof/>
            </w:rPr>
            <w:lastRenderedPageBreak/>
            <w:drawing>
              <wp:inline distT="0" distB="0" distL="0" distR="0" wp14:anchorId="3556FA2D" wp14:editId="55DFEBBA">
                <wp:extent cx="2908540" cy="1818167"/>
                <wp:effectExtent l="0" t="0" r="635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923020" cy="182721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51A5112" w14:textId="07155407" w:rsidR="004C066E" w:rsidRPr="00496FF7" w:rsidRDefault="004C066E" w:rsidP="008072DA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Table 2: Liquidity ratios of Jurys Inn</w:t>
          </w:r>
        </w:p>
        <w:p w14:paraId="086A9BDA" w14:textId="1EAE39EC" w:rsidR="0069237F" w:rsidRDefault="004C066E" w:rsidP="0069237F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Source: Self</w:t>
          </w:r>
        </w:p>
        <w:p w14:paraId="5FE789A3" w14:textId="142BB645" w:rsidR="0069237F" w:rsidRPr="0069237F" w:rsidRDefault="0069237F" w:rsidP="0069237F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Based on the current ratio and quick ratio from 2019 to 2020</w:t>
          </w:r>
          <w:r w:rsidR="00C77B6B">
            <w:rPr>
              <w:rFonts w:ascii="Arial" w:hAnsi="Arial" w:cs="Arial"/>
              <w:sz w:val="24"/>
              <w:szCs w:val="24"/>
            </w:rPr>
            <w:t xml:space="preserve">, we can say that </w:t>
          </w:r>
          <w:r w:rsidR="0054114D">
            <w:rPr>
              <w:rFonts w:ascii="Arial" w:hAnsi="Arial" w:cs="Arial"/>
              <w:sz w:val="24"/>
              <w:szCs w:val="24"/>
            </w:rPr>
            <w:t>Jurys Inn failed to maintain its good liquid position</w:t>
          </w:r>
          <w:r>
            <w:rPr>
              <w:rFonts w:ascii="Arial" w:hAnsi="Arial" w:cs="Arial"/>
              <w:sz w:val="24"/>
              <w:szCs w:val="24"/>
            </w:rPr>
            <w:t>.</w:t>
          </w:r>
          <w:r w:rsidR="00676A5C">
            <w:rPr>
              <w:rFonts w:ascii="Arial" w:hAnsi="Arial" w:cs="Arial"/>
              <w:sz w:val="24"/>
              <w:szCs w:val="24"/>
            </w:rPr>
            <w:t xml:space="preserve"> Though the ratios in 2020 are still in the acceptable range, a decrease in them is not a good indicator. </w:t>
          </w:r>
        </w:p>
        <w:p w14:paraId="4E22781A" w14:textId="6BE74096" w:rsidR="007523A4" w:rsidRPr="002423BE" w:rsidRDefault="001E7D2D" w:rsidP="0013422E">
          <w:pPr>
            <w:pStyle w:val="Heading2"/>
            <w:spacing w:line="360" w:lineRule="auto"/>
            <w:jc w:val="both"/>
            <w:rPr>
              <w:rFonts w:ascii="Arial" w:hAnsi="Arial" w:cs="Arial"/>
            </w:rPr>
          </w:pPr>
          <w:bookmarkStart w:id="6" w:name="_Toc94969196"/>
          <w:r>
            <w:rPr>
              <w:rFonts w:ascii="Arial" w:hAnsi="Arial" w:cs="Arial"/>
            </w:rPr>
            <w:t>Financial Leverage</w:t>
          </w:r>
          <w:bookmarkEnd w:id="6"/>
        </w:p>
        <w:p w14:paraId="1B66641A" w14:textId="0B13769F" w:rsidR="007523A4" w:rsidRDefault="00F940D9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We can see in Table 3 the gearing ratios of </w:t>
          </w:r>
          <w:r w:rsidR="006E7F44">
            <w:rPr>
              <w:rFonts w:ascii="Arial" w:hAnsi="Arial" w:cs="Arial"/>
              <w:sz w:val="24"/>
              <w:szCs w:val="24"/>
            </w:rPr>
            <w:t>Jurys Inn</w:t>
          </w:r>
          <w:r w:rsidR="00EE7183">
            <w:rPr>
              <w:rFonts w:ascii="Arial" w:hAnsi="Arial" w:cs="Arial"/>
              <w:sz w:val="24"/>
              <w:szCs w:val="24"/>
            </w:rPr>
            <w:t>.</w:t>
          </w:r>
          <w:r w:rsidR="006E7F44">
            <w:rPr>
              <w:rFonts w:ascii="Arial" w:hAnsi="Arial" w:cs="Arial"/>
              <w:sz w:val="24"/>
              <w:szCs w:val="24"/>
            </w:rPr>
            <w:t xml:space="preserve"> </w:t>
          </w:r>
          <w:r w:rsidR="00EE7183">
            <w:rPr>
              <w:rFonts w:ascii="Arial" w:hAnsi="Arial" w:cs="Arial"/>
              <w:sz w:val="24"/>
              <w:szCs w:val="24"/>
            </w:rPr>
            <w:t xml:space="preserve"> </w:t>
          </w:r>
          <w:r w:rsidR="00A8270C">
            <w:rPr>
              <w:rFonts w:ascii="Arial" w:hAnsi="Arial" w:cs="Arial"/>
              <w:sz w:val="24"/>
              <w:szCs w:val="24"/>
            </w:rPr>
            <w:t xml:space="preserve"> </w:t>
          </w:r>
          <w:r w:rsidR="00193E33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37EC667E" w14:textId="5FA391B1" w:rsidR="00612F0B" w:rsidRDefault="00CA4285" w:rsidP="005D7BCB">
          <w:pPr>
            <w:spacing w:line="360" w:lineRule="auto"/>
            <w:jc w:val="center"/>
            <w:rPr>
              <w:rFonts w:ascii="Arial" w:hAnsi="Arial" w:cs="Arial"/>
              <w:sz w:val="24"/>
              <w:szCs w:val="24"/>
            </w:rPr>
          </w:pPr>
          <w:r w:rsidRPr="00CA4285">
            <w:rPr>
              <w:noProof/>
            </w:rPr>
            <w:drawing>
              <wp:inline distT="0" distB="0" distL="0" distR="0" wp14:anchorId="4F69F84D" wp14:editId="4E2C67B1">
                <wp:extent cx="3167717" cy="1222744"/>
                <wp:effectExtent l="0" t="0" r="0" b="0"/>
                <wp:docPr id="3" name="Pictur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181053" cy="122789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41D50B10" w14:textId="1DC841D1" w:rsidR="004C066E" w:rsidRPr="00496FF7" w:rsidRDefault="004C066E" w:rsidP="005D7BCB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Table 3: Leverage ratios of Jurys Inn</w:t>
          </w:r>
        </w:p>
        <w:p w14:paraId="107E7062" w14:textId="0B4EFC51" w:rsidR="009F604A" w:rsidRDefault="004C066E" w:rsidP="005D7BCB">
          <w:pPr>
            <w:spacing w:line="360" w:lineRule="auto"/>
            <w:jc w:val="center"/>
            <w:rPr>
              <w:rFonts w:ascii="Arial" w:hAnsi="Arial" w:cs="Arial"/>
              <w:i/>
              <w:iCs/>
              <w:sz w:val="24"/>
              <w:szCs w:val="24"/>
            </w:rPr>
          </w:pPr>
          <w:r w:rsidRPr="00496FF7">
            <w:rPr>
              <w:rFonts w:ascii="Arial" w:hAnsi="Arial" w:cs="Arial"/>
              <w:i/>
              <w:iCs/>
              <w:sz w:val="24"/>
              <w:szCs w:val="24"/>
            </w:rPr>
            <w:t>Source: Self</w:t>
          </w:r>
        </w:p>
        <w:p w14:paraId="41FA1B6C" w14:textId="4992A21C" w:rsidR="007A67B5" w:rsidRDefault="007A67B5" w:rsidP="007A67B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 debt level of </w:t>
          </w:r>
          <w:r w:rsidR="007172F1">
            <w:rPr>
              <w:rFonts w:ascii="Arial" w:hAnsi="Arial" w:cs="Arial"/>
              <w:sz w:val="24"/>
              <w:szCs w:val="24"/>
            </w:rPr>
            <w:t>Jurys Inn increased in 2020 since in 2019 only 20% of Jurys Inn’s assets were fun</w:t>
          </w:r>
          <w:r w:rsidR="00865251">
            <w:rPr>
              <w:rFonts w:ascii="Arial" w:hAnsi="Arial" w:cs="Arial"/>
              <w:sz w:val="24"/>
              <w:szCs w:val="24"/>
            </w:rPr>
            <w:t xml:space="preserve">ded by Debt while is increased by 2% in 2020. </w:t>
          </w:r>
          <w:r w:rsidR="00C7303D">
            <w:rPr>
              <w:rFonts w:ascii="Arial" w:hAnsi="Arial" w:cs="Arial"/>
              <w:sz w:val="24"/>
              <w:szCs w:val="24"/>
            </w:rPr>
            <w:t xml:space="preserve">Interest coverage of the business increased indicating a higher ability to pay its periodic interest. </w:t>
          </w:r>
        </w:p>
        <w:p w14:paraId="218CA249" w14:textId="77777777" w:rsidR="00697C86" w:rsidRDefault="00697C86" w:rsidP="007A67B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015BEAA5" w14:textId="77777777" w:rsidR="00697C86" w:rsidRDefault="00697C86" w:rsidP="007A67B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</w:p>
        <w:p w14:paraId="4A83CF51" w14:textId="77777777" w:rsidR="00697C86" w:rsidRPr="00496FF7" w:rsidRDefault="00697C86" w:rsidP="007A67B5">
          <w:pPr>
            <w:spacing w:line="360" w:lineRule="auto"/>
            <w:jc w:val="both"/>
          </w:pPr>
        </w:p>
        <w:p w14:paraId="421AE714" w14:textId="77777777" w:rsidR="007523A4" w:rsidRPr="002423BE" w:rsidRDefault="007523A4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bookmarkStart w:id="7" w:name="_Toc94969197"/>
          <w:r w:rsidRPr="002423BE">
            <w:rPr>
              <w:rFonts w:ascii="Arial" w:hAnsi="Arial" w:cs="Arial"/>
            </w:rPr>
            <w:lastRenderedPageBreak/>
            <w:t>Knowledge from Ratio Analysis</w:t>
          </w:r>
          <w:bookmarkEnd w:id="7"/>
        </w:p>
        <w:p w14:paraId="18B424D8" w14:textId="1EDB453C" w:rsidR="00482458" w:rsidRDefault="00013210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Jurys Inn hotel is running is business successfully and its financial condition is good as </w:t>
          </w:r>
          <w:r w:rsidR="00CB14DC">
            <w:rPr>
              <w:rFonts w:ascii="Arial" w:hAnsi="Arial" w:cs="Arial"/>
              <w:sz w:val="24"/>
              <w:szCs w:val="24"/>
            </w:rPr>
            <w:t xml:space="preserve">it seems in </w:t>
          </w:r>
          <w:r w:rsidR="00C833C9">
            <w:rPr>
              <w:rFonts w:ascii="Arial" w:hAnsi="Arial" w:cs="Arial"/>
              <w:sz w:val="24"/>
              <w:szCs w:val="24"/>
            </w:rPr>
            <w:t>its financial statements</w:t>
          </w:r>
          <w:r w:rsidR="009650B8">
            <w:rPr>
              <w:rFonts w:ascii="Arial" w:hAnsi="Arial" w:cs="Arial"/>
              <w:sz w:val="24"/>
              <w:szCs w:val="24"/>
            </w:rPr>
            <w:t xml:space="preserve"> (</w:t>
          </w:r>
          <w:r w:rsidR="009650B8" w:rsidRPr="00252944">
            <w:rPr>
              <w:rFonts w:ascii="Arial" w:hAnsi="Arial" w:cs="Arial"/>
              <w:sz w:val="24"/>
              <w:szCs w:val="24"/>
            </w:rPr>
            <w:t>Penman, and Zhang, 20</w:t>
          </w:r>
          <w:r w:rsidR="009650B8">
            <w:rPr>
              <w:rFonts w:ascii="Arial" w:hAnsi="Arial" w:cs="Arial"/>
              <w:sz w:val="24"/>
              <w:szCs w:val="24"/>
            </w:rPr>
            <w:t>19)</w:t>
          </w:r>
          <w:r w:rsidR="00C833C9">
            <w:rPr>
              <w:rFonts w:ascii="Arial" w:hAnsi="Arial" w:cs="Arial"/>
              <w:sz w:val="24"/>
              <w:szCs w:val="24"/>
            </w:rPr>
            <w:t xml:space="preserve">. </w:t>
          </w:r>
          <w:r w:rsidR="00EE6660">
            <w:rPr>
              <w:rFonts w:ascii="Arial" w:hAnsi="Arial" w:cs="Arial"/>
              <w:sz w:val="24"/>
              <w:szCs w:val="24"/>
            </w:rPr>
            <w:t xml:space="preserve">But in the financial statements the figures are given in absolute values </w:t>
          </w:r>
          <w:r w:rsidR="00E57495">
            <w:rPr>
              <w:rFonts w:ascii="Arial" w:hAnsi="Arial" w:cs="Arial"/>
              <w:sz w:val="24"/>
              <w:szCs w:val="24"/>
            </w:rPr>
            <w:t xml:space="preserve">and its is difficult to find any relationship just by looking at the financial figures. </w:t>
          </w:r>
          <w:r w:rsidR="002F1BA8">
            <w:rPr>
              <w:rFonts w:ascii="Arial" w:hAnsi="Arial" w:cs="Arial"/>
              <w:sz w:val="24"/>
              <w:szCs w:val="24"/>
            </w:rPr>
            <w:t xml:space="preserve">Ratio analysis can easily bring down the </w:t>
          </w:r>
          <w:r w:rsidR="006E6FAE">
            <w:rPr>
              <w:rFonts w:ascii="Arial" w:hAnsi="Arial" w:cs="Arial"/>
              <w:sz w:val="24"/>
              <w:szCs w:val="24"/>
            </w:rPr>
            <w:t>unknown insights for management’s analysis and understanding</w:t>
          </w:r>
          <w:r w:rsidR="006B3552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6B3552" w:rsidRPr="00252944">
            <w:rPr>
              <w:rFonts w:ascii="Arial" w:hAnsi="Arial" w:cs="Arial"/>
              <w:sz w:val="24"/>
              <w:szCs w:val="24"/>
            </w:rPr>
            <w:t>Siegle</w:t>
          </w:r>
          <w:proofErr w:type="spellEnd"/>
          <w:r w:rsidR="006B3552" w:rsidRPr="00252944">
            <w:rPr>
              <w:rFonts w:ascii="Arial" w:hAnsi="Arial" w:cs="Arial"/>
              <w:sz w:val="24"/>
              <w:szCs w:val="24"/>
            </w:rPr>
            <w:t>,</w:t>
          </w:r>
          <w:r w:rsidR="006B3552">
            <w:rPr>
              <w:rFonts w:ascii="Arial" w:hAnsi="Arial" w:cs="Arial"/>
              <w:sz w:val="24"/>
              <w:szCs w:val="24"/>
            </w:rPr>
            <w:t xml:space="preserve"> 201</w:t>
          </w:r>
          <w:r w:rsidR="006B3552" w:rsidRPr="00252944">
            <w:rPr>
              <w:rFonts w:ascii="Arial" w:hAnsi="Arial" w:cs="Arial"/>
              <w:sz w:val="24"/>
              <w:szCs w:val="24"/>
            </w:rPr>
            <w:t>8</w:t>
          </w:r>
          <w:r w:rsidR="006B3552">
            <w:rPr>
              <w:rFonts w:ascii="Arial" w:hAnsi="Arial" w:cs="Arial"/>
              <w:sz w:val="24"/>
              <w:szCs w:val="24"/>
            </w:rPr>
            <w:t>)</w:t>
          </w:r>
          <w:r w:rsidR="006E6FAE">
            <w:rPr>
              <w:rFonts w:ascii="Arial" w:hAnsi="Arial" w:cs="Arial"/>
              <w:sz w:val="24"/>
              <w:szCs w:val="24"/>
            </w:rPr>
            <w:t xml:space="preserve">. </w:t>
          </w:r>
          <w:r w:rsidR="00AF5A1D">
            <w:rPr>
              <w:rFonts w:ascii="Arial" w:hAnsi="Arial" w:cs="Arial"/>
              <w:sz w:val="24"/>
              <w:szCs w:val="24"/>
            </w:rPr>
            <w:t xml:space="preserve">The ratios </w:t>
          </w:r>
          <w:r w:rsidR="00E653C8">
            <w:rPr>
              <w:rFonts w:ascii="Arial" w:hAnsi="Arial" w:cs="Arial"/>
              <w:sz w:val="24"/>
              <w:szCs w:val="24"/>
            </w:rPr>
            <w:t xml:space="preserve">calculated for Jurys Inn show that a business can determine its real profitability and </w:t>
          </w:r>
          <w:r w:rsidR="00482458">
            <w:rPr>
              <w:rFonts w:ascii="Arial" w:hAnsi="Arial" w:cs="Arial"/>
              <w:sz w:val="24"/>
              <w:szCs w:val="24"/>
            </w:rPr>
            <w:t xml:space="preserve">performance scenario with these simple tools of financial statement analysis. </w:t>
          </w:r>
        </w:p>
        <w:p w14:paraId="54A2D637" w14:textId="4A5D7143" w:rsidR="00331EEF" w:rsidRDefault="00482458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From the ratio analysis it has been possible to </w:t>
          </w:r>
          <w:r w:rsidR="00F23FF7">
            <w:rPr>
              <w:rFonts w:ascii="Arial" w:hAnsi="Arial" w:cs="Arial"/>
              <w:sz w:val="24"/>
              <w:szCs w:val="24"/>
            </w:rPr>
            <w:t xml:space="preserve">know the profit margin </w:t>
          </w:r>
          <w:r w:rsidR="00420A73">
            <w:rPr>
              <w:rFonts w:ascii="Arial" w:hAnsi="Arial" w:cs="Arial"/>
              <w:sz w:val="24"/>
              <w:szCs w:val="24"/>
            </w:rPr>
            <w:t xml:space="preserve">relative to sales revenue of the business. </w:t>
          </w:r>
          <w:r w:rsidR="00E42D30">
            <w:rPr>
              <w:rFonts w:ascii="Arial" w:hAnsi="Arial" w:cs="Arial"/>
              <w:sz w:val="24"/>
              <w:szCs w:val="24"/>
            </w:rPr>
            <w:t>It</w:t>
          </w:r>
          <w:r w:rsidR="00B354DC">
            <w:rPr>
              <w:rFonts w:ascii="Arial" w:hAnsi="Arial" w:cs="Arial"/>
              <w:sz w:val="24"/>
              <w:szCs w:val="24"/>
            </w:rPr>
            <w:t>s</w:t>
          </w:r>
          <w:r w:rsidR="00E42D30">
            <w:rPr>
              <w:rFonts w:ascii="Arial" w:hAnsi="Arial" w:cs="Arial"/>
              <w:sz w:val="24"/>
              <w:szCs w:val="24"/>
            </w:rPr>
            <w:t xml:space="preserve"> </w:t>
          </w:r>
          <w:r w:rsidR="005C1411">
            <w:rPr>
              <w:rFonts w:ascii="Arial" w:hAnsi="Arial" w:cs="Arial"/>
              <w:sz w:val="24"/>
              <w:szCs w:val="24"/>
            </w:rPr>
            <w:t xml:space="preserve">profitability ratio shows </w:t>
          </w:r>
          <w:r w:rsidR="00305763">
            <w:rPr>
              <w:rFonts w:ascii="Arial" w:hAnsi="Arial" w:cs="Arial"/>
              <w:sz w:val="24"/>
              <w:szCs w:val="24"/>
            </w:rPr>
            <w:t xml:space="preserve">if the business was able to generate </w:t>
          </w:r>
          <w:r w:rsidR="00E966A6">
            <w:rPr>
              <w:rFonts w:ascii="Arial" w:hAnsi="Arial" w:cs="Arial"/>
              <w:sz w:val="24"/>
              <w:szCs w:val="24"/>
            </w:rPr>
            <w:t xml:space="preserve">profit efficiently from the revenue and by controlling costs. </w:t>
          </w:r>
          <w:r w:rsidR="008F3865">
            <w:rPr>
              <w:rFonts w:ascii="Arial" w:hAnsi="Arial" w:cs="Arial"/>
              <w:sz w:val="24"/>
              <w:szCs w:val="24"/>
            </w:rPr>
            <w:t>On the other hand</w:t>
          </w:r>
          <w:r w:rsidR="00B354DC">
            <w:rPr>
              <w:rFonts w:ascii="Arial" w:hAnsi="Arial" w:cs="Arial"/>
              <w:sz w:val="24"/>
              <w:szCs w:val="24"/>
            </w:rPr>
            <w:t>,</w:t>
          </w:r>
          <w:r w:rsidR="008F3865">
            <w:rPr>
              <w:rFonts w:ascii="Arial" w:hAnsi="Arial" w:cs="Arial"/>
              <w:sz w:val="24"/>
              <w:szCs w:val="24"/>
            </w:rPr>
            <w:t xml:space="preserve"> the </w:t>
          </w:r>
          <w:r w:rsidR="00B354DC">
            <w:rPr>
              <w:rFonts w:ascii="Arial" w:hAnsi="Arial" w:cs="Arial"/>
              <w:sz w:val="24"/>
              <w:szCs w:val="24"/>
            </w:rPr>
            <w:t>liquidity ratio</w:t>
          </w:r>
          <w:r w:rsidR="00376D57">
            <w:rPr>
              <w:rFonts w:ascii="Arial" w:hAnsi="Arial" w:cs="Arial"/>
              <w:sz w:val="24"/>
              <w:szCs w:val="24"/>
            </w:rPr>
            <w:t>s</w:t>
          </w:r>
          <w:r w:rsidR="00B354DC">
            <w:rPr>
              <w:rFonts w:ascii="Arial" w:hAnsi="Arial" w:cs="Arial"/>
              <w:sz w:val="24"/>
              <w:szCs w:val="24"/>
            </w:rPr>
            <w:t xml:space="preserve"> were insightful regarding show the </w:t>
          </w:r>
          <w:r w:rsidR="00973769">
            <w:rPr>
              <w:rFonts w:ascii="Arial" w:hAnsi="Arial" w:cs="Arial"/>
              <w:sz w:val="24"/>
              <w:szCs w:val="24"/>
            </w:rPr>
            <w:t>hotel’s overall ability to manage its working capital</w:t>
          </w:r>
          <w:r w:rsidR="00251690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251690" w:rsidRPr="00252944">
            <w:rPr>
              <w:rFonts w:ascii="Arial" w:hAnsi="Arial" w:cs="Arial"/>
              <w:sz w:val="24"/>
              <w:szCs w:val="24"/>
            </w:rPr>
            <w:t>Montaño</w:t>
          </w:r>
          <w:proofErr w:type="spellEnd"/>
          <w:r w:rsidR="00251690" w:rsidRPr="00252944">
            <w:rPr>
              <w:rFonts w:ascii="Arial" w:hAnsi="Arial" w:cs="Arial"/>
              <w:sz w:val="24"/>
              <w:szCs w:val="24"/>
            </w:rPr>
            <w:t>*,</w:t>
          </w:r>
          <w:r w:rsidR="00251690">
            <w:rPr>
              <w:rFonts w:ascii="Arial" w:hAnsi="Arial" w:cs="Arial"/>
              <w:sz w:val="24"/>
              <w:szCs w:val="24"/>
            </w:rPr>
            <w:t xml:space="preserve"> </w:t>
          </w:r>
          <w:r w:rsidR="00251690" w:rsidRPr="00252944">
            <w:rPr>
              <w:rFonts w:ascii="Arial" w:hAnsi="Arial" w:cs="Arial"/>
              <w:sz w:val="24"/>
              <w:szCs w:val="24"/>
            </w:rPr>
            <w:t>Cardoso, and Joyce, 20</w:t>
          </w:r>
          <w:r w:rsidR="00251690">
            <w:rPr>
              <w:rFonts w:ascii="Arial" w:hAnsi="Arial" w:cs="Arial"/>
              <w:sz w:val="24"/>
              <w:szCs w:val="24"/>
            </w:rPr>
            <w:t>19)</w:t>
          </w:r>
          <w:r w:rsidR="00973769">
            <w:rPr>
              <w:rFonts w:ascii="Arial" w:hAnsi="Arial" w:cs="Arial"/>
              <w:sz w:val="24"/>
              <w:szCs w:val="24"/>
            </w:rPr>
            <w:t xml:space="preserve">. Efficiently handling working capitals is crucial </w:t>
          </w:r>
          <w:r w:rsidR="00C81A1E">
            <w:rPr>
              <w:rFonts w:ascii="Arial" w:hAnsi="Arial" w:cs="Arial"/>
              <w:sz w:val="24"/>
              <w:szCs w:val="24"/>
            </w:rPr>
            <w:t xml:space="preserve">for smooth operations management. </w:t>
          </w:r>
          <w:r w:rsidR="00C9009C">
            <w:rPr>
              <w:rFonts w:ascii="Arial" w:hAnsi="Arial" w:cs="Arial"/>
              <w:sz w:val="24"/>
              <w:szCs w:val="24"/>
            </w:rPr>
            <w:t xml:space="preserve">Furthermore, with the </w:t>
          </w:r>
          <w:r w:rsidR="00A849E1">
            <w:rPr>
              <w:rFonts w:ascii="Arial" w:hAnsi="Arial" w:cs="Arial"/>
              <w:sz w:val="24"/>
              <w:szCs w:val="24"/>
            </w:rPr>
            <w:t xml:space="preserve">leverage ratios, it was visible how is the overall debt condition of the business is and its overall debt-taking ability. </w:t>
          </w:r>
        </w:p>
        <w:p w14:paraId="4962DA9C" w14:textId="4A05AF94" w:rsidR="0060640E" w:rsidRDefault="00570994" w:rsidP="0013422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Finally, with the trends that we observed in the ratios, it was prominently visible that Jurys Inn </w:t>
          </w:r>
          <w:r w:rsidR="00DE71B5">
            <w:rPr>
              <w:rFonts w:ascii="Arial" w:hAnsi="Arial" w:cs="Arial"/>
              <w:sz w:val="24"/>
              <w:szCs w:val="24"/>
            </w:rPr>
            <w:t xml:space="preserve">is not moving to a better position relative to the year 2019. The profitability ratios indicate this possibility. </w:t>
          </w:r>
        </w:p>
        <w:p w14:paraId="64828AB2" w14:textId="77777777" w:rsidR="007523A4" w:rsidRPr="002423BE" w:rsidRDefault="007523A4" w:rsidP="0013422E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bookmarkStart w:id="8" w:name="_Toc94969198"/>
          <w:r w:rsidRPr="002423BE">
            <w:rPr>
              <w:rFonts w:ascii="Arial" w:hAnsi="Arial" w:cs="Arial"/>
            </w:rPr>
            <w:t>Benefits and Limitations of Ratio Analysis</w:t>
          </w:r>
          <w:bookmarkEnd w:id="8"/>
        </w:p>
        <w:p w14:paraId="527104C3" w14:textId="77777777" w:rsidR="00382ACC" w:rsidRDefault="0083556E" w:rsidP="0060640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Ratio analysis is beneficial to a business </w:t>
          </w:r>
          <w:r w:rsidR="001B5482">
            <w:rPr>
              <w:rFonts w:ascii="Arial" w:hAnsi="Arial" w:cs="Arial"/>
              <w:sz w:val="24"/>
              <w:szCs w:val="24"/>
            </w:rPr>
            <w:t>on the following basis</w:t>
          </w:r>
          <w:r w:rsidR="00382ACC">
            <w:rPr>
              <w:rFonts w:ascii="Arial" w:hAnsi="Arial" w:cs="Arial"/>
              <w:sz w:val="24"/>
              <w:szCs w:val="24"/>
            </w:rPr>
            <w:t xml:space="preserve">- </w:t>
          </w:r>
        </w:p>
        <w:p w14:paraId="7D71C8B3" w14:textId="567E33AB" w:rsidR="0060640E" w:rsidRDefault="00382ACC" w:rsidP="0060640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382ACC">
            <w:rPr>
              <w:rFonts w:ascii="Arial" w:hAnsi="Arial" w:cs="Arial"/>
              <w:sz w:val="24"/>
              <w:szCs w:val="24"/>
            </w:rPr>
            <w:t>Forecasting and Planning</w:t>
          </w:r>
          <w:r>
            <w:rPr>
              <w:rFonts w:ascii="Arial" w:hAnsi="Arial" w:cs="Arial"/>
              <w:sz w:val="24"/>
              <w:szCs w:val="24"/>
            </w:rPr>
            <w:t xml:space="preserve">: Jurys Inn can determine the trends in its cost, revenue, </w:t>
          </w:r>
          <w:r w:rsidR="000247FC">
            <w:rPr>
              <w:rFonts w:ascii="Arial" w:hAnsi="Arial" w:cs="Arial"/>
              <w:sz w:val="24"/>
              <w:szCs w:val="24"/>
            </w:rPr>
            <w:t xml:space="preserve">and profits using ratio analysis </w:t>
          </w:r>
          <w:r w:rsidR="0027482F">
            <w:rPr>
              <w:rFonts w:ascii="Arial" w:hAnsi="Arial" w:cs="Arial"/>
              <w:sz w:val="24"/>
              <w:szCs w:val="24"/>
            </w:rPr>
            <w:t>which can be used for planning the hotel’s sales and costs</w:t>
          </w:r>
          <w:r w:rsidR="000A7C3E">
            <w:rPr>
              <w:rFonts w:ascii="Arial" w:hAnsi="Arial" w:cs="Arial"/>
              <w:sz w:val="24"/>
              <w:szCs w:val="24"/>
            </w:rPr>
            <w:t xml:space="preserve"> for the following periods</w:t>
          </w:r>
          <w:r w:rsidR="00342D62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342D62" w:rsidRPr="00252944">
            <w:rPr>
              <w:rFonts w:ascii="Arial" w:hAnsi="Arial" w:cs="Arial"/>
              <w:sz w:val="24"/>
              <w:szCs w:val="24"/>
            </w:rPr>
            <w:t>Lucouw</w:t>
          </w:r>
          <w:proofErr w:type="spellEnd"/>
          <w:r w:rsidR="00342D62" w:rsidRPr="00252944">
            <w:rPr>
              <w:rFonts w:ascii="Arial" w:hAnsi="Arial" w:cs="Arial"/>
              <w:sz w:val="24"/>
              <w:szCs w:val="24"/>
            </w:rPr>
            <w:t>, 201</w:t>
          </w:r>
          <w:r w:rsidR="00342D62">
            <w:rPr>
              <w:rFonts w:ascii="Arial" w:hAnsi="Arial" w:cs="Arial"/>
              <w:sz w:val="24"/>
              <w:szCs w:val="24"/>
            </w:rPr>
            <w:t>9)</w:t>
          </w:r>
          <w:r w:rsidR="000A7C3E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41202A59" w14:textId="2B4DF337" w:rsidR="00CD32DC" w:rsidRDefault="00CD32DC" w:rsidP="0060640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Measuring efficiency: </w:t>
          </w:r>
          <w:r w:rsidR="0013114A">
            <w:rPr>
              <w:rFonts w:ascii="Arial" w:hAnsi="Arial" w:cs="Arial"/>
              <w:sz w:val="24"/>
              <w:szCs w:val="24"/>
            </w:rPr>
            <w:t xml:space="preserve">Using ratios Jurys Inn can </w:t>
          </w:r>
          <w:r w:rsidR="00D03778">
            <w:rPr>
              <w:rFonts w:ascii="Arial" w:hAnsi="Arial" w:cs="Arial"/>
              <w:sz w:val="24"/>
              <w:szCs w:val="24"/>
            </w:rPr>
            <w:t xml:space="preserve">measure the degree of efficiency of its </w:t>
          </w:r>
          <w:r w:rsidR="008E6568" w:rsidRPr="008E6568">
            <w:rPr>
              <w:rFonts w:ascii="Arial" w:hAnsi="Arial" w:cs="Arial"/>
              <w:sz w:val="24"/>
              <w:szCs w:val="24"/>
            </w:rPr>
            <w:t>management and utilisation of assets</w:t>
          </w:r>
          <w:r w:rsidR="008E6568">
            <w:rPr>
              <w:rFonts w:ascii="Arial" w:hAnsi="Arial" w:cs="Arial"/>
              <w:sz w:val="24"/>
              <w:szCs w:val="24"/>
            </w:rPr>
            <w:t>.</w:t>
          </w:r>
          <w:r w:rsidR="009F14E0">
            <w:rPr>
              <w:rFonts w:ascii="Arial" w:hAnsi="Arial" w:cs="Arial"/>
              <w:sz w:val="24"/>
              <w:szCs w:val="24"/>
            </w:rPr>
            <w:t xml:space="preserve"> </w:t>
          </w:r>
          <w:r w:rsidR="008E6568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4CC7ED49" w14:textId="65EA5F9B" w:rsidR="00623712" w:rsidRPr="003676AF" w:rsidRDefault="009F14E0" w:rsidP="0060640E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Controlling</w:t>
          </w:r>
          <w:r w:rsidR="00623712">
            <w:rPr>
              <w:rFonts w:ascii="Arial" w:hAnsi="Arial" w:cs="Arial"/>
              <w:sz w:val="24"/>
              <w:szCs w:val="24"/>
            </w:rPr>
            <w:t xml:space="preserve"> cost and performance: </w:t>
          </w:r>
          <w:r w:rsidR="00CA3501">
            <w:rPr>
              <w:rFonts w:ascii="Arial" w:hAnsi="Arial" w:cs="Arial"/>
              <w:sz w:val="24"/>
              <w:szCs w:val="24"/>
            </w:rPr>
            <w:t xml:space="preserve">Ratio analysis reveals </w:t>
          </w:r>
          <w:r w:rsidR="00934977">
            <w:rPr>
              <w:rFonts w:ascii="Arial" w:hAnsi="Arial" w:cs="Arial"/>
              <w:sz w:val="24"/>
              <w:szCs w:val="24"/>
            </w:rPr>
            <w:t>cost and performance of individuals and departments of the organization which paves the way to set control measures</w:t>
          </w:r>
          <w:r w:rsidR="00307413">
            <w:rPr>
              <w:rFonts w:ascii="Arial" w:hAnsi="Arial" w:cs="Arial"/>
              <w:sz w:val="24"/>
              <w:szCs w:val="24"/>
            </w:rPr>
            <w:t xml:space="preserve"> (</w:t>
          </w:r>
          <w:r w:rsidR="00307413" w:rsidRPr="00252944">
            <w:rPr>
              <w:rFonts w:ascii="Arial" w:hAnsi="Arial" w:cs="Arial"/>
              <w:sz w:val="24"/>
              <w:szCs w:val="24"/>
            </w:rPr>
            <w:t>Guan, Kaminski, and Wetzel, 20</w:t>
          </w:r>
          <w:r w:rsidR="00307413">
            <w:rPr>
              <w:rFonts w:ascii="Arial" w:hAnsi="Arial" w:cs="Arial"/>
              <w:sz w:val="24"/>
              <w:szCs w:val="24"/>
            </w:rPr>
            <w:t>1</w:t>
          </w:r>
          <w:r w:rsidR="00307413" w:rsidRPr="00252944">
            <w:rPr>
              <w:rFonts w:ascii="Arial" w:hAnsi="Arial" w:cs="Arial"/>
              <w:sz w:val="24"/>
              <w:szCs w:val="24"/>
            </w:rPr>
            <w:t>7</w:t>
          </w:r>
          <w:r w:rsidR="00307413">
            <w:rPr>
              <w:rFonts w:ascii="Arial" w:hAnsi="Arial" w:cs="Arial"/>
              <w:sz w:val="24"/>
              <w:szCs w:val="24"/>
            </w:rPr>
            <w:t>)</w:t>
          </w:r>
          <w:r w:rsidR="00934977">
            <w:rPr>
              <w:rFonts w:ascii="Arial" w:hAnsi="Arial" w:cs="Arial"/>
              <w:sz w:val="24"/>
              <w:szCs w:val="24"/>
            </w:rPr>
            <w:t xml:space="preserve">. </w:t>
          </w:r>
        </w:p>
        <w:p w14:paraId="6E48E7EF" w14:textId="7DF6ABFD" w:rsidR="00D24B3C" w:rsidRDefault="00C6705D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lastRenderedPageBreak/>
            <w:t>Helping in decision-making:</w:t>
          </w:r>
          <w:r w:rsidR="006D7F76">
            <w:rPr>
              <w:rFonts w:ascii="Arial" w:hAnsi="Arial" w:cs="Arial"/>
              <w:sz w:val="24"/>
              <w:szCs w:val="24"/>
            </w:rPr>
            <w:t xml:space="preserve"> Decision-making requires several </w:t>
          </w:r>
          <w:r w:rsidR="00191381">
            <w:rPr>
              <w:rFonts w:ascii="Arial" w:hAnsi="Arial" w:cs="Arial"/>
              <w:sz w:val="24"/>
              <w:szCs w:val="24"/>
            </w:rPr>
            <w:t xml:space="preserve">approaches of a business, and ratio can play a big role in this area. </w:t>
          </w:r>
        </w:p>
        <w:p w14:paraId="4EADE92B" w14:textId="38D40993" w:rsidR="00C4498B" w:rsidRDefault="00D24B3C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There are several limitations which must be considered for </w:t>
          </w:r>
          <w:r w:rsidR="00D7581B">
            <w:rPr>
              <w:rFonts w:ascii="Arial" w:hAnsi="Arial" w:cs="Arial"/>
              <w:sz w:val="24"/>
              <w:szCs w:val="24"/>
            </w:rPr>
            <w:t xml:space="preserve">conducting ratio analysis. </w:t>
          </w:r>
        </w:p>
        <w:p w14:paraId="39786F79" w14:textId="7CA5618A" w:rsidR="00A8092B" w:rsidRDefault="00A8092B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Different account policies: </w:t>
          </w:r>
          <w:r w:rsidR="0055090B">
            <w:rPr>
              <w:rFonts w:ascii="Arial" w:hAnsi="Arial" w:cs="Arial"/>
              <w:sz w:val="24"/>
              <w:szCs w:val="24"/>
            </w:rPr>
            <w:t xml:space="preserve">Organization can use different policies for inventory valuation, depreciation calculation, etc. which can </w:t>
          </w:r>
          <w:r w:rsidR="00C45589">
            <w:rPr>
              <w:rFonts w:ascii="Arial" w:hAnsi="Arial" w:cs="Arial"/>
              <w:sz w:val="24"/>
              <w:szCs w:val="24"/>
            </w:rPr>
            <w:t>make comparison of ratios impossible</w:t>
          </w:r>
          <w:r w:rsidR="00DB1008">
            <w:rPr>
              <w:rFonts w:ascii="Arial" w:hAnsi="Arial" w:cs="Arial"/>
              <w:sz w:val="24"/>
              <w:szCs w:val="24"/>
            </w:rPr>
            <w:t xml:space="preserve"> (</w:t>
          </w:r>
          <w:r w:rsidR="00DB1008" w:rsidRPr="00252944">
            <w:rPr>
              <w:rFonts w:ascii="Arial" w:hAnsi="Arial" w:cs="Arial"/>
              <w:sz w:val="24"/>
              <w:szCs w:val="24"/>
            </w:rPr>
            <w:t>Kenney, 20</w:t>
          </w:r>
          <w:r w:rsidR="00DB1008">
            <w:rPr>
              <w:rFonts w:ascii="Arial" w:hAnsi="Arial" w:cs="Arial"/>
              <w:sz w:val="24"/>
              <w:szCs w:val="24"/>
            </w:rPr>
            <w:t>20)</w:t>
          </w:r>
          <w:r w:rsidR="00C45589">
            <w:rPr>
              <w:rFonts w:ascii="Arial" w:hAnsi="Arial" w:cs="Arial"/>
              <w:sz w:val="24"/>
              <w:szCs w:val="24"/>
            </w:rPr>
            <w:t>.</w:t>
          </w:r>
        </w:p>
        <w:p w14:paraId="2646C103" w14:textId="69572332" w:rsidR="00D36515" w:rsidRDefault="00D36515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Quantitative analysis: Ratio is determined only for quantitative </w:t>
          </w:r>
          <w:r w:rsidR="00B4730B">
            <w:rPr>
              <w:rFonts w:ascii="Arial" w:hAnsi="Arial" w:cs="Arial"/>
              <w:sz w:val="24"/>
              <w:szCs w:val="24"/>
            </w:rPr>
            <w:t>part of a business, but for a business, qualitative aspects are also important.</w:t>
          </w:r>
          <w:r w:rsidR="00450F63">
            <w:rPr>
              <w:rFonts w:ascii="Arial" w:hAnsi="Arial" w:cs="Arial"/>
              <w:sz w:val="24"/>
              <w:szCs w:val="24"/>
            </w:rPr>
            <w:t xml:space="preserve"> </w:t>
          </w:r>
          <w:r w:rsidR="00B54889">
            <w:rPr>
              <w:rFonts w:ascii="Arial" w:hAnsi="Arial" w:cs="Arial"/>
              <w:sz w:val="24"/>
              <w:szCs w:val="24"/>
            </w:rPr>
            <w:t>So, considering ratio to see how a business i</w:t>
          </w:r>
          <w:r w:rsidR="00054115">
            <w:rPr>
              <w:rFonts w:ascii="Arial" w:hAnsi="Arial" w:cs="Arial"/>
              <w:sz w:val="24"/>
              <w:szCs w:val="24"/>
            </w:rPr>
            <w:t xml:space="preserve">s running successfully is not a good way to make decisions. </w:t>
          </w:r>
          <w:r w:rsidR="00B4730B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19B7BCD5" w14:textId="0B3D900A" w:rsidR="00D36515" w:rsidRDefault="00FB3F36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Use of only one variable: Ratio analysis is based on one variable from the financial statement, but there are </w:t>
          </w:r>
          <w:r w:rsidR="009F0983">
            <w:rPr>
              <w:rFonts w:ascii="Arial" w:hAnsi="Arial" w:cs="Arial"/>
              <w:sz w:val="24"/>
              <w:szCs w:val="24"/>
            </w:rPr>
            <w:t>issues such as g</w:t>
          </w:r>
          <w:r w:rsidR="009F0983" w:rsidRPr="009F0983">
            <w:rPr>
              <w:rFonts w:ascii="Arial" w:hAnsi="Arial" w:cs="Arial"/>
              <w:sz w:val="24"/>
              <w:szCs w:val="24"/>
            </w:rPr>
            <w:t>overnment policy</w:t>
          </w:r>
          <w:r w:rsidR="009F0983">
            <w:rPr>
              <w:rFonts w:ascii="Arial" w:hAnsi="Arial" w:cs="Arial"/>
              <w:sz w:val="24"/>
              <w:szCs w:val="24"/>
            </w:rPr>
            <w:t xml:space="preserve"> and </w:t>
          </w:r>
          <w:r w:rsidR="009F0983" w:rsidRPr="009F0983">
            <w:rPr>
              <w:rFonts w:ascii="Arial" w:hAnsi="Arial" w:cs="Arial"/>
              <w:sz w:val="24"/>
              <w:szCs w:val="24"/>
            </w:rPr>
            <w:t>economic conditions</w:t>
          </w:r>
          <w:r w:rsidR="009F0983">
            <w:rPr>
              <w:rFonts w:ascii="Arial" w:hAnsi="Arial" w:cs="Arial"/>
              <w:sz w:val="24"/>
              <w:szCs w:val="24"/>
            </w:rPr>
            <w:t xml:space="preserve"> which are important for interpreting ratios.</w:t>
          </w:r>
        </w:p>
        <w:p w14:paraId="30F18790" w14:textId="652DA6DA" w:rsidR="00B41A9E" w:rsidRPr="00D21494" w:rsidRDefault="00B41A9E" w:rsidP="00697C86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Seasonal factors: A firm can make good profit in one season and make loss in another season which there are multiple seasonal factor</w:t>
          </w:r>
          <w:r w:rsidR="00AB35FE">
            <w:rPr>
              <w:rFonts w:ascii="Arial" w:hAnsi="Arial" w:cs="Arial"/>
              <w:sz w:val="24"/>
              <w:szCs w:val="24"/>
            </w:rPr>
            <w:t>s</w:t>
          </w:r>
          <w:r>
            <w:rPr>
              <w:rFonts w:ascii="Arial" w:hAnsi="Arial" w:cs="Arial"/>
              <w:sz w:val="24"/>
              <w:szCs w:val="24"/>
            </w:rPr>
            <w:t xml:space="preserve"> involved in the business.</w:t>
          </w:r>
          <w:r w:rsidR="00F84135">
            <w:rPr>
              <w:rFonts w:ascii="Arial" w:hAnsi="Arial" w:cs="Arial"/>
              <w:sz w:val="24"/>
              <w:szCs w:val="24"/>
            </w:rPr>
            <w:t xml:space="preserve"> </w:t>
          </w:r>
          <w:r w:rsidR="00AB35FE">
            <w:rPr>
              <w:rFonts w:ascii="Arial" w:hAnsi="Arial" w:cs="Arial"/>
              <w:sz w:val="24"/>
              <w:szCs w:val="24"/>
            </w:rPr>
            <w:t>Therefore</w:t>
          </w:r>
          <w:r>
            <w:rPr>
              <w:rFonts w:ascii="Arial" w:hAnsi="Arial" w:cs="Arial"/>
              <w:sz w:val="24"/>
              <w:szCs w:val="24"/>
            </w:rPr>
            <w:t>, it is wise to</w:t>
          </w:r>
          <w:r w:rsidR="00F84135">
            <w:rPr>
              <w:rFonts w:ascii="Arial" w:hAnsi="Arial" w:cs="Arial"/>
              <w:sz w:val="24"/>
              <w:szCs w:val="24"/>
            </w:rPr>
            <w:t xml:space="preserve"> </w:t>
          </w:r>
          <w:r w:rsidR="00992528">
            <w:rPr>
              <w:rFonts w:ascii="Arial" w:hAnsi="Arial" w:cs="Arial"/>
              <w:sz w:val="24"/>
              <w:szCs w:val="24"/>
            </w:rPr>
            <w:t xml:space="preserve">know if ratios were impacted by any seasonal factors. </w:t>
          </w:r>
          <w:r w:rsidR="00AB35FE">
            <w:rPr>
              <w:rFonts w:ascii="Arial" w:hAnsi="Arial" w:cs="Arial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41572ED6" w14:textId="77777777" w:rsidR="0047675C" w:rsidRDefault="00C4498B" w:rsidP="0013422E">
          <w:pPr>
            <w:pStyle w:val="Heading1"/>
            <w:spacing w:line="360" w:lineRule="auto"/>
            <w:rPr>
              <w:rFonts w:ascii="Arial" w:hAnsi="Arial" w:cs="Arial"/>
            </w:rPr>
          </w:pPr>
          <w:bookmarkStart w:id="9" w:name="_Toc94969199"/>
          <w:r w:rsidRPr="002423BE">
            <w:rPr>
              <w:rFonts w:ascii="Arial" w:hAnsi="Arial" w:cs="Arial"/>
            </w:rPr>
            <w:t>Conclusion</w:t>
          </w:r>
          <w:bookmarkEnd w:id="9"/>
        </w:p>
        <w:p w14:paraId="181F1879" w14:textId="0E6F1124" w:rsidR="0047675C" w:rsidRDefault="005E7BE9" w:rsidP="0013422E">
          <w:pPr>
            <w:spacing w:line="360" w:lineRule="auto"/>
            <w:jc w:val="both"/>
          </w:pPr>
          <w:r>
            <w:rPr>
              <w:rFonts w:ascii="Arial" w:hAnsi="Arial" w:cs="Arial"/>
              <w:sz w:val="24"/>
              <w:szCs w:val="24"/>
            </w:rPr>
            <w:t xml:space="preserve">Financial statement of a business provides wide range of data that are useful for several stakeholders of a business. </w:t>
          </w:r>
          <w:r w:rsidR="009D75F4">
            <w:rPr>
              <w:rFonts w:ascii="Arial" w:hAnsi="Arial" w:cs="Arial"/>
              <w:sz w:val="24"/>
              <w:szCs w:val="24"/>
            </w:rPr>
            <w:t xml:space="preserve">It helps the investors make investment decision and management to make </w:t>
          </w:r>
          <w:r w:rsidR="006C46F6">
            <w:rPr>
              <w:rFonts w:ascii="Arial" w:hAnsi="Arial" w:cs="Arial"/>
              <w:sz w:val="24"/>
              <w:szCs w:val="24"/>
            </w:rPr>
            <w:t xml:space="preserve">operational and strategic decisions. </w:t>
          </w:r>
          <w:r w:rsidR="00117C44">
            <w:rPr>
              <w:rFonts w:ascii="Arial" w:hAnsi="Arial" w:cs="Arial"/>
              <w:sz w:val="24"/>
              <w:szCs w:val="24"/>
            </w:rPr>
            <w:t xml:space="preserve">Throughout this report, it can be seen how the ratios of Jurys Inn have been calculated and the trends that has been found in those ratios. </w:t>
          </w:r>
          <w:r w:rsidR="00516241">
            <w:rPr>
              <w:rFonts w:ascii="Arial" w:hAnsi="Arial" w:cs="Arial"/>
              <w:sz w:val="24"/>
              <w:szCs w:val="24"/>
            </w:rPr>
            <w:t xml:space="preserve">Using just few financial figures from income statement and </w:t>
          </w:r>
          <w:r w:rsidR="008F5C05">
            <w:rPr>
              <w:rFonts w:ascii="Arial" w:hAnsi="Arial" w:cs="Arial"/>
              <w:sz w:val="24"/>
              <w:szCs w:val="24"/>
            </w:rPr>
            <w:t>balance sheet it was possible to understand multiple aspects of the hotel.</w:t>
          </w:r>
          <w:r w:rsidR="00A27080">
            <w:rPr>
              <w:rFonts w:ascii="Arial" w:hAnsi="Arial" w:cs="Arial"/>
              <w:sz w:val="24"/>
              <w:szCs w:val="24"/>
            </w:rPr>
            <w:t xml:space="preserve"> However, these figures should be used carefully. There are certain inherent limitations in these ratios that might </w:t>
          </w:r>
          <w:r w:rsidR="00CB03FE">
            <w:rPr>
              <w:rFonts w:ascii="Arial" w:hAnsi="Arial" w:cs="Arial"/>
              <w:sz w:val="24"/>
              <w:szCs w:val="24"/>
            </w:rPr>
            <w:t>lead investors, management, and other parties to make wrong business decisions</w:t>
          </w:r>
          <w:r w:rsidR="00C83D19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C83D19" w:rsidRPr="00C83D19">
            <w:rPr>
              <w:rFonts w:ascii="Arial" w:hAnsi="Arial" w:cs="Arial"/>
              <w:sz w:val="24"/>
              <w:szCs w:val="24"/>
            </w:rPr>
            <w:t>Trigueiros</w:t>
          </w:r>
          <w:proofErr w:type="spellEnd"/>
          <w:r w:rsidR="00C83D19" w:rsidRPr="00C83D19">
            <w:rPr>
              <w:rFonts w:ascii="Arial" w:hAnsi="Arial" w:cs="Arial"/>
              <w:sz w:val="24"/>
              <w:szCs w:val="24"/>
            </w:rPr>
            <w:t>, 2018</w:t>
          </w:r>
          <w:r w:rsidR="00C83D19">
            <w:rPr>
              <w:rFonts w:ascii="Arial" w:hAnsi="Arial" w:cs="Arial"/>
              <w:sz w:val="24"/>
              <w:szCs w:val="24"/>
            </w:rPr>
            <w:t>)</w:t>
          </w:r>
          <w:r w:rsidR="00CB03FE">
            <w:rPr>
              <w:rFonts w:ascii="Arial" w:hAnsi="Arial" w:cs="Arial"/>
              <w:sz w:val="24"/>
              <w:szCs w:val="24"/>
            </w:rPr>
            <w:t xml:space="preserve">. </w:t>
          </w:r>
          <w:r w:rsidR="00164E8A">
            <w:rPr>
              <w:rFonts w:ascii="Arial" w:hAnsi="Arial" w:cs="Arial"/>
              <w:sz w:val="24"/>
              <w:szCs w:val="24"/>
            </w:rPr>
            <w:t>Here it is also seen how</w:t>
          </w:r>
          <w:r w:rsidR="00D321B2">
            <w:rPr>
              <w:rFonts w:ascii="Arial" w:hAnsi="Arial" w:cs="Arial"/>
              <w:sz w:val="24"/>
              <w:szCs w:val="24"/>
            </w:rPr>
            <w:t xml:space="preserve"> trends in ratio analysis can provide </w:t>
          </w:r>
          <w:r w:rsidR="009B0FF7">
            <w:rPr>
              <w:rFonts w:ascii="Arial" w:hAnsi="Arial" w:cs="Arial"/>
              <w:sz w:val="24"/>
              <w:szCs w:val="24"/>
            </w:rPr>
            <w:t xml:space="preserve">knowledge about a business’s ongoing pattern of development. </w:t>
          </w:r>
          <w:r w:rsidR="0003077A">
            <w:rPr>
              <w:rFonts w:ascii="Arial" w:hAnsi="Arial" w:cs="Arial"/>
              <w:sz w:val="24"/>
              <w:szCs w:val="24"/>
            </w:rPr>
            <w:t xml:space="preserve">Management of Jurys Inn can also use these ratios in order to </w:t>
          </w:r>
          <w:r w:rsidR="0004714E">
            <w:rPr>
              <w:rFonts w:ascii="Arial" w:hAnsi="Arial" w:cs="Arial"/>
              <w:sz w:val="24"/>
              <w:szCs w:val="24"/>
            </w:rPr>
            <w:t xml:space="preserve">take several strategic </w:t>
          </w:r>
          <w:r w:rsidR="003F04D0">
            <w:rPr>
              <w:rFonts w:ascii="Arial" w:hAnsi="Arial" w:cs="Arial"/>
              <w:sz w:val="24"/>
              <w:szCs w:val="24"/>
            </w:rPr>
            <w:t>approaches</w:t>
          </w:r>
          <w:r w:rsidR="0004714E">
            <w:rPr>
              <w:rFonts w:ascii="Arial" w:hAnsi="Arial" w:cs="Arial"/>
              <w:sz w:val="24"/>
              <w:szCs w:val="24"/>
            </w:rPr>
            <w:t xml:space="preserve"> to business development for the hotel.</w:t>
          </w:r>
          <w:r w:rsidR="003F04D0">
            <w:rPr>
              <w:rFonts w:ascii="Arial" w:hAnsi="Arial" w:cs="Arial"/>
              <w:sz w:val="24"/>
              <w:szCs w:val="24"/>
            </w:rPr>
            <w:t xml:space="preserve"> </w:t>
          </w:r>
          <w:r w:rsidR="00D825D6">
            <w:rPr>
              <w:rFonts w:ascii="Arial" w:hAnsi="Arial" w:cs="Arial"/>
              <w:sz w:val="24"/>
              <w:szCs w:val="24"/>
            </w:rPr>
            <w:t xml:space="preserve">Ratio analysis as a whole can be </w:t>
          </w:r>
          <w:r w:rsidR="00BD5A4D">
            <w:rPr>
              <w:rFonts w:ascii="Arial" w:hAnsi="Arial" w:cs="Arial"/>
              <w:sz w:val="24"/>
              <w:szCs w:val="24"/>
            </w:rPr>
            <w:t>beneficial since it is easy to calculate and use, but these ratios should not be used as a</w:t>
          </w:r>
          <w:r w:rsidR="00085AB6">
            <w:rPr>
              <w:rFonts w:ascii="Arial" w:hAnsi="Arial" w:cs="Arial"/>
              <w:sz w:val="24"/>
              <w:szCs w:val="24"/>
            </w:rPr>
            <w:t>n</w:t>
          </w:r>
          <w:r w:rsidR="00BD5A4D">
            <w:rPr>
              <w:rFonts w:ascii="Arial" w:hAnsi="Arial" w:cs="Arial"/>
              <w:sz w:val="24"/>
              <w:szCs w:val="24"/>
            </w:rPr>
            <w:t xml:space="preserve"> </w:t>
          </w:r>
          <w:r w:rsidR="0042195C">
            <w:rPr>
              <w:rFonts w:ascii="Arial" w:hAnsi="Arial" w:cs="Arial"/>
              <w:sz w:val="24"/>
              <w:szCs w:val="24"/>
            </w:rPr>
            <w:t xml:space="preserve">absolute </w:t>
          </w:r>
          <w:r w:rsidR="00B202FF">
            <w:rPr>
              <w:rFonts w:ascii="Arial" w:hAnsi="Arial" w:cs="Arial"/>
              <w:sz w:val="24"/>
              <w:szCs w:val="24"/>
            </w:rPr>
            <w:t>method to evaluate</w:t>
          </w:r>
          <w:r w:rsidR="00120110">
            <w:rPr>
              <w:rFonts w:ascii="Arial" w:hAnsi="Arial" w:cs="Arial"/>
              <w:sz w:val="24"/>
              <w:szCs w:val="24"/>
            </w:rPr>
            <w:t xml:space="preserve"> firm performance. </w:t>
          </w:r>
          <w:r w:rsidR="00AA76A2">
            <w:rPr>
              <w:rFonts w:ascii="Arial" w:hAnsi="Arial" w:cs="Arial"/>
              <w:sz w:val="24"/>
              <w:szCs w:val="24"/>
            </w:rPr>
            <w:t xml:space="preserve">It is recommended that </w:t>
          </w:r>
          <w:r w:rsidR="006E78B3">
            <w:rPr>
              <w:rFonts w:ascii="Arial" w:hAnsi="Arial" w:cs="Arial"/>
              <w:sz w:val="24"/>
              <w:szCs w:val="24"/>
            </w:rPr>
            <w:t xml:space="preserve">Jurys Inn consider qualitative </w:t>
          </w:r>
          <w:r w:rsidR="007258F3">
            <w:rPr>
              <w:rFonts w:ascii="Arial" w:hAnsi="Arial" w:cs="Arial"/>
              <w:sz w:val="24"/>
              <w:szCs w:val="24"/>
            </w:rPr>
            <w:t>measures</w:t>
          </w:r>
          <w:r w:rsidR="00CB02B8">
            <w:rPr>
              <w:rFonts w:ascii="Arial" w:hAnsi="Arial" w:cs="Arial"/>
              <w:sz w:val="24"/>
              <w:szCs w:val="24"/>
            </w:rPr>
            <w:t xml:space="preserve"> of the business to </w:t>
          </w:r>
          <w:r w:rsidR="005A519A">
            <w:rPr>
              <w:rFonts w:ascii="Arial" w:hAnsi="Arial" w:cs="Arial"/>
              <w:sz w:val="24"/>
              <w:szCs w:val="24"/>
            </w:rPr>
            <w:t xml:space="preserve">make better decisions. </w:t>
          </w:r>
          <w:r w:rsidR="007258F3">
            <w:rPr>
              <w:rFonts w:ascii="Arial" w:hAnsi="Arial" w:cs="Arial"/>
              <w:sz w:val="24"/>
              <w:szCs w:val="24"/>
            </w:rPr>
            <w:t xml:space="preserve"> </w:t>
          </w:r>
          <w:r w:rsidR="00B202FF">
            <w:rPr>
              <w:rFonts w:ascii="Arial" w:hAnsi="Arial" w:cs="Arial"/>
              <w:sz w:val="24"/>
              <w:szCs w:val="24"/>
            </w:rPr>
            <w:t xml:space="preserve"> </w:t>
          </w:r>
          <w:r w:rsidR="0004714E">
            <w:rPr>
              <w:rFonts w:ascii="Arial" w:hAnsi="Arial" w:cs="Arial"/>
              <w:sz w:val="24"/>
              <w:szCs w:val="24"/>
            </w:rPr>
            <w:t xml:space="preserve"> </w:t>
          </w:r>
          <w:r w:rsidR="008F5C05">
            <w:rPr>
              <w:rFonts w:ascii="Arial" w:hAnsi="Arial" w:cs="Arial"/>
              <w:sz w:val="24"/>
              <w:szCs w:val="24"/>
            </w:rPr>
            <w:t xml:space="preserve"> </w:t>
          </w:r>
          <w:r w:rsidR="0047675C">
            <w:br w:type="page"/>
          </w:r>
        </w:p>
        <w:p w14:paraId="7AE27983" w14:textId="607D6717" w:rsidR="00CA09F3" w:rsidRDefault="0047675C" w:rsidP="0013422E">
          <w:pPr>
            <w:pStyle w:val="Heading1"/>
            <w:spacing w:line="360" w:lineRule="auto"/>
            <w:rPr>
              <w:rFonts w:ascii="Arial" w:hAnsi="Arial" w:cs="Arial"/>
            </w:rPr>
          </w:pPr>
          <w:bookmarkStart w:id="10" w:name="_Toc94969200"/>
          <w:r w:rsidRPr="002423BE">
            <w:rPr>
              <w:rFonts w:ascii="Arial" w:hAnsi="Arial" w:cs="Arial"/>
            </w:rPr>
            <w:lastRenderedPageBreak/>
            <w:t>Bibliography</w:t>
          </w:r>
        </w:p>
      </w:sdtContent>
    </w:sdt>
    <w:bookmarkEnd w:id="10" w:displacedByCustomXml="prev"/>
    <w:p w14:paraId="032BF5F3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 xml:space="preserve">Subramanyam, K.R., 2019. Financial statement analysis. </w:t>
      </w:r>
      <w:proofErr w:type="spellStart"/>
      <w:r w:rsidRPr="00932DC7">
        <w:rPr>
          <w:rFonts w:ascii="Arial" w:hAnsi="Arial" w:cs="Arial"/>
          <w:sz w:val="24"/>
          <w:szCs w:val="24"/>
        </w:rPr>
        <w:t>Không</w:t>
      </w:r>
      <w:proofErr w:type="spellEnd"/>
      <w:r w:rsidRPr="00932D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32DC7">
        <w:rPr>
          <w:rFonts w:ascii="Arial" w:hAnsi="Arial" w:cs="Arial"/>
          <w:sz w:val="24"/>
          <w:szCs w:val="24"/>
        </w:rPr>
        <w:t>nhà</w:t>
      </w:r>
      <w:proofErr w:type="spellEnd"/>
      <w:r w:rsidRPr="00932D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32DC7">
        <w:rPr>
          <w:rFonts w:ascii="Arial" w:hAnsi="Arial" w:cs="Arial"/>
          <w:sz w:val="24"/>
          <w:szCs w:val="24"/>
        </w:rPr>
        <w:t>xuất</w:t>
      </w:r>
      <w:proofErr w:type="spellEnd"/>
      <w:r w:rsidRPr="00932D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32DC7">
        <w:rPr>
          <w:rFonts w:ascii="Arial" w:hAnsi="Arial" w:cs="Arial"/>
          <w:sz w:val="24"/>
          <w:szCs w:val="24"/>
        </w:rPr>
        <w:t>bản</w:t>
      </w:r>
      <w:proofErr w:type="spellEnd"/>
      <w:r w:rsidRPr="00932DC7">
        <w:rPr>
          <w:rFonts w:ascii="Arial" w:hAnsi="Arial" w:cs="Arial"/>
          <w:sz w:val="24"/>
          <w:szCs w:val="24"/>
        </w:rPr>
        <w:t>.</w:t>
      </w:r>
    </w:p>
    <w:p w14:paraId="48871251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Gibson, C.H. and Boyer, P.A., 2017. Financial statement analysis.</w:t>
      </w:r>
    </w:p>
    <w:p w14:paraId="00D67942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Fridson</w:t>
      </w:r>
      <w:proofErr w:type="spellEnd"/>
      <w:r w:rsidRPr="00932DC7">
        <w:rPr>
          <w:rFonts w:ascii="Arial" w:hAnsi="Arial" w:cs="Arial"/>
          <w:sz w:val="24"/>
          <w:szCs w:val="24"/>
        </w:rPr>
        <w:t>, M.S. and Alvarez, F., 2020. Financial statement analysis: a practitioner's guide. John Wiley &amp; Sons.</w:t>
      </w:r>
    </w:p>
    <w:p w14:paraId="3EF69C90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Stickney, C.P., Brown, P. and Press, D., 2015. Financial statement analysis. Harcourt Brace College Publishers.</w:t>
      </w:r>
    </w:p>
    <w:p w14:paraId="15E11403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Robinson, T.R., 2020. International financial statement analysis. John Wiley &amp; Sons.</w:t>
      </w:r>
    </w:p>
    <w:p w14:paraId="76C971E8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Nissim, D. and Penman, S.H., 2021. Ratio analysis and equity valuation: From research to practice. Review of accounting studies, 6(1), pp.109-154.</w:t>
      </w:r>
    </w:p>
    <w:p w14:paraId="2923C1AD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Horrigan, J.O., 2018. A short history of financial ratio analysis. The Accounting Review, 43(2), pp.284-294.</w:t>
      </w:r>
    </w:p>
    <w:p w14:paraId="5BC9CF01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Ehiedu</w:t>
      </w:r>
      <w:proofErr w:type="spellEnd"/>
      <w:r w:rsidRPr="00932DC7">
        <w:rPr>
          <w:rFonts w:ascii="Arial" w:hAnsi="Arial" w:cs="Arial"/>
          <w:sz w:val="24"/>
          <w:szCs w:val="24"/>
        </w:rPr>
        <w:t>, V.C., 2016. The impact of liquidity on profitability of some selected companies: The financial statement analysis (FSA) approach. Research Journal of Finance and Accounting, 5(5), pp.81-90.</w:t>
      </w:r>
    </w:p>
    <w:p w14:paraId="68174C4D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 xml:space="preserve">Stickney, C.P., Brown, P.R. and </w:t>
      </w:r>
      <w:proofErr w:type="spellStart"/>
      <w:r w:rsidRPr="00932DC7">
        <w:rPr>
          <w:rFonts w:ascii="Arial" w:hAnsi="Arial" w:cs="Arial"/>
          <w:sz w:val="24"/>
          <w:szCs w:val="24"/>
        </w:rPr>
        <w:t>Wahlen</w:t>
      </w:r>
      <w:proofErr w:type="spellEnd"/>
      <w:r w:rsidRPr="00932DC7">
        <w:rPr>
          <w:rFonts w:ascii="Arial" w:hAnsi="Arial" w:cs="Arial"/>
          <w:sz w:val="24"/>
          <w:szCs w:val="24"/>
        </w:rPr>
        <w:t>, J.M., 2017. Financial reporting, financial statement analysis, and valuation: a strategic perspective. Thomson/South-Western.</w:t>
      </w:r>
    </w:p>
    <w:p w14:paraId="60D7183D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Krishnan, G.V., 2019. Financial Reporting and Statement Analysis: A Strategic Perspective. Issues in Accounting Education, 14(4), p.731.</w:t>
      </w:r>
    </w:p>
    <w:p w14:paraId="36C9B613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Elias, R.Z., 2017. Financial Reporting, Financial Statement Analysis, and Valuation: A Strategic Perspective. Issues in Accounting Education, 22(2), p.343.</w:t>
      </w:r>
    </w:p>
    <w:p w14:paraId="735ACF8A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Wang, D. and Wang, J., 2018. Research on Enterprise Strategy Based on Financial Statement Analysis——Take ZHONGLU. CO., TLD as an example. Economic Management Journal, 7(1).</w:t>
      </w:r>
    </w:p>
    <w:p w14:paraId="7DD8DCC3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Sillince</w:t>
      </w:r>
      <w:proofErr w:type="spellEnd"/>
      <w:r w:rsidRPr="00932DC7">
        <w:rPr>
          <w:rFonts w:ascii="Arial" w:hAnsi="Arial" w:cs="Arial"/>
          <w:sz w:val="24"/>
          <w:szCs w:val="24"/>
        </w:rPr>
        <w:t>, J. and Mueller, F., 2017. Switching strategic perspective: The reframing of accounts of responsibility. Organization Studies, 28(2), pp.155-176.</w:t>
      </w:r>
    </w:p>
    <w:p w14:paraId="039A19F5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Penman, S.H. and Zhang, X.J., 2019. Modeling sustainable earnings and P/E ratios with financial statement analysis.</w:t>
      </w:r>
    </w:p>
    <w:p w14:paraId="49E27BE2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lastRenderedPageBreak/>
        <w:t>Siegle</w:t>
      </w:r>
      <w:proofErr w:type="spellEnd"/>
      <w:r w:rsidRPr="00932DC7">
        <w:rPr>
          <w:rFonts w:ascii="Arial" w:hAnsi="Arial" w:cs="Arial"/>
          <w:sz w:val="24"/>
          <w:szCs w:val="24"/>
        </w:rPr>
        <w:t>, J.G., 2018. Financial Statement Analysis: theory, application, and interpretation. The CPA Journal (pre-1986), 48(000006), p.95.</w:t>
      </w:r>
    </w:p>
    <w:p w14:paraId="10B76991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Montaño</w:t>
      </w:r>
      <w:proofErr w:type="spellEnd"/>
      <w:r w:rsidRPr="00932DC7">
        <w:rPr>
          <w:rFonts w:ascii="Arial" w:hAnsi="Arial" w:cs="Arial"/>
          <w:sz w:val="24"/>
          <w:szCs w:val="24"/>
        </w:rPr>
        <w:t>*, J.L.A., Cardoso, S.M.J. and Joyce, J., 2019. Skills development, motivation and learning in financial statement analysis: an evaluation of alternative types of case studies. Accounting Education, 13(2), pp.191-212.</w:t>
      </w:r>
    </w:p>
    <w:p w14:paraId="675998B2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Lucouw</w:t>
      </w:r>
      <w:proofErr w:type="spellEnd"/>
      <w:r w:rsidRPr="00932DC7">
        <w:rPr>
          <w:rFonts w:ascii="Arial" w:hAnsi="Arial" w:cs="Arial"/>
          <w:sz w:val="24"/>
          <w:szCs w:val="24"/>
        </w:rPr>
        <w:t>, P., 2019. Interpreting financial statements. Journal of finance and investment analysis, 2(1), pp.69-71.</w:t>
      </w:r>
    </w:p>
    <w:p w14:paraId="7343C744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Guan, L., Kaminski, K.A. and Wetzel, T.S., 2017. Can investors detect fraud using financial statements: An exploratory study. In Envisioning a New Accountability. Emerald Group Publishing Limited.</w:t>
      </w:r>
    </w:p>
    <w:p w14:paraId="0A407D68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32DC7">
        <w:rPr>
          <w:rFonts w:ascii="Arial" w:hAnsi="Arial" w:cs="Arial"/>
          <w:sz w:val="24"/>
          <w:szCs w:val="24"/>
        </w:rPr>
        <w:t>Kenney, S.P., 2020. Financial ratio analysis of audited Federal Financial Statements. NAVAL POSTGRADUATE SCHOOL MONTEREY CA.</w:t>
      </w:r>
    </w:p>
    <w:p w14:paraId="6717C270" w14:textId="77777777" w:rsidR="00932DC7" w:rsidRPr="00932DC7" w:rsidRDefault="00932DC7" w:rsidP="00932D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32DC7">
        <w:rPr>
          <w:rFonts w:ascii="Arial" w:hAnsi="Arial" w:cs="Arial"/>
          <w:sz w:val="24"/>
          <w:szCs w:val="24"/>
        </w:rPr>
        <w:t>Trigueiros</w:t>
      </w:r>
      <w:proofErr w:type="spellEnd"/>
      <w:r w:rsidRPr="00932DC7">
        <w:rPr>
          <w:rFonts w:ascii="Arial" w:hAnsi="Arial" w:cs="Arial"/>
          <w:sz w:val="24"/>
          <w:szCs w:val="24"/>
        </w:rPr>
        <w:t>, D., 2018. Incorporating complementary ratios in the analysis of financial statements. Accounting, Management and Information Technologies, 4(3), pp.149-162.</w:t>
      </w:r>
    </w:p>
    <w:p w14:paraId="67F7E3B2" w14:textId="77777777" w:rsidR="00DC223A" w:rsidRPr="00DC223A" w:rsidRDefault="00DC223A" w:rsidP="00DC223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327D46" w14:textId="77777777" w:rsidR="00B813E3" w:rsidRPr="00EF4F95" w:rsidRDefault="00B813E3" w:rsidP="00B813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BF489E" w14:textId="77777777" w:rsidR="00B813E3" w:rsidRPr="0047675C" w:rsidRDefault="00B813E3" w:rsidP="0047675C"/>
    <w:sectPr w:rsidR="00B813E3" w:rsidRPr="0047675C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F47D0F"/>
    <w:multiLevelType w:val="hybridMultilevel"/>
    <w:tmpl w:val="1160EED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590A"/>
    <w:rsid w:val="00005F31"/>
    <w:rsid w:val="0001045B"/>
    <w:rsid w:val="000115BC"/>
    <w:rsid w:val="00013210"/>
    <w:rsid w:val="00020DF4"/>
    <w:rsid w:val="000247FC"/>
    <w:rsid w:val="00026091"/>
    <w:rsid w:val="000262C9"/>
    <w:rsid w:val="00026FF0"/>
    <w:rsid w:val="0003077A"/>
    <w:rsid w:val="00030C55"/>
    <w:rsid w:val="00031628"/>
    <w:rsid w:val="00033C7C"/>
    <w:rsid w:val="00042F32"/>
    <w:rsid w:val="000464E8"/>
    <w:rsid w:val="00046905"/>
    <w:rsid w:val="0004714E"/>
    <w:rsid w:val="000511CD"/>
    <w:rsid w:val="00051495"/>
    <w:rsid w:val="00054115"/>
    <w:rsid w:val="00057B02"/>
    <w:rsid w:val="00063059"/>
    <w:rsid w:val="00071EFB"/>
    <w:rsid w:val="00075773"/>
    <w:rsid w:val="00075E90"/>
    <w:rsid w:val="000803A5"/>
    <w:rsid w:val="00085AB6"/>
    <w:rsid w:val="000866EF"/>
    <w:rsid w:val="00092885"/>
    <w:rsid w:val="000934F7"/>
    <w:rsid w:val="00097D75"/>
    <w:rsid w:val="000A1C05"/>
    <w:rsid w:val="000A1EAE"/>
    <w:rsid w:val="000A7C3E"/>
    <w:rsid w:val="000B1D93"/>
    <w:rsid w:val="000B3016"/>
    <w:rsid w:val="000B4B2F"/>
    <w:rsid w:val="000C55E1"/>
    <w:rsid w:val="000D79FA"/>
    <w:rsid w:val="000E3C70"/>
    <w:rsid w:val="000F094E"/>
    <w:rsid w:val="000F572A"/>
    <w:rsid w:val="000F712A"/>
    <w:rsid w:val="001026D4"/>
    <w:rsid w:val="00103FF5"/>
    <w:rsid w:val="001053EA"/>
    <w:rsid w:val="00105D83"/>
    <w:rsid w:val="00115B96"/>
    <w:rsid w:val="00117C44"/>
    <w:rsid w:val="00120110"/>
    <w:rsid w:val="001229FA"/>
    <w:rsid w:val="00123E43"/>
    <w:rsid w:val="0013076E"/>
    <w:rsid w:val="0013114A"/>
    <w:rsid w:val="00132C40"/>
    <w:rsid w:val="0013422E"/>
    <w:rsid w:val="00137E15"/>
    <w:rsid w:val="001470B7"/>
    <w:rsid w:val="001523AD"/>
    <w:rsid w:val="00162900"/>
    <w:rsid w:val="00162C7B"/>
    <w:rsid w:val="001645D2"/>
    <w:rsid w:val="00164C9A"/>
    <w:rsid w:val="00164E8A"/>
    <w:rsid w:val="00165814"/>
    <w:rsid w:val="00167F5B"/>
    <w:rsid w:val="001718F0"/>
    <w:rsid w:val="00173C1D"/>
    <w:rsid w:val="00180FD4"/>
    <w:rsid w:val="00181C88"/>
    <w:rsid w:val="00181D43"/>
    <w:rsid w:val="00182BD3"/>
    <w:rsid w:val="00184CDC"/>
    <w:rsid w:val="00187E8E"/>
    <w:rsid w:val="001905F7"/>
    <w:rsid w:val="00191381"/>
    <w:rsid w:val="00193E33"/>
    <w:rsid w:val="00196AE9"/>
    <w:rsid w:val="001A1A72"/>
    <w:rsid w:val="001A3459"/>
    <w:rsid w:val="001A3EAA"/>
    <w:rsid w:val="001A6E05"/>
    <w:rsid w:val="001B1EBC"/>
    <w:rsid w:val="001B34A9"/>
    <w:rsid w:val="001B427E"/>
    <w:rsid w:val="001B4843"/>
    <w:rsid w:val="001B5482"/>
    <w:rsid w:val="001C0CBD"/>
    <w:rsid w:val="001C315B"/>
    <w:rsid w:val="001C5595"/>
    <w:rsid w:val="001D029C"/>
    <w:rsid w:val="001D3BD9"/>
    <w:rsid w:val="001D3E5A"/>
    <w:rsid w:val="001D4849"/>
    <w:rsid w:val="001E46A1"/>
    <w:rsid w:val="001E4B21"/>
    <w:rsid w:val="001E6AC4"/>
    <w:rsid w:val="001E7D2D"/>
    <w:rsid w:val="001F1036"/>
    <w:rsid w:val="001F2866"/>
    <w:rsid w:val="001F4D9B"/>
    <w:rsid w:val="001F750E"/>
    <w:rsid w:val="00200855"/>
    <w:rsid w:val="00201C09"/>
    <w:rsid w:val="00202F6C"/>
    <w:rsid w:val="00203624"/>
    <w:rsid w:val="002053E7"/>
    <w:rsid w:val="00207624"/>
    <w:rsid w:val="00207F6D"/>
    <w:rsid w:val="002150A2"/>
    <w:rsid w:val="00216465"/>
    <w:rsid w:val="00225470"/>
    <w:rsid w:val="00233698"/>
    <w:rsid w:val="0023567F"/>
    <w:rsid w:val="00235BE2"/>
    <w:rsid w:val="00242080"/>
    <w:rsid w:val="002423BE"/>
    <w:rsid w:val="00244D21"/>
    <w:rsid w:val="00251690"/>
    <w:rsid w:val="00252416"/>
    <w:rsid w:val="0025419A"/>
    <w:rsid w:val="00257ADB"/>
    <w:rsid w:val="00266821"/>
    <w:rsid w:val="002726F0"/>
    <w:rsid w:val="0027482F"/>
    <w:rsid w:val="00276D33"/>
    <w:rsid w:val="0029072A"/>
    <w:rsid w:val="00290915"/>
    <w:rsid w:val="002960A7"/>
    <w:rsid w:val="00296C77"/>
    <w:rsid w:val="002A0182"/>
    <w:rsid w:val="002A325C"/>
    <w:rsid w:val="002A42F4"/>
    <w:rsid w:val="002A7243"/>
    <w:rsid w:val="002B20BC"/>
    <w:rsid w:val="002B2A0C"/>
    <w:rsid w:val="002B34BD"/>
    <w:rsid w:val="002B5E1B"/>
    <w:rsid w:val="002C0B00"/>
    <w:rsid w:val="002D78CE"/>
    <w:rsid w:val="002D7910"/>
    <w:rsid w:val="002D7C3F"/>
    <w:rsid w:val="002E3FAB"/>
    <w:rsid w:val="002E4ED0"/>
    <w:rsid w:val="002F1BA8"/>
    <w:rsid w:val="002F284C"/>
    <w:rsid w:val="002F4347"/>
    <w:rsid w:val="002F4750"/>
    <w:rsid w:val="002F5A5E"/>
    <w:rsid w:val="002F6B6F"/>
    <w:rsid w:val="002F75C9"/>
    <w:rsid w:val="002F7FE7"/>
    <w:rsid w:val="0030130A"/>
    <w:rsid w:val="0030199E"/>
    <w:rsid w:val="00305763"/>
    <w:rsid w:val="00305ED8"/>
    <w:rsid w:val="00306118"/>
    <w:rsid w:val="00307413"/>
    <w:rsid w:val="00312E02"/>
    <w:rsid w:val="00315E8A"/>
    <w:rsid w:val="0032160F"/>
    <w:rsid w:val="00324CCD"/>
    <w:rsid w:val="003307C2"/>
    <w:rsid w:val="00331EEF"/>
    <w:rsid w:val="00335760"/>
    <w:rsid w:val="00335F82"/>
    <w:rsid w:val="003377E4"/>
    <w:rsid w:val="003413D9"/>
    <w:rsid w:val="00342D62"/>
    <w:rsid w:val="0035082A"/>
    <w:rsid w:val="00353370"/>
    <w:rsid w:val="0036083B"/>
    <w:rsid w:val="00360AD1"/>
    <w:rsid w:val="0036154D"/>
    <w:rsid w:val="003676AF"/>
    <w:rsid w:val="0037025C"/>
    <w:rsid w:val="00371EA8"/>
    <w:rsid w:val="003736A3"/>
    <w:rsid w:val="00374007"/>
    <w:rsid w:val="003743BD"/>
    <w:rsid w:val="00376D57"/>
    <w:rsid w:val="00377402"/>
    <w:rsid w:val="00380A2B"/>
    <w:rsid w:val="00380EFE"/>
    <w:rsid w:val="003812FF"/>
    <w:rsid w:val="00382ACC"/>
    <w:rsid w:val="0039512A"/>
    <w:rsid w:val="00397553"/>
    <w:rsid w:val="003A18D7"/>
    <w:rsid w:val="003A48CD"/>
    <w:rsid w:val="003A5707"/>
    <w:rsid w:val="003A5BBB"/>
    <w:rsid w:val="003A6C55"/>
    <w:rsid w:val="003A727E"/>
    <w:rsid w:val="003B2A0B"/>
    <w:rsid w:val="003C499D"/>
    <w:rsid w:val="003D0573"/>
    <w:rsid w:val="003D33FE"/>
    <w:rsid w:val="003E756D"/>
    <w:rsid w:val="003F04D0"/>
    <w:rsid w:val="003F6136"/>
    <w:rsid w:val="00403416"/>
    <w:rsid w:val="00412C07"/>
    <w:rsid w:val="004162F5"/>
    <w:rsid w:val="00416D21"/>
    <w:rsid w:val="00420A73"/>
    <w:rsid w:val="0042195C"/>
    <w:rsid w:val="00423051"/>
    <w:rsid w:val="00435C6A"/>
    <w:rsid w:val="00437B27"/>
    <w:rsid w:val="004403C0"/>
    <w:rsid w:val="00440BFD"/>
    <w:rsid w:val="00450410"/>
    <w:rsid w:val="00450F63"/>
    <w:rsid w:val="0045265E"/>
    <w:rsid w:val="004544F1"/>
    <w:rsid w:val="00456021"/>
    <w:rsid w:val="00471415"/>
    <w:rsid w:val="00473A52"/>
    <w:rsid w:val="00475AF2"/>
    <w:rsid w:val="004763B0"/>
    <w:rsid w:val="0047675C"/>
    <w:rsid w:val="00482458"/>
    <w:rsid w:val="0048366F"/>
    <w:rsid w:val="0048738F"/>
    <w:rsid w:val="004918EB"/>
    <w:rsid w:val="00493382"/>
    <w:rsid w:val="0049598D"/>
    <w:rsid w:val="00496FF7"/>
    <w:rsid w:val="004A11F6"/>
    <w:rsid w:val="004B0653"/>
    <w:rsid w:val="004B0AD7"/>
    <w:rsid w:val="004C0530"/>
    <w:rsid w:val="004C066E"/>
    <w:rsid w:val="004D443E"/>
    <w:rsid w:val="004D4E84"/>
    <w:rsid w:val="004D519C"/>
    <w:rsid w:val="004D6F4E"/>
    <w:rsid w:val="004E1061"/>
    <w:rsid w:val="004E1C27"/>
    <w:rsid w:val="004F229C"/>
    <w:rsid w:val="004F5D66"/>
    <w:rsid w:val="004F6F05"/>
    <w:rsid w:val="0050052D"/>
    <w:rsid w:val="005023EA"/>
    <w:rsid w:val="00506843"/>
    <w:rsid w:val="00506B0C"/>
    <w:rsid w:val="005145C3"/>
    <w:rsid w:val="00516241"/>
    <w:rsid w:val="00531D59"/>
    <w:rsid w:val="005351F4"/>
    <w:rsid w:val="00536665"/>
    <w:rsid w:val="00537A4D"/>
    <w:rsid w:val="0054114D"/>
    <w:rsid w:val="005423E5"/>
    <w:rsid w:val="005436FF"/>
    <w:rsid w:val="00543F10"/>
    <w:rsid w:val="0055090B"/>
    <w:rsid w:val="0055153D"/>
    <w:rsid w:val="00557591"/>
    <w:rsid w:val="0056116F"/>
    <w:rsid w:val="0056360E"/>
    <w:rsid w:val="005650DE"/>
    <w:rsid w:val="00570994"/>
    <w:rsid w:val="00584EAB"/>
    <w:rsid w:val="0058693B"/>
    <w:rsid w:val="005871C9"/>
    <w:rsid w:val="00593E3C"/>
    <w:rsid w:val="005A1016"/>
    <w:rsid w:val="005A519A"/>
    <w:rsid w:val="005B02B7"/>
    <w:rsid w:val="005B44A0"/>
    <w:rsid w:val="005C0F56"/>
    <w:rsid w:val="005C1411"/>
    <w:rsid w:val="005C4E3F"/>
    <w:rsid w:val="005D5F93"/>
    <w:rsid w:val="005D7BCB"/>
    <w:rsid w:val="005E4746"/>
    <w:rsid w:val="005E7BE9"/>
    <w:rsid w:val="005F0D7F"/>
    <w:rsid w:val="005F4CB0"/>
    <w:rsid w:val="005F7E1F"/>
    <w:rsid w:val="00605844"/>
    <w:rsid w:val="006059D2"/>
    <w:rsid w:val="0060640E"/>
    <w:rsid w:val="00612F0B"/>
    <w:rsid w:val="00612F1E"/>
    <w:rsid w:val="0061362F"/>
    <w:rsid w:val="00614363"/>
    <w:rsid w:val="00614694"/>
    <w:rsid w:val="006223A4"/>
    <w:rsid w:val="00623712"/>
    <w:rsid w:val="0062682C"/>
    <w:rsid w:val="00630AA3"/>
    <w:rsid w:val="00641715"/>
    <w:rsid w:val="00643405"/>
    <w:rsid w:val="00643F23"/>
    <w:rsid w:val="00644C96"/>
    <w:rsid w:val="0064519F"/>
    <w:rsid w:val="00646374"/>
    <w:rsid w:val="006466B1"/>
    <w:rsid w:val="0065212E"/>
    <w:rsid w:val="00653432"/>
    <w:rsid w:val="00654524"/>
    <w:rsid w:val="00660320"/>
    <w:rsid w:val="00666B05"/>
    <w:rsid w:val="00670BC7"/>
    <w:rsid w:val="00670DA6"/>
    <w:rsid w:val="00673748"/>
    <w:rsid w:val="00676A5C"/>
    <w:rsid w:val="00677791"/>
    <w:rsid w:val="006823BF"/>
    <w:rsid w:val="0069237F"/>
    <w:rsid w:val="00695811"/>
    <w:rsid w:val="00696B67"/>
    <w:rsid w:val="00696DF4"/>
    <w:rsid w:val="0069728A"/>
    <w:rsid w:val="00697C86"/>
    <w:rsid w:val="006A4551"/>
    <w:rsid w:val="006A5DE0"/>
    <w:rsid w:val="006A6CF3"/>
    <w:rsid w:val="006A6D21"/>
    <w:rsid w:val="006B2946"/>
    <w:rsid w:val="006B3552"/>
    <w:rsid w:val="006C46F6"/>
    <w:rsid w:val="006D0C0A"/>
    <w:rsid w:val="006D13A6"/>
    <w:rsid w:val="006D2392"/>
    <w:rsid w:val="006D3333"/>
    <w:rsid w:val="006D6D4C"/>
    <w:rsid w:val="006D7F76"/>
    <w:rsid w:val="006E6CBA"/>
    <w:rsid w:val="006E6D14"/>
    <w:rsid w:val="006E6FAE"/>
    <w:rsid w:val="006E78B3"/>
    <w:rsid w:val="006E7F44"/>
    <w:rsid w:val="006F069F"/>
    <w:rsid w:val="00700774"/>
    <w:rsid w:val="0070433A"/>
    <w:rsid w:val="0070503D"/>
    <w:rsid w:val="00713F45"/>
    <w:rsid w:val="00716392"/>
    <w:rsid w:val="007172F1"/>
    <w:rsid w:val="007212A5"/>
    <w:rsid w:val="00723470"/>
    <w:rsid w:val="007258F3"/>
    <w:rsid w:val="0073004A"/>
    <w:rsid w:val="0073070D"/>
    <w:rsid w:val="00734577"/>
    <w:rsid w:val="00734956"/>
    <w:rsid w:val="00740F5F"/>
    <w:rsid w:val="00741737"/>
    <w:rsid w:val="007523A4"/>
    <w:rsid w:val="0075340D"/>
    <w:rsid w:val="0075620E"/>
    <w:rsid w:val="00756889"/>
    <w:rsid w:val="00757180"/>
    <w:rsid w:val="0076595C"/>
    <w:rsid w:val="00766782"/>
    <w:rsid w:val="00766E6D"/>
    <w:rsid w:val="007679B2"/>
    <w:rsid w:val="00770671"/>
    <w:rsid w:val="0077248D"/>
    <w:rsid w:val="00773AD2"/>
    <w:rsid w:val="0077458F"/>
    <w:rsid w:val="00775165"/>
    <w:rsid w:val="00777D2B"/>
    <w:rsid w:val="00780821"/>
    <w:rsid w:val="007817AC"/>
    <w:rsid w:val="007913DE"/>
    <w:rsid w:val="007935CB"/>
    <w:rsid w:val="00794253"/>
    <w:rsid w:val="00795E48"/>
    <w:rsid w:val="00796CF0"/>
    <w:rsid w:val="007A22BB"/>
    <w:rsid w:val="007A65BB"/>
    <w:rsid w:val="007A67B5"/>
    <w:rsid w:val="007A7279"/>
    <w:rsid w:val="007B2516"/>
    <w:rsid w:val="007C02D1"/>
    <w:rsid w:val="007C276B"/>
    <w:rsid w:val="007C559B"/>
    <w:rsid w:val="007C760F"/>
    <w:rsid w:val="007C77F7"/>
    <w:rsid w:val="007D1947"/>
    <w:rsid w:val="007D227B"/>
    <w:rsid w:val="007D6355"/>
    <w:rsid w:val="007E08FF"/>
    <w:rsid w:val="007E2A6A"/>
    <w:rsid w:val="007E4C78"/>
    <w:rsid w:val="007E4CE4"/>
    <w:rsid w:val="007F0AC8"/>
    <w:rsid w:val="007F581A"/>
    <w:rsid w:val="00800F48"/>
    <w:rsid w:val="00802DBB"/>
    <w:rsid w:val="00803DAA"/>
    <w:rsid w:val="008051AD"/>
    <w:rsid w:val="008072DA"/>
    <w:rsid w:val="00810C44"/>
    <w:rsid w:val="00814ABF"/>
    <w:rsid w:val="00816D95"/>
    <w:rsid w:val="00822BB4"/>
    <w:rsid w:val="00826766"/>
    <w:rsid w:val="0083556E"/>
    <w:rsid w:val="00835DC3"/>
    <w:rsid w:val="00836D08"/>
    <w:rsid w:val="0084577A"/>
    <w:rsid w:val="00847357"/>
    <w:rsid w:val="00853AA7"/>
    <w:rsid w:val="00857FAD"/>
    <w:rsid w:val="008644F7"/>
    <w:rsid w:val="00865251"/>
    <w:rsid w:val="00872DFE"/>
    <w:rsid w:val="00877F4D"/>
    <w:rsid w:val="008A1EEF"/>
    <w:rsid w:val="008B3A99"/>
    <w:rsid w:val="008B7DE1"/>
    <w:rsid w:val="008C2A39"/>
    <w:rsid w:val="008C3CA7"/>
    <w:rsid w:val="008D33A2"/>
    <w:rsid w:val="008D6983"/>
    <w:rsid w:val="008E6568"/>
    <w:rsid w:val="008F3865"/>
    <w:rsid w:val="008F44B2"/>
    <w:rsid w:val="008F5C05"/>
    <w:rsid w:val="008F7187"/>
    <w:rsid w:val="0090062B"/>
    <w:rsid w:val="00904471"/>
    <w:rsid w:val="00912196"/>
    <w:rsid w:val="009123E6"/>
    <w:rsid w:val="009166CD"/>
    <w:rsid w:val="009237BA"/>
    <w:rsid w:val="00932815"/>
    <w:rsid w:val="00932DC7"/>
    <w:rsid w:val="00934977"/>
    <w:rsid w:val="00934C24"/>
    <w:rsid w:val="00934E37"/>
    <w:rsid w:val="00935888"/>
    <w:rsid w:val="00937550"/>
    <w:rsid w:val="00942EF1"/>
    <w:rsid w:val="009440CD"/>
    <w:rsid w:val="009544EC"/>
    <w:rsid w:val="00954FBB"/>
    <w:rsid w:val="00956407"/>
    <w:rsid w:val="00957DCC"/>
    <w:rsid w:val="0096047C"/>
    <w:rsid w:val="00962402"/>
    <w:rsid w:val="009650B8"/>
    <w:rsid w:val="00972186"/>
    <w:rsid w:val="00973769"/>
    <w:rsid w:val="00975A38"/>
    <w:rsid w:val="00981262"/>
    <w:rsid w:val="009817C4"/>
    <w:rsid w:val="00982386"/>
    <w:rsid w:val="009840CF"/>
    <w:rsid w:val="00987271"/>
    <w:rsid w:val="00992528"/>
    <w:rsid w:val="00994381"/>
    <w:rsid w:val="00994476"/>
    <w:rsid w:val="009966B8"/>
    <w:rsid w:val="009B0C8D"/>
    <w:rsid w:val="009B0FF7"/>
    <w:rsid w:val="009B48BB"/>
    <w:rsid w:val="009C176D"/>
    <w:rsid w:val="009C5A84"/>
    <w:rsid w:val="009C70C7"/>
    <w:rsid w:val="009D3A24"/>
    <w:rsid w:val="009D75F4"/>
    <w:rsid w:val="009D7A72"/>
    <w:rsid w:val="009E0A01"/>
    <w:rsid w:val="009E12D0"/>
    <w:rsid w:val="009E2DBF"/>
    <w:rsid w:val="009E73E3"/>
    <w:rsid w:val="009F0983"/>
    <w:rsid w:val="009F14E0"/>
    <w:rsid w:val="009F32CE"/>
    <w:rsid w:val="009F604A"/>
    <w:rsid w:val="00A007F0"/>
    <w:rsid w:val="00A014AA"/>
    <w:rsid w:val="00A019B0"/>
    <w:rsid w:val="00A045E3"/>
    <w:rsid w:val="00A225DC"/>
    <w:rsid w:val="00A27080"/>
    <w:rsid w:val="00A31104"/>
    <w:rsid w:val="00A33060"/>
    <w:rsid w:val="00A36681"/>
    <w:rsid w:val="00A4050E"/>
    <w:rsid w:val="00A41F05"/>
    <w:rsid w:val="00A43C5D"/>
    <w:rsid w:val="00A51A40"/>
    <w:rsid w:val="00A527E3"/>
    <w:rsid w:val="00A53986"/>
    <w:rsid w:val="00A540DA"/>
    <w:rsid w:val="00A60414"/>
    <w:rsid w:val="00A62474"/>
    <w:rsid w:val="00A64F58"/>
    <w:rsid w:val="00A6619C"/>
    <w:rsid w:val="00A8092B"/>
    <w:rsid w:val="00A8270C"/>
    <w:rsid w:val="00A83DEF"/>
    <w:rsid w:val="00A849E1"/>
    <w:rsid w:val="00A87646"/>
    <w:rsid w:val="00A91E85"/>
    <w:rsid w:val="00A949F9"/>
    <w:rsid w:val="00AA2A91"/>
    <w:rsid w:val="00AA2FE4"/>
    <w:rsid w:val="00AA3CE7"/>
    <w:rsid w:val="00AA3E43"/>
    <w:rsid w:val="00AA620A"/>
    <w:rsid w:val="00AA731D"/>
    <w:rsid w:val="00AA76A2"/>
    <w:rsid w:val="00AB35FE"/>
    <w:rsid w:val="00AB7D4E"/>
    <w:rsid w:val="00AC023C"/>
    <w:rsid w:val="00AC1C78"/>
    <w:rsid w:val="00AC765B"/>
    <w:rsid w:val="00AD16F3"/>
    <w:rsid w:val="00AE0D59"/>
    <w:rsid w:val="00AE10E0"/>
    <w:rsid w:val="00AE1A0D"/>
    <w:rsid w:val="00AE30AB"/>
    <w:rsid w:val="00AE3E7D"/>
    <w:rsid w:val="00AF5A1D"/>
    <w:rsid w:val="00AF7501"/>
    <w:rsid w:val="00B00CC6"/>
    <w:rsid w:val="00B0663E"/>
    <w:rsid w:val="00B07F9A"/>
    <w:rsid w:val="00B10683"/>
    <w:rsid w:val="00B10F20"/>
    <w:rsid w:val="00B12751"/>
    <w:rsid w:val="00B13492"/>
    <w:rsid w:val="00B15CE1"/>
    <w:rsid w:val="00B160F8"/>
    <w:rsid w:val="00B202FF"/>
    <w:rsid w:val="00B272EE"/>
    <w:rsid w:val="00B33728"/>
    <w:rsid w:val="00B33758"/>
    <w:rsid w:val="00B354DC"/>
    <w:rsid w:val="00B4057D"/>
    <w:rsid w:val="00B41A9E"/>
    <w:rsid w:val="00B43578"/>
    <w:rsid w:val="00B43D1A"/>
    <w:rsid w:val="00B4730B"/>
    <w:rsid w:val="00B502A5"/>
    <w:rsid w:val="00B54889"/>
    <w:rsid w:val="00B57C58"/>
    <w:rsid w:val="00B57D77"/>
    <w:rsid w:val="00B6428E"/>
    <w:rsid w:val="00B755B3"/>
    <w:rsid w:val="00B76125"/>
    <w:rsid w:val="00B813E3"/>
    <w:rsid w:val="00B8501A"/>
    <w:rsid w:val="00B86BF1"/>
    <w:rsid w:val="00B9117F"/>
    <w:rsid w:val="00B96083"/>
    <w:rsid w:val="00B96398"/>
    <w:rsid w:val="00BA0066"/>
    <w:rsid w:val="00BA621B"/>
    <w:rsid w:val="00BA796B"/>
    <w:rsid w:val="00BB7A69"/>
    <w:rsid w:val="00BC06AB"/>
    <w:rsid w:val="00BC2B91"/>
    <w:rsid w:val="00BC500C"/>
    <w:rsid w:val="00BD03A5"/>
    <w:rsid w:val="00BD5A4D"/>
    <w:rsid w:val="00BE1194"/>
    <w:rsid w:val="00BE3982"/>
    <w:rsid w:val="00BE6555"/>
    <w:rsid w:val="00BF3B4C"/>
    <w:rsid w:val="00BF7B6B"/>
    <w:rsid w:val="00BF7C2E"/>
    <w:rsid w:val="00C00E08"/>
    <w:rsid w:val="00C00F27"/>
    <w:rsid w:val="00C025D9"/>
    <w:rsid w:val="00C02CF7"/>
    <w:rsid w:val="00C04511"/>
    <w:rsid w:val="00C0612A"/>
    <w:rsid w:val="00C063CC"/>
    <w:rsid w:val="00C066E6"/>
    <w:rsid w:val="00C134AC"/>
    <w:rsid w:val="00C163FD"/>
    <w:rsid w:val="00C235BB"/>
    <w:rsid w:val="00C245BE"/>
    <w:rsid w:val="00C30B23"/>
    <w:rsid w:val="00C31A8C"/>
    <w:rsid w:val="00C31B9C"/>
    <w:rsid w:val="00C3226E"/>
    <w:rsid w:val="00C401A6"/>
    <w:rsid w:val="00C4498B"/>
    <w:rsid w:val="00C45589"/>
    <w:rsid w:val="00C45805"/>
    <w:rsid w:val="00C47196"/>
    <w:rsid w:val="00C47927"/>
    <w:rsid w:val="00C53F48"/>
    <w:rsid w:val="00C57029"/>
    <w:rsid w:val="00C57893"/>
    <w:rsid w:val="00C57A45"/>
    <w:rsid w:val="00C63D08"/>
    <w:rsid w:val="00C66D60"/>
    <w:rsid w:val="00C6705D"/>
    <w:rsid w:val="00C67977"/>
    <w:rsid w:val="00C71698"/>
    <w:rsid w:val="00C71FB5"/>
    <w:rsid w:val="00C72986"/>
    <w:rsid w:val="00C7303D"/>
    <w:rsid w:val="00C734D6"/>
    <w:rsid w:val="00C77976"/>
    <w:rsid w:val="00C77B17"/>
    <w:rsid w:val="00C77B6B"/>
    <w:rsid w:val="00C81A1E"/>
    <w:rsid w:val="00C833C9"/>
    <w:rsid w:val="00C83D19"/>
    <w:rsid w:val="00C8600B"/>
    <w:rsid w:val="00C8752A"/>
    <w:rsid w:val="00C9009C"/>
    <w:rsid w:val="00C91E52"/>
    <w:rsid w:val="00C92CF0"/>
    <w:rsid w:val="00C9395F"/>
    <w:rsid w:val="00C95803"/>
    <w:rsid w:val="00C95E51"/>
    <w:rsid w:val="00CA0342"/>
    <w:rsid w:val="00CA0869"/>
    <w:rsid w:val="00CA09F3"/>
    <w:rsid w:val="00CA3501"/>
    <w:rsid w:val="00CA4285"/>
    <w:rsid w:val="00CA4F6E"/>
    <w:rsid w:val="00CB02B8"/>
    <w:rsid w:val="00CB03FE"/>
    <w:rsid w:val="00CB0782"/>
    <w:rsid w:val="00CB14DC"/>
    <w:rsid w:val="00CC1C3A"/>
    <w:rsid w:val="00CC203F"/>
    <w:rsid w:val="00CC6DDA"/>
    <w:rsid w:val="00CD127D"/>
    <w:rsid w:val="00CD12C2"/>
    <w:rsid w:val="00CD2E41"/>
    <w:rsid w:val="00CD32DC"/>
    <w:rsid w:val="00CD4608"/>
    <w:rsid w:val="00CD59D3"/>
    <w:rsid w:val="00CD6EFE"/>
    <w:rsid w:val="00CE21A2"/>
    <w:rsid w:val="00CE6B0C"/>
    <w:rsid w:val="00CF0C42"/>
    <w:rsid w:val="00CF3454"/>
    <w:rsid w:val="00D01649"/>
    <w:rsid w:val="00D02D81"/>
    <w:rsid w:val="00D03778"/>
    <w:rsid w:val="00D20398"/>
    <w:rsid w:val="00D21494"/>
    <w:rsid w:val="00D24B3C"/>
    <w:rsid w:val="00D321B2"/>
    <w:rsid w:val="00D32E7E"/>
    <w:rsid w:val="00D35893"/>
    <w:rsid w:val="00D36515"/>
    <w:rsid w:val="00D37266"/>
    <w:rsid w:val="00D41D58"/>
    <w:rsid w:val="00D434C5"/>
    <w:rsid w:val="00D43DE7"/>
    <w:rsid w:val="00D45F13"/>
    <w:rsid w:val="00D46095"/>
    <w:rsid w:val="00D5099C"/>
    <w:rsid w:val="00D50A7E"/>
    <w:rsid w:val="00D50BED"/>
    <w:rsid w:val="00D5269B"/>
    <w:rsid w:val="00D568FC"/>
    <w:rsid w:val="00D572DC"/>
    <w:rsid w:val="00D63989"/>
    <w:rsid w:val="00D7097B"/>
    <w:rsid w:val="00D71E7E"/>
    <w:rsid w:val="00D73138"/>
    <w:rsid w:val="00D7449B"/>
    <w:rsid w:val="00D7581B"/>
    <w:rsid w:val="00D815DF"/>
    <w:rsid w:val="00D825D6"/>
    <w:rsid w:val="00D83196"/>
    <w:rsid w:val="00D83561"/>
    <w:rsid w:val="00D853C5"/>
    <w:rsid w:val="00D854A5"/>
    <w:rsid w:val="00D9395F"/>
    <w:rsid w:val="00DA1B6B"/>
    <w:rsid w:val="00DA2D66"/>
    <w:rsid w:val="00DA45B1"/>
    <w:rsid w:val="00DA5606"/>
    <w:rsid w:val="00DB1008"/>
    <w:rsid w:val="00DB5E08"/>
    <w:rsid w:val="00DB76FD"/>
    <w:rsid w:val="00DC0C5B"/>
    <w:rsid w:val="00DC0E33"/>
    <w:rsid w:val="00DC1221"/>
    <w:rsid w:val="00DC223A"/>
    <w:rsid w:val="00DC356A"/>
    <w:rsid w:val="00DD4C9F"/>
    <w:rsid w:val="00DE0C2C"/>
    <w:rsid w:val="00DE2DB1"/>
    <w:rsid w:val="00DE2E60"/>
    <w:rsid w:val="00DE71B5"/>
    <w:rsid w:val="00DE7E47"/>
    <w:rsid w:val="00DF1D80"/>
    <w:rsid w:val="00DF59C2"/>
    <w:rsid w:val="00E01841"/>
    <w:rsid w:val="00E02F54"/>
    <w:rsid w:val="00E03B72"/>
    <w:rsid w:val="00E03BF4"/>
    <w:rsid w:val="00E06BEB"/>
    <w:rsid w:val="00E16C99"/>
    <w:rsid w:val="00E20582"/>
    <w:rsid w:val="00E26DC9"/>
    <w:rsid w:val="00E3162C"/>
    <w:rsid w:val="00E321D2"/>
    <w:rsid w:val="00E33691"/>
    <w:rsid w:val="00E35669"/>
    <w:rsid w:val="00E42D30"/>
    <w:rsid w:val="00E44803"/>
    <w:rsid w:val="00E50BF7"/>
    <w:rsid w:val="00E57495"/>
    <w:rsid w:val="00E606B0"/>
    <w:rsid w:val="00E60C9D"/>
    <w:rsid w:val="00E653C8"/>
    <w:rsid w:val="00E70585"/>
    <w:rsid w:val="00E718F3"/>
    <w:rsid w:val="00E71AD6"/>
    <w:rsid w:val="00E7273A"/>
    <w:rsid w:val="00E87CDB"/>
    <w:rsid w:val="00E921D9"/>
    <w:rsid w:val="00E923CC"/>
    <w:rsid w:val="00E966A6"/>
    <w:rsid w:val="00E97C65"/>
    <w:rsid w:val="00E97D38"/>
    <w:rsid w:val="00EA2A3B"/>
    <w:rsid w:val="00EA3E68"/>
    <w:rsid w:val="00EB058B"/>
    <w:rsid w:val="00EC02A6"/>
    <w:rsid w:val="00EC2CA6"/>
    <w:rsid w:val="00ED0269"/>
    <w:rsid w:val="00ED1C20"/>
    <w:rsid w:val="00ED548D"/>
    <w:rsid w:val="00ED5762"/>
    <w:rsid w:val="00ED5B65"/>
    <w:rsid w:val="00ED67AE"/>
    <w:rsid w:val="00EE21AE"/>
    <w:rsid w:val="00EE5C51"/>
    <w:rsid w:val="00EE6423"/>
    <w:rsid w:val="00EE6660"/>
    <w:rsid w:val="00EE7183"/>
    <w:rsid w:val="00EF0BF3"/>
    <w:rsid w:val="00EF4284"/>
    <w:rsid w:val="00F012A8"/>
    <w:rsid w:val="00F05CA9"/>
    <w:rsid w:val="00F0715D"/>
    <w:rsid w:val="00F20625"/>
    <w:rsid w:val="00F23FF7"/>
    <w:rsid w:val="00F25508"/>
    <w:rsid w:val="00F259BD"/>
    <w:rsid w:val="00F27ECA"/>
    <w:rsid w:val="00F31161"/>
    <w:rsid w:val="00F3183C"/>
    <w:rsid w:val="00F34C35"/>
    <w:rsid w:val="00F351EC"/>
    <w:rsid w:val="00F437BB"/>
    <w:rsid w:val="00F43BF6"/>
    <w:rsid w:val="00F46A34"/>
    <w:rsid w:val="00F53697"/>
    <w:rsid w:val="00F55E13"/>
    <w:rsid w:val="00F5699C"/>
    <w:rsid w:val="00F61412"/>
    <w:rsid w:val="00F62677"/>
    <w:rsid w:val="00F638DD"/>
    <w:rsid w:val="00F67808"/>
    <w:rsid w:val="00F71480"/>
    <w:rsid w:val="00F72A99"/>
    <w:rsid w:val="00F730D4"/>
    <w:rsid w:val="00F7580B"/>
    <w:rsid w:val="00F763BC"/>
    <w:rsid w:val="00F81088"/>
    <w:rsid w:val="00F84135"/>
    <w:rsid w:val="00F8631D"/>
    <w:rsid w:val="00F91DCC"/>
    <w:rsid w:val="00F940D9"/>
    <w:rsid w:val="00FA0308"/>
    <w:rsid w:val="00FA3A80"/>
    <w:rsid w:val="00FA402F"/>
    <w:rsid w:val="00FB05F5"/>
    <w:rsid w:val="00FB3F36"/>
    <w:rsid w:val="00FB4703"/>
    <w:rsid w:val="00FB6A75"/>
    <w:rsid w:val="00FC34AE"/>
    <w:rsid w:val="00FC668C"/>
    <w:rsid w:val="00FD5C58"/>
    <w:rsid w:val="00FE0296"/>
    <w:rsid w:val="00FE50C5"/>
    <w:rsid w:val="00FE6F67"/>
    <w:rsid w:val="00FF3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E278D7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2AC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FA0308"/>
    <w:pPr>
      <w:ind w:left="720"/>
      <w:contextualSpacing/>
    </w:pPr>
  </w:style>
  <w:style w:type="table" w:styleId="TableGrid">
    <w:name w:val="Table Grid"/>
    <w:basedOn w:val="TableNormal"/>
    <w:uiPriority w:val="39"/>
    <w:rsid w:val="001E6AC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382ACC"/>
    <w:rPr>
      <w:rFonts w:asciiTheme="majorHAnsi" w:eastAsiaTheme="majorEastAsia" w:hAnsiTheme="majorHAnsi" w:cstheme="majorBidi"/>
      <w:i/>
      <w:iCs/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916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1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2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emf"/><Relationship Id="rId4" Type="http://schemas.openxmlformats.org/officeDocument/2006/relationships/settings" Target="settings.xml"/><Relationship Id="rId9" Type="http://schemas.openxmlformats.org/officeDocument/2006/relationships/image" Target="media/image4.emf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1D4F04"/>
    <w:rsid w:val="00480AE9"/>
    <w:rsid w:val="0083132B"/>
    <w:rsid w:val="00A34C42"/>
    <w:rsid w:val="00BC1251"/>
    <w:rsid w:val="00C67429"/>
    <w:rsid w:val="00FC1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444DF4-CE0A-4C2D-8140-0EA2B60B24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2615</Words>
  <Characters>14910</Characters>
  <Application>Microsoft Office Word</Application>
  <DocSecurity>0</DocSecurity>
  <Lines>124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17491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>Analysis of the Financial Statements</dc:subject>
  <dc:creator>Marie Pitson</dc:creator>
  <cp:keywords/>
  <dc:description/>
  <cp:lastModifiedBy>17Rafi Rahman</cp:lastModifiedBy>
  <cp:revision>2</cp:revision>
  <dcterms:created xsi:type="dcterms:W3CDTF">2022-02-12T16:26:00Z</dcterms:created>
  <dcterms:modified xsi:type="dcterms:W3CDTF">2022-02-12T16:26:00Z</dcterms:modified>
</cp:coreProperties>
</file>