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86D05" w14:textId="77777777" w:rsidR="00B32A5D" w:rsidRDefault="00B32A5D" w:rsidP="00B32A5D">
      <w:pPr>
        <w:jc w:val="center"/>
        <w:rPr>
          <w:rFonts w:ascii="Arial" w:hAnsi="Arial" w:cs="Arial"/>
          <w:b/>
          <w:bCs/>
          <w:sz w:val="96"/>
          <w:szCs w:val="96"/>
        </w:rPr>
      </w:pPr>
    </w:p>
    <w:p w14:paraId="7F9AE8D8" w14:textId="6EC148F2" w:rsidR="00B32A5D" w:rsidRPr="00B32A5D" w:rsidRDefault="00B32A5D" w:rsidP="00B32A5D">
      <w:pPr>
        <w:jc w:val="center"/>
        <w:rPr>
          <w:rFonts w:ascii="Arial" w:hAnsi="Arial" w:cs="Arial"/>
          <w:b/>
          <w:bCs/>
          <w:sz w:val="96"/>
          <w:szCs w:val="96"/>
        </w:rPr>
      </w:pPr>
      <w:r w:rsidRPr="00B32A5D">
        <w:rPr>
          <w:rFonts w:ascii="Arial" w:hAnsi="Arial" w:cs="Arial"/>
          <w:b/>
          <w:bCs/>
          <w:sz w:val="96"/>
          <w:szCs w:val="96"/>
        </w:rPr>
        <w:t>The Impact of Mainstream Media on Policing and Public Confidence</w:t>
      </w:r>
    </w:p>
    <w:p w14:paraId="183EC94E" w14:textId="1C5E9630" w:rsidR="00B32A5D" w:rsidRDefault="00B32A5D" w:rsidP="00B32A5D">
      <w:pPr>
        <w:jc w:val="center"/>
        <w:rPr>
          <w:rFonts w:ascii="Arial" w:hAnsi="Arial" w:cs="Arial"/>
          <w:b/>
          <w:bCs/>
          <w:sz w:val="72"/>
          <w:szCs w:val="72"/>
        </w:rPr>
      </w:pPr>
    </w:p>
    <w:p w14:paraId="73B480E2" w14:textId="77777777" w:rsidR="00B32A5D" w:rsidRPr="00B32A5D" w:rsidRDefault="00B32A5D" w:rsidP="00B32A5D">
      <w:pPr>
        <w:jc w:val="center"/>
        <w:rPr>
          <w:rFonts w:ascii="Arial" w:hAnsi="Arial" w:cs="Arial"/>
          <w:b/>
          <w:bCs/>
          <w:sz w:val="72"/>
          <w:szCs w:val="72"/>
        </w:rPr>
      </w:pPr>
    </w:p>
    <w:p w14:paraId="6F0B66F8" w14:textId="7EC3A9A3" w:rsidR="00B32A5D" w:rsidRPr="00B32A5D" w:rsidRDefault="00B32A5D" w:rsidP="00B32A5D">
      <w:pPr>
        <w:jc w:val="center"/>
        <w:rPr>
          <w:rFonts w:ascii="Arial" w:hAnsi="Arial" w:cs="Arial"/>
          <w:b/>
          <w:bCs/>
          <w:sz w:val="72"/>
          <w:szCs w:val="72"/>
        </w:rPr>
      </w:pPr>
      <w:r w:rsidRPr="00B32A5D">
        <w:rPr>
          <w:rFonts w:ascii="Arial" w:hAnsi="Arial" w:cs="Arial"/>
          <w:b/>
          <w:bCs/>
          <w:sz w:val="72"/>
          <w:szCs w:val="72"/>
        </w:rPr>
        <w:t>Harry Rudderham</w:t>
      </w:r>
    </w:p>
    <w:p w14:paraId="334FC096" w14:textId="24C2068F" w:rsidR="00B32A5D" w:rsidRPr="00B32A5D" w:rsidRDefault="00B32A5D" w:rsidP="00B32A5D">
      <w:pPr>
        <w:jc w:val="center"/>
        <w:rPr>
          <w:rFonts w:ascii="Arial" w:hAnsi="Arial" w:cs="Arial"/>
          <w:b/>
          <w:bCs/>
          <w:sz w:val="72"/>
          <w:szCs w:val="72"/>
        </w:rPr>
      </w:pPr>
      <w:r w:rsidRPr="00B32A5D">
        <w:rPr>
          <w:rFonts w:ascii="Arial" w:hAnsi="Arial" w:cs="Arial"/>
          <w:b/>
          <w:bCs/>
          <w:sz w:val="72"/>
          <w:szCs w:val="72"/>
        </w:rPr>
        <w:t>1901040</w:t>
      </w:r>
    </w:p>
    <w:p w14:paraId="428251D3" w14:textId="5DD74946" w:rsidR="00B32A5D" w:rsidRDefault="00B32A5D" w:rsidP="00B32A5D">
      <w:pPr>
        <w:jc w:val="center"/>
        <w:rPr>
          <w:rFonts w:ascii="Arial" w:hAnsi="Arial" w:cs="Arial"/>
          <w:b/>
          <w:bCs/>
          <w:sz w:val="72"/>
          <w:szCs w:val="72"/>
        </w:rPr>
      </w:pPr>
      <w:r w:rsidRPr="00B32A5D">
        <w:rPr>
          <w:rFonts w:ascii="Arial" w:hAnsi="Arial" w:cs="Arial"/>
          <w:b/>
          <w:bCs/>
          <w:sz w:val="72"/>
          <w:szCs w:val="72"/>
        </w:rPr>
        <w:t>BMPL5003</w:t>
      </w:r>
    </w:p>
    <w:p w14:paraId="2722ED47" w14:textId="384DC7BC" w:rsidR="00E1428A" w:rsidRDefault="00E372AE" w:rsidP="00B32A5D">
      <w:pPr>
        <w:jc w:val="center"/>
        <w:rPr>
          <w:rFonts w:ascii="Arial" w:hAnsi="Arial" w:cs="Arial"/>
          <w:b/>
          <w:bCs/>
          <w:sz w:val="72"/>
          <w:szCs w:val="72"/>
        </w:rPr>
      </w:pPr>
      <w:r>
        <w:rPr>
          <w:rFonts w:ascii="Arial" w:hAnsi="Arial" w:cs="Arial"/>
          <w:b/>
          <w:bCs/>
          <w:sz w:val="72"/>
          <w:szCs w:val="72"/>
        </w:rPr>
        <w:t xml:space="preserve">Word Count: </w:t>
      </w:r>
      <w:r w:rsidR="00E1428A">
        <w:rPr>
          <w:rFonts w:ascii="Arial" w:hAnsi="Arial" w:cs="Arial"/>
          <w:b/>
          <w:bCs/>
          <w:sz w:val="72"/>
          <w:szCs w:val="72"/>
        </w:rPr>
        <w:t>1</w:t>
      </w:r>
      <w:r w:rsidR="00255283">
        <w:rPr>
          <w:rFonts w:ascii="Arial" w:hAnsi="Arial" w:cs="Arial"/>
          <w:b/>
          <w:bCs/>
          <w:sz w:val="72"/>
          <w:szCs w:val="72"/>
        </w:rPr>
        <w:t>09</w:t>
      </w:r>
      <w:r w:rsidR="001B3BD2">
        <w:rPr>
          <w:rFonts w:ascii="Arial" w:hAnsi="Arial" w:cs="Arial"/>
          <w:b/>
          <w:bCs/>
          <w:sz w:val="72"/>
          <w:szCs w:val="72"/>
        </w:rPr>
        <w:t>7</w:t>
      </w:r>
    </w:p>
    <w:p w14:paraId="24856CFD" w14:textId="2DB2F483" w:rsidR="00B32A5D" w:rsidRDefault="00B32A5D" w:rsidP="00B32A5D">
      <w:pPr>
        <w:jc w:val="center"/>
        <w:rPr>
          <w:rFonts w:ascii="Arial" w:hAnsi="Arial" w:cs="Arial"/>
          <w:b/>
          <w:bCs/>
          <w:sz w:val="72"/>
          <w:szCs w:val="72"/>
        </w:rPr>
      </w:pPr>
    </w:p>
    <w:p w14:paraId="3584142A" w14:textId="0ADE64D3" w:rsidR="00B32A5D" w:rsidRDefault="00B32A5D" w:rsidP="00B32A5D">
      <w:pPr>
        <w:rPr>
          <w:rFonts w:ascii="Arial" w:hAnsi="Arial" w:cs="Arial"/>
          <w:sz w:val="24"/>
          <w:szCs w:val="24"/>
        </w:rPr>
      </w:pPr>
    </w:p>
    <w:p w14:paraId="7C2CF0B8" w14:textId="77B9C557" w:rsidR="005870DE" w:rsidRDefault="00B32A5D" w:rsidP="00B32A5D">
      <w:pPr>
        <w:spacing w:line="480" w:lineRule="auto"/>
        <w:ind w:firstLine="720"/>
        <w:rPr>
          <w:rFonts w:ascii="Arial" w:hAnsi="Arial" w:cs="Arial"/>
          <w:sz w:val="24"/>
          <w:szCs w:val="24"/>
        </w:rPr>
      </w:pPr>
      <w:r>
        <w:rPr>
          <w:rFonts w:ascii="Arial" w:hAnsi="Arial" w:cs="Arial"/>
          <w:sz w:val="24"/>
          <w:szCs w:val="24"/>
        </w:rPr>
        <w:lastRenderedPageBreak/>
        <w:t xml:space="preserve">It is imperative that there is a positive working relationship between the Police and the media. This relationship is key </w:t>
      </w:r>
      <w:r w:rsidR="00C73C6D">
        <w:rPr>
          <w:rFonts w:ascii="Arial" w:hAnsi="Arial" w:cs="Arial"/>
          <w:sz w:val="24"/>
          <w:szCs w:val="24"/>
        </w:rPr>
        <w:t>for</w:t>
      </w:r>
      <w:r>
        <w:rPr>
          <w:rFonts w:ascii="Arial" w:hAnsi="Arial" w:cs="Arial"/>
          <w:sz w:val="24"/>
          <w:szCs w:val="24"/>
        </w:rPr>
        <w:t xml:space="preserve"> policing duties to be carried out. The media can be the </w:t>
      </w:r>
      <w:r w:rsidR="00694BF9">
        <w:rPr>
          <w:rFonts w:ascii="Arial" w:hAnsi="Arial" w:cs="Arial"/>
          <w:sz w:val="24"/>
          <w:szCs w:val="24"/>
        </w:rPr>
        <w:t>tool</w:t>
      </w:r>
      <w:r>
        <w:rPr>
          <w:rFonts w:ascii="Arial" w:hAnsi="Arial" w:cs="Arial"/>
          <w:sz w:val="24"/>
          <w:szCs w:val="24"/>
        </w:rPr>
        <w:t xml:space="preserve"> for police to be able to inform the public</w:t>
      </w:r>
      <w:r w:rsidR="00694BF9">
        <w:rPr>
          <w:rFonts w:ascii="Arial" w:hAnsi="Arial" w:cs="Arial"/>
          <w:sz w:val="24"/>
          <w:szCs w:val="24"/>
        </w:rPr>
        <w:t xml:space="preserve"> of</w:t>
      </w:r>
      <w:r>
        <w:rPr>
          <w:rFonts w:ascii="Arial" w:hAnsi="Arial" w:cs="Arial"/>
          <w:sz w:val="24"/>
          <w:szCs w:val="24"/>
        </w:rPr>
        <w:t xml:space="preserve"> any important information that needs to be communicated. </w:t>
      </w:r>
      <w:r w:rsidR="007A7A94">
        <w:rPr>
          <w:rFonts w:ascii="Arial" w:hAnsi="Arial" w:cs="Arial"/>
          <w:sz w:val="24"/>
          <w:szCs w:val="24"/>
        </w:rPr>
        <w:t>Positive outcomes c</w:t>
      </w:r>
      <w:r w:rsidR="00694BF9">
        <w:rPr>
          <w:rFonts w:ascii="Arial" w:hAnsi="Arial" w:cs="Arial"/>
          <w:sz w:val="24"/>
          <w:szCs w:val="24"/>
        </w:rPr>
        <w:t>an</w:t>
      </w:r>
      <w:r w:rsidR="007A7A94">
        <w:rPr>
          <w:rFonts w:ascii="Arial" w:hAnsi="Arial" w:cs="Arial"/>
          <w:sz w:val="24"/>
          <w:szCs w:val="24"/>
        </w:rPr>
        <w:t xml:space="preserve"> result </w:t>
      </w:r>
      <w:r w:rsidR="00694BF9">
        <w:rPr>
          <w:rFonts w:ascii="Arial" w:hAnsi="Arial" w:cs="Arial"/>
          <w:sz w:val="24"/>
          <w:szCs w:val="24"/>
        </w:rPr>
        <w:t>from</w:t>
      </w:r>
      <w:r w:rsidR="007A7A94">
        <w:rPr>
          <w:rFonts w:ascii="Arial" w:hAnsi="Arial" w:cs="Arial"/>
          <w:sz w:val="24"/>
          <w:szCs w:val="24"/>
        </w:rPr>
        <w:t xml:space="preserve"> communication from the police via the media. These positives include the likes of attracting eyewitnesses which can support investigations and aid in making the communit</w:t>
      </w:r>
      <w:r w:rsidR="00694BF9">
        <w:rPr>
          <w:rFonts w:ascii="Arial" w:hAnsi="Arial" w:cs="Arial"/>
          <w:sz w:val="24"/>
          <w:szCs w:val="24"/>
        </w:rPr>
        <w:t>y</w:t>
      </w:r>
      <w:r w:rsidR="007A7A94">
        <w:rPr>
          <w:rFonts w:ascii="Arial" w:hAnsi="Arial" w:cs="Arial"/>
          <w:sz w:val="24"/>
          <w:szCs w:val="24"/>
        </w:rPr>
        <w:t xml:space="preserve"> safer. The public must be well inundated with police news </w:t>
      </w:r>
      <w:r w:rsidR="00694BF9">
        <w:rPr>
          <w:rFonts w:ascii="Arial" w:hAnsi="Arial" w:cs="Arial"/>
          <w:sz w:val="24"/>
          <w:szCs w:val="24"/>
        </w:rPr>
        <w:t>to</w:t>
      </w:r>
      <w:r w:rsidR="007A7A94">
        <w:rPr>
          <w:rFonts w:ascii="Arial" w:hAnsi="Arial" w:cs="Arial"/>
          <w:sz w:val="24"/>
          <w:szCs w:val="24"/>
        </w:rPr>
        <w:t xml:space="preserve"> be aware of ongoings. Evolving new threats and technological developments mean circumstances to which the media and police engage with each other are changing (College of Policing, 2021)</w:t>
      </w:r>
    </w:p>
    <w:p w14:paraId="68AAACA5" w14:textId="0DA3CF44" w:rsidR="00694BF9" w:rsidRDefault="00694BF9" w:rsidP="00B32A5D">
      <w:pPr>
        <w:spacing w:line="480" w:lineRule="auto"/>
        <w:ind w:firstLine="720"/>
        <w:rPr>
          <w:rFonts w:ascii="Arial" w:hAnsi="Arial" w:cs="Arial"/>
          <w:sz w:val="24"/>
          <w:szCs w:val="24"/>
        </w:rPr>
      </w:pPr>
      <w:r>
        <w:rPr>
          <w:rFonts w:ascii="Arial" w:hAnsi="Arial" w:cs="Arial"/>
          <w:sz w:val="24"/>
          <w:szCs w:val="24"/>
        </w:rPr>
        <w:t xml:space="preserve">Police </w:t>
      </w:r>
      <w:r w:rsidR="00471B11">
        <w:rPr>
          <w:rFonts w:ascii="Arial" w:hAnsi="Arial" w:cs="Arial"/>
          <w:sz w:val="24"/>
          <w:szCs w:val="24"/>
        </w:rPr>
        <w:t xml:space="preserve">have </w:t>
      </w:r>
      <w:r>
        <w:rPr>
          <w:rFonts w:ascii="Arial" w:hAnsi="Arial" w:cs="Arial"/>
          <w:sz w:val="24"/>
          <w:szCs w:val="24"/>
        </w:rPr>
        <w:t>use</w:t>
      </w:r>
      <w:r w:rsidR="00471B11">
        <w:rPr>
          <w:rFonts w:ascii="Arial" w:hAnsi="Arial" w:cs="Arial"/>
          <w:sz w:val="24"/>
          <w:szCs w:val="24"/>
        </w:rPr>
        <w:t>d</w:t>
      </w:r>
      <w:r>
        <w:rPr>
          <w:rFonts w:ascii="Arial" w:hAnsi="Arial" w:cs="Arial"/>
          <w:sz w:val="24"/>
          <w:szCs w:val="24"/>
        </w:rPr>
        <w:t xml:space="preserve"> social media</w:t>
      </w:r>
      <w:r w:rsidR="00471B11">
        <w:rPr>
          <w:rFonts w:ascii="Arial" w:hAnsi="Arial" w:cs="Arial"/>
          <w:sz w:val="24"/>
          <w:szCs w:val="24"/>
        </w:rPr>
        <w:t xml:space="preserve"> sites such as </w:t>
      </w:r>
      <w:r w:rsidR="00684450">
        <w:rPr>
          <w:rFonts w:ascii="Arial" w:hAnsi="Arial" w:cs="Arial"/>
          <w:sz w:val="24"/>
          <w:szCs w:val="24"/>
        </w:rPr>
        <w:t>T</w:t>
      </w:r>
      <w:r w:rsidR="00471B11">
        <w:rPr>
          <w:rFonts w:ascii="Arial" w:hAnsi="Arial" w:cs="Arial"/>
          <w:sz w:val="24"/>
          <w:szCs w:val="24"/>
        </w:rPr>
        <w:t xml:space="preserve">witter and </w:t>
      </w:r>
      <w:r w:rsidR="00684450">
        <w:rPr>
          <w:rFonts w:ascii="Arial" w:hAnsi="Arial" w:cs="Arial"/>
          <w:sz w:val="24"/>
          <w:szCs w:val="24"/>
        </w:rPr>
        <w:t>Facebook</w:t>
      </w:r>
      <w:r w:rsidR="00471B11">
        <w:rPr>
          <w:rFonts w:ascii="Arial" w:hAnsi="Arial" w:cs="Arial"/>
          <w:sz w:val="24"/>
          <w:szCs w:val="24"/>
        </w:rPr>
        <w:t xml:space="preserve"> since 2008 (The Police Foundation, 2014). </w:t>
      </w:r>
      <w:r w:rsidR="00F345DA">
        <w:rPr>
          <w:rFonts w:ascii="Arial" w:hAnsi="Arial" w:cs="Arial"/>
          <w:sz w:val="24"/>
          <w:szCs w:val="24"/>
        </w:rPr>
        <w:t>Police commune with the media via media briefings. These can occur at anytime during an investigation. Some media can also be taken on policing operations. Police can be interviewed</w:t>
      </w:r>
      <w:r w:rsidR="00D415E3">
        <w:rPr>
          <w:rFonts w:ascii="Arial" w:hAnsi="Arial" w:cs="Arial"/>
          <w:sz w:val="24"/>
          <w:szCs w:val="24"/>
        </w:rPr>
        <w:t>, and</w:t>
      </w:r>
      <w:r w:rsidR="00F345DA">
        <w:rPr>
          <w:rFonts w:ascii="Arial" w:hAnsi="Arial" w:cs="Arial"/>
          <w:sz w:val="24"/>
          <w:szCs w:val="24"/>
        </w:rPr>
        <w:t xml:space="preserve"> at crime scene reports they have no power to stop a film crew or photographer taken images. There may be exclusives where police agree to only share information to one media source</w:t>
      </w:r>
      <w:r w:rsidR="00255283">
        <w:rPr>
          <w:rFonts w:ascii="Arial" w:hAnsi="Arial" w:cs="Arial"/>
          <w:sz w:val="24"/>
          <w:szCs w:val="24"/>
        </w:rPr>
        <w:t>.</w:t>
      </w:r>
      <w:r w:rsidR="00F345DA">
        <w:rPr>
          <w:rFonts w:ascii="Arial" w:hAnsi="Arial" w:cs="Arial"/>
          <w:sz w:val="24"/>
          <w:szCs w:val="24"/>
        </w:rPr>
        <w:t xml:space="preserve"> </w:t>
      </w:r>
      <w:r w:rsidR="00255283">
        <w:rPr>
          <w:rFonts w:ascii="Arial" w:hAnsi="Arial" w:cs="Arial"/>
          <w:sz w:val="24"/>
          <w:szCs w:val="24"/>
        </w:rPr>
        <w:t>Finally</w:t>
      </w:r>
      <w:r w:rsidR="00D415E3">
        <w:rPr>
          <w:rFonts w:ascii="Arial" w:hAnsi="Arial" w:cs="Arial"/>
          <w:sz w:val="24"/>
          <w:szCs w:val="24"/>
        </w:rPr>
        <w:t>,</w:t>
      </w:r>
      <w:r w:rsidR="00F345DA">
        <w:rPr>
          <w:rFonts w:ascii="Arial" w:hAnsi="Arial" w:cs="Arial"/>
          <w:sz w:val="24"/>
          <w:szCs w:val="24"/>
        </w:rPr>
        <w:t xml:space="preserve"> </w:t>
      </w:r>
      <w:r w:rsidR="00255283">
        <w:rPr>
          <w:rFonts w:ascii="Arial" w:hAnsi="Arial" w:cs="Arial"/>
          <w:sz w:val="24"/>
          <w:szCs w:val="24"/>
        </w:rPr>
        <w:t xml:space="preserve">police partake in documentaries </w:t>
      </w:r>
      <w:r w:rsidR="00F345DA">
        <w:rPr>
          <w:rFonts w:ascii="Arial" w:hAnsi="Arial" w:cs="Arial"/>
          <w:sz w:val="24"/>
          <w:szCs w:val="24"/>
        </w:rPr>
        <w:t xml:space="preserve">(College of Policing, 2021). </w:t>
      </w:r>
    </w:p>
    <w:p w14:paraId="10CEAC93" w14:textId="248BE54F" w:rsidR="00B32A5D" w:rsidRDefault="005870DE" w:rsidP="00B32A5D">
      <w:pPr>
        <w:spacing w:line="480" w:lineRule="auto"/>
        <w:ind w:firstLine="720"/>
        <w:rPr>
          <w:rFonts w:ascii="Arial" w:hAnsi="Arial" w:cs="Arial"/>
          <w:sz w:val="24"/>
          <w:szCs w:val="24"/>
        </w:rPr>
      </w:pPr>
      <w:r>
        <w:rPr>
          <w:rFonts w:ascii="Arial" w:hAnsi="Arial" w:cs="Arial"/>
          <w:sz w:val="24"/>
          <w:szCs w:val="24"/>
        </w:rPr>
        <w:t>United Kingdom police pride themselves on their legitimacy</w:t>
      </w:r>
      <w:r w:rsidR="00255283">
        <w:rPr>
          <w:rFonts w:ascii="Arial" w:hAnsi="Arial" w:cs="Arial"/>
          <w:sz w:val="24"/>
          <w:szCs w:val="24"/>
        </w:rPr>
        <w:t xml:space="preserve">. </w:t>
      </w:r>
      <w:r>
        <w:rPr>
          <w:rFonts w:ascii="Arial" w:hAnsi="Arial" w:cs="Arial"/>
          <w:sz w:val="24"/>
          <w:szCs w:val="24"/>
        </w:rPr>
        <w:t>An important part of Legitimacy is consent.</w:t>
      </w:r>
      <w:r w:rsidR="007A7A94">
        <w:rPr>
          <w:rFonts w:ascii="Arial" w:hAnsi="Arial" w:cs="Arial"/>
          <w:sz w:val="24"/>
          <w:szCs w:val="24"/>
        </w:rPr>
        <w:t xml:space="preserve"> </w:t>
      </w:r>
      <w:r>
        <w:rPr>
          <w:rFonts w:ascii="Arial" w:hAnsi="Arial" w:cs="Arial"/>
          <w:sz w:val="24"/>
          <w:szCs w:val="24"/>
        </w:rPr>
        <w:t xml:space="preserve">If the </w:t>
      </w:r>
      <w:r w:rsidR="00255283">
        <w:rPr>
          <w:rFonts w:ascii="Arial" w:hAnsi="Arial" w:cs="Arial"/>
          <w:sz w:val="24"/>
          <w:szCs w:val="24"/>
        </w:rPr>
        <w:t xml:space="preserve">public perception is positive, </w:t>
      </w:r>
      <w:r>
        <w:rPr>
          <w:rFonts w:ascii="Arial" w:hAnsi="Arial" w:cs="Arial"/>
          <w:sz w:val="24"/>
          <w:szCs w:val="24"/>
        </w:rPr>
        <w:t>the police will have more suppor</w:t>
      </w:r>
      <w:r w:rsidR="00255283">
        <w:rPr>
          <w:rFonts w:ascii="Arial" w:hAnsi="Arial" w:cs="Arial"/>
          <w:sz w:val="24"/>
          <w:szCs w:val="24"/>
        </w:rPr>
        <w:t>t</w:t>
      </w:r>
      <w:r>
        <w:rPr>
          <w:rFonts w:ascii="Arial" w:hAnsi="Arial" w:cs="Arial"/>
          <w:sz w:val="24"/>
          <w:szCs w:val="24"/>
        </w:rPr>
        <w:t xml:space="preserve">. </w:t>
      </w:r>
      <w:r w:rsidR="00106394">
        <w:rPr>
          <w:rFonts w:ascii="Arial" w:hAnsi="Arial" w:cs="Arial"/>
          <w:sz w:val="24"/>
          <w:szCs w:val="24"/>
        </w:rPr>
        <w:t xml:space="preserve">The more tools that are available for police to detect and prevent criminal activity, the likelihood of success increases, and public help can be an invaluable asset. Transparency in communications also </w:t>
      </w:r>
      <w:r w:rsidR="00255283">
        <w:rPr>
          <w:rFonts w:ascii="Arial" w:hAnsi="Arial" w:cs="Arial"/>
          <w:sz w:val="24"/>
          <w:szCs w:val="24"/>
        </w:rPr>
        <w:t xml:space="preserve">gains </w:t>
      </w:r>
      <w:r w:rsidR="00106394">
        <w:rPr>
          <w:rFonts w:ascii="Arial" w:hAnsi="Arial" w:cs="Arial"/>
          <w:sz w:val="24"/>
          <w:szCs w:val="24"/>
        </w:rPr>
        <w:t xml:space="preserve">public trust (Dowler, 2002). The </w:t>
      </w:r>
      <w:r w:rsidR="0052006A">
        <w:rPr>
          <w:rFonts w:ascii="Arial" w:hAnsi="Arial" w:cs="Arial"/>
          <w:sz w:val="24"/>
          <w:szCs w:val="24"/>
        </w:rPr>
        <w:t>way</w:t>
      </w:r>
      <w:r w:rsidR="00106394">
        <w:rPr>
          <w:rFonts w:ascii="Arial" w:hAnsi="Arial" w:cs="Arial"/>
          <w:sz w:val="24"/>
          <w:szCs w:val="24"/>
        </w:rPr>
        <w:t xml:space="preserve"> officers approach the public when dealing with situations also plays an important part such as treating people fairly. Police have the duty to safeguard confidential information and uphold the rights of individuals. An example being the right to </w:t>
      </w:r>
      <w:r w:rsidR="00106394">
        <w:rPr>
          <w:rFonts w:ascii="Arial" w:hAnsi="Arial" w:cs="Arial"/>
          <w:sz w:val="24"/>
          <w:szCs w:val="24"/>
        </w:rPr>
        <w:lastRenderedPageBreak/>
        <w:t xml:space="preserve">privacy which is set out in the National </w:t>
      </w:r>
      <w:r w:rsidR="0052006A">
        <w:rPr>
          <w:rFonts w:ascii="Arial" w:hAnsi="Arial" w:cs="Arial"/>
          <w:sz w:val="24"/>
          <w:szCs w:val="24"/>
        </w:rPr>
        <w:t>Decision-Making</w:t>
      </w:r>
      <w:r w:rsidR="00106394">
        <w:rPr>
          <w:rFonts w:ascii="Arial" w:hAnsi="Arial" w:cs="Arial"/>
          <w:sz w:val="24"/>
          <w:szCs w:val="24"/>
        </w:rPr>
        <w:t xml:space="preserve"> Model and the police Code of Ethics (College of Policing, 2021)</w:t>
      </w:r>
      <w:r w:rsidR="0052006A">
        <w:rPr>
          <w:rFonts w:ascii="Arial" w:hAnsi="Arial" w:cs="Arial"/>
          <w:sz w:val="24"/>
          <w:szCs w:val="24"/>
        </w:rPr>
        <w:t>.</w:t>
      </w:r>
    </w:p>
    <w:p w14:paraId="69231185" w14:textId="54882BB0" w:rsidR="0052006A" w:rsidRDefault="0052006A" w:rsidP="00B32A5D">
      <w:pPr>
        <w:spacing w:line="480" w:lineRule="auto"/>
        <w:ind w:firstLine="720"/>
        <w:rPr>
          <w:rFonts w:ascii="Arial" w:hAnsi="Arial" w:cs="Arial"/>
          <w:sz w:val="24"/>
          <w:szCs w:val="24"/>
        </w:rPr>
      </w:pPr>
      <w:r>
        <w:rPr>
          <w:rFonts w:ascii="Arial" w:hAnsi="Arial" w:cs="Arial"/>
          <w:sz w:val="24"/>
          <w:szCs w:val="24"/>
        </w:rPr>
        <w:t>When communicating the police and media both must understand the terms involved. They must be on record so there is no risk of any ambiguity. A reportable engagement is where all parts of the communication can be freely recorded by the media unless under extreme situations. Non-reportable encounters mean no information can be published and any information shared is for guidance only. Finally Embargoed information can only be released after a specific time or event (College of Policing, 2021)</w:t>
      </w:r>
    </w:p>
    <w:p w14:paraId="0700EA2A" w14:textId="77CBAD20" w:rsidR="00887719" w:rsidRDefault="00887719" w:rsidP="00B32A5D">
      <w:pPr>
        <w:spacing w:line="480" w:lineRule="auto"/>
        <w:ind w:firstLine="720"/>
        <w:rPr>
          <w:rFonts w:ascii="Arial" w:hAnsi="Arial" w:cs="Arial"/>
          <w:sz w:val="24"/>
          <w:szCs w:val="24"/>
        </w:rPr>
      </w:pPr>
      <w:r>
        <w:rPr>
          <w:rFonts w:ascii="Arial" w:hAnsi="Arial" w:cs="Arial"/>
          <w:sz w:val="24"/>
          <w:szCs w:val="24"/>
        </w:rPr>
        <w:t xml:space="preserve">The media influence how the public perceive the police. </w:t>
      </w:r>
      <w:r w:rsidR="00471B11">
        <w:rPr>
          <w:rFonts w:ascii="Arial" w:hAnsi="Arial" w:cs="Arial"/>
          <w:sz w:val="24"/>
          <w:szCs w:val="24"/>
        </w:rPr>
        <w:t>N</w:t>
      </w:r>
      <w:r>
        <w:rPr>
          <w:rFonts w:ascii="Arial" w:hAnsi="Arial" w:cs="Arial"/>
          <w:sz w:val="24"/>
          <w:szCs w:val="24"/>
        </w:rPr>
        <w:t xml:space="preserve">ews </w:t>
      </w:r>
      <w:r w:rsidR="00471B11">
        <w:rPr>
          <w:rFonts w:ascii="Arial" w:hAnsi="Arial" w:cs="Arial"/>
          <w:sz w:val="24"/>
          <w:szCs w:val="24"/>
        </w:rPr>
        <w:t xml:space="preserve">and </w:t>
      </w:r>
      <w:r>
        <w:rPr>
          <w:rFonts w:ascii="Arial" w:hAnsi="Arial" w:cs="Arial"/>
          <w:sz w:val="24"/>
          <w:szCs w:val="24"/>
        </w:rPr>
        <w:t xml:space="preserve">newspapers rely on the police for information on crime. Crime drama programmes have become mainstream, the public is constantly supplied with images of police from </w:t>
      </w:r>
      <w:r w:rsidR="00FA2CA6">
        <w:rPr>
          <w:rFonts w:ascii="Arial" w:hAnsi="Arial" w:cs="Arial"/>
          <w:sz w:val="24"/>
          <w:szCs w:val="24"/>
        </w:rPr>
        <w:t>the hero detective</w:t>
      </w:r>
      <w:r>
        <w:rPr>
          <w:rFonts w:ascii="Arial" w:hAnsi="Arial" w:cs="Arial"/>
          <w:sz w:val="24"/>
          <w:szCs w:val="24"/>
        </w:rPr>
        <w:t xml:space="preserve"> to the corrupt</w:t>
      </w:r>
      <w:r w:rsidR="00FA2CA6">
        <w:rPr>
          <w:rFonts w:ascii="Arial" w:hAnsi="Arial" w:cs="Arial"/>
          <w:sz w:val="24"/>
          <w:szCs w:val="24"/>
        </w:rPr>
        <w:t xml:space="preserve"> inspector</w:t>
      </w:r>
      <w:r>
        <w:rPr>
          <w:rFonts w:ascii="Arial" w:hAnsi="Arial" w:cs="Arial"/>
          <w:sz w:val="24"/>
          <w:szCs w:val="24"/>
        </w:rPr>
        <w:t xml:space="preserve"> (Dowler, 2002). </w:t>
      </w:r>
      <w:r w:rsidR="0080733D">
        <w:rPr>
          <w:rFonts w:ascii="Arial" w:hAnsi="Arial" w:cs="Arial"/>
          <w:sz w:val="24"/>
          <w:szCs w:val="24"/>
        </w:rPr>
        <w:t xml:space="preserve">Police Officers and the job of policing are often over romanticised and glorified, with the suspect always caught and the police officer always the hero (Reiner, 1985). </w:t>
      </w:r>
      <w:r w:rsidR="00077E70">
        <w:rPr>
          <w:rFonts w:ascii="Arial" w:hAnsi="Arial" w:cs="Arial"/>
          <w:sz w:val="24"/>
          <w:szCs w:val="24"/>
        </w:rPr>
        <w:t xml:space="preserve">Academics have disputed over time </w:t>
      </w:r>
      <w:r w:rsidR="00C73C6D">
        <w:rPr>
          <w:rFonts w:ascii="Arial" w:hAnsi="Arial" w:cs="Arial"/>
          <w:sz w:val="24"/>
          <w:szCs w:val="24"/>
        </w:rPr>
        <w:t>whether</w:t>
      </w:r>
      <w:r w:rsidR="00077E70">
        <w:rPr>
          <w:rFonts w:ascii="Arial" w:hAnsi="Arial" w:cs="Arial"/>
          <w:sz w:val="24"/>
          <w:szCs w:val="24"/>
        </w:rPr>
        <w:t xml:space="preserve"> police are favourably represented</w:t>
      </w:r>
      <w:r w:rsidR="00E96AFB">
        <w:rPr>
          <w:rFonts w:ascii="Arial" w:hAnsi="Arial" w:cs="Arial"/>
          <w:sz w:val="24"/>
          <w:szCs w:val="24"/>
        </w:rPr>
        <w:t xml:space="preserve"> (Dowler, 2002)</w:t>
      </w:r>
      <w:r w:rsidR="00077E70">
        <w:rPr>
          <w:rFonts w:ascii="Arial" w:hAnsi="Arial" w:cs="Arial"/>
          <w:sz w:val="24"/>
          <w:szCs w:val="24"/>
        </w:rPr>
        <w:t>.</w:t>
      </w:r>
      <w:r w:rsidR="005B3F84">
        <w:rPr>
          <w:rFonts w:ascii="Arial" w:hAnsi="Arial" w:cs="Arial"/>
          <w:sz w:val="24"/>
          <w:szCs w:val="24"/>
        </w:rPr>
        <w:t xml:space="preserve"> Data </w:t>
      </w:r>
      <w:r w:rsidR="0005150E">
        <w:rPr>
          <w:rFonts w:ascii="Arial" w:hAnsi="Arial" w:cs="Arial"/>
          <w:sz w:val="24"/>
          <w:szCs w:val="24"/>
        </w:rPr>
        <w:t>from</w:t>
      </w:r>
      <w:r w:rsidR="005B3F84">
        <w:rPr>
          <w:rFonts w:ascii="Arial" w:hAnsi="Arial" w:cs="Arial"/>
          <w:sz w:val="24"/>
          <w:szCs w:val="24"/>
        </w:rPr>
        <w:t xml:space="preserve"> past research has said confidence in policing is influenced by race, gender, education, politic and financial status (Huang and Vaughn, 1996)</w:t>
      </w:r>
      <w:r w:rsidR="00D13420">
        <w:rPr>
          <w:rFonts w:ascii="Arial" w:hAnsi="Arial" w:cs="Arial"/>
          <w:sz w:val="24"/>
          <w:szCs w:val="24"/>
        </w:rPr>
        <w:t xml:space="preserve">. </w:t>
      </w:r>
      <w:r w:rsidR="00077E70">
        <w:rPr>
          <w:rFonts w:ascii="Arial" w:hAnsi="Arial" w:cs="Arial"/>
          <w:sz w:val="24"/>
          <w:szCs w:val="24"/>
        </w:rPr>
        <w:t xml:space="preserve"> </w:t>
      </w:r>
    </w:p>
    <w:p w14:paraId="60C06297" w14:textId="76327637" w:rsidR="00ED6E4B" w:rsidRDefault="00ED6E4B" w:rsidP="00B32A5D">
      <w:pPr>
        <w:spacing w:line="480" w:lineRule="auto"/>
        <w:ind w:firstLine="720"/>
        <w:rPr>
          <w:rFonts w:ascii="Arial" w:hAnsi="Arial" w:cs="Arial"/>
          <w:sz w:val="24"/>
          <w:szCs w:val="24"/>
        </w:rPr>
      </w:pPr>
      <w:r>
        <w:rPr>
          <w:rFonts w:ascii="Arial" w:hAnsi="Arial" w:cs="Arial"/>
          <w:sz w:val="24"/>
          <w:szCs w:val="24"/>
        </w:rPr>
        <w:t xml:space="preserve">Dowler (2002) suggests that academics have described the relationship between police and the media as close. They have a </w:t>
      </w:r>
      <w:r w:rsidR="00013CDF">
        <w:rPr>
          <w:rFonts w:ascii="Arial" w:hAnsi="Arial" w:cs="Arial"/>
          <w:sz w:val="24"/>
          <w:szCs w:val="24"/>
        </w:rPr>
        <w:t xml:space="preserve">relationship that benefits both parties </w:t>
      </w:r>
      <w:r>
        <w:rPr>
          <w:rFonts w:ascii="Arial" w:hAnsi="Arial" w:cs="Arial"/>
          <w:sz w:val="24"/>
          <w:szCs w:val="24"/>
        </w:rPr>
        <w:t>as the media rely on the police to supply news</w:t>
      </w:r>
      <w:r w:rsidR="00255283">
        <w:rPr>
          <w:rFonts w:ascii="Arial" w:hAnsi="Arial" w:cs="Arial"/>
          <w:sz w:val="24"/>
          <w:szCs w:val="24"/>
        </w:rPr>
        <w:t xml:space="preserve"> </w:t>
      </w:r>
      <w:r>
        <w:rPr>
          <w:rFonts w:ascii="Arial" w:hAnsi="Arial" w:cs="Arial"/>
          <w:sz w:val="24"/>
          <w:szCs w:val="24"/>
        </w:rPr>
        <w:t>whilst the police are invested in their image in the media. Police are represented positively primarily in documentaries, television dramas and tabloids (Surette, 1998)</w:t>
      </w:r>
      <w:r w:rsidR="008171D4">
        <w:rPr>
          <w:rFonts w:ascii="Arial" w:hAnsi="Arial" w:cs="Arial"/>
          <w:sz w:val="24"/>
          <w:szCs w:val="24"/>
        </w:rPr>
        <w:t>.</w:t>
      </w:r>
    </w:p>
    <w:p w14:paraId="64F20873" w14:textId="352C90FC" w:rsidR="00C73C6D" w:rsidRDefault="00C73C6D" w:rsidP="00B32A5D">
      <w:pPr>
        <w:spacing w:line="480" w:lineRule="auto"/>
        <w:ind w:firstLine="720"/>
        <w:rPr>
          <w:rFonts w:ascii="Arial" w:hAnsi="Arial" w:cs="Arial"/>
          <w:sz w:val="24"/>
          <w:szCs w:val="24"/>
        </w:rPr>
      </w:pPr>
      <w:r>
        <w:rPr>
          <w:rFonts w:ascii="Arial" w:hAnsi="Arial" w:cs="Arial"/>
          <w:sz w:val="24"/>
          <w:szCs w:val="24"/>
        </w:rPr>
        <w:lastRenderedPageBreak/>
        <w:t>Printed sources of media such as magazines and newspapers as well as broadcasts such as news television programmes portray police negatively (Surette, 1998).</w:t>
      </w:r>
      <w:r w:rsidR="00DD4038">
        <w:rPr>
          <w:rFonts w:ascii="Arial" w:hAnsi="Arial" w:cs="Arial"/>
          <w:sz w:val="24"/>
          <w:szCs w:val="24"/>
        </w:rPr>
        <w:t xml:space="preserve"> Although the media plays a role in creating the legitimacy of police, some are dedicated to </w:t>
      </w:r>
      <w:r w:rsidR="0005150E">
        <w:rPr>
          <w:rFonts w:ascii="Arial" w:hAnsi="Arial" w:cs="Arial"/>
          <w:sz w:val="24"/>
          <w:szCs w:val="24"/>
        </w:rPr>
        <w:t>destroying</w:t>
      </w:r>
      <w:r w:rsidR="00DD4038">
        <w:rPr>
          <w:rFonts w:ascii="Arial" w:hAnsi="Arial" w:cs="Arial"/>
          <w:sz w:val="24"/>
          <w:szCs w:val="24"/>
        </w:rPr>
        <w:t xml:space="preserve"> it (Doyle, 1998 and Lawrence, 2000)</w:t>
      </w:r>
      <w:r w:rsidR="0005150E">
        <w:rPr>
          <w:rFonts w:ascii="Arial" w:hAnsi="Arial" w:cs="Arial"/>
          <w:sz w:val="24"/>
          <w:szCs w:val="24"/>
        </w:rPr>
        <w:t>. The acts of police misconduct that are heavily publicised such as corruption have an indefinite negative impact on public confidence (Weitzer, 2002).</w:t>
      </w:r>
      <w:r w:rsidR="00F83D33">
        <w:rPr>
          <w:rFonts w:ascii="Arial" w:hAnsi="Arial" w:cs="Arial"/>
          <w:sz w:val="24"/>
          <w:szCs w:val="24"/>
        </w:rPr>
        <w:t xml:space="preserve"> </w:t>
      </w:r>
    </w:p>
    <w:p w14:paraId="09C2DEC7" w14:textId="59AF9C64" w:rsidR="00F83D33" w:rsidRDefault="00F83D33" w:rsidP="00B32A5D">
      <w:pPr>
        <w:spacing w:line="480" w:lineRule="auto"/>
        <w:ind w:firstLine="720"/>
        <w:rPr>
          <w:rFonts w:ascii="Arial" w:hAnsi="Arial" w:cs="Arial"/>
          <w:sz w:val="24"/>
          <w:szCs w:val="24"/>
        </w:rPr>
      </w:pPr>
      <w:r>
        <w:rPr>
          <w:rFonts w:ascii="Arial" w:hAnsi="Arial" w:cs="Arial"/>
          <w:sz w:val="24"/>
          <w:szCs w:val="24"/>
        </w:rPr>
        <w:t>Police contact with the public have a large role on relationship to the media and how police effectiveness is perceived (Jacob, 1971).</w:t>
      </w:r>
      <w:r w:rsidR="007A5EDD">
        <w:rPr>
          <w:rFonts w:ascii="Arial" w:hAnsi="Arial" w:cs="Arial"/>
          <w:sz w:val="24"/>
          <w:szCs w:val="24"/>
        </w:rPr>
        <w:t xml:space="preserve"> Dowler (2002) found that those with little police contact in a two-year period were not affected by police in the media. Most important variables were those with higher income had a negative perception as did those who had high fear of crime, neighbourhood issues as well as black communities. Black Americans were more likely to have low confidence in the police. This could be due to the fact through history black people have had a more hostile relationship with police (Garofolo, 1977). </w:t>
      </w:r>
    </w:p>
    <w:p w14:paraId="07E34722" w14:textId="337AEB15" w:rsidR="00F83D33" w:rsidRDefault="007A5EDD" w:rsidP="00B32A5D">
      <w:pPr>
        <w:spacing w:line="480" w:lineRule="auto"/>
        <w:ind w:firstLine="720"/>
        <w:rPr>
          <w:rFonts w:ascii="Arial" w:hAnsi="Arial" w:cs="Arial"/>
          <w:sz w:val="24"/>
          <w:szCs w:val="24"/>
        </w:rPr>
      </w:pPr>
      <w:r>
        <w:rPr>
          <w:rFonts w:ascii="Arial" w:hAnsi="Arial" w:cs="Arial"/>
          <w:sz w:val="24"/>
          <w:szCs w:val="24"/>
        </w:rPr>
        <w:t xml:space="preserve">A case where the media </w:t>
      </w:r>
      <w:r w:rsidR="00C04248">
        <w:rPr>
          <w:rFonts w:ascii="Arial" w:hAnsi="Arial" w:cs="Arial"/>
          <w:sz w:val="24"/>
          <w:szCs w:val="24"/>
        </w:rPr>
        <w:t>had</w:t>
      </w:r>
      <w:r>
        <w:rPr>
          <w:rFonts w:ascii="Arial" w:hAnsi="Arial" w:cs="Arial"/>
          <w:sz w:val="24"/>
          <w:szCs w:val="24"/>
        </w:rPr>
        <w:t xml:space="preserve"> a role in the public confidence of police </w:t>
      </w:r>
      <w:r w:rsidR="00C04248">
        <w:rPr>
          <w:rFonts w:ascii="Arial" w:hAnsi="Arial" w:cs="Arial"/>
          <w:sz w:val="24"/>
          <w:szCs w:val="24"/>
        </w:rPr>
        <w:t xml:space="preserve">was the </w:t>
      </w:r>
      <w:r>
        <w:rPr>
          <w:rFonts w:ascii="Arial" w:hAnsi="Arial" w:cs="Arial"/>
          <w:sz w:val="24"/>
          <w:szCs w:val="24"/>
        </w:rPr>
        <w:t>Mark Duggan</w:t>
      </w:r>
      <w:r w:rsidR="00C04248">
        <w:rPr>
          <w:rFonts w:ascii="Arial" w:hAnsi="Arial" w:cs="Arial"/>
          <w:sz w:val="24"/>
          <w:szCs w:val="24"/>
        </w:rPr>
        <w:t xml:space="preserve"> case</w:t>
      </w:r>
      <w:r>
        <w:rPr>
          <w:rFonts w:ascii="Arial" w:hAnsi="Arial" w:cs="Arial"/>
          <w:sz w:val="24"/>
          <w:szCs w:val="24"/>
        </w:rPr>
        <w:t xml:space="preserve">. Duggan was a twenty-nine-year-old </w:t>
      </w:r>
      <w:r w:rsidR="001B4752">
        <w:rPr>
          <w:rFonts w:ascii="Arial" w:hAnsi="Arial" w:cs="Arial"/>
          <w:sz w:val="24"/>
          <w:szCs w:val="24"/>
        </w:rPr>
        <w:t xml:space="preserve">black male of African and Caribbean descent </w:t>
      </w:r>
      <w:r>
        <w:rPr>
          <w:rFonts w:ascii="Arial" w:hAnsi="Arial" w:cs="Arial"/>
          <w:sz w:val="24"/>
          <w:szCs w:val="24"/>
        </w:rPr>
        <w:t>(The Times, 2011).</w:t>
      </w:r>
      <w:r w:rsidR="003B1642">
        <w:rPr>
          <w:rFonts w:ascii="Arial" w:hAnsi="Arial" w:cs="Arial"/>
          <w:sz w:val="24"/>
          <w:szCs w:val="24"/>
        </w:rPr>
        <w:t xml:space="preserve"> In Tottenham,</w:t>
      </w:r>
      <w:r>
        <w:rPr>
          <w:rFonts w:ascii="Arial" w:hAnsi="Arial" w:cs="Arial"/>
          <w:sz w:val="24"/>
          <w:szCs w:val="24"/>
        </w:rPr>
        <w:t xml:space="preserve"> </w:t>
      </w:r>
      <w:r w:rsidR="003B1642">
        <w:rPr>
          <w:rFonts w:ascii="Arial" w:hAnsi="Arial" w:cs="Arial"/>
          <w:sz w:val="24"/>
          <w:szCs w:val="24"/>
        </w:rPr>
        <w:t>he</w:t>
      </w:r>
      <w:r>
        <w:rPr>
          <w:rFonts w:ascii="Arial" w:hAnsi="Arial" w:cs="Arial"/>
          <w:sz w:val="24"/>
          <w:szCs w:val="24"/>
        </w:rPr>
        <w:t xml:space="preserve"> was shot </w:t>
      </w:r>
      <w:r w:rsidR="003B1642">
        <w:rPr>
          <w:rFonts w:ascii="Arial" w:hAnsi="Arial" w:cs="Arial"/>
          <w:sz w:val="24"/>
          <w:szCs w:val="24"/>
        </w:rPr>
        <w:t xml:space="preserve">and killed </w:t>
      </w:r>
      <w:r>
        <w:rPr>
          <w:rFonts w:ascii="Arial" w:hAnsi="Arial" w:cs="Arial"/>
          <w:sz w:val="24"/>
          <w:szCs w:val="24"/>
        </w:rPr>
        <w:t>by a member of Metropolitan Police Service CO19 (BBC, News, 2019)</w:t>
      </w:r>
      <w:r w:rsidR="00A93DC5">
        <w:rPr>
          <w:rFonts w:ascii="Arial" w:hAnsi="Arial" w:cs="Arial"/>
          <w:sz w:val="24"/>
          <w:szCs w:val="24"/>
        </w:rPr>
        <w:t>. It was reported that a non-police issue firearm was clos</w:t>
      </w:r>
      <w:r w:rsidR="006D1DAC">
        <w:rPr>
          <w:rFonts w:ascii="Arial" w:hAnsi="Arial" w:cs="Arial"/>
          <w:sz w:val="24"/>
          <w:szCs w:val="24"/>
        </w:rPr>
        <w:t>e</w:t>
      </w:r>
      <w:r w:rsidR="00A93DC5">
        <w:rPr>
          <w:rFonts w:ascii="Arial" w:hAnsi="Arial" w:cs="Arial"/>
          <w:sz w:val="24"/>
          <w:szCs w:val="24"/>
        </w:rPr>
        <w:t xml:space="preserve"> to the scene. The Independent Police Complaints Commission </w:t>
      </w:r>
      <w:r w:rsidR="000F194A">
        <w:rPr>
          <w:rFonts w:ascii="Arial" w:hAnsi="Arial" w:cs="Arial"/>
          <w:sz w:val="24"/>
          <w:szCs w:val="24"/>
        </w:rPr>
        <w:t xml:space="preserve">(IPCC) </w:t>
      </w:r>
      <w:r w:rsidR="00A93DC5">
        <w:rPr>
          <w:rFonts w:ascii="Arial" w:hAnsi="Arial" w:cs="Arial"/>
          <w:sz w:val="24"/>
          <w:szCs w:val="24"/>
        </w:rPr>
        <w:t xml:space="preserve">(2011) said it was 5 metres away and Gallagher, </w:t>
      </w:r>
      <w:r w:rsidR="000F194A">
        <w:rPr>
          <w:rFonts w:ascii="Arial" w:hAnsi="Arial" w:cs="Arial"/>
          <w:sz w:val="24"/>
          <w:szCs w:val="24"/>
        </w:rPr>
        <w:t>(</w:t>
      </w:r>
      <w:r w:rsidR="00A93DC5">
        <w:rPr>
          <w:rFonts w:ascii="Arial" w:hAnsi="Arial" w:cs="Arial"/>
          <w:sz w:val="24"/>
          <w:szCs w:val="24"/>
        </w:rPr>
        <w:t>2015</w:t>
      </w:r>
      <w:r w:rsidR="000F194A">
        <w:rPr>
          <w:rFonts w:ascii="Arial" w:hAnsi="Arial" w:cs="Arial"/>
          <w:sz w:val="24"/>
          <w:szCs w:val="24"/>
        </w:rPr>
        <w:t>)</w:t>
      </w:r>
      <w:r w:rsidR="00A93DC5">
        <w:rPr>
          <w:rFonts w:ascii="Arial" w:hAnsi="Arial" w:cs="Arial"/>
          <w:sz w:val="24"/>
          <w:szCs w:val="24"/>
        </w:rPr>
        <w:t xml:space="preserve"> claimed it was 20 metres away in a sock. </w:t>
      </w:r>
      <w:r w:rsidR="000F194A">
        <w:rPr>
          <w:rFonts w:ascii="Arial" w:hAnsi="Arial" w:cs="Arial"/>
          <w:sz w:val="24"/>
          <w:szCs w:val="24"/>
        </w:rPr>
        <w:t xml:space="preserve">The IPCC then </w:t>
      </w:r>
      <w:r w:rsidR="00B65C1C">
        <w:rPr>
          <w:rFonts w:ascii="Arial" w:hAnsi="Arial" w:cs="Arial"/>
          <w:sz w:val="24"/>
          <w:szCs w:val="24"/>
        </w:rPr>
        <w:t>later</w:t>
      </w:r>
      <w:r w:rsidR="000F194A">
        <w:rPr>
          <w:rFonts w:ascii="Arial" w:hAnsi="Arial" w:cs="Arial"/>
          <w:sz w:val="24"/>
          <w:szCs w:val="24"/>
        </w:rPr>
        <w:t xml:space="preserve"> admitt</w:t>
      </w:r>
      <w:r w:rsidR="008D3ABE">
        <w:rPr>
          <w:rFonts w:ascii="Arial" w:hAnsi="Arial" w:cs="Arial"/>
          <w:sz w:val="24"/>
          <w:szCs w:val="24"/>
        </w:rPr>
        <w:t>ed</w:t>
      </w:r>
      <w:r w:rsidR="000F194A">
        <w:rPr>
          <w:rFonts w:ascii="Arial" w:hAnsi="Arial" w:cs="Arial"/>
          <w:sz w:val="24"/>
          <w:szCs w:val="24"/>
        </w:rPr>
        <w:t xml:space="preserve"> </w:t>
      </w:r>
      <w:r w:rsidR="00313B1E">
        <w:rPr>
          <w:rFonts w:ascii="Arial" w:hAnsi="Arial" w:cs="Arial"/>
          <w:sz w:val="24"/>
          <w:szCs w:val="24"/>
        </w:rPr>
        <w:t>having</w:t>
      </w:r>
      <w:r w:rsidR="000F194A">
        <w:rPr>
          <w:rFonts w:ascii="Arial" w:hAnsi="Arial" w:cs="Arial"/>
          <w:sz w:val="24"/>
          <w:szCs w:val="24"/>
        </w:rPr>
        <w:t xml:space="preserve"> provided false information which resulted in inaccurate media reports (Lewis and Laville, 2011)</w:t>
      </w:r>
      <w:r w:rsidR="00313B1E">
        <w:rPr>
          <w:rFonts w:ascii="Arial" w:hAnsi="Arial" w:cs="Arial"/>
          <w:sz w:val="24"/>
          <w:szCs w:val="24"/>
        </w:rPr>
        <w:t xml:space="preserve">. </w:t>
      </w:r>
    </w:p>
    <w:p w14:paraId="130F168C" w14:textId="238C7076" w:rsidR="00313B1E" w:rsidRDefault="00313B1E" w:rsidP="00B32A5D">
      <w:pPr>
        <w:spacing w:line="480" w:lineRule="auto"/>
        <w:ind w:firstLine="720"/>
        <w:rPr>
          <w:rFonts w:ascii="Arial" w:hAnsi="Arial" w:cs="Arial"/>
          <w:sz w:val="24"/>
          <w:szCs w:val="24"/>
        </w:rPr>
      </w:pPr>
      <w:r>
        <w:rPr>
          <w:rFonts w:ascii="Arial" w:hAnsi="Arial" w:cs="Arial"/>
          <w:sz w:val="24"/>
          <w:szCs w:val="24"/>
        </w:rPr>
        <w:lastRenderedPageBreak/>
        <w:t xml:space="preserve">The Evening Standard reported a ‘shootout’ occurring and that Duggan had fired at the police officer first (Moore-Bridger et al, 2011). There were also reports by the Mirror </w:t>
      </w:r>
      <w:r w:rsidR="003B1642">
        <w:rPr>
          <w:rFonts w:ascii="Arial" w:hAnsi="Arial" w:cs="Arial"/>
          <w:sz w:val="24"/>
          <w:szCs w:val="24"/>
        </w:rPr>
        <w:t>alongside the</w:t>
      </w:r>
      <w:r>
        <w:rPr>
          <w:rFonts w:ascii="Arial" w:hAnsi="Arial" w:cs="Arial"/>
          <w:sz w:val="24"/>
          <w:szCs w:val="24"/>
        </w:rPr>
        <w:t xml:space="preserve"> Independent that an IPCC </w:t>
      </w:r>
      <w:r w:rsidR="003B1642">
        <w:rPr>
          <w:rFonts w:ascii="Arial" w:hAnsi="Arial" w:cs="Arial"/>
          <w:sz w:val="24"/>
          <w:szCs w:val="24"/>
        </w:rPr>
        <w:t>member of staff</w:t>
      </w:r>
      <w:r>
        <w:rPr>
          <w:rFonts w:ascii="Arial" w:hAnsi="Arial" w:cs="Arial"/>
          <w:sz w:val="24"/>
          <w:szCs w:val="24"/>
        </w:rPr>
        <w:t xml:space="preserve"> had supplied information claiming that shots were exchanged but the order was unknown. They also claimed that the officer did not fire the first shot (Lewis and Laville, 2011).</w:t>
      </w:r>
    </w:p>
    <w:p w14:paraId="00F3EBAC" w14:textId="14B6C958" w:rsidR="00B65C1C" w:rsidRDefault="00B65C1C" w:rsidP="00B32A5D">
      <w:pPr>
        <w:spacing w:line="480" w:lineRule="auto"/>
        <w:ind w:firstLine="720"/>
        <w:rPr>
          <w:rFonts w:ascii="Arial" w:hAnsi="Arial" w:cs="Arial"/>
          <w:sz w:val="24"/>
          <w:szCs w:val="24"/>
        </w:rPr>
      </w:pPr>
      <w:r>
        <w:rPr>
          <w:rFonts w:ascii="Arial" w:hAnsi="Arial" w:cs="Arial"/>
          <w:sz w:val="24"/>
          <w:szCs w:val="24"/>
        </w:rPr>
        <w:t>Duggan was portrayed by the media as a dangerous criminal and ‘gangsta’ (Pilditch, 2011).</w:t>
      </w:r>
      <w:r w:rsidR="000B3308">
        <w:rPr>
          <w:rFonts w:ascii="Arial" w:hAnsi="Arial" w:cs="Arial"/>
          <w:sz w:val="24"/>
          <w:szCs w:val="24"/>
        </w:rPr>
        <w:t xml:space="preserve"> T</w:t>
      </w:r>
      <w:r>
        <w:rPr>
          <w:rFonts w:ascii="Arial" w:hAnsi="Arial" w:cs="Arial"/>
          <w:sz w:val="24"/>
          <w:szCs w:val="24"/>
        </w:rPr>
        <w:t xml:space="preserve">he Voice Newspaper claimed media had a ‘war’ mentality towards Duggan treating him as the enemy. The credibility of media sources was questioned. The officer who took the fatal shot claimed it was self defence but there were questions </w:t>
      </w:r>
      <w:r w:rsidR="00B65DE2">
        <w:rPr>
          <w:rFonts w:ascii="Arial" w:hAnsi="Arial" w:cs="Arial"/>
          <w:sz w:val="24"/>
          <w:szCs w:val="24"/>
        </w:rPr>
        <w:t>whether</w:t>
      </w:r>
      <w:r>
        <w:rPr>
          <w:rFonts w:ascii="Arial" w:hAnsi="Arial" w:cs="Arial"/>
          <w:sz w:val="24"/>
          <w:szCs w:val="24"/>
        </w:rPr>
        <w:t xml:space="preserve"> the second shot was necessary. He was deemed to had lawfully killed Duggan (Dodd, 2019).</w:t>
      </w:r>
      <w:r w:rsidR="00B65DE2">
        <w:rPr>
          <w:rFonts w:ascii="Arial" w:hAnsi="Arial" w:cs="Arial"/>
          <w:sz w:val="24"/>
          <w:szCs w:val="24"/>
        </w:rPr>
        <w:t xml:space="preserve"> Duggan was portrayed in such a damning way the public may have been led to believe that the actions of the police were justified (Abbey, 2011). This portrayed the police as heroes and may have increased public confidence</w:t>
      </w:r>
      <w:r w:rsidR="000B3308">
        <w:rPr>
          <w:rFonts w:ascii="Arial" w:hAnsi="Arial" w:cs="Arial"/>
          <w:sz w:val="24"/>
          <w:szCs w:val="24"/>
        </w:rPr>
        <w:t>.</w:t>
      </w:r>
    </w:p>
    <w:p w14:paraId="233AE789" w14:textId="5EE75D8D" w:rsidR="006D1DAC" w:rsidRDefault="004575B3" w:rsidP="00B32A5D">
      <w:pPr>
        <w:spacing w:line="480" w:lineRule="auto"/>
        <w:ind w:firstLine="720"/>
        <w:rPr>
          <w:rFonts w:ascii="Arial" w:hAnsi="Arial" w:cs="Arial"/>
          <w:sz w:val="24"/>
          <w:szCs w:val="24"/>
        </w:rPr>
      </w:pPr>
      <w:r>
        <w:rPr>
          <w:rFonts w:ascii="Arial" w:hAnsi="Arial" w:cs="Arial"/>
          <w:sz w:val="24"/>
          <w:szCs w:val="24"/>
        </w:rPr>
        <w:t>In Summary, t</w:t>
      </w:r>
      <w:r w:rsidR="006D1DAC">
        <w:rPr>
          <w:rFonts w:ascii="Arial" w:hAnsi="Arial" w:cs="Arial"/>
          <w:sz w:val="24"/>
          <w:szCs w:val="24"/>
        </w:rPr>
        <w:t xml:space="preserve">he media give the public reasons to support and not support police. The media do in some instances frame the police as heroes (Reiner, 1985). However, the media also play a role in exposing misconduct such as corruption </w:t>
      </w:r>
      <w:r w:rsidR="001B3BD2">
        <w:rPr>
          <w:rFonts w:ascii="Arial" w:hAnsi="Arial" w:cs="Arial"/>
          <w:sz w:val="24"/>
          <w:szCs w:val="24"/>
        </w:rPr>
        <w:t xml:space="preserve">and </w:t>
      </w:r>
      <w:r w:rsidR="006D1DAC">
        <w:rPr>
          <w:rFonts w:ascii="Arial" w:hAnsi="Arial" w:cs="Arial"/>
          <w:sz w:val="24"/>
          <w:szCs w:val="24"/>
        </w:rPr>
        <w:t xml:space="preserve">also publicising investigative errors (Manning, 2003). </w:t>
      </w:r>
      <w:r w:rsidR="000B3308">
        <w:rPr>
          <w:rFonts w:ascii="Arial" w:hAnsi="Arial" w:cs="Arial"/>
          <w:sz w:val="24"/>
          <w:szCs w:val="24"/>
        </w:rPr>
        <w:t>O</w:t>
      </w:r>
      <w:r w:rsidR="006D1DAC">
        <w:rPr>
          <w:rFonts w:ascii="Arial" w:hAnsi="Arial" w:cs="Arial"/>
          <w:sz w:val="24"/>
          <w:szCs w:val="24"/>
        </w:rPr>
        <w:t xml:space="preserve">ther variables </w:t>
      </w:r>
      <w:r>
        <w:rPr>
          <w:rFonts w:ascii="Arial" w:hAnsi="Arial" w:cs="Arial"/>
          <w:sz w:val="24"/>
          <w:szCs w:val="24"/>
        </w:rPr>
        <w:t xml:space="preserve">also </w:t>
      </w:r>
      <w:r w:rsidR="006D1DAC">
        <w:rPr>
          <w:rFonts w:ascii="Arial" w:hAnsi="Arial" w:cs="Arial"/>
          <w:sz w:val="24"/>
          <w:szCs w:val="24"/>
        </w:rPr>
        <w:t>determine public confidence in police such as social cohesion and fairness in how police deal with procedures</w:t>
      </w:r>
      <w:r w:rsidR="00E568C0">
        <w:rPr>
          <w:rFonts w:ascii="Arial" w:hAnsi="Arial" w:cs="Arial"/>
          <w:sz w:val="24"/>
          <w:szCs w:val="24"/>
        </w:rPr>
        <w:t xml:space="preserve"> (Hohl, 2011)</w:t>
      </w:r>
      <w:r w:rsidR="006D1DAC">
        <w:rPr>
          <w:rFonts w:ascii="Arial" w:hAnsi="Arial" w:cs="Arial"/>
          <w:sz w:val="24"/>
          <w:szCs w:val="24"/>
        </w:rPr>
        <w:t xml:space="preserve">. </w:t>
      </w:r>
    </w:p>
    <w:p w14:paraId="37C33F51" w14:textId="77777777" w:rsidR="00216FFC" w:rsidRDefault="00216FFC" w:rsidP="00B0710F">
      <w:pPr>
        <w:spacing w:line="480" w:lineRule="auto"/>
        <w:rPr>
          <w:rFonts w:ascii="Arial" w:hAnsi="Arial" w:cs="Arial"/>
          <w:b/>
          <w:bCs/>
          <w:sz w:val="24"/>
          <w:szCs w:val="24"/>
          <w:u w:val="single"/>
        </w:rPr>
      </w:pPr>
    </w:p>
    <w:p w14:paraId="0440B47F" w14:textId="77777777" w:rsidR="00AB492E" w:rsidRDefault="00AB492E" w:rsidP="00B0710F">
      <w:pPr>
        <w:spacing w:line="480" w:lineRule="auto"/>
        <w:rPr>
          <w:rFonts w:ascii="Arial" w:hAnsi="Arial" w:cs="Arial"/>
          <w:b/>
          <w:bCs/>
          <w:sz w:val="24"/>
          <w:szCs w:val="24"/>
          <w:u w:val="single"/>
        </w:rPr>
      </w:pPr>
    </w:p>
    <w:p w14:paraId="6DF3ECE9" w14:textId="77777777" w:rsidR="00255283" w:rsidRDefault="00255283" w:rsidP="00B0710F">
      <w:pPr>
        <w:spacing w:line="480" w:lineRule="auto"/>
        <w:rPr>
          <w:rFonts w:ascii="Arial" w:hAnsi="Arial" w:cs="Arial"/>
          <w:b/>
          <w:bCs/>
          <w:sz w:val="24"/>
          <w:szCs w:val="24"/>
          <w:u w:val="single"/>
        </w:rPr>
      </w:pPr>
    </w:p>
    <w:p w14:paraId="15C6E7F2" w14:textId="77777777" w:rsidR="00255283" w:rsidRDefault="00255283" w:rsidP="00B0710F">
      <w:pPr>
        <w:spacing w:line="480" w:lineRule="auto"/>
        <w:rPr>
          <w:rFonts w:ascii="Arial" w:hAnsi="Arial" w:cs="Arial"/>
          <w:b/>
          <w:bCs/>
          <w:sz w:val="24"/>
          <w:szCs w:val="24"/>
          <w:u w:val="single"/>
        </w:rPr>
      </w:pPr>
    </w:p>
    <w:p w14:paraId="79677DF2" w14:textId="41D4A4E6" w:rsidR="00B0710F" w:rsidRPr="00B0710F" w:rsidRDefault="00B0710F" w:rsidP="00B0710F">
      <w:pPr>
        <w:spacing w:line="480" w:lineRule="auto"/>
        <w:rPr>
          <w:rFonts w:ascii="Arial" w:hAnsi="Arial" w:cs="Arial"/>
          <w:b/>
          <w:bCs/>
          <w:sz w:val="24"/>
          <w:szCs w:val="24"/>
          <w:u w:val="single"/>
        </w:rPr>
      </w:pPr>
      <w:r w:rsidRPr="00B0710F">
        <w:rPr>
          <w:rFonts w:ascii="Arial" w:hAnsi="Arial" w:cs="Arial"/>
          <w:b/>
          <w:bCs/>
          <w:sz w:val="24"/>
          <w:szCs w:val="24"/>
          <w:u w:val="single"/>
        </w:rPr>
        <w:lastRenderedPageBreak/>
        <w:t>References</w:t>
      </w:r>
    </w:p>
    <w:p w14:paraId="1E1EA86B"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Abbey, N. (2011). </w:t>
      </w:r>
      <w:r w:rsidRPr="00A3270D">
        <w:rPr>
          <w:rFonts w:ascii="Arial" w:hAnsi="Arial" w:cs="Arial"/>
          <w:b/>
          <w:bCs/>
          <w:i/>
          <w:iCs/>
          <w:sz w:val="24"/>
          <w:szCs w:val="24"/>
        </w:rPr>
        <w:t>How The Media Shamefully Manipulated Mark Duggan's Death.</w:t>
      </w:r>
      <w:r w:rsidRPr="00A3270D">
        <w:rPr>
          <w:rFonts w:ascii="Arial" w:hAnsi="Arial" w:cs="Arial"/>
          <w:sz w:val="24"/>
          <w:szCs w:val="24"/>
        </w:rPr>
        <w:t xml:space="preserve"> Available at: </w:t>
      </w:r>
      <w:hyperlink r:id="rId5" w:history="1">
        <w:r w:rsidRPr="00A3270D">
          <w:rPr>
            <w:rStyle w:val="Hyperlink"/>
            <w:rFonts w:ascii="Arial" w:hAnsi="Arial" w:cs="Arial"/>
            <w:sz w:val="24"/>
            <w:szCs w:val="24"/>
          </w:rPr>
          <w:t>https://archive.voice-online.co.uk/article/how-media-shamefully-manipulated-mark-duggans-death</w:t>
        </w:r>
      </w:hyperlink>
      <w:r w:rsidRPr="00A3270D">
        <w:rPr>
          <w:rFonts w:ascii="Arial" w:hAnsi="Arial" w:cs="Arial"/>
          <w:sz w:val="24"/>
          <w:szCs w:val="24"/>
        </w:rPr>
        <w:t xml:space="preserve"> (Date accessed 5th May 2021)</w:t>
      </w:r>
    </w:p>
    <w:p w14:paraId="192FE0BF"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BBC News. (2019). </w:t>
      </w:r>
      <w:r w:rsidRPr="00A3270D">
        <w:rPr>
          <w:rFonts w:ascii="Arial" w:hAnsi="Arial" w:cs="Arial"/>
          <w:b/>
          <w:bCs/>
          <w:i/>
          <w:iCs/>
          <w:sz w:val="24"/>
          <w:szCs w:val="24"/>
        </w:rPr>
        <w:t>Mark Duggan family agree settlement with Met over death</w:t>
      </w:r>
      <w:r w:rsidRPr="00A3270D">
        <w:rPr>
          <w:rFonts w:ascii="Arial" w:hAnsi="Arial" w:cs="Arial"/>
          <w:sz w:val="24"/>
          <w:szCs w:val="24"/>
        </w:rPr>
        <w:t xml:space="preserve">. Available at: </w:t>
      </w:r>
      <w:hyperlink r:id="rId6" w:history="1">
        <w:r w:rsidRPr="00A3270D">
          <w:rPr>
            <w:rStyle w:val="Hyperlink"/>
            <w:rFonts w:ascii="Arial" w:hAnsi="Arial" w:cs="Arial"/>
            <w:sz w:val="24"/>
            <w:szCs w:val="24"/>
          </w:rPr>
          <w:t>https://www.bbc.co.uk/news/uk-england-london-49997178</w:t>
        </w:r>
      </w:hyperlink>
      <w:r w:rsidRPr="00A3270D">
        <w:rPr>
          <w:rFonts w:ascii="Arial" w:hAnsi="Arial" w:cs="Arial"/>
          <w:sz w:val="24"/>
          <w:szCs w:val="24"/>
        </w:rPr>
        <w:t xml:space="preserve"> (Date accessed 6th May 2021)</w:t>
      </w:r>
    </w:p>
    <w:p w14:paraId="5CCDCAFD"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College of Policing. (2021). </w:t>
      </w:r>
      <w:r w:rsidRPr="00A3270D">
        <w:rPr>
          <w:rFonts w:ascii="Arial" w:hAnsi="Arial" w:cs="Arial"/>
          <w:b/>
          <w:bCs/>
          <w:i/>
          <w:iCs/>
          <w:sz w:val="24"/>
          <w:szCs w:val="24"/>
        </w:rPr>
        <w:t>Engagement and communication - Media relations</w:t>
      </w:r>
      <w:r w:rsidRPr="00A3270D">
        <w:rPr>
          <w:rFonts w:ascii="Arial" w:hAnsi="Arial" w:cs="Arial"/>
          <w:sz w:val="24"/>
          <w:szCs w:val="24"/>
        </w:rPr>
        <w:t xml:space="preserve">. Available at: </w:t>
      </w:r>
      <w:hyperlink r:id="rId7" w:anchor="police-and-the-media" w:history="1">
        <w:r w:rsidRPr="00A3270D">
          <w:rPr>
            <w:rStyle w:val="Hyperlink"/>
            <w:rFonts w:ascii="Arial" w:hAnsi="Arial" w:cs="Arial"/>
            <w:sz w:val="24"/>
            <w:szCs w:val="24"/>
          </w:rPr>
          <w:t>https://www.app.college.police.uk/app-content/engagement-and-communication/media-relations/#police-and-the-media</w:t>
        </w:r>
      </w:hyperlink>
      <w:r w:rsidRPr="00A3270D">
        <w:rPr>
          <w:rFonts w:ascii="Arial" w:hAnsi="Arial" w:cs="Arial"/>
          <w:sz w:val="24"/>
          <w:szCs w:val="24"/>
        </w:rPr>
        <w:t xml:space="preserve"> (Date accessed 6th May 2021)</w:t>
      </w:r>
    </w:p>
    <w:p w14:paraId="5DF13050"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Dodd, V. (2019). </w:t>
      </w:r>
      <w:r w:rsidRPr="00A3270D">
        <w:rPr>
          <w:rFonts w:ascii="Arial" w:hAnsi="Arial" w:cs="Arial"/>
          <w:b/>
          <w:bCs/>
          <w:i/>
          <w:iCs/>
          <w:sz w:val="24"/>
          <w:szCs w:val="24"/>
        </w:rPr>
        <w:t xml:space="preserve">Mark Duggan shooting report challenged by human rights groups. </w:t>
      </w:r>
      <w:r w:rsidRPr="00A3270D">
        <w:rPr>
          <w:rFonts w:ascii="Arial" w:hAnsi="Arial" w:cs="Arial"/>
          <w:sz w:val="24"/>
          <w:szCs w:val="24"/>
        </w:rPr>
        <w:t xml:space="preserve">Available at: </w:t>
      </w:r>
      <w:hyperlink r:id="rId8" w:history="1">
        <w:r w:rsidRPr="00A3270D">
          <w:rPr>
            <w:rStyle w:val="Hyperlink"/>
            <w:rFonts w:ascii="Arial" w:hAnsi="Arial" w:cs="Arial"/>
            <w:sz w:val="24"/>
            <w:szCs w:val="24"/>
          </w:rPr>
          <w:t>https://www.theguardian.com/uk-news/2019/dec/05/mark-duggan-shooting-report-challenged-by-human-rights-groups</w:t>
        </w:r>
      </w:hyperlink>
      <w:r w:rsidRPr="00A3270D">
        <w:rPr>
          <w:rFonts w:ascii="Arial" w:hAnsi="Arial" w:cs="Arial"/>
          <w:sz w:val="24"/>
          <w:szCs w:val="24"/>
        </w:rPr>
        <w:t xml:space="preserve"> (Date accessed 6th May 2021)</w:t>
      </w:r>
    </w:p>
    <w:p w14:paraId="08D75631"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Dowler, K. (2002). </w:t>
      </w:r>
      <w:r w:rsidRPr="00A3270D">
        <w:rPr>
          <w:rFonts w:ascii="Arial" w:hAnsi="Arial" w:cs="Arial"/>
          <w:b/>
          <w:bCs/>
          <w:i/>
          <w:iCs/>
          <w:sz w:val="24"/>
          <w:szCs w:val="24"/>
        </w:rPr>
        <w:t>Media Influence on Citizen Attitudes Toward Police Effectiveness</w:t>
      </w:r>
      <w:r w:rsidRPr="00A3270D">
        <w:rPr>
          <w:rFonts w:ascii="Arial" w:hAnsi="Arial" w:cs="Arial"/>
          <w:sz w:val="24"/>
          <w:szCs w:val="24"/>
        </w:rPr>
        <w:t xml:space="preserve">. Policing and Society 12(3):227-238. Available at: </w:t>
      </w:r>
      <w:hyperlink r:id="rId9" w:history="1">
        <w:r w:rsidRPr="00A3270D">
          <w:rPr>
            <w:rStyle w:val="Hyperlink"/>
            <w:rFonts w:ascii="Arial" w:hAnsi="Arial" w:cs="Arial"/>
            <w:sz w:val="24"/>
            <w:szCs w:val="24"/>
          </w:rPr>
          <w:t>http://dx.doi.org/10.1080/10439460290032369</w:t>
        </w:r>
      </w:hyperlink>
      <w:r w:rsidRPr="00A3270D">
        <w:rPr>
          <w:rFonts w:ascii="Arial" w:hAnsi="Arial" w:cs="Arial"/>
          <w:sz w:val="24"/>
          <w:szCs w:val="24"/>
        </w:rPr>
        <w:t xml:space="preserve"> </w:t>
      </w:r>
    </w:p>
    <w:p w14:paraId="48124335"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Doyle, A. (1998). </w:t>
      </w:r>
      <w:r w:rsidRPr="00A3270D">
        <w:rPr>
          <w:rFonts w:ascii="Arial" w:hAnsi="Arial" w:cs="Arial"/>
          <w:b/>
          <w:bCs/>
          <w:i/>
          <w:iCs/>
          <w:sz w:val="24"/>
          <w:szCs w:val="24"/>
        </w:rPr>
        <w:t>Cops: Television policing as policing reality. In Mark Fishman and Gray Cavender eds. 1998 Entertaining Crime: Television Reality Programs</w:t>
      </w:r>
      <w:r w:rsidRPr="00A3270D">
        <w:rPr>
          <w:rFonts w:ascii="Arial" w:hAnsi="Arial" w:cs="Arial"/>
          <w:sz w:val="24"/>
          <w:szCs w:val="24"/>
        </w:rPr>
        <w:t xml:space="preserve">. New York: Aldine de Gruyter. Available at: </w:t>
      </w:r>
      <w:hyperlink r:id="rId10" w:history="1">
        <w:r w:rsidRPr="00A3270D">
          <w:rPr>
            <w:rStyle w:val="Hyperlink"/>
            <w:rFonts w:ascii="Arial" w:hAnsi="Arial" w:cs="Arial"/>
            <w:sz w:val="24"/>
            <w:szCs w:val="24"/>
            <w:u w:val="none"/>
          </w:rPr>
          <w:t>"Cops": Television Policing as Policing Reality (researchgate.net)</w:t>
        </w:r>
      </w:hyperlink>
      <w:r w:rsidRPr="00A3270D">
        <w:rPr>
          <w:rFonts w:ascii="Arial" w:hAnsi="Arial" w:cs="Arial"/>
          <w:sz w:val="24"/>
          <w:szCs w:val="24"/>
        </w:rPr>
        <w:t xml:space="preserve"> (Date accessed 6th May 2021)</w:t>
      </w:r>
    </w:p>
    <w:p w14:paraId="7FA924F0"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lastRenderedPageBreak/>
        <w:t xml:space="preserve">Gallagher, P. (2015). </w:t>
      </w:r>
      <w:r w:rsidRPr="00A3270D">
        <w:rPr>
          <w:rFonts w:ascii="Arial" w:hAnsi="Arial" w:cs="Arial"/>
          <w:b/>
          <w:bCs/>
          <w:i/>
          <w:iCs/>
          <w:sz w:val="24"/>
          <w:szCs w:val="24"/>
        </w:rPr>
        <w:t>Mark Duggan inquest: Final moments of man who sparked London riots revealed</w:t>
      </w:r>
      <w:r w:rsidRPr="00A3270D">
        <w:rPr>
          <w:rFonts w:ascii="Arial" w:hAnsi="Arial" w:cs="Arial"/>
          <w:sz w:val="24"/>
          <w:szCs w:val="24"/>
        </w:rPr>
        <w:t xml:space="preserve">. Available at: </w:t>
      </w:r>
      <w:hyperlink r:id="rId11" w:history="1">
        <w:r w:rsidRPr="00A3270D">
          <w:rPr>
            <w:rStyle w:val="Hyperlink"/>
            <w:rFonts w:ascii="Arial" w:hAnsi="Arial" w:cs="Arial"/>
            <w:sz w:val="24"/>
            <w:szCs w:val="24"/>
            <w:u w:val="none"/>
          </w:rPr>
          <w:t>https://www.independent.co.uk/news/uk/crime/mark-duggan-inquest-final-moments-man-who-sparked-london-riots-revealed-8822027.html</w:t>
        </w:r>
      </w:hyperlink>
      <w:r w:rsidRPr="00A3270D">
        <w:rPr>
          <w:rFonts w:ascii="Arial" w:hAnsi="Arial" w:cs="Arial"/>
          <w:sz w:val="24"/>
          <w:szCs w:val="24"/>
        </w:rPr>
        <w:t xml:space="preserve"> (Date accessed 6th May 2021)</w:t>
      </w:r>
    </w:p>
    <w:p w14:paraId="16FAFF7B"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Garofalo, J. (1977). </w:t>
      </w:r>
      <w:r w:rsidRPr="00A3270D">
        <w:rPr>
          <w:rFonts w:ascii="Arial" w:hAnsi="Arial" w:cs="Arial"/>
          <w:b/>
          <w:bCs/>
          <w:i/>
          <w:iCs/>
          <w:sz w:val="24"/>
          <w:szCs w:val="24"/>
        </w:rPr>
        <w:t>Public Opinion About Crime: The Attitudes of Victims and Nonvictims in Selected Cities</w:t>
      </w:r>
      <w:r w:rsidRPr="00A3270D">
        <w:rPr>
          <w:rFonts w:ascii="Arial" w:hAnsi="Arial" w:cs="Arial"/>
          <w:sz w:val="24"/>
          <w:szCs w:val="24"/>
        </w:rPr>
        <w:t>. Government Printing Office, Washington, DC.</w:t>
      </w:r>
    </w:p>
    <w:p w14:paraId="3627C190"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Hohl, K. (2011). </w:t>
      </w:r>
      <w:r w:rsidRPr="00A3270D">
        <w:rPr>
          <w:rFonts w:ascii="Arial" w:hAnsi="Arial" w:cs="Arial"/>
          <w:sz w:val="24"/>
          <w:szCs w:val="24"/>
        </w:rPr>
        <w:t>The role of the mass media in public trust in the police</w:t>
      </w:r>
      <w:r w:rsidRPr="00A3270D">
        <w:rPr>
          <w:rFonts w:ascii="Arial" w:hAnsi="Arial" w:cs="Arial"/>
          <w:sz w:val="24"/>
          <w:szCs w:val="24"/>
        </w:rPr>
        <w:t xml:space="preserve">. Available at: </w:t>
      </w:r>
      <w:hyperlink r:id="rId12" w:history="1">
        <w:r w:rsidRPr="00A3270D">
          <w:rPr>
            <w:rStyle w:val="Hyperlink"/>
            <w:rFonts w:ascii="Arial" w:hAnsi="Arial" w:cs="Arial"/>
            <w:sz w:val="24"/>
            <w:szCs w:val="24"/>
          </w:rPr>
          <w:t>https://papers.ssrn.com/sol3/papers.cfm?abstract_id=1928522</w:t>
        </w:r>
      </w:hyperlink>
      <w:r w:rsidRPr="00A3270D">
        <w:rPr>
          <w:rFonts w:ascii="Arial" w:hAnsi="Arial" w:cs="Arial"/>
          <w:sz w:val="24"/>
          <w:szCs w:val="24"/>
        </w:rPr>
        <w:t xml:space="preserve"> </w:t>
      </w:r>
      <w:r w:rsidRPr="00A3270D">
        <w:rPr>
          <w:rFonts w:ascii="Arial" w:hAnsi="Arial" w:cs="Arial"/>
          <w:sz w:val="24"/>
          <w:szCs w:val="24"/>
        </w:rPr>
        <w:t>(Date accessed 6th May 2021)</w:t>
      </w:r>
    </w:p>
    <w:p w14:paraId="2E398DC7"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Huang, Wilson W.S. and Vaughn, Michael S. (1996). </w:t>
      </w:r>
      <w:r w:rsidRPr="00A3270D">
        <w:rPr>
          <w:rFonts w:ascii="Arial" w:hAnsi="Arial" w:cs="Arial"/>
          <w:b/>
          <w:bCs/>
          <w:i/>
          <w:iCs/>
          <w:sz w:val="24"/>
          <w:szCs w:val="24"/>
        </w:rPr>
        <w:t>Support and confidence: favorable attitudes toward the police correlates of attitudes toward the police</w:t>
      </w:r>
      <w:r w:rsidRPr="00A3270D">
        <w:rPr>
          <w:rFonts w:ascii="Arial" w:hAnsi="Arial" w:cs="Arial"/>
          <w:sz w:val="24"/>
          <w:szCs w:val="24"/>
        </w:rPr>
        <w:t>. In: Flanagan, T.J. and Longmire, D.R. (Eds.), Americans View Crime and Justice: A National Public Opinion Survey. Sage Publications, Thousand Oaks, California</w:t>
      </w:r>
    </w:p>
    <w:p w14:paraId="7100C450"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Independents Police Complaints Commission. (2011). </w:t>
      </w:r>
      <w:r w:rsidRPr="00A3270D">
        <w:rPr>
          <w:rFonts w:ascii="Arial" w:hAnsi="Arial" w:cs="Arial"/>
          <w:b/>
          <w:bCs/>
          <w:i/>
          <w:iCs/>
          <w:sz w:val="24"/>
          <w:szCs w:val="24"/>
        </w:rPr>
        <w:t>The fatal police shooting of Mr Mark Duggan on 4 August 2011</w:t>
      </w:r>
      <w:r w:rsidRPr="00A3270D">
        <w:rPr>
          <w:rFonts w:ascii="Arial" w:hAnsi="Arial" w:cs="Arial"/>
          <w:sz w:val="24"/>
          <w:szCs w:val="24"/>
        </w:rPr>
        <w:t xml:space="preserve">. Available at:  </w:t>
      </w:r>
      <w:hyperlink r:id="rId13" w:history="1">
        <w:r w:rsidRPr="00A3270D">
          <w:rPr>
            <w:rStyle w:val="Hyperlink"/>
            <w:rFonts w:ascii="Arial" w:hAnsi="Arial" w:cs="Arial"/>
            <w:sz w:val="24"/>
            <w:szCs w:val="24"/>
          </w:rPr>
          <w:t>https://www.statewatch.org/media/documents/news/2015/mar/uk-IPCC-investigation-report-fatal-shooting-of-MD.pdf</w:t>
        </w:r>
      </w:hyperlink>
      <w:r w:rsidRPr="00A3270D">
        <w:rPr>
          <w:rFonts w:ascii="Arial" w:hAnsi="Arial" w:cs="Arial"/>
          <w:sz w:val="24"/>
          <w:szCs w:val="24"/>
        </w:rPr>
        <w:t xml:space="preserve"> (Date accessed 6th May 2021)</w:t>
      </w:r>
    </w:p>
    <w:p w14:paraId="457813AB"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Jacob, H. (1971). </w:t>
      </w:r>
      <w:r w:rsidRPr="00A3270D">
        <w:rPr>
          <w:rFonts w:ascii="Arial" w:hAnsi="Arial" w:cs="Arial"/>
          <w:b/>
          <w:bCs/>
          <w:i/>
          <w:iCs/>
          <w:sz w:val="24"/>
          <w:szCs w:val="24"/>
        </w:rPr>
        <w:t>Black and white perceptions of justice in the city.</w:t>
      </w:r>
      <w:r w:rsidRPr="00A3270D">
        <w:rPr>
          <w:rFonts w:ascii="Arial" w:hAnsi="Arial" w:cs="Arial"/>
          <w:sz w:val="24"/>
          <w:szCs w:val="24"/>
        </w:rPr>
        <w:t xml:space="preserve"> Law and Society Review,6, 69–89. Available at: </w:t>
      </w:r>
      <w:hyperlink r:id="rId14" w:history="1">
        <w:r w:rsidRPr="00A3270D">
          <w:rPr>
            <w:rStyle w:val="Hyperlink"/>
            <w:rFonts w:ascii="Arial" w:hAnsi="Arial" w:cs="Arial"/>
            <w:sz w:val="24"/>
            <w:szCs w:val="24"/>
          </w:rPr>
          <w:t>https://doi.org/10.2307/3052913</w:t>
        </w:r>
      </w:hyperlink>
      <w:r w:rsidRPr="00A3270D">
        <w:rPr>
          <w:rFonts w:ascii="Arial" w:hAnsi="Arial" w:cs="Arial"/>
          <w:sz w:val="24"/>
          <w:szCs w:val="24"/>
        </w:rPr>
        <w:t xml:space="preserve"> (Accessed 6th May 2021)</w:t>
      </w:r>
    </w:p>
    <w:p w14:paraId="2A976276"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Lawrence, R. (2000). The Politics of Force. California, University of California Press. </w:t>
      </w:r>
    </w:p>
    <w:p w14:paraId="0CA90C75"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lastRenderedPageBreak/>
        <w:t xml:space="preserve">Lewis, P., Laville, S. (2011). </w:t>
      </w:r>
      <w:r w:rsidRPr="00A3270D">
        <w:rPr>
          <w:rFonts w:ascii="Arial" w:hAnsi="Arial" w:cs="Arial"/>
          <w:b/>
          <w:bCs/>
          <w:i/>
          <w:iCs/>
          <w:sz w:val="24"/>
          <w:szCs w:val="24"/>
        </w:rPr>
        <w:t>Mark Duggan death: IPCC says it inadvertently misled media. The Guardian</w:t>
      </w:r>
      <w:r w:rsidRPr="00A3270D">
        <w:rPr>
          <w:rFonts w:ascii="Arial" w:hAnsi="Arial" w:cs="Arial"/>
          <w:sz w:val="24"/>
          <w:szCs w:val="24"/>
        </w:rPr>
        <w:t xml:space="preserve">. Available at: </w:t>
      </w:r>
      <w:hyperlink r:id="rId15" w:history="1">
        <w:r w:rsidRPr="00A3270D">
          <w:rPr>
            <w:rStyle w:val="Hyperlink"/>
            <w:rFonts w:ascii="Arial" w:hAnsi="Arial" w:cs="Arial"/>
            <w:sz w:val="24"/>
            <w:szCs w:val="24"/>
          </w:rPr>
          <w:t>https://www.theguardian.com/uk/2011/aug/12/mark-duggan-ipcc-misled-media</w:t>
        </w:r>
      </w:hyperlink>
      <w:r w:rsidRPr="00A3270D">
        <w:rPr>
          <w:rFonts w:ascii="Arial" w:hAnsi="Arial" w:cs="Arial"/>
          <w:sz w:val="24"/>
          <w:szCs w:val="24"/>
        </w:rPr>
        <w:t xml:space="preserve"> (Date accessed 6th May 2021)</w:t>
      </w:r>
    </w:p>
    <w:p w14:paraId="4C4F91D6"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Manning, P. 2003. Policing Contingencies. Chicago: The University of Chicago Press.</w:t>
      </w:r>
    </w:p>
    <w:p w14:paraId="239A9476"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Moore-Bridger, B., Parsons, R., Davenport, J. (2011). </w:t>
      </w:r>
      <w:r w:rsidRPr="00A3270D">
        <w:rPr>
          <w:rFonts w:ascii="Arial" w:hAnsi="Arial" w:cs="Arial"/>
          <w:b/>
          <w:bCs/>
          <w:i/>
          <w:iCs/>
          <w:sz w:val="24"/>
          <w:szCs w:val="24"/>
        </w:rPr>
        <w:t>Father dies and policeman hurt in 'terrifying' shoot-out. Evening Standard</w:t>
      </w:r>
      <w:r w:rsidRPr="00A3270D">
        <w:rPr>
          <w:rFonts w:ascii="Arial" w:hAnsi="Arial" w:cs="Arial"/>
          <w:sz w:val="24"/>
          <w:szCs w:val="24"/>
        </w:rPr>
        <w:t xml:space="preserve">. Available at: </w:t>
      </w:r>
      <w:hyperlink r:id="rId16" w:history="1">
        <w:r w:rsidRPr="00A3270D">
          <w:rPr>
            <w:rStyle w:val="Hyperlink"/>
            <w:rFonts w:ascii="Arial" w:hAnsi="Arial" w:cs="Arial"/>
            <w:sz w:val="24"/>
            <w:szCs w:val="24"/>
          </w:rPr>
          <w:t>https://www.standard.co.uk/news/father-dies-and-policeman-hurt-in-terrifying-shoot-out-6429782.html</w:t>
        </w:r>
      </w:hyperlink>
      <w:r w:rsidRPr="00A3270D">
        <w:rPr>
          <w:rFonts w:ascii="Arial" w:hAnsi="Arial" w:cs="Arial"/>
          <w:sz w:val="24"/>
          <w:szCs w:val="24"/>
        </w:rPr>
        <w:t xml:space="preserve"> (Date accessed 6th May 2021)</w:t>
      </w:r>
    </w:p>
    <w:p w14:paraId="7C3E44E9"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Pilditch, D. (2011). </w:t>
      </w:r>
      <w:r w:rsidRPr="00A3270D">
        <w:rPr>
          <w:rFonts w:ascii="Arial" w:hAnsi="Arial" w:cs="Arial"/>
          <w:b/>
          <w:bCs/>
          <w:i/>
          <w:iCs/>
          <w:sz w:val="24"/>
          <w:szCs w:val="24"/>
        </w:rPr>
        <w:t xml:space="preserve">Gangsta salute for ‘fallen soldier’ Mark Duggan who sparked riot. </w:t>
      </w:r>
      <w:r w:rsidRPr="00A3270D">
        <w:rPr>
          <w:rFonts w:ascii="Arial" w:hAnsi="Arial" w:cs="Arial"/>
          <w:sz w:val="24"/>
          <w:szCs w:val="24"/>
        </w:rPr>
        <w:t xml:space="preserve">Available at: </w:t>
      </w:r>
      <w:hyperlink r:id="rId17" w:history="1">
        <w:r w:rsidRPr="00A3270D">
          <w:rPr>
            <w:rStyle w:val="Hyperlink"/>
            <w:rFonts w:ascii="Arial" w:hAnsi="Arial" w:cs="Arial"/>
            <w:sz w:val="24"/>
            <w:szCs w:val="24"/>
          </w:rPr>
          <w:t>https://www.express.co.uk/news/uk/270299/Gangsta-salute-for-fallen-soldier-Mark-Duggan-who-sparked-riot</w:t>
        </w:r>
      </w:hyperlink>
      <w:r w:rsidRPr="00A3270D">
        <w:rPr>
          <w:rFonts w:ascii="Arial" w:hAnsi="Arial" w:cs="Arial"/>
          <w:sz w:val="24"/>
          <w:szCs w:val="24"/>
        </w:rPr>
        <w:t xml:space="preserve"> (Date accessed 6th May 2021)</w:t>
      </w:r>
    </w:p>
    <w:p w14:paraId="7BE69ADF"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Reiner, R. (1985). </w:t>
      </w:r>
      <w:r w:rsidRPr="00A3270D">
        <w:rPr>
          <w:rFonts w:ascii="Arial" w:hAnsi="Arial" w:cs="Arial"/>
          <w:b/>
          <w:bCs/>
          <w:i/>
          <w:iCs/>
          <w:sz w:val="24"/>
          <w:szCs w:val="24"/>
        </w:rPr>
        <w:t>The Politics of the Police.</w:t>
      </w:r>
      <w:r w:rsidRPr="00A3270D">
        <w:rPr>
          <w:rFonts w:ascii="Arial" w:hAnsi="Arial" w:cs="Arial"/>
          <w:sz w:val="24"/>
          <w:szCs w:val="24"/>
        </w:rPr>
        <w:t xml:space="preserve"> St. Martins Press, New York </w:t>
      </w:r>
    </w:p>
    <w:p w14:paraId="58D06382"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Surette, R. (1998). </w:t>
      </w:r>
      <w:r w:rsidRPr="00A3270D">
        <w:rPr>
          <w:rFonts w:ascii="Arial" w:hAnsi="Arial" w:cs="Arial"/>
          <w:b/>
          <w:bCs/>
          <w:i/>
          <w:iCs/>
          <w:sz w:val="24"/>
          <w:szCs w:val="24"/>
        </w:rPr>
        <w:t>Media,Crime,and Criminal Justice: Images and Realities,</w:t>
      </w:r>
      <w:r w:rsidRPr="00A3270D">
        <w:rPr>
          <w:rFonts w:ascii="Arial" w:hAnsi="Arial" w:cs="Arial"/>
          <w:sz w:val="24"/>
          <w:szCs w:val="24"/>
        </w:rPr>
        <w:t xml:space="preserve"> 2nd Edn. Wadsworth Publishing, New York</w:t>
      </w:r>
    </w:p>
    <w:p w14:paraId="4D864DDD" w14:textId="77777777" w:rsidR="00255283" w:rsidRPr="00A3270D" w:rsidRDefault="00255283" w:rsidP="00B0710F">
      <w:pPr>
        <w:spacing w:line="480" w:lineRule="auto"/>
        <w:rPr>
          <w:rFonts w:ascii="Arial" w:hAnsi="Arial" w:cs="Arial"/>
          <w:sz w:val="24"/>
          <w:szCs w:val="24"/>
        </w:rPr>
      </w:pPr>
      <w:r>
        <w:rPr>
          <w:rFonts w:ascii="Arial" w:hAnsi="Arial" w:cs="Arial"/>
          <w:sz w:val="24"/>
          <w:szCs w:val="24"/>
        </w:rPr>
        <w:t xml:space="preserve">The Police Foundation. (2014). </w:t>
      </w:r>
      <w:r w:rsidRPr="00A7154A">
        <w:rPr>
          <w:rFonts w:ascii="Arial" w:hAnsi="Arial" w:cs="Arial"/>
          <w:b/>
          <w:bCs/>
          <w:i/>
          <w:iCs/>
          <w:sz w:val="24"/>
          <w:szCs w:val="24"/>
        </w:rPr>
        <w:t>Police use of social media</w:t>
      </w:r>
      <w:r>
        <w:rPr>
          <w:rFonts w:ascii="Arial" w:hAnsi="Arial" w:cs="Arial"/>
          <w:sz w:val="24"/>
          <w:szCs w:val="24"/>
        </w:rPr>
        <w:t xml:space="preserve">. Available at: </w:t>
      </w:r>
      <w:hyperlink r:id="rId18" w:history="1">
        <w:r w:rsidRPr="00A63C9C">
          <w:rPr>
            <w:rStyle w:val="Hyperlink"/>
            <w:rFonts w:ascii="Arial" w:hAnsi="Arial" w:cs="Arial"/>
            <w:sz w:val="24"/>
            <w:szCs w:val="24"/>
          </w:rPr>
          <w:t>https://www.police-foundation.org.uk/2017/wp-content/uploads/2017/08/Social_media_briefing_FINAL.pdf</w:t>
        </w:r>
      </w:hyperlink>
      <w:r>
        <w:rPr>
          <w:rFonts w:ascii="Arial" w:hAnsi="Arial" w:cs="Arial"/>
          <w:sz w:val="24"/>
          <w:szCs w:val="24"/>
        </w:rPr>
        <w:t xml:space="preserve"> </w:t>
      </w:r>
      <w:r w:rsidRPr="00A7154A">
        <w:rPr>
          <w:rFonts w:ascii="Arial" w:hAnsi="Arial" w:cs="Arial"/>
          <w:sz w:val="24"/>
          <w:szCs w:val="24"/>
        </w:rPr>
        <w:t>(Date accessed 6th May 2021)</w:t>
      </w:r>
    </w:p>
    <w:p w14:paraId="3465F6BF" w14:textId="77777777" w:rsidR="00255283" w:rsidRPr="00A3270D" w:rsidRDefault="00255283" w:rsidP="00B0710F">
      <w:pPr>
        <w:spacing w:line="480" w:lineRule="auto"/>
        <w:rPr>
          <w:rFonts w:ascii="Arial" w:hAnsi="Arial" w:cs="Arial"/>
          <w:sz w:val="24"/>
          <w:szCs w:val="24"/>
        </w:rPr>
      </w:pPr>
      <w:r w:rsidRPr="00A3270D">
        <w:rPr>
          <w:rFonts w:ascii="Arial" w:hAnsi="Arial" w:cs="Arial"/>
          <w:sz w:val="24"/>
          <w:szCs w:val="24"/>
        </w:rPr>
        <w:t xml:space="preserve">The Times. (2011). </w:t>
      </w:r>
      <w:r w:rsidRPr="00A3270D">
        <w:rPr>
          <w:rFonts w:ascii="Arial" w:hAnsi="Arial" w:cs="Arial"/>
          <w:b/>
          <w:bCs/>
          <w:i/>
          <w:iCs/>
          <w:sz w:val="24"/>
          <w:szCs w:val="24"/>
        </w:rPr>
        <w:t xml:space="preserve">Shot man who sparked violence grew up on Broadwater Farm. </w:t>
      </w:r>
      <w:r w:rsidRPr="00A3270D">
        <w:rPr>
          <w:rFonts w:ascii="Arial" w:hAnsi="Arial" w:cs="Arial"/>
          <w:sz w:val="24"/>
          <w:szCs w:val="24"/>
        </w:rPr>
        <w:t xml:space="preserve">Available at: </w:t>
      </w:r>
      <w:hyperlink r:id="rId19" w:history="1">
        <w:r w:rsidRPr="00A3270D">
          <w:rPr>
            <w:rStyle w:val="Hyperlink"/>
            <w:rFonts w:ascii="Arial" w:hAnsi="Arial" w:cs="Arial"/>
            <w:sz w:val="24"/>
            <w:szCs w:val="24"/>
          </w:rPr>
          <w:t>https://www.thetimes.co.uk/article/shot-man-who-sparked-violence-grew-up-on-broadwater-farm-3b7d33c8mvm</w:t>
        </w:r>
      </w:hyperlink>
      <w:r w:rsidRPr="00A3270D">
        <w:rPr>
          <w:rFonts w:ascii="Arial" w:hAnsi="Arial" w:cs="Arial"/>
          <w:sz w:val="24"/>
          <w:szCs w:val="24"/>
        </w:rPr>
        <w:t xml:space="preserve"> (Date accessed 6th May 2021)</w:t>
      </w:r>
    </w:p>
    <w:p w14:paraId="46B7C099" w14:textId="77777777" w:rsidR="00255283" w:rsidRDefault="00255283" w:rsidP="00B0710F">
      <w:pPr>
        <w:spacing w:line="480" w:lineRule="auto"/>
        <w:rPr>
          <w:rFonts w:ascii="Arial" w:hAnsi="Arial" w:cs="Arial"/>
          <w:sz w:val="24"/>
          <w:szCs w:val="24"/>
        </w:rPr>
      </w:pPr>
      <w:r w:rsidRPr="00A3270D">
        <w:rPr>
          <w:rFonts w:ascii="Arial" w:hAnsi="Arial" w:cs="Arial"/>
          <w:sz w:val="24"/>
          <w:szCs w:val="24"/>
        </w:rPr>
        <w:lastRenderedPageBreak/>
        <w:t xml:space="preserve">Weitzer, R. (2002). </w:t>
      </w:r>
      <w:r w:rsidRPr="00A3270D">
        <w:rPr>
          <w:rFonts w:ascii="Arial" w:hAnsi="Arial" w:cs="Arial"/>
          <w:b/>
          <w:bCs/>
          <w:i/>
          <w:iCs/>
          <w:sz w:val="24"/>
          <w:szCs w:val="24"/>
        </w:rPr>
        <w:t>Incidents of police Misconduct and Public Opinion</w:t>
      </w:r>
      <w:r w:rsidRPr="00A3270D">
        <w:rPr>
          <w:rFonts w:ascii="Arial" w:hAnsi="Arial" w:cs="Arial"/>
          <w:sz w:val="24"/>
          <w:szCs w:val="24"/>
        </w:rPr>
        <w:t>. Journal of Criminal Justice, 30, 397-408. Available at: DOI: 10.1016/S0047-2352(02)00150-2 (Date accessed 6th May 2021)</w:t>
      </w:r>
    </w:p>
    <w:sectPr w:rsidR="002552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B0CBF"/>
    <w:multiLevelType w:val="hybridMultilevel"/>
    <w:tmpl w:val="50F68826"/>
    <w:lvl w:ilvl="0" w:tplc="ADECDDB2">
      <w:start w:val="1"/>
      <w:numFmt w:val="bullet"/>
      <w:lvlText w:val="•"/>
      <w:lvlJc w:val="left"/>
      <w:pPr>
        <w:tabs>
          <w:tab w:val="num" w:pos="720"/>
        </w:tabs>
        <w:ind w:left="720" w:hanging="360"/>
      </w:pPr>
      <w:rPr>
        <w:rFonts w:ascii="Arial" w:hAnsi="Arial" w:hint="default"/>
      </w:rPr>
    </w:lvl>
    <w:lvl w:ilvl="1" w:tplc="9AB808B2" w:tentative="1">
      <w:start w:val="1"/>
      <w:numFmt w:val="bullet"/>
      <w:lvlText w:val="•"/>
      <w:lvlJc w:val="left"/>
      <w:pPr>
        <w:tabs>
          <w:tab w:val="num" w:pos="1440"/>
        </w:tabs>
        <w:ind w:left="1440" w:hanging="360"/>
      </w:pPr>
      <w:rPr>
        <w:rFonts w:ascii="Arial" w:hAnsi="Arial" w:hint="default"/>
      </w:rPr>
    </w:lvl>
    <w:lvl w:ilvl="2" w:tplc="19AC5CF2" w:tentative="1">
      <w:start w:val="1"/>
      <w:numFmt w:val="bullet"/>
      <w:lvlText w:val="•"/>
      <w:lvlJc w:val="left"/>
      <w:pPr>
        <w:tabs>
          <w:tab w:val="num" w:pos="2160"/>
        </w:tabs>
        <w:ind w:left="2160" w:hanging="360"/>
      </w:pPr>
      <w:rPr>
        <w:rFonts w:ascii="Arial" w:hAnsi="Arial" w:hint="default"/>
      </w:rPr>
    </w:lvl>
    <w:lvl w:ilvl="3" w:tplc="45228784" w:tentative="1">
      <w:start w:val="1"/>
      <w:numFmt w:val="bullet"/>
      <w:lvlText w:val="•"/>
      <w:lvlJc w:val="left"/>
      <w:pPr>
        <w:tabs>
          <w:tab w:val="num" w:pos="2880"/>
        </w:tabs>
        <w:ind w:left="2880" w:hanging="360"/>
      </w:pPr>
      <w:rPr>
        <w:rFonts w:ascii="Arial" w:hAnsi="Arial" w:hint="default"/>
      </w:rPr>
    </w:lvl>
    <w:lvl w:ilvl="4" w:tplc="70200932" w:tentative="1">
      <w:start w:val="1"/>
      <w:numFmt w:val="bullet"/>
      <w:lvlText w:val="•"/>
      <w:lvlJc w:val="left"/>
      <w:pPr>
        <w:tabs>
          <w:tab w:val="num" w:pos="3600"/>
        </w:tabs>
        <w:ind w:left="3600" w:hanging="360"/>
      </w:pPr>
      <w:rPr>
        <w:rFonts w:ascii="Arial" w:hAnsi="Arial" w:hint="default"/>
      </w:rPr>
    </w:lvl>
    <w:lvl w:ilvl="5" w:tplc="4336013A" w:tentative="1">
      <w:start w:val="1"/>
      <w:numFmt w:val="bullet"/>
      <w:lvlText w:val="•"/>
      <w:lvlJc w:val="left"/>
      <w:pPr>
        <w:tabs>
          <w:tab w:val="num" w:pos="4320"/>
        </w:tabs>
        <w:ind w:left="4320" w:hanging="360"/>
      </w:pPr>
      <w:rPr>
        <w:rFonts w:ascii="Arial" w:hAnsi="Arial" w:hint="default"/>
      </w:rPr>
    </w:lvl>
    <w:lvl w:ilvl="6" w:tplc="4CB2D7CA" w:tentative="1">
      <w:start w:val="1"/>
      <w:numFmt w:val="bullet"/>
      <w:lvlText w:val="•"/>
      <w:lvlJc w:val="left"/>
      <w:pPr>
        <w:tabs>
          <w:tab w:val="num" w:pos="5040"/>
        </w:tabs>
        <w:ind w:left="5040" w:hanging="360"/>
      </w:pPr>
      <w:rPr>
        <w:rFonts w:ascii="Arial" w:hAnsi="Arial" w:hint="default"/>
      </w:rPr>
    </w:lvl>
    <w:lvl w:ilvl="7" w:tplc="03C037EA" w:tentative="1">
      <w:start w:val="1"/>
      <w:numFmt w:val="bullet"/>
      <w:lvlText w:val="•"/>
      <w:lvlJc w:val="left"/>
      <w:pPr>
        <w:tabs>
          <w:tab w:val="num" w:pos="5760"/>
        </w:tabs>
        <w:ind w:left="5760" w:hanging="360"/>
      </w:pPr>
      <w:rPr>
        <w:rFonts w:ascii="Arial" w:hAnsi="Arial" w:hint="default"/>
      </w:rPr>
    </w:lvl>
    <w:lvl w:ilvl="8" w:tplc="8AB259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66622EB"/>
    <w:multiLevelType w:val="hybridMultilevel"/>
    <w:tmpl w:val="7484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A5D"/>
    <w:rsid w:val="00013CDF"/>
    <w:rsid w:val="0005150E"/>
    <w:rsid w:val="00077E70"/>
    <w:rsid w:val="000B3308"/>
    <w:rsid w:val="000F194A"/>
    <w:rsid w:val="00106394"/>
    <w:rsid w:val="001309E9"/>
    <w:rsid w:val="001B3BD2"/>
    <w:rsid w:val="001B4752"/>
    <w:rsid w:val="00216FFC"/>
    <w:rsid w:val="00255283"/>
    <w:rsid w:val="00313B1E"/>
    <w:rsid w:val="003B1642"/>
    <w:rsid w:val="004575B3"/>
    <w:rsid w:val="00471B11"/>
    <w:rsid w:val="0052006A"/>
    <w:rsid w:val="005870DE"/>
    <w:rsid w:val="005B3F84"/>
    <w:rsid w:val="00684450"/>
    <w:rsid w:val="00694BF9"/>
    <w:rsid w:val="006D1DAC"/>
    <w:rsid w:val="007A5EDD"/>
    <w:rsid w:val="007A7A94"/>
    <w:rsid w:val="0080733D"/>
    <w:rsid w:val="008171D4"/>
    <w:rsid w:val="00887719"/>
    <w:rsid w:val="008D3ABE"/>
    <w:rsid w:val="00987CBB"/>
    <w:rsid w:val="00A3270D"/>
    <w:rsid w:val="00A7154A"/>
    <w:rsid w:val="00A93DC5"/>
    <w:rsid w:val="00AB492E"/>
    <w:rsid w:val="00B0710F"/>
    <w:rsid w:val="00B32A5D"/>
    <w:rsid w:val="00B65C1C"/>
    <w:rsid w:val="00B65DE2"/>
    <w:rsid w:val="00C04248"/>
    <w:rsid w:val="00C73C6D"/>
    <w:rsid w:val="00D11E7D"/>
    <w:rsid w:val="00D13420"/>
    <w:rsid w:val="00D415E3"/>
    <w:rsid w:val="00DD4038"/>
    <w:rsid w:val="00E1428A"/>
    <w:rsid w:val="00E372AE"/>
    <w:rsid w:val="00E568C0"/>
    <w:rsid w:val="00E96AFB"/>
    <w:rsid w:val="00ED6E4B"/>
    <w:rsid w:val="00F345DA"/>
    <w:rsid w:val="00F83D33"/>
    <w:rsid w:val="00FA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BAE3F"/>
  <w15:chartTrackingRefBased/>
  <w15:docId w15:val="{08B7013F-F79F-44A5-AD74-2524890E2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710F"/>
    <w:rPr>
      <w:color w:val="0563C1" w:themeColor="hyperlink"/>
      <w:u w:val="single"/>
    </w:rPr>
  </w:style>
  <w:style w:type="character" w:styleId="UnresolvedMention">
    <w:name w:val="Unresolved Mention"/>
    <w:basedOn w:val="DefaultParagraphFont"/>
    <w:uiPriority w:val="99"/>
    <w:semiHidden/>
    <w:unhideWhenUsed/>
    <w:rsid w:val="00B0710F"/>
    <w:rPr>
      <w:color w:val="605E5C"/>
      <w:shd w:val="clear" w:color="auto" w:fill="E1DFDD"/>
    </w:rPr>
  </w:style>
  <w:style w:type="paragraph" w:styleId="ListParagraph">
    <w:name w:val="List Paragraph"/>
    <w:basedOn w:val="Normal"/>
    <w:uiPriority w:val="34"/>
    <w:qFormat/>
    <w:rsid w:val="00B0710F"/>
    <w:pPr>
      <w:ind w:left="720"/>
      <w:contextualSpacing/>
    </w:pPr>
  </w:style>
  <w:style w:type="character" w:styleId="FollowedHyperlink">
    <w:name w:val="FollowedHyperlink"/>
    <w:basedOn w:val="DefaultParagraphFont"/>
    <w:uiPriority w:val="99"/>
    <w:semiHidden/>
    <w:unhideWhenUsed/>
    <w:rsid w:val="00216F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97321">
      <w:bodyDiv w:val="1"/>
      <w:marLeft w:val="0"/>
      <w:marRight w:val="0"/>
      <w:marTop w:val="0"/>
      <w:marBottom w:val="0"/>
      <w:divBdr>
        <w:top w:val="none" w:sz="0" w:space="0" w:color="auto"/>
        <w:left w:val="none" w:sz="0" w:space="0" w:color="auto"/>
        <w:bottom w:val="none" w:sz="0" w:space="0" w:color="auto"/>
        <w:right w:val="none" w:sz="0" w:space="0" w:color="auto"/>
      </w:divBdr>
      <w:divsChild>
        <w:div w:id="1047727819">
          <w:marLeft w:val="432"/>
          <w:marRight w:val="0"/>
          <w:marTop w:val="200"/>
          <w:marBottom w:val="0"/>
          <w:divBdr>
            <w:top w:val="none" w:sz="0" w:space="0" w:color="auto"/>
            <w:left w:val="none" w:sz="0" w:space="0" w:color="auto"/>
            <w:bottom w:val="none" w:sz="0" w:space="0" w:color="auto"/>
            <w:right w:val="none" w:sz="0" w:space="0" w:color="auto"/>
          </w:divBdr>
        </w:div>
        <w:div w:id="1170222259">
          <w:marLeft w:val="432"/>
          <w:marRight w:val="0"/>
          <w:marTop w:val="200"/>
          <w:marBottom w:val="0"/>
          <w:divBdr>
            <w:top w:val="none" w:sz="0" w:space="0" w:color="auto"/>
            <w:left w:val="none" w:sz="0" w:space="0" w:color="auto"/>
            <w:bottom w:val="none" w:sz="0" w:space="0" w:color="auto"/>
            <w:right w:val="none" w:sz="0" w:space="0" w:color="auto"/>
          </w:divBdr>
        </w:div>
        <w:div w:id="514459071">
          <w:marLeft w:val="432"/>
          <w:marRight w:val="0"/>
          <w:marTop w:val="200"/>
          <w:marBottom w:val="0"/>
          <w:divBdr>
            <w:top w:val="none" w:sz="0" w:space="0" w:color="auto"/>
            <w:left w:val="none" w:sz="0" w:space="0" w:color="auto"/>
            <w:bottom w:val="none" w:sz="0" w:space="0" w:color="auto"/>
            <w:right w:val="none" w:sz="0" w:space="0" w:color="auto"/>
          </w:divBdr>
        </w:div>
        <w:div w:id="1574046332">
          <w:marLeft w:val="432"/>
          <w:marRight w:val="0"/>
          <w:marTop w:val="200"/>
          <w:marBottom w:val="0"/>
          <w:divBdr>
            <w:top w:val="none" w:sz="0" w:space="0" w:color="auto"/>
            <w:left w:val="none" w:sz="0" w:space="0" w:color="auto"/>
            <w:bottom w:val="none" w:sz="0" w:space="0" w:color="auto"/>
            <w:right w:val="none" w:sz="0" w:space="0" w:color="auto"/>
          </w:divBdr>
        </w:div>
        <w:div w:id="286081445">
          <w:marLeft w:val="432"/>
          <w:marRight w:val="0"/>
          <w:marTop w:val="200"/>
          <w:marBottom w:val="0"/>
          <w:divBdr>
            <w:top w:val="none" w:sz="0" w:space="0" w:color="auto"/>
            <w:left w:val="none" w:sz="0" w:space="0" w:color="auto"/>
            <w:bottom w:val="none" w:sz="0" w:space="0" w:color="auto"/>
            <w:right w:val="none" w:sz="0" w:space="0" w:color="auto"/>
          </w:divBdr>
        </w:div>
        <w:div w:id="2122797544">
          <w:marLeft w:val="432"/>
          <w:marRight w:val="0"/>
          <w:marTop w:val="200"/>
          <w:marBottom w:val="0"/>
          <w:divBdr>
            <w:top w:val="none" w:sz="0" w:space="0" w:color="auto"/>
            <w:left w:val="none" w:sz="0" w:space="0" w:color="auto"/>
            <w:bottom w:val="none" w:sz="0" w:space="0" w:color="auto"/>
            <w:right w:val="none" w:sz="0" w:space="0" w:color="auto"/>
          </w:divBdr>
        </w:div>
        <w:div w:id="1236085012">
          <w:marLeft w:val="432"/>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9/dec/05/mark-duggan-shooting-report-challenged-by-human-rights-groups" TargetMode="External"/><Relationship Id="rId13" Type="http://schemas.openxmlformats.org/officeDocument/2006/relationships/hyperlink" Target="https://www.statewatch.org/media/documents/news/2015/mar/uk-IPCC-investigation-report-fatal-shooting-of-MD.pdf" TargetMode="External"/><Relationship Id="rId18" Type="http://schemas.openxmlformats.org/officeDocument/2006/relationships/hyperlink" Target="https://www.police-foundation.org.uk/2017/wp-content/uploads/2017/08/Social_media_briefing_FINAL.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pp.college.police.uk/app-content/engagement-and-communication/media-relations/" TargetMode="External"/><Relationship Id="rId12" Type="http://schemas.openxmlformats.org/officeDocument/2006/relationships/hyperlink" Target="https://papers.ssrn.com/sol3/papers.cfm?abstract_id=1928522" TargetMode="External"/><Relationship Id="rId17" Type="http://schemas.openxmlformats.org/officeDocument/2006/relationships/hyperlink" Target="https://www.express.co.uk/news/uk/270299/Gangsta-salute-for-fallen-soldier-Mark-Duggan-who-sparked-riot" TargetMode="External"/><Relationship Id="rId2" Type="http://schemas.openxmlformats.org/officeDocument/2006/relationships/styles" Target="styles.xml"/><Relationship Id="rId16" Type="http://schemas.openxmlformats.org/officeDocument/2006/relationships/hyperlink" Target="https://www.standard.co.uk/news/father-dies-and-policeman-hurt-in-terrifying-shoot-out-6429782.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news/uk-england-london-49997178" TargetMode="External"/><Relationship Id="rId11" Type="http://schemas.openxmlformats.org/officeDocument/2006/relationships/hyperlink" Target="https://www.independent.co.uk/news/uk/crime/mark-duggan-inquest-final-moments-man-who-sparked-london-riots-revealed-8822027.html" TargetMode="External"/><Relationship Id="rId5" Type="http://schemas.openxmlformats.org/officeDocument/2006/relationships/hyperlink" Target="https://archive.voice-online.co.uk/article/how-media-shamefully-manipulated-mark-duggans-death" TargetMode="External"/><Relationship Id="rId15" Type="http://schemas.openxmlformats.org/officeDocument/2006/relationships/hyperlink" Target="https://www.theguardian.com/uk/2011/aug/12/mark-duggan-ipcc-misled-media" TargetMode="External"/><Relationship Id="rId10" Type="http://schemas.openxmlformats.org/officeDocument/2006/relationships/hyperlink" Target="https://www.researchgate.net/profile/Aaron-Doyle/publication/331760593_Cops_Television_Policing_as_Policing_Reality/links/5edeea3392851cf1386bf9f8/Cops-Television-Policing-as-Policing-Reality.pdf" TargetMode="External"/><Relationship Id="rId19" Type="http://schemas.openxmlformats.org/officeDocument/2006/relationships/hyperlink" Target="https://www.thetimes.co.uk/article/shot-man-who-sparked-violence-grew-up-on-broadwater-farm-3b7d33c8mvm" TargetMode="External"/><Relationship Id="rId4" Type="http://schemas.openxmlformats.org/officeDocument/2006/relationships/webSettings" Target="webSettings.xml"/><Relationship Id="rId9" Type="http://schemas.openxmlformats.org/officeDocument/2006/relationships/hyperlink" Target="http://dx.doi.org/10.1080/10439460290032369" TargetMode="External"/><Relationship Id="rId14" Type="http://schemas.openxmlformats.org/officeDocument/2006/relationships/hyperlink" Target="https://doi.org/10.2307/3052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9</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47</cp:revision>
  <dcterms:created xsi:type="dcterms:W3CDTF">2021-05-06T21:08:00Z</dcterms:created>
  <dcterms:modified xsi:type="dcterms:W3CDTF">2021-05-07T11:32:00Z</dcterms:modified>
</cp:coreProperties>
</file>