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6524" w14:textId="77777777" w:rsidR="00147777" w:rsidRPr="009A4448" w:rsidRDefault="00147777" w:rsidP="009A4448">
      <w:pPr>
        <w:spacing w:after="100" w:afterAutospacing="1" w:line="360" w:lineRule="auto"/>
        <w:jc w:val="center"/>
        <w:rPr>
          <w:rFonts w:ascii="Calibri" w:hAnsi="Calibri" w:cstheme="minorHAnsi"/>
          <w:sz w:val="24"/>
          <w:szCs w:val="24"/>
        </w:rPr>
      </w:pPr>
    </w:p>
    <w:p w14:paraId="66ED1920" w14:textId="77777777" w:rsidR="00147777" w:rsidRPr="009A4448" w:rsidRDefault="00147777" w:rsidP="009A4448">
      <w:pPr>
        <w:spacing w:after="100" w:afterAutospacing="1" w:line="360" w:lineRule="auto"/>
        <w:jc w:val="center"/>
        <w:rPr>
          <w:rFonts w:ascii="Calibri" w:hAnsi="Calibri" w:cstheme="minorHAnsi"/>
          <w:sz w:val="24"/>
          <w:szCs w:val="24"/>
        </w:rPr>
      </w:pPr>
    </w:p>
    <w:p w14:paraId="75F53B79" w14:textId="77777777" w:rsidR="00147777" w:rsidRPr="009A4448" w:rsidRDefault="00147777" w:rsidP="009A4448">
      <w:pPr>
        <w:spacing w:after="100" w:afterAutospacing="1" w:line="360" w:lineRule="auto"/>
        <w:ind w:left="993"/>
        <w:rPr>
          <w:rFonts w:ascii="Calibri" w:hAnsi="Calibri" w:cstheme="minorHAnsi"/>
          <w:sz w:val="24"/>
          <w:szCs w:val="24"/>
        </w:rPr>
      </w:pPr>
    </w:p>
    <w:p w14:paraId="5BF77E0D"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Assignment title:</w:t>
      </w:r>
      <w:r w:rsidRPr="009A4448">
        <w:rPr>
          <w:rFonts w:ascii="Calibri" w:hAnsi="Calibri" w:cstheme="minorHAnsi"/>
          <w:sz w:val="24"/>
          <w:szCs w:val="24"/>
        </w:rPr>
        <w:tab/>
        <w:t>System Improvement Programme</w:t>
      </w:r>
    </w:p>
    <w:p w14:paraId="40ABA48B"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p>
    <w:p w14:paraId="13D450F3"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Programme Name:</w:t>
      </w:r>
      <w:r w:rsidRPr="009A4448">
        <w:rPr>
          <w:rFonts w:ascii="Calibri" w:hAnsi="Calibri" w:cstheme="minorHAnsi"/>
          <w:sz w:val="24"/>
          <w:szCs w:val="24"/>
        </w:rPr>
        <w:tab/>
        <w:t>MSc Digital Skills for Health and Care Professionals</w:t>
      </w:r>
    </w:p>
    <w:p w14:paraId="533235B2"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p>
    <w:p w14:paraId="4842C914"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Academic Year:</w:t>
      </w:r>
      <w:r w:rsidRPr="009A4448">
        <w:rPr>
          <w:rFonts w:ascii="Calibri" w:hAnsi="Calibri" w:cstheme="minorHAnsi"/>
          <w:sz w:val="24"/>
          <w:szCs w:val="24"/>
        </w:rPr>
        <w:tab/>
        <w:t>1</w:t>
      </w:r>
    </w:p>
    <w:p w14:paraId="4528CED2"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p>
    <w:p w14:paraId="49931DDD" w14:textId="0727FFE2"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Module name:</w:t>
      </w:r>
      <w:r w:rsidRPr="009A4448">
        <w:rPr>
          <w:rFonts w:ascii="Calibri" w:hAnsi="Calibri" w:cstheme="minorHAnsi"/>
          <w:sz w:val="24"/>
          <w:szCs w:val="24"/>
        </w:rPr>
        <w:tab/>
        <w:t>Digital Technology in Health and Social Care</w:t>
      </w:r>
    </w:p>
    <w:p w14:paraId="24903913" w14:textId="4BEA5BAD" w:rsidR="00C5170E" w:rsidRPr="009A4448" w:rsidRDefault="00C5170E" w:rsidP="009A4448">
      <w:pPr>
        <w:tabs>
          <w:tab w:val="left" w:pos="3969"/>
        </w:tabs>
        <w:spacing w:after="100" w:afterAutospacing="1" w:line="360" w:lineRule="auto"/>
        <w:ind w:left="1134"/>
        <w:rPr>
          <w:rFonts w:ascii="Calibri" w:hAnsi="Calibri" w:cstheme="minorHAnsi"/>
          <w:sz w:val="24"/>
          <w:szCs w:val="24"/>
        </w:rPr>
      </w:pPr>
    </w:p>
    <w:p w14:paraId="78CBEA83" w14:textId="5EFA6638" w:rsidR="00C5170E" w:rsidRPr="009A4448" w:rsidRDefault="00616FA9"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Assignment Title:</w:t>
      </w:r>
      <w:r w:rsidRPr="009A4448">
        <w:rPr>
          <w:rFonts w:ascii="Calibri" w:hAnsi="Calibri" w:cstheme="minorHAnsi"/>
          <w:sz w:val="24"/>
          <w:szCs w:val="24"/>
        </w:rPr>
        <w:tab/>
      </w:r>
      <w:r w:rsidR="008A2B69" w:rsidRPr="009A4448">
        <w:rPr>
          <w:rFonts w:ascii="Calibri" w:hAnsi="Calibri" w:cstheme="minorHAnsi"/>
          <w:sz w:val="24"/>
          <w:szCs w:val="24"/>
        </w:rPr>
        <w:t>Programme Improvement project</w:t>
      </w:r>
    </w:p>
    <w:p w14:paraId="2BED7D61"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p>
    <w:p w14:paraId="50EFC0C3"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Student Name &amp; id:</w:t>
      </w:r>
      <w:r w:rsidRPr="009A4448">
        <w:rPr>
          <w:rFonts w:ascii="Calibri" w:hAnsi="Calibri" w:cstheme="minorHAnsi"/>
          <w:sz w:val="24"/>
          <w:szCs w:val="24"/>
        </w:rPr>
        <w:tab/>
        <w:t>2211943</w:t>
      </w:r>
    </w:p>
    <w:p w14:paraId="18C2E078"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p>
    <w:p w14:paraId="072A1717" w14:textId="211A8BF5"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Total word count:</w:t>
      </w:r>
      <w:r w:rsidRPr="009A4448">
        <w:rPr>
          <w:rFonts w:ascii="Calibri" w:hAnsi="Calibri" w:cstheme="minorHAnsi"/>
          <w:sz w:val="24"/>
          <w:szCs w:val="24"/>
        </w:rPr>
        <w:tab/>
      </w:r>
      <w:r w:rsidR="00F750F0" w:rsidRPr="009A4448">
        <w:rPr>
          <w:rFonts w:ascii="Calibri" w:hAnsi="Calibri" w:cstheme="minorHAnsi"/>
          <w:sz w:val="24"/>
          <w:szCs w:val="24"/>
        </w:rPr>
        <w:t>46</w:t>
      </w:r>
      <w:r w:rsidR="00B41D64">
        <w:rPr>
          <w:rFonts w:ascii="Calibri" w:hAnsi="Calibri" w:cstheme="minorHAnsi"/>
          <w:sz w:val="24"/>
          <w:szCs w:val="24"/>
        </w:rPr>
        <w:t>71</w:t>
      </w:r>
      <w:r w:rsidR="00334150" w:rsidRPr="009A4448">
        <w:rPr>
          <w:rFonts w:ascii="Calibri" w:hAnsi="Calibri" w:cstheme="minorHAnsi"/>
          <w:sz w:val="24"/>
          <w:szCs w:val="24"/>
        </w:rPr>
        <w:t>/5000</w:t>
      </w:r>
    </w:p>
    <w:p w14:paraId="74C4895F" w14:textId="77777777"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p>
    <w:p w14:paraId="32D6EE4F" w14:textId="494C1755" w:rsidR="00147777" w:rsidRPr="009A4448" w:rsidRDefault="00147777" w:rsidP="009A4448">
      <w:pPr>
        <w:tabs>
          <w:tab w:val="left" w:pos="3969"/>
        </w:tabs>
        <w:spacing w:after="100" w:afterAutospacing="1" w:line="360" w:lineRule="auto"/>
        <w:ind w:left="1134"/>
        <w:rPr>
          <w:rFonts w:ascii="Calibri" w:hAnsi="Calibri" w:cstheme="minorHAnsi"/>
          <w:sz w:val="24"/>
          <w:szCs w:val="24"/>
        </w:rPr>
      </w:pPr>
      <w:r w:rsidRPr="009A4448">
        <w:rPr>
          <w:rFonts w:ascii="Calibri" w:hAnsi="Calibri" w:cstheme="minorHAnsi"/>
          <w:sz w:val="24"/>
          <w:szCs w:val="24"/>
        </w:rPr>
        <w:t>Date of Submission:</w:t>
      </w:r>
      <w:r w:rsidRPr="009A4448">
        <w:rPr>
          <w:rFonts w:ascii="Calibri" w:hAnsi="Calibri" w:cstheme="minorHAnsi"/>
          <w:sz w:val="24"/>
          <w:szCs w:val="24"/>
        </w:rPr>
        <w:tab/>
      </w:r>
      <w:r w:rsidR="00C5170E" w:rsidRPr="009A4448">
        <w:rPr>
          <w:rFonts w:ascii="Calibri" w:hAnsi="Calibri" w:cstheme="minorHAnsi"/>
          <w:sz w:val="24"/>
          <w:szCs w:val="24"/>
        </w:rPr>
        <w:t>3</w:t>
      </w:r>
      <w:r w:rsidR="00C5170E" w:rsidRPr="009A4448">
        <w:rPr>
          <w:rFonts w:ascii="Calibri" w:hAnsi="Calibri" w:cstheme="minorHAnsi"/>
          <w:sz w:val="24"/>
          <w:szCs w:val="24"/>
          <w:vertAlign w:val="superscript"/>
        </w:rPr>
        <w:t>rd</w:t>
      </w:r>
      <w:r w:rsidR="00C5170E" w:rsidRPr="009A4448">
        <w:rPr>
          <w:rFonts w:ascii="Calibri" w:hAnsi="Calibri" w:cstheme="minorHAnsi"/>
          <w:sz w:val="24"/>
          <w:szCs w:val="24"/>
        </w:rPr>
        <w:t xml:space="preserve"> </w:t>
      </w:r>
      <w:r w:rsidRPr="009A4448">
        <w:rPr>
          <w:rFonts w:ascii="Calibri" w:hAnsi="Calibri" w:cstheme="minorHAnsi"/>
          <w:sz w:val="24"/>
          <w:szCs w:val="24"/>
        </w:rPr>
        <w:t>March 2023</w:t>
      </w:r>
    </w:p>
    <w:p w14:paraId="5C3F2551" w14:textId="1E72DAC1" w:rsidR="0038744A" w:rsidRPr="009A4448" w:rsidRDefault="0038744A" w:rsidP="009A4448">
      <w:pPr>
        <w:spacing w:after="100" w:afterAutospacing="1" w:line="360" w:lineRule="auto"/>
        <w:rPr>
          <w:rFonts w:ascii="Calibri" w:hAnsi="Calibri"/>
          <w:sz w:val="24"/>
        </w:rPr>
      </w:pPr>
    </w:p>
    <w:p w14:paraId="261A0115" w14:textId="7DB1A7F7" w:rsidR="000A7945" w:rsidRPr="009A4448" w:rsidRDefault="000A7945" w:rsidP="00371141">
      <w:pPr>
        <w:spacing w:after="100" w:afterAutospacing="1" w:line="360" w:lineRule="auto"/>
        <w:jc w:val="center"/>
        <w:rPr>
          <w:rFonts w:ascii="Calibri" w:hAnsi="Calibri"/>
          <w:sz w:val="24"/>
        </w:rPr>
      </w:pPr>
      <w:r w:rsidRPr="009A4448">
        <w:rPr>
          <w:rFonts w:ascii="Calibri" w:hAnsi="Calibri"/>
          <w:sz w:val="24"/>
        </w:rPr>
        <w:br w:type="page"/>
      </w:r>
      <w:r w:rsidRPr="009A4448">
        <w:rPr>
          <w:rFonts w:ascii="Calibri" w:hAnsi="Calibri"/>
          <w:sz w:val="24"/>
        </w:rPr>
        <w:lastRenderedPageBreak/>
        <w:t>Introduction</w:t>
      </w:r>
    </w:p>
    <w:p w14:paraId="4EA84CA9" w14:textId="77777777" w:rsidR="000A7945" w:rsidRPr="009A4448" w:rsidRDefault="000A7945" w:rsidP="009A4448">
      <w:pPr>
        <w:spacing w:after="100" w:afterAutospacing="1" w:line="360" w:lineRule="auto"/>
        <w:jc w:val="center"/>
        <w:rPr>
          <w:rFonts w:ascii="Calibri" w:hAnsi="Calibri"/>
          <w:sz w:val="24"/>
        </w:rPr>
      </w:pPr>
    </w:p>
    <w:p w14:paraId="2991CB8F" w14:textId="50A08078"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t xml:space="preserve">The World Health Organisation (WHO) declared a Pandemic in March 2020 (Mehta et al 2020, WHO 2020, </w:t>
      </w:r>
      <w:r w:rsidR="00982F0F" w:rsidRPr="009A4448">
        <w:rPr>
          <w:rFonts w:ascii="Calibri" w:hAnsi="Calibri"/>
          <w:sz w:val="24"/>
        </w:rPr>
        <w:t>Hit</w:t>
      </w:r>
      <w:r w:rsidR="00982F0F">
        <w:rPr>
          <w:rFonts w:ascii="Calibri" w:hAnsi="Calibri"/>
          <w:sz w:val="24"/>
        </w:rPr>
        <w:t>i</w:t>
      </w:r>
      <w:r w:rsidRPr="009A4448">
        <w:rPr>
          <w:rFonts w:ascii="Calibri" w:hAnsi="Calibri"/>
          <w:sz w:val="24"/>
        </w:rPr>
        <w:t xml:space="preserve"> et al 2021) for the Coronavirus Covid19, which presented a significant threat to life for all people of the Earth. As such, measures were recommended and introduced globally by the Governments of the World, to contain and minimalise the spread of this potentially deadly virus. Measures were imposed by the UK Government to safeguard the vulnerable and minimalise the risk to the most vulnerable (UK Gov 2020). Governments imposed significant constraints and restrictions with significant implications for performance and service provision, for all businesses throughout the World and the UK. Essentially, the health service in Wales has had to adapt rapidly to maintain services to a frightened public whilst providing ongoing care and access to health for the people of Wales.</w:t>
      </w:r>
    </w:p>
    <w:p w14:paraId="593AF075" w14:textId="77777777" w:rsidR="000A7945" w:rsidRPr="009A4448" w:rsidRDefault="000A7945" w:rsidP="009A4448">
      <w:pPr>
        <w:spacing w:after="100" w:afterAutospacing="1" w:line="360" w:lineRule="auto"/>
        <w:jc w:val="both"/>
        <w:rPr>
          <w:rFonts w:ascii="Calibri" w:hAnsi="Calibri"/>
          <w:sz w:val="24"/>
        </w:rPr>
      </w:pPr>
    </w:p>
    <w:p w14:paraId="4527AB98" w14:textId="77777777"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t>NHS111 Wales is a national helpline supporting the people and visitors of Wales with health information, guidance, and clinical triage for non-emergency 999 calls, General Practitioner (GP) Out of Hours (OOH) calls, Mental Health helpline, and in-hours clinical advice. The 111 number in Wales also accepts calls or front ends for Minor Injury Units (MIU) in Aneurin Bevan, Cardiff and Vale and Swansea Bay Health boards, and an MIU of Ysbyty Cwm Rhondda.</w:t>
      </w:r>
    </w:p>
    <w:p w14:paraId="1DEEC00F" w14:textId="77777777" w:rsidR="000A7945" w:rsidRPr="009A4448" w:rsidRDefault="000A7945" w:rsidP="009A4448">
      <w:pPr>
        <w:spacing w:after="100" w:afterAutospacing="1" w:line="360" w:lineRule="auto"/>
        <w:jc w:val="both"/>
        <w:rPr>
          <w:rFonts w:ascii="Calibri" w:hAnsi="Calibri"/>
          <w:sz w:val="24"/>
        </w:rPr>
      </w:pPr>
    </w:p>
    <w:p w14:paraId="6B4AD11E" w14:textId="77777777"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t>The national service has 6 call centres with a 7</w:t>
      </w:r>
      <w:r w:rsidRPr="009A4448">
        <w:rPr>
          <w:rFonts w:ascii="Calibri" w:hAnsi="Calibri"/>
          <w:sz w:val="24"/>
          <w:vertAlign w:val="superscript"/>
        </w:rPr>
        <w:t>th</w:t>
      </w:r>
      <w:r w:rsidRPr="009A4448">
        <w:rPr>
          <w:rFonts w:ascii="Calibri" w:hAnsi="Calibri"/>
          <w:sz w:val="24"/>
        </w:rPr>
        <w:t xml:space="preserve"> due to come online March / April 2023. The 7 centres house the clinicians, paramedics and nurses, dental nurses, call handlers, health information advisors, communicating via virtual network supported by an Operational nurse advisor, Welsh Ambulance Management, admin staff and the support services such as Human Resources, Occupational Health, and Wellbeing departments; in the same or buildings close by. </w:t>
      </w:r>
    </w:p>
    <w:p w14:paraId="30456BA7" w14:textId="77777777" w:rsidR="000A7945" w:rsidRPr="009A4448" w:rsidRDefault="000A7945" w:rsidP="009A4448">
      <w:pPr>
        <w:spacing w:after="100" w:afterAutospacing="1" w:line="360" w:lineRule="auto"/>
        <w:jc w:val="both"/>
        <w:rPr>
          <w:rFonts w:ascii="Calibri" w:hAnsi="Calibri"/>
          <w:sz w:val="24"/>
        </w:rPr>
      </w:pPr>
    </w:p>
    <w:p w14:paraId="723FB3F7" w14:textId="77777777"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lastRenderedPageBreak/>
        <w:t xml:space="preserve">The GP OOHs bases are spread throughout the seven Health Boards of Wales, with each Health board having more than 1 base per area, for telephone triage and patient appointments when a face-to-face assessment if deemed essential.  </w:t>
      </w:r>
    </w:p>
    <w:p w14:paraId="10E803D1" w14:textId="77777777" w:rsidR="000A7945" w:rsidRPr="009A4448" w:rsidRDefault="000A7945" w:rsidP="009A4448">
      <w:pPr>
        <w:spacing w:after="100" w:afterAutospacing="1" w:line="360" w:lineRule="auto"/>
        <w:jc w:val="both"/>
        <w:rPr>
          <w:rFonts w:ascii="Calibri" w:hAnsi="Calibri"/>
          <w:sz w:val="24"/>
        </w:rPr>
      </w:pPr>
    </w:p>
    <w:p w14:paraId="2FE730C9" w14:textId="77777777"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t>Some of the 111 Wales bases, also contain Hubs, supporting Doctors (Drs), Pharmacists and admin support, enabling a more collaborative working relationship to support and benefit the people of Wales, with their health and Wellbeing concerns.</w:t>
      </w:r>
    </w:p>
    <w:p w14:paraId="534749EA" w14:textId="77777777" w:rsidR="000A7945" w:rsidRPr="009A4448" w:rsidRDefault="000A7945" w:rsidP="009A4448">
      <w:pPr>
        <w:spacing w:after="100" w:afterAutospacing="1" w:line="360" w:lineRule="auto"/>
        <w:jc w:val="both"/>
        <w:rPr>
          <w:rFonts w:ascii="Calibri" w:hAnsi="Calibri"/>
          <w:sz w:val="24"/>
        </w:rPr>
      </w:pPr>
    </w:p>
    <w:p w14:paraId="70EB6701" w14:textId="77777777"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t xml:space="preserve">Services throughout Wales, vary considerably, in part due to the topography of the land and the distances required to travel from some rural areas to the health institutions across Wales. </w:t>
      </w:r>
    </w:p>
    <w:p w14:paraId="11DB78C4" w14:textId="77777777" w:rsidR="000A7945" w:rsidRPr="009A4448" w:rsidRDefault="000A7945" w:rsidP="009A4448">
      <w:pPr>
        <w:spacing w:after="100" w:afterAutospacing="1" w:line="360" w:lineRule="auto"/>
        <w:jc w:val="both"/>
        <w:rPr>
          <w:rFonts w:ascii="Calibri" w:hAnsi="Calibri"/>
          <w:sz w:val="24"/>
        </w:rPr>
      </w:pPr>
    </w:p>
    <w:p w14:paraId="2BB4C428"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As such, all services require real-time communication and collaborative working, good communication is essential through verbal and electronic means. As technology develops, virtual call centres, like 111 Wales, must adapt and develop to maintain service. An agreement between NHS Digital and Microsoft was concluded in 2020 enabling procurement of Microsoft 365 (Mehta et al 2020, Microsoft 2020). The date is notable for the early days of the Covid19 pandemic and the instigation of Government sanctions such as social distancing, stay at home guidance and shielding measures (UK Gov 2020).</w:t>
      </w:r>
    </w:p>
    <w:p w14:paraId="50D5FAE9" w14:textId="77777777" w:rsidR="000A7945" w:rsidRPr="009A4448" w:rsidRDefault="000A7945" w:rsidP="009A4448">
      <w:pPr>
        <w:spacing w:after="100" w:afterAutospacing="1" w:line="360" w:lineRule="auto"/>
        <w:jc w:val="both"/>
        <w:rPr>
          <w:rFonts w:ascii="Calibri" w:hAnsi="Calibri"/>
          <w:sz w:val="24"/>
        </w:rPr>
      </w:pPr>
    </w:p>
    <w:p w14:paraId="3C07A851" w14:textId="26B4D6BB"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t>August 4</w:t>
      </w:r>
      <w:r w:rsidRPr="009A4448">
        <w:rPr>
          <w:rFonts w:ascii="Calibri" w:hAnsi="Calibri"/>
          <w:sz w:val="24"/>
          <w:vertAlign w:val="superscript"/>
        </w:rPr>
        <w:t>th</w:t>
      </w:r>
      <w:r w:rsidRPr="009A4448">
        <w:rPr>
          <w:rFonts w:ascii="Calibri" w:hAnsi="Calibri"/>
          <w:sz w:val="24"/>
        </w:rPr>
        <w:t xml:space="preserve">, </w:t>
      </w:r>
      <w:r w:rsidR="000A05E3" w:rsidRPr="009A4448">
        <w:rPr>
          <w:rFonts w:ascii="Calibri" w:hAnsi="Calibri"/>
          <w:sz w:val="24"/>
        </w:rPr>
        <w:t>2022,</w:t>
      </w:r>
      <w:r w:rsidRPr="009A4448">
        <w:rPr>
          <w:rFonts w:ascii="Calibri" w:hAnsi="Calibri"/>
          <w:sz w:val="24"/>
        </w:rPr>
        <w:t xml:space="preserve"> was witness to unscrupulous hacking of the Advance Adastra systems resulting in a catastrophic impact of essential software that continues to impact services pan Wales, and the wider UK (BBC 2022, Crouch 2022). The assault on Advance systems is reported to impact some 40.05 million people through the corruption of software, placing callers and patients’ personal information at risk (Davies 2022, Milmo &amp; Campbell 2022).</w:t>
      </w:r>
    </w:p>
    <w:p w14:paraId="0CD105F1" w14:textId="77777777" w:rsidR="000A7945" w:rsidRPr="009A4448" w:rsidRDefault="000A7945" w:rsidP="009A4448">
      <w:pPr>
        <w:spacing w:after="100" w:afterAutospacing="1" w:line="360" w:lineRule="auto"/>
        <w:jc w:val="both"/>
        <w:rPr>
          <w:rFonts w:ascii="Calibri" w:hAnsi="Calibri"/>
          <w:sz w:val="24"/>
        </w:rPr>
      </w:pPr>
    </w:p>
    <w:p w14:paraId="49DDB236" w14:textId="77777777" w:rsidR="000A7945" w:rsidRPr="009A4448" w:rsidRDefault="000A7945" w:rsidP="009A4448">
      <w:pPr>
        <w:spacing w:after="100" w:afterAutospacing="1" w:line="360" w:lineRule="auto"/>
        <w:jc w:val="both"/>
        <w:rPr>
          <w:rFonts w:ascii="Calibri" w:hAnsi="Calibri"/>
          <w:sz w:val="24"/>
        </w:rPr>
      </w:pPr>
      <w:r w:rsidRPr="009A4448">
        <w:rPr>
          <w:rFonts w:ascii="Calibri" w:hAnsi="Calibri"/>
          <w:sz w:val="24"/>
        </w:rPr>
        <w:lastRenderedPageBreak/>
        <w:t xml:space="preserve">Procedures in place to support services for system failures are not designed nor ideal for long term use. A contingency work around was devised utilising Microsoft SharePoint together with an incorporation of groups compiled in Microsoft Teams communication software, to liaise between the OOHs services pan Wales, the localised Hubs and the 111 service to maintain patient safety and recommence a new business as usual. Both Microsoft products are part of the Microsoft 365 package of programmes. </w:t>
      </w:r>
    </w:p>
    <w:p w14:paraId="590A9C47" w14:textId="77777777" w:rsidR="000A7945" w:rsidRPr="009A4448" w:rsidRDefault="000A7945" w:rsidP="009A4448">
      <w:pPr>
        <w:spacing w:before="240" w:after="100" w:afterAutospacing="1" w:line="360" w:lineRule="auto"/>
        <w:jc w:val="both"/>
        <w:rPr>
          <w:rFonts w:ascii="Calibri" w:hAnsi="Calibri"/>
          <w:sz w:val="24"/>
        </w:rPr>
      </w:pPr>
    </w:p>
    <w:p w14:paraId="071A47C2"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Software packages such as Microsoft 365, utilise cloud working, and Internet based packages to support SharePoint, which itself has links to a multitude of office software programmes (Microsoft 2023a). SharePoint itself is a website-based collaboration system enabling Organisations and its employees, to share files, information and work on projects or tasks together (Ntiva 2023). SharePoint is utilised by the Organisation as the interface for staff to access the Intranet, sharing files such as Policies and Procedures whilst restricting information access dependant on role, needs of the individuals (Microsoft 2023a, Ntiva 2023).</w:t>
      </w:r>
    </w:p>
    <w:p w14:paraId="163F898A" w14:textId="77777777" w:rsidR="000A7945" w:rsidRPr="009A4448" w:rsidRDefault="000A7945" w:rsidP="009A4448">
      <w:pPr>
        <w:spacing w:before="240" w:after="100" w:afterAutospacing="1" w:line="360" w:lineRule="auto"/>
        <w:jc w:val="both"/>
        <w:rPr>
          <w:rFonts w:ascii="Calibri" w:hAnsi="Calibri"/>
          <w:sz w:val="24"/>
        </w:rPr>
      </w:pPr>
    </w:p>
    <w:p w14:paraId="1E8C1F1E"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Microsoft Teams is a messaging application (app) or program, used for communication via video or text, providing a real-time collaboration workspace enabling file and app sharing (Microsoft 2023b).</w:t>
      </w:r>
    </w:p>
    <w:p w14:paraId="00928D48" w14:textId="77777777" w:rsidR="000A7945" w:rsidRPr="009A4448" w:rsidRDefault="000A7945" w:rsidP="009A4448">
      <w:pPr>
        <w:spacing w:before="240" w:after="100" w:afterAutospacing="1" w:line="360" w:lineRule="auto"/>
        <w:jc w:val="both"/>
        <w:rPr>
          <w:rFonts w:ascii="Calibri" w:hAnsi="Calibri"/>
          <w:sz w:val="24"/>
        </w:rPr>
      </w:pPr>
    </w:p>
    <w:p w14:paraId="1142AC4C"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SharePoint underpins tools such as Teams and OneDrive; a cloud file storage system; working interchangeably and collaboratively enabling Organisation, group, team, or individual areas to support cohesive working, regardless of location or device (Microsoft 2023b); facilitating the Welsh Government’s Digital Strategy for Wales for health and social care, once for Wales ethos (WAG 2015).</w:t>
      </w:r>
    </w:p>
    <w:p w14:paraId="45D8885F" w14:textId="77777777" w:rsidR="000A7945" w:rsidRPr="009A4448" w:rsidRDefault="000A7945" w:rsidP="009A4448">
      <w:pPr>
        <w:spacing w:before="240" w:after="100" w:afterAutospacing="1" w:line="360" w:lineRule="auto"/>
        <w:jc w:val="both"/>
        <w:rPr>
          <w:rFonts w:ascii="Calibri" w:hAnsi="Calibri"/>
          <w:sz w:val="24"/>
        </w:rPr>
      </w:pPr>
    </w:p>
    <w:p w14:paraId="1EF482A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lastRenderedPageBreak/>
        <w:t>As noted above, the GP OOHs services use both SharePoint and Teams to liaise between each other, GP Hubs and the NHS 111 Wales service. In house, SharePoint is utilised as the Trust Intranet, with sections / links to departments such as Human Resources, Operations, Governance, Finance and Corporate pages, each with their own documents, policies and procedures information; to name a few.</w:t>
      </w:r>
    </w:p>
    <w:p w14:paraId="25455CF8" w14:textId="77777777" w:rsidR="000A7945" w:rsidRPr="009A4448" w:rsidRDefault="000A7945" w:rsidP="009A4448">
      <w:pPr>
        <w:spacing w:before="240" w:after="100" w:afterAutospacing="1" w:line="360" w:lineRule="auto"/>
        <w:jc w:val="both"/>
        <w:rPr>
          <w:rFonts w:ascii="Calibri" w:hAnsi="Calibri"/>
          <w:sz w:val="24"/>
        </w:rPr>
      </w:pPr>
    </w:p>
    <w:p w14:paraId="710C6C2F"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The Operations pages house some key links both managers and online staff utilise in the diligent application of their roles. This includes as listed above, but also templates, databases such as the Directory of Services (DOS), medicines compendiums, external evidence based website links; together with a learning Zone area with links and information for personal development.</w:t>
      </w:r>
    </w:p>
    <w:p w14:paraId="049F3BF7" w14:textId="77777777" w:rsidR="000A7945" w:rsidRPr="009A4448" w:rsidRDefault="000A7945" w:rsidP="009A4448">
      <w:pPr>
        <w:spacing w:before="240" w:after="100" w:afterAutospacing="1" w:line="360" w:lineRule="auto"/>
        <w:jc w:val="both"/>
        <w:rPr>
          <w:rFonts w:ascii="Calibri" w:hAnsi="Calibri"/>
          <w:sz w:val="24"/>
        </w:rPr>
      </w:pPr>
    </w:p>
    <w:p w14:paraId="6BCC33FE"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Following on from the hasty roll out and implementation of these programmes, a critical evaluation of the impact and utilisation of the functionality, benefits and limitations of SharePoint and Teams, within the defined service context of NHS 111 Wales is required. </w:t>
      </w:r>
    </w:p>
    <w:p w14:paraId="13F37922" w14:textId="77777777" w:rsidR="000A7945" w:rsidRPr="009A4448" w:rsidRDefault="000A7945" w:rsidP="009A4448">
      <w:pPr>
        <w:spacing w:before="240" w:after="100" w:afterAutospacing="1" w:line="360" w:lineRule="auto"/>
        <w:jc w:val="both"/>
        <w:rPr>
          <w:rFonts w:ascii="Calibri" w:hAnsi="Calibri"/>
          <w:sz w:val="24"/>
        </w:rPr>
      </w:pPr>
    </w:p>
    <w:p w14:paraId="7E7AC984" w14:textId="77777777" w:rsidR="000A7945" w:rsidRPr="009A4448" w:rsidRDefault="000A7945" w:rsidP="009A4448">
      <w:pPr>
        <w:spacing w:before="240" w:after="100" w:afterAutospacing="1" w:line="360" w:lineRule="auto"/>
        <w:jc w:val="center"/>
        <w:rPr>
          <w:rFonts w:ascii="Calibri" w:hAnsi="Calibri"/>
          <w:sz w:val="24"/>
        </w:rPr>
      </w:pPr>
      <w:r w:rsidRPr="009A4448">
        <w:rPr>
          <w:rFonts w:ascii="Calibri" w:hAnsi="Calibri"/>
          <w:sz w:val="24"/>
        </w:rPr>
        <w:t>Methods</w:t>
      </w:r>
    </w:p>
    <w:p w14:paraId="4791C7AF"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An evaluation tool, the FITT Framework or Fit between Individuals, Task and Technology, is an evaluation tool to look at the holistic analysis of an IT adoption specifically designed for use within the healthcare sector (Ammenwerth, Iller and Mahler 2006). Lake et al (2017) and Rysst </w:t>
      </w:r>
      <w:r w:rsidRPr="009A4448">
        <w:rPr>
          <w:rFonts w:ascii="Calibri" w:hAnsi="Calibri" w:cstheme="minorHAnsi"/>
          <w:sz w:val="24"/>
        </w:rPr>
        <w:t xml:space="preserve">Gustafsson &amp; Eriksson (2021) note </w:t>
      </w:r>
      <w:r w:rsidRPr="009A4448">
        <w:rPr>
          <w:rFonts w:ascii="Calibri" w:hAnsi="Calibri"/>
          <w:sz w:val="24"/>
        </w:rPr>
        <w:t>adoption of new technology can aid in the efficiency, effectiveness, and appropriateness of care, whilst Ammenwerth, Iller and Mahler (2006) identified an accurate prediction of successful implementation, or failure, may be impossible to predict, despite planning and acknowledging the socio-organisational environment.  The FITT framework aims to minimise the risks of failure through the evaluation of key factors, classified as objects (Ammenwerth, Iller and Mahler 2006). This work by these authors, will be referenced hereon, as FITT throughout this work.</w:t>
      </w:r>
    </w:p>
    <w:p w14:paraId="3EA672CB" w14:textId="77777777" w:rsidR="000A7945" w:rsidRPr="009A4448" w:rsidRDefault="000A7945" w:rsidP="009A4448">
      <w:pPr>
        <w:spacing w:before="240" w:after="100" w:afterAutospacing="1" w:line="360" w:lineRule="auto"/>
        <w:jc w:val="both"/>
        <w:rPr>
          <w:rFonts w:ascii="Calibri" w:hAnsi="Calibri"/>
          <w:sz w:val="24"/>
        </w:rPr>
      </w:pPr>
    </w:p>
    <w:p w14:paraId="128EB702"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The FITT framework encompasses 3 objects as pictographed: -</w:t>
      </w:r>
    </w:p>
    <w:p w14:paraId="080F725D" w14:textId="77777777" w:rsidR="000A7945" w:rsidRPr="009A4448" w:rsidRDefault="000A7945" w:rsidP="009A4448">
      <w:pPr>
        <w:spacing w:before="240" w:after="100" w:afterAutospacing="1" w:line="360" w:lineRule="auto"/>
        <w:jc w:val="center"/>
        <w:rPr>
          <w:rFonts w:ascii="Calibri" w:hAnsi="Calibri"/>
          <w:sz w:val="24"/>
        </w:rPr>
      </w:pPr>
      <w:r w:rsidRPr="009A4448">
        <w:rPr>
          <w:rFonts w:ascii="Calibri" w:hAnsi="Calibri"/>
          <w:noProof/>
          <w:sz w:val="24"/>
        </w:rPr>
        <w:drawing>
          <wp:inline distT="0" distB="0" distL="0" distR="0" wp14:anchorId="3DD3168F" wp14:editId="6615542C">
            <wp:extent cx="4000500" cy="16859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
                      <a:alphaModFix/>
                    </a:blip>
                    <a:srcRect l="27959" t="33471" b="29958"/>
                    <a:stretch/>
                  </pic:blipFill>
                  <pic:spPr bwMode="auto">
                    <a:xfrm>
                      <a:off x="0" y="0"/>
                      <a:ext cx="4000500" cy="1685925"/>
                    </a:xfrm>
                    <a:prstGeom prst="rect">
                      <a:avLst/>
                    </a:prstGeom>
                    <a:ln>
                      <a:noFill/>
                    </a:ln>
                    <a:extLst>
                      <a:ext uri="{53640926-AAD7-44D8-BBD7-CCE9431645EC}">
                        <a14:shadowObscured xmlns:a14="http://schemas.microsoft.com/office/drawing/2010/main"/>
                      </a:ext>
                    </a:extLst>
                  </pic:spPr>
                </pic:pic>
              </a:graphicData>
            </a:graphic>
          </wp:inline>
        </w:drawing>
      </w:r>
    </w:p>
    <w:p w14:paraId="53A31AD2"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(Ammenwerth, Iller and Mahler 2006).</w:t>
      </w:r>
    </w:p>
    <w:p w14:paraId="3348DD9B" w14:textId="77777777" w:rsidR="000A7945" w:rsidRPr="009A4448" w:rsidRDefault="000A7945" w:rsidP="009A4448">
      <w:pPr>
        <w:spacing w:before="240" w:after="100" w:afterAutospacing="1" w:line="360" w:lineRule="auto"/>
        <w:jc w:val="both"/>
        <w:rPr>
          <w:rFonts w:ascii="Calibri" w:hAnsi="Calibri"/>
          <w:sz w:val="24"/>
        </w:rPr>
      </w:pPr>
    </w:p>
    <w:p w14:paraId="0D6A4BB1" w14:textId="29CD6EB2"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Ammenwerth, Iller and Mahler (2006) presented the predecessors to the FITT framework, each notably deemed to be lacking substantially in one area or another. From combining and developing upon the work of previous authors, the FITT framework aims to evaluate the relationship between the individual, </w:t>
      </w:r>
      <w:r w:rsidR="00CE52A6" w:rsidRPr="009A4448">
        <w:rPr>
          <w:rFonts w:ascii="Calibri" w:hAnsi="Calibri"/>
          <w:sz w:val="24"/>
        </w:rPr>
        <w:t>task,</w:t>
      </w:r>
      <w:r w:rsidRPr="009A4448">
        <w:rPr>
          <w:rFonts w:ascii="Calibri" w:hAnsi="Calibri"/>
          <w:sz w:val="24"/>
        </w:rPr>
        <w:t xml:space="preserve"> and technology, deriving facilitators and barriers to success; Ammenwerth, Iller and Mahler (2006) deem predecessors lacking in at least one of these essential objects. </w:t>
      </w:r>
    </w:p>
    <w:p w14:paraId="41E68A9C" w14:textId="77777777" w:rsidR="000A7945" w:rsidRPr="009A4448" w:rsidRDefault="000A7945" w:rsidP="009A4448">
      <w:pPr>
        <w:spacing w:before="240" w:after="100" w:afterAutospacing="1" w:line="360" w:lineRule="auto"/>
        <w:jc w:val="both"/>
        <w:rPr>
          <w:rFonts w:ascii="Calibri" w:hAnsi="Calibri"/>
          <w:sz w:val="24"/>
        </w:rPr>
      </w:pPr>
    </w:p>
    <w:p w14:paraId="44605D2F"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The three objects (core areas) of the FITT framework are: -</w:t>
      </w:r>
    </w:p>
    <w:p w14:paraId="3FE3BE19" w14:textId="77777777" w:rsidR="000A7945" w:rsidRPr="009A4448" w:rsidRDefault="000A7945" w:rsidP="009A4448">
      <w:pPr>
        <w:pStyle w:val="ListParagraph"/>
        <w:numPr>
          <w:ilvl w:val="0"/>
          <w:numId w:val="1"/>
        </w:numPr>
        <w:spacing w:before="240" w:after="100" w:afterAutospacing="1" w:line="360" w:lineRule="auto"/>
        <w:jc w:val="both"/>
        <w:rPr>
          <w:rFonts w:ascii="Calibri" w:hAnsi="Calibri"/>
        </w:rPr>
      </w:pPr>
      <w:r w:rsidRPr="009A4448">
        <w:rPr>
          <w:rFonts w:ascii="Calibri" w:hAnsi="Calibri"/>
        </w:rPr>
        <w:t xml:space="preserve">Individual can be one or a group linked by a common attribute, such as working in the same area or have the same role for instance. </w:t>
      </w:r>
    </w:p>
    <w:p w14:paraId="1F009FBF" w14:textId="77777777" w:rsidR="000A7945" w:rsidRPr="009A4448" w:rsidRDefault="000A7945" w:rsidP="009A4448">
      <w:pPr>
        <w:pStyle w:val="ListParagraph"/>
        <w:numPr>
          <w:ilvl w:val="0"/>
          <w:numId w:val="1"/>
        </w:numPr>
        <w:spacing w:before="240" w:after="100" w:afterAutospacing="1" w:line="360" w:lineRule="auto"/>
        <w:jc w:val="both"/>
        <w:rPr>
          <w:rFonts w:ascii="Calibri" w:hAnsi="Calibri"/>
        </w:rPr>
      </w:pPr>
      <w:r w:rsidRPr="009A4448">
        <w:rPr>
          <w:rFonts w:ascii="Calibri" w:hAnsi="Calibri"/>
        </w:rPr>
        <w:t xml:space="preserve">Technology refers to the hardware, software and / or network. </w:t>
      </w:r>
    </w:p>
    <w:p w14:paraId="75FD33FB" w14:textId="77777777" w:rsidR="000A7945" w:rsidRPr="009A4448" w:rsidRDefault="000A7945" w:rsidP="009A4448">
      <w:pPr>
        <w:pStyle w:val="ListParagraph"/>
        <w:numPr>
          <w:ilvl w:val="0"/>
          <w:numId w:val="1"/>
        </w:numPr>
        <w:spacing w:before="240" w:after="100" w:afterAutospacing="1" w:line="360" w:lineRule="auto"/>
        <w:jc w:val="both"/>
        <w:rPr>
          <w:rFonts w:ascii="Calibri" w:hAnsi="Calibri"/>
        </w:rPr>
      </w:pPr>
      <w:r w:rsidRPr="009A4448">
        <w:rPr>
          <w:rFonts w:ascii="Calibri" w:hAnsi="Calibri"/>
        </w:rPr>
        <w:t>Task is the event or job required, accessing a policy, locating a document, or participating in a meeting. The Task is a role that the individual must complete utilising the technology (Ammenwerth, Iller and Mahler 2006).</w:t>
      </w:r>
    </w:p>
    <w:p w14:paraId="0DC01CF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lastRenderedPageBreak/>
        <w:t>An optimal fit between each of the areas is recognised if a user has sufficient motivation and knowledge to complete a task, together with the training to use the technology which must have sufficient functionality and performance to complete the task (Ammenwerth, Iller and Mahler 2006). It can be reasonably surmised; each object is co-dependant on ability and performance of the others.</w:t>
      </w:r>
    </w:p>
    <w:p w14:paraId="1E242871" w14:textId="77777777" w:rsidR="000A7945" w:rsidRPr="009A4448" w:rsidRDefault="000A7945" w:rsidP="009A4448">
      <w:pPr>
        <w:spacing w:before="240" w:after="100" w:afterAutospacing="1" w:line="360" w:lineRule="auto"/>
        <w:jc w:val="both"/>
        <w:rPr>
          <w:rFonts w:ascii="Calibri" w:hAnsi="Calibri"/>
          <w:sz w:val="24"/>
        </w:rPr>
      </w:pPr>
    </w:p>
    <w:p w14:paraId="6C30426D"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Utilising the FITT framework to the introduction and use of SharePoint and Teams within the NHS 111 Wales service, and the wider NHS, a literature review was completed utilising ProQuest Central database, together with the University Library database with a primary Google and YouTube search followed by a Google Scholar search to identify literature available to evaluate the programme improvement steps undertaken. To narrow results, conditions such as peer-reviewed journals of the English language was selected. Dates were set initially within 5 years before expanding to 10 years. A review of the reference list of several articles, also identified pertinent further reading to identify significant information. It is notable, some articles were not available through Google Scholar, nor the University library search, nor the NHS Wales library, also accessed for the restricted research papers, some of which, remained unavailable.</w:t>
      </w:r>
    </w:p>
    <w:p w14:paraId="12714577" w14:textId="77777777" w:rsidR="000A7945" w:rsidRPr="009A4448" w:rsidRDefault="000A7945" w:rsidP="009A4448">
      <w:pPr>
        <w:spacing w:before="240" w:after="100" w:afterAutospacing="1" w:line="360" w:lineRule="auto"/>
        <w:jc w:val="both"/>
        <w:rPr>
          <w:rFonts w:ascii="Calibri" w:hAnsi="Calibri"/>
          <w:sz w:val="24"/>
        </w:rPr>
      </w:pPr>
    </w:p>
    <w:p w14:paraId="1E828F12" w14:textId="2E19E1D9"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In application of FITT to NHS 111 Wales, a convenient sample of 21 staff members based in the localised area of the Swansea call centre; were sent a Microsoft Forms survey via email; requesting their opinions of the software introduced, Microsoft SharePoint and Teams (appendix 1). The sample, incorporate a Team of Band 6 nurse advisors, the Call Handler </w:t>
      </w:r>
      <w:r w:rsidR="003465B0" w:rsidRPr="009A4448">
        <w:rPr>
          <w:rFonts w:ascii="Calibri" w:hAnsi="Calibri"/>
          <w:sz w:val="24"/>
        </w:rPr>
        <w:t>Co-ordinators,</w:t>
      </w:r>
      <w:r w:rsidRPr="009A4448">
        <w:rPr>
          <w:rFonts w:ascii="Calibri" w:hAnsi="Calibri"/>
          <w:sz w:val="24"/>
        </w:rPr>
        <w:t xml:space="preserve"> and the Senior Clinical Advisors, together with a Clinical Manager and an Operations Manager. A total of 21 staff – the Individuals; bridging Management and online staff were requested to complete the basic Forms survey to evaluate the software introduced. A recommendation was added to the email requesting all to be brief.</w:t>
      </w:r>
    </w:p>
    <w:p w14:paraId="11B758CB" w14:textId="77777777" w:rsidR="000A7945" w:rsidRPr="009A4448" w:rsidRDefault="000A7945" w:rsidP="009A4448">
      <w:pPr>
        <w:spacing w:before="240" w:after="100" w:afterAutospacing="1" w:line="360" w:lineRule="auto"/>
        <w:jc w:val="both"/>
        <w:rPr>
          <w:rFonts w:ascii="Calibri" w:hAnsi="Calibri"/>
          <w:sz w:val="24"/>
        </w:rPr>
      </w:pPr>
    </w:p>
    <w:p w14:paraId="41D62083" w14:textId="1FD9559A"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lastRenderedPageBreak/>
        <w:t xml:space="preserve">The hardware or technology are Microsoft compatible desktop computers directly linked to the WAST servers via network cables. Some staff utilise laptops for homeworking, which remotely log onto servers utilising home </w:t>
      </w:r>
      <w:r w:rsidR="003465B0" w:rsidRPr="009A4448">
        <w:rPr>
          <w:rFonts w:ascii="Calibri" w:hAnsi="Calibri"/>
          <w:sz w:val="24"/>
        </w:rPr>
        <w:t>Wi-Fi</w:t>
      </w:r>
      <w:r w:rsidRPr="009A4448">
        <w:rPr>
          <w:rFonts w:ascii="Calibri" w:hAnsi="Calibri"/>
          <w:sz w:val="24"/>
        </w:rPr>
        <w:t>, to enable access to all the software packages utilised inhouse. A ghost copy of the software utilised is loaded onto each PC and laptop to provide a common platform for staff. The software focused upon is SharePoint and Teams only, although acknowledgement that alternative programmes are required to provide the Welsh public with the clinical triage, guidance and support required. It is notable, no compatibility issues have been identified to date, between Microsoft programmes and the software indentured by the Organisation.</w:t>
      </w:r>
    </w:p>
    <w:p w14:paraId="4EAA2758" w14:textId="77777777" w:rsidR="000A7945" w:rsidRPr="009A4448" w:rsidRDefault="000A7945" w:rsidP="009A4448">
      <w:pPr>
        <w:spacing w:before="240" w:after="100" w:afterAutospacing="1" w:line="360" w:lineRule="auto"/>
        <w:jc w:val="both"/>
        <w:rPr>
          <w:rFonts w:ascii="Calibri" w:hAnsi="Calibri"/>
          <w:sz w:val="24"/>
        </w:rPr>
      </w:pPr>
    </w:p>
    <w:p w14:paraId="70B42811"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SharePoint is utilised to host the Organisations Intranet, from where numerous software packages and links can be found, together with the policies, documents, and essential paperwork, required to maintain business as usual. Teams is utilised to communicate with remote staff in the health boards throughout Wales. It is also used to hold meetings and conduct training days and sickness meetings for example. Within the Swansea Call Centre, the managers utilise Teams to monitor, record and file staff audits together with the monthly statistics required. A move away from paper personnel files is ongoing to enable a sustainable environmentally friendly Organisation. These too will eventually be accessed and stored via SharePoint and possibly Teams, expanding its use.</w:t>
      </w:r>
    </w:p>
    <w:p w14:paraId="4A7210DB" w14:textId="77777777" w:rsidR="000A7945" w:rsidRPr="009A4448" w:rsidRDefault="000A7945" w:rsidP="009A4448">
      <w:pPr>
        <w:spacing w:before="240" w:after="100" w:afterAutospacing="1" w:line="360" w:lineRule="auto"/>
        <w:jc w:val="both"/>
        <w:rPr>
          <w:rFonts w:ascii="Calibri" w:hAnsi="Calibri"/>
          <w:sz w:val="24"/>
        </w:rPr>
      </w:pPr>
    </w:p>
    <w:p w14:paraId="14FD84FE" w14:textId="52114872" w:rsidR="000A7945" w:rsidRDefault="000A7945" w:rsidP="009A4448">
      <w:pPr>
        <w:spacing w:before="240" w:after="100" w:afterAutospacing="1" w:line="360" w:lineRule="auto"/>
        <w:jc w:val="center"/>
        <w:rPr>
          <w:rFonts w:ascii="Calibri" w:hAnsi="Calibri"/>
          <w:sz w:val="24"/>
        </w:rPr>
      </w:pPr>
      <w:r w:rsidRPr="009A4448">
        <w:rPr>
          <w:rFonts w:ascii="Calibri" w:hAnsi="Calibri"/>
          <w:sz w:val="24"/>
        </w:rPr>
        <w:t>Results</w:t>
      </w:r>
    </w:p>
    <w:p w14:paraId="7C15232A" w14:textId="77777777" w:rsidR="008E41DC" w:rsidRPr="009A4448" w:rsidRDefault="008E41DC" w:rsidP="009A4448">
      <w:pPr>
        <w:spacing w:before="240" w:after="100" w:afterAutospacing="1" w:line="360" w:lineRule="auto"/>
        <w:jc w:val="center"/>
        <w:rPr>
          <w:rFonts w:ascii="Calibri" w:hAnsi="Calibri"/>
          <w:sz w:val="24"/>
        </w:rPr>
      </w:pPr>
    </w:p>
    <w:p w14:paraId="5CE3B92C"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The survey sent to staff resulted in a response rate of 71% with 15 of 21 surveys completed. It is noted that not all recipients answered all the questions, with the 14 questions taking on average 09:53 minutes to complete. The questionnaire (appendix 1) is compiled utilising three question / response formats - yes / no; Likert scale; and open text questions, were emailed to staff, advising respondents to be brief. An unintentional bias may be intoned following this comment, as staff may have not answered as fully as otherwise intended. Appendix 2 has </w:t>
      </w:r>
      <w:r w:rsidRPr="009A4448">
        <w:rPr>
          <w:rFonts w:ascii="Calibri" w:hAnsi="Calibri"/>
          <w:sz w:val="24"/>
        </w:rPr>
        <w:lastRenderedPageBreak/>
        <w:t>been edited to demonstrate a superficial application of FITT to the questionnaire. This is flexible depending on the response received from staff and the interpretation of any issues identified.</w:t>
      </w:r>
    </w:p>
    <w:p w14:paraId="2743AFF7" w14:textId="77777777" w:rsidR="000A7945" w:rsidRPr="009A4448" w:rsidRDefault="000A7945" w:rsidP="009A4448">
      <w:pPr>
        <w:spacing w:before="240" w:after="100" w:afterAutospacing="1" w:line="360" w:lineRule="auto"/>
        <w:jc w:val="both"/>
        <w:rPr>
          <w:rFonts w:ascii="Calibri" w:hAnsi="Calibri"/>
          <w:sz w:val="24"/>
        </w:rPr>
      </w:pPr>
    </w:p>
    <w:p w14:paraId="6AC26E8B"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The convenient sample of 15 respondents or individuals equate to 4 of a possible 8 nurse advisors, 4 of a possible 5 call handler co-ordinators, 5 of a possible 6 Senior Nurse Advisors and the 2 senior managers. Interestingly, across all respondents, 50.3% identified themselves as IT literate, incorporating a mix of both managers and online staff; whilst only 2 of the 15 respondents, both call handler co-ordinators; consider themselves as having an IT background, defined in the question itself, as working with IT previously. </w:t>
      </w:r>
    </w:p>
    <w:p w14:paraId="4017C634" w14:textId="77777777" w:rsidR="000A7945" w:rsidRPr="009A4448" w:rsidRDefault="000A7945" w:rsidP="009A4448">
      <w:pPr>
        <w:spacing w:before="240" w:after="100" w:afterAutospacing="1" w:line="360" w:lineRule="auto"/>
        <w:jc w:val="both"/>
        <w:rPr>
          <w:rFonts w:ascii="Calibri" w:hAnsi="Calibri"/>
          <w:sz w:val="24"/>
        </w:rPr>
      </w:pPr>
    </w:p>
    <w:p w14:paraId="6B1B8E75"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Focusing on the individual, all managers utilised Teams on a daily or hourly basis whilst the nurse advisors utilise Teams weekly or occasionally. For nurse advisors, contributing factors such as hours worked are likely to contribute to the frequency of use, however further interviews or discussion would be required with groups or individuals to clarify details further. In comparison, SharePoint use is far more varied amongst respondents. 12 respondents utilise SharePoint daily or hourly whilst just 1 respondent utilises SharePoint occasionally, with 2 noting another timeframe to what is offered.  Considering the Intranet is built and provided through the SharePoint platform (Microsoft 2023a), all users should have answered daily as a minimum, potentially demonstrating a lack of knowledge, and understanding of SharePoint; likely indicating a poor fit between individual and technology; again, another question requiring further investigation to clarify. </w:t>
      </w:r>
    </w:p>
    <w:p w14:paraId="1B3508FB" w14:textId="77777777" w:rsidR="000A7945" w:rsidRPr="009A4448" w:rsidRDefault="000A7945" w:rsidP="009A4448">
      <w:pPr>
        <w:spacing w:before="240" w:after="100" w:afterAutospacing="1" w:line="360" w:lineRule="auto"/>
        <w:jc w:val="both"/>
        <w:rPr>
          <w:rFonts w:ascii="Calibri" w:hAnsi="Calibri"/>
          <w:sz w:val="24"/>
        </w:rPr>
      </w:pPr>
    </w:p>
    <w:p w14:paraId="5CA63D01"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All respondents were clear on their understanding of what Teams is for. Responses varied from the succinct one to two-word response to the more in-depth multiple line sentence. Interestingly, the responses to the understanding of SharePoint are generally more verbose, with substantially clearer understanding of the programme documented. One senior manager felt they know nothing about either Teams nor SharePoint despite noting hourly use of both. </w:t>
      </w:r>
      <w:r w:rsidRPr="009A4448">
        <w:rPr>
          <w:rFonts w:ascii="Calibri" w:hAnsi="Calibri"/>
          <w:sz w:val="24"/>
        </w:rPr>
        <w:lastRenderedPageBreak/>
        <w:t>Utilising the descriptions relating to the understanding of Teams and SharePoint, an overlap between the understanding of the 2 programmes, is noted amongst respondents.</w:t>
      </w:r>
    </w:p>
    <w:p w14:paraId="707F3590" w14:textId="77777777" w:rsidR="000A7945" w:rsidRPr="009A4448" w:rsidRDefault="000A7945" w:rsidP="009A4448">
      <w:pPr>
        <w:spacing w:before="240" w:after="100" w:afterAutospacing="1" w:line="360" w:lineRule="auto"/>
        <w:jc w:val="both"/>
        <w:rPr>
          <w:rFonts w:ascii="Calibri" w:hAnsi="Calibri"/>
          <w:sz w:val="24"/>
        </w:rPr>
      </w:pPr>
    </w:p>
    <w:p w14:paraId="5B36CC3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Interestingly, all staff found Teams easy to use, whilst 4 considered it more complex than others. The 4 users were 3 nurse advisors and 1 call handler co-ordinator who utilises Teams on an hourly basis. In comparison, SharePoint is noted to be more challenging. Only 4 respondents found it easy to use, whilst a further 6 were unsure. 5 respondents note it is not easy to use, again demonstrating a poor fit between individual and technology.</w:t>
      </w:r>
    </w:p>
    <w:p w14:paraId="60458ABC" w14:textId="77777777" w:rsidR="000A7945" w:rsidRPr="009A4448" w:rsidRDefault="000A7945" w:rsidP="009A4448">
      <w:pPr>
        <w:spacing w:before="240" w:after="100" w:afterAutospacing="1" w:line="360" w:lineRule="auto"/>
        <w:jc w:val="both"/>
        <w:rPr>
          <w:rFonts w:ascii="Calibri" w:hAnsi="Calibri"/>
          <w:sz w:val="24"/>
        </w:rPr>
      </w:pPr>
    </w:p>
    <w:p w14:paraId="66E83AF1"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Strengths of Teams were deemed to be its ease of use primarily; the communication benefits and collaborative working were firmly noted. Despite earlier comments regarding to the use of SharePoint, the benefits were succinct and focused on the file sharing properties, although only 13 respondents answered the free text question. </w:t>
      </w:r>
    </w:p>
    <w:p w14:paraId="762A17EC" w14:textId="77777777" w:rsidR="000A7945" w:rsidRPr="009A4448" w:rsidRDefault="000A7945" w:rsidP="009A4448">
      <w:pPr>
        <w:spacing w:before="240" w:after="100" w:afterAutospacing="1" w:line="360" w:lineRule="auto"/>
        <w:jc w:val="both"/>
        <w:rPr>
          <w:rFonts w:ascii="Calibri" w:hAnsi="Calibri"/>
          <w:sz w:val="24"/>
        </w:rPr>
      </w:pPr>
    </w:p>
    <w:p w14:paraId="47E4B9E9" w14:textId="471C29F8"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The disadvantages of Teams primarily focus on the lack of training for the software. Although it is generally easy to use, staff have absorbed learning through it use, a noted quality identified by </w:t>
      </w:r>
      <w:r w:rsidR="00FC2836" w:rsidRPr="009A4448">
        <w:rPr>
          <w:rFonts w:ascii="Calibri" w:hAnsi="Calibri"/>
          <w:sz w:val="24"/>
          <w:szCs w:val="23"/>
          <w:shd w:val="clear" w:color="auto" w:fill="FFFFFF"/>
        </w:rPr>
        <w:t xml:space="preserve">Sternad </w:t>
      </w:r>
      <w:r w:rsidRPr="009A4448">
        <w:rPr>
          <w:rFonts w:ascii="Calibri" w:hAnsi="Calibri"/>
          <w:sz w:val="24"/>
        </w:rPr>
        <w:t xml:space="preserve">Zabukovšek et al (2021) as intuitive learning. This has proven challenging and frustrating at times. 3 users note it can be slow with 2 users noting the role of Internet speed and unstable software causing systems to slow or crash. Further exploration as to the times and location, or even the background to this requires investigation, for instance: </w:t>
      </w:r>
    </w:p>
    <w:p w14:paraId="2CBCFF2E" w14:textId="77777777" w:rsidR="000A7945" w:rsidRPr="009A4448" w:rsidRDefault="000A7945" w:rsidP="009A4448">
      <w:pPr>
        <w:spacing w:before="240" w:after="100" w:afterAutospacing="1" w:line="360" w:lineRule="auto"/>
        <w:ind w:firstLine="720"/>
        <w:jc w:val="both"/>
        <w:rPr>
          <w:rFonts w:ascii="Calibri" w:hAnsi="Calibri"/>
          <w:sz w:val="24"/>
        </w:rPr>
      </w:pPr>
      <w:r w:rsidRPr="009A4448">
        <w:rPr>
          <w:rFonts w:ascii="Calibri" w:hAnsi="Calibri"/>
          <w:sz w:val="24"/>
        </w:rPr>
        <w:t>is this a software issue?</w:t>
      </w:r>
    </w:p>
    <w:p w14:paraId="699651E3" w14:textId="77777777" w:rsidR="000A7945" w:rsidRPr="009A4448" w:rsidRDefault="000A7945" w:rsidP="009A4448">
      <w:pPr>
        <w:spacing w:before="240" w:after="100" w:afterAutospacing="1" w:line="360" w:lineRule="auto"/>
        <w:ind w:firstLine="720"/>
        <w:jc w:val="both"/>
        <w:rPr>
          <w:rFonts w:ascii="Calibri" w:hAnsi="Calibri"/>
          <w:sz w:val="24"/>
        </w:rPr>
      </w:pPr>
      <w:r w:rsidRPr="009A4448">
        <w:rPr>
          <w:rFonts w:ascii="Calibri" w:hAnsi="Calibri"/>
          <w:sz w:val="24"/>
        </w:rPr>
        <w:t>A compatibility clash?</w:t>
      </w:r>
    </w:p>
    <w:p w14:paraId="46D06AEC" w14:textId="77777777" w:rsidR="000A7945" w:rsidRPr="009A4448" w:rsidRDefault="000A7945" w:rsidP="009A4448">
      <w:pPr>
        <w:spacing w:before="240" w:after="100" w:afterAutospacing="1" w:line="360" w:lineRule="auto"/>
        <w:ind w:firstLine="720"/>
        <w:jc w:val="both"/>
        <w:rPr>
          <w:rFonts w:ascii="Calibri" w:hAnsi="Calibri"/>
          <w:sz w:val="24"/>
        </w:rPr>
      </w:pPr>
      <w:r w:rsidRPr="009A4448">
        <w:rPr>
          <w:rFonts w:ascii="Calibri" w:hAnsi="Calibri"/>
          <w:sz w:val="24"/>
        </w:rPr>
        <w:t>Or due to an unstable Internet / Wi-Fi connection?</w:t>
      </w:r>
    </w:p>
    <w:p w14:paraId="44A2CA6F" w14:textId="77777777" w:rsidR="000A7945" w:rsidRPr="009A4448" w:rsidRDefault="000A7945" w:rsidP="009A4448">
      <w:pPr>
        <w:spacing w:before="240" w:after="100" w:afterAutospacing="1" w:line="360" w:lineRule="auto"/>
        <w:ind w:firstLine="720"/>
        <w:jc w:val="both"/>
        <w:rPr>
          <w:rFonts w:ascii="Calibri" w:hAnsi="Calibri"/>
          <w:sz w:val="24"/>
        </w:rPr>
      </w:pPr>
      <w:r w:rsidRPr="009A4448">
        <w:rPr>
          <w:rFonts w:ascii="Calibri" w:hAnsi="Calibri"/>
          <w:sz w:val="24"/>
        </w:rPr>
        <w:t>a personal homeworking Internet connection or an Organisational concern?</w:t>
      </w:r>
    </w:p>
    <w:p w14:paraId="343CD0FA" w14:textId="70C99099" w:rsidR="000A7945" w:rsidRPr="009A4448" w:rsidRDefault="003465B0" w:rsidP="009A4448">
      <w:pPr>
        <w:spacing w:before="240" w:after="100" w:afterAutospacing="1" w:line="360" w:lineRule="auto"/>
        <w:jc w:val="both"/>
        <w:rPr>
          <w:rFonts w:ascii="Calibri" w:hAnsi="Calibri"/>
          <w:sz w:val="24"/>
        </w:rPr>
      </w:pPr>
      <w:r w:rsidRPr="009A4448">
        <w:rPr>
          <w:rFonts w:ascii="Calibri" w:hAnsi="Calibri"/>
          <w:noProof/>
          <w:sz w:val="24"/>
        </w:rPr>
        <w:lastRenderedPageBreak/>
        <w:drawing>
          <wp:anchor distT="0" distB="0" distL="114300" distR="114300" simplePos="0" relativeHeight="251659264" behindDoc="1" locked="0" layoutInCell="1" allowOverlap="1" wp14:anchorId="5B4B0F39" wp14:editId="6346490C">
            <wp:simplePos x="0" y="0"/>
            <wp:positionH relativeFrom="margin">
              <wp:posOffset>408554</wp:posOffset>
            </wp:positionH>
            <wp:positionV relativeFrom="paragraph">
              <wp:posOffset>229235</wp:posOffset>
            </wp:positionV>
            <wp:extent cx="2905760" cy="339725"/>
            <wp:effectExtent l="0" t="0" r="8890" b="3175"/>
            <wp:wrapTight wrapText="bothSides">
              <wp:wrapPolygon edited="0">
                <wp:start x="0" y="0"/>
                <wp:lineTo x="0" y="20591"/>
                <wp:lineTo x="21524" y="20591"/>
                <wp:lineTo x="21524"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05760" cy="339725"/>
                    </a:xfrm>
                    <a:prstGeom prst="rect">
                      <a:avLst/>
                    </a:prstGeom>
                  </pic:spPr>
                </pic:pic>
              </a:graphicData>
            </a:graphic>
            <wp14:sizeRelH relativeFrom="margin">
              <wp14:pctWidth>0</wp14:pctWidth>
            </wp14:sizeRelH>
            <wp14:sizeRelV relativeFrom="margin">
              <wp14:pctHeight>0</wp14:pctHeight>
            </wp14:sizeRelV>
          </wp:anchor>
        </w:drawing>
      </w:r>
      <w:r w:rsidRPr="009A4448">
        <w:rPr>
          <w:rFonts w:ascii="Calibri" w:hAnsi="Calibri"/>
          <w:noProof/>
          <w:sz w:val="24"/>
        </w:rPr>
        <w:drawing>
          <wp:anchor distT="0" distB="0" distL="114300" distR="114300" simplePos="0" relativeHeight="251660288" behindDoc="1" locked="0" layoutInCell="1" allowOverlap="1" wp14:anchorId="69D78F79" wp14:editId="42BCBC5B">
            <wp:simplePos x="0" y="0"/>
            <wp:positionH relativeFrom="margin">
              <wp:posOffset>3283558</wp:posOffset>
            </wp:positionH>
            <wp:positionV relativeFrom="paragraph">
              <wp:posOffset>304</wp:posOffset>
            </wp:positionV>
            <wp:extent cx="2687955" cy="277495"/>
            <wp:effectExtent l="0" t="0" r="0" b="8255"/>
            <wp:wrapTight wrapText="bothSides">
              <wp:wrapPolygon edited="0">
                <wp:start x="0" y="0"/>
                <wp:lineTo x="0" y="20760"/>
                <wp:lineTo x="21432" y="20760"/>
                <wp:lineTo x="21432" y="0"/>
                <wp:lineTo x="0" y="0"/>
              </wp:wrapPolygon>
            </wp:wrapTight>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7955" cy="277495"/>
                    </a:xfrm>
                    <a:prstGeom prst="rect">
                      <a:avLst/>
                    </a:prstGeom>
                  </pic:spPr>
                </pic:pic>
              </a:graphicData>
            </a:graphic>
            <wp14:sizeRelH relativeFrom="margin">
              <wp14:pctWidth>0</wp14:pctWidth>
            </wp14:sizeRelH>
            <wp14:sizeRelV relativeFrom="margin">
              <wp14:pctHeight>0</wp14:pctHeight>
            </wp14:sizeRelV>
          </wp:anchor>
        </w:drawing>
      </w:r>
      <w:r w:rsidR="000A7945" w:rsidRPr="009A4448">
        <w:rPr>
          <w:rFonts w:ascii="Calibri" w:hAnsi="Calibri"/>
          <w:sz w:val="24"/>
        </w:rPr>
        <w:t xml:space="preserve">Further challenges are noted by two respondents </w:t>
      </w:r>
      <w:r w:rsidR="00C6628D" w:rsidRPr="009A4448">
        <w:rPr>
          <w:rFonts w:ascii="Calibri" w:hAnsi="Calibri"/>
          <w:sz w:val="24"/>
        </w:rPr>
        <w:t>and</w:t>
      </w:r>
      <w:r w:rsidR="00C6628D">
        <w:rPr>
          <w:rFonts w:ascii="Calibri" w:hAnsi="Calibri"/>
          <w:sz w:val="24"/>
        </w:rPr>
        <w:t xml:space="preserve"> </w:t>
      </w:r>
      <w:r w:rsidR="00C6628D" w:rsidRPr="009A4448">
        <w:rPr>
          <w:rFonts w:ascii="Calibri" w:hAnsi="Calibri"/>
          <w:sz w:val="24"/>
        </w:rPr>
        <w:t>.</w:t>
      </w:r>
      <w:r w:rsidR="000A7945" w:rsidRPr="009A4448">
        <w:rPr>
          <w:rFonts w:ascii="Calibri" w:hAnsi="Calibri"/>
          <w:sz w:val="24"/>
        </w:rPr>
        <w:t xml:space="preserve"> The concerns with SharePoint, tend to focus on the volume of documents and </w:t>
      </w:r>
      <w:r w:rsidR="008E41DC" w:rsidRPr="009A4448">
        <w:rPr>
          <w:rFonts w:ascii="Calibri" w:hAnsi="Calibri"/>
          <w:sz w:val="24"/>
        </w:rPr>
        <w:t>links,</w:t>
      </w:r>
      <w:r w:rsidR="000A7945" w:rsidRPr="009A4448">
        <w:rPr>
          <w:rFonts w:ascii="Calibri" w:hAnsi="Calibri"/>
          <w:sz w:val="24"/>
        </w:rPr>
        <w:t xml:space="preserve"> although the main criticism is the search facility. Navigating and locating files are deemed to be very challenging, with some links noted as inaccessible. It could be argued, this is an Organisational issue as opposed to a SharePoint issue, due to the Intranet being created and maintained by the Organisation itself. Regardless, this is certainly a task / technology issue, which impacts on the individual.</w:t>
      </w:r>
    </w:p>
    <w:p w14:paraId="1C29D9B2" w14:textId="77777777" w:rsidR="000A7945" w:rsidRPr="009A4448" w:rsidRDefault="000A7945" w:rsidP="009A4448">
      <w:pPr>
        <w:spacing w:before="240" w:after="100" w:afterAutospacing="1" w:line="360" w:lineRule="auto"/>
        <w:jc w:val="both"/>
        <w:rPr>
          <w:rFonts w:ascii="Calibri" w:hAnsi="Calibri"/>
          <w:sz w:val="24"/>
        </w:rPr>
      </w:pPr>
    </w:p>
    <w:p w14:paraId="0C91311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To improve Teams, training (a technology / individual fit) is identified most frequently amongst 12 responses, followed by searching for items (task / technology poor fit) and deleting items (task / technology poor fit). Similarly, searching was a theme identified through the SharePoint improvement question (task/ technology poor fit) which had 14 responses. A few responses reference layout of the Intranet, again, an Organisational issue as opposed to a SharePoint issue (Hiti et al 2021), but still a task / technology poor fit.</w:t>
      </w:r>
    </w:p>
    <w:p w14:paraId="39153EBC" w14:textId="77777777" w:rsidR="000A7945" w:rsidRPr="009A4448" w:rsidRDefault="000A7945" w:rsidP="009A4448">
      <w:pPr>
        <w:spacing w:before="240" w:after="100" w:afterAutospacing="1" w:line="360" w:lineRule="auto"/>
        <w:jc w:val="both"/>
        <w:rPr>
          <w:rFonts w:ascii="Calibri" w:hAnsi="Calibri"/>
          <w:sz w:val="24"/>
        </w:rPr>
      </w:pPr>
    </w:p>
    <w:p w14:paraId="7F14840A"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Despite the use of free text, this simplistic survey, can be described as more quantitative than qualitative. In-depth interviews may have garnered more information supporting a qualitative evaluation. The wording and options of some of the questions, needs review and evaluation to identify more substantial information than acquired, for instance, focusing on the emotional aspect of utilising Teams and SharePoint may impact the perception of ease of use and usefulness (Tenakwan et al 2022). Involving the GP OOHs and Health Board Administration staff supporting the GP services should also have been included, although as independent of NHS 111 Wales employer, these staff can be deemed external to the remit of this work.</w:t>
      </w:r>
    </w:p>
    <w:p w14:paraId="511A7A5A" w14:textId="77777777" w:rsidR="000A7945" w:rsidRPr="009A4448" w:rsidRDefault="000A7945" w:rsidP="009A4448">
      <w:pPr>
        <w:spacing w:before="240" w:after="100" w:afterAutospacing="1" w:line="360" w:lineRule="auto"/>
        <w:jc w:val="both"/>
        <w:rPr>
          <w:rFonts w:ascii="Calibri" w:hAnsi="Calibri"/>
          <w:sz w:val="24"/>
        </w:rPr>
      </w:pPr>
    </w:p>
    <w:p w14:paraId="7FD4BF4F"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Consent for inclusion in this work, has been deemed implied, when the questionnaire was completed through the email invite (Appendix 3). Further questioning such as the respondent’s opinion if communication and access to information had improved since the </w:t>
      </w:r>
      <w:r w:rsidRPr="009A4448">
        <w:rPr>
          <w:rFonts w:ascii="Calibri" w:hAnsi="Calibri"/>
          <w:sz w:val="24"/>
        </w:rPr>
        <w:lastRenderedPageBreak/>
        <w:t>introduction of SharePoint and Teams; may be considered if repeated in future. There are some conflicting responses, for instance, some staff who use the software hourly report not understanding the programme or finding it difficult to use. This is not commonly reported by all users, however.</w:t>
      </w:r>
    </w:p>
    <w:p w14:paraId="1FBC3A21" w14:textId="77777777" w:rsidR="000A7945" w:rsidRPr="009A4448" w:rsidRDefault="000A7945" w:rsidP="009A4448">
      <w:pPr>
        <w:spacing w:before="240" w:after="100" w:afterAutospacing="1" w:line="360" w:lineRule="auto"/>
        <w:jc w:val="both"/>
        <w:rPr>
          <w:rFonts w:ascii="Calibri" w:hAnsi="Calibri"/>
          <w:sz w:val="24"/>
        </w:rPr>
      </w:pPr>
    </w:p>
    <w:p w14:paraId="130EC45B"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Overall, the survey results indicate a positive experience from staff with a knowledge deficit despite ongoing regular use of the programmes introduced. Intuitive learning is practiced through knowledge of similar products and programmes seemingly leaving staff feeling less confident, and possibly, less efficient in their roles.  </w:t>
      </w:r>
    </w:p>
    <w:p w14:paraId="388F8BA9" w14:textId="77777777" w:rsidR="000A7945" w:rsidRPr="009A4448" w:rsidRDefault="000A7945" w:rsidP="009A4448">
      <w:pPr>
        <w:spacing w:before="240" w:after="100" w:afterAutospacing="1" w:line="360" w:lineRule="auto"/>
        <w:jc w:val="both"/>
        <w:rPr>
          <w:rFonts w:ascii="Calibri" w:hAnsi="Calibri"/>
          <w:sz w:val="24"/>
        </w:rPr>
      </w:pPr>
    </w:p>
    <w:p w14:paraId="75ED9980" w14:textId="77777777" w:rsidR="000A7945" w:rsidRPr="009A4448" w:rsidRDefault="000A7945" w:rsidP="009A4448">
      <w:pPr>
        <w:spacing w:before="240" w:after="100" w:afterAutospacing="1" w:line="360" w:lineRule="auto"/>
        <w:jc w:val="center"/>
        <w:rPr>
          <w:rFonts w:ascii="Calibri" w:hAnsi="Calibri"/>
          <w:sz w:val="24"/>
        </w:rPr>
      </w:pPr>
      <w:r w:rsidRPr="009A4448">
        <w:rPr>
          <w:rFonts w:ascii="Calibri" w:hAnsi="Calibri"/>
          <w:sz w:val="24"/>
        </w:rPr>
        <w:t>Discussion</w:t>
      </w:r>
    </w:p>
    <w:p w14:paraId="3726ABCD" w14:textId="77777777" w:rsidR="000A7945" w:rsidRPr="009A4448" w:rsidRDefault="000A7945" w:rsidP="009A4448">
      <w:pPr>
        <w:spacing w:before="240" w:after="100" w:afterAutospacing="1" w:line="360" w:lineRule="auto"/>
        <w:jc w:val="center"/>
        <w:rPr>
          <w:rFonts w:ascii="Calibri" w:hAnsi="Calibri"/>
          <w:sz w:val="24"/>
        </w:rPr>
      </w:pPr>
    </w:p>
    <w:p w14:paraId="6199AB51"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Despite the small sample size of the Teams / SharePoint survey for NHS 111 Wales, many of the findings are identified within the literature (Hiti et al 2021, Sobaih et al 2021, Aunger et al 2022). Most of the research identified, related to the education sector, with development of technologies to support education through the recent Pandemic; limited publications are noted from within the Health and Social Care sectors. </w:t>
      </w:r>
    </w:p>
    <w:p w14:paraId="5F4E2614" w14:textId="77777777" w:rsidR="000A7945" w:rsidRPr="009A4448" w:rsidRDefault="000A7945" w:rsidP="009A4448">
      <w:pPr>
        <w:spacing w:before="240" w:after="100" w:afterAutospacing="1" w:line="360" w:lineRule="auto"/>
        <w:jc w:val="both"/>
        <w:rPr>
          <w:rFonts w:ascii="Calibri" w:hAnsi="Calibri"/>
          <w:sz w:val="24"/>
        </w:rPr>
      </w:pPr>
    </w:p>
    <w:p w14:paraId="5417BD6F"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One such Health and social care sector research paper, focused on the roll out of Microsoft Teams in a hospital in London at the cusp of the outbreak. Mehta et al (2020) researched the rapid large-scale deployment of a digital, communication and collaboration tool to meet the Governments then Covid19 guidelines, a position replicated across the health service throughout the UK. It is noted, the Organisation had been reviewing similar tools, prior to the Pandemic, anecdotally reported to be a similar position in Wales, and the 111 service. In symmetry with 111 Wales, Teams was instigated with minimal advertisement, relying solely on viva voce. This study is limited in looking primarily at the usage analytics and the expansion </w:t>
      </w:r>
      <w:r w:rsidRPr="009A4448">
        <w:rPr>
          <w:rFonts w:ascii="Calibri" w:hAnsi="Calibri"/>
          <w:sz w:val="24"/>
        </w:rPr>
        <w:lastRenderedPageBreak/>
        <w:t>across management, support services such as Human Resources, and clinical areas, of its use. Whilst benefits such as improved ability and regularity of communication during such a challenging time is identified, user experience appears to have been overlooked. Questions raised by the study query the psychological impact and the risk to cognitive overload, although a cultural willingness to adopt new ways of working is acknowledged. It is noted Teams is easy to use and implied readily accepted by staff, through the increasing use on a day-to-day basis.</w:t>
      </w:r>
    </w:p>
    <w:p w14:paraId="2DCB21F1" w14:textId="77777777" w:rsidR="000A7945" w:rsidRPr="009A4448" w:rsidRDefault="000A7945" w:rsidP="009A4448">
      <w:pPr>
        <w:spacing w:before="240" w:after="100" w:afterAutospacing="1" w:line="360" w:lineRule="auto"/>
        <w:jc w:val="both"/>
        <w:rPr>
          <w:rFonts w:ascii="Calibri" w:hAnsi="Calibri"/>
          <w:sz w:val="24"/>
        </w:rPr>
      </w:pPr>
    </w:p>
    <w:p w14:paraId="64E1F37D" w14:textId="7B5E0935" w:rsidR="000A7945" w:rsidRPr="009A4448" w:rsidRDefault="00FC2836" w:rsidP="009A4448">
      <w:pPr>
        <w:spacing w:before="240" w:after="100" w:afterAutospacing="1" w:line="360" w:lineRule="auto"/>
        <w:jc w:val="both"/>
        <w:rPr>
          <w:rFonts w:ascii="Calibri" w:hAnsi="Calibri"/>
          <w:sz w:val="24"/>
        </w:rPr>
      </w:pPr>
      <w:bookmarkStart w:id="0" w:name="_Hlk128072869"/>
      <w:r w:rsidRPr="009A4448">
        <w:rPr>
          <w:rFonts w:ascii="Calibri" w:hAnsi="Calibri"/>
          <w:sz w:val="24"/>
          <w:szCs w:val="23"/>
          <w:shd w:val="clear" w:color="auto" w:fill="FFFFFF"/>
        </w:rPr>
        <w:t xml:space="preserve">Sternad </w:t>
      </w:r>
      <w:r w:rsidR="000A7945" w:rsidRPr="009A4448">
        <w:rPr>
          <w:rFonts w:ascii="Calibri" w:hAnsi="Calibri"/>
          <w:sz w:val="24"/>
        </w:rPr>
        <w:t>Zabukovšek et al (2021</w:t>
      </w:r>
      <w:bookmarkEnd w:id="0"/>
      <w:r w:rsidR="000A7945" w:rsidRPr="009A4448">
        <w:rPr>
          <w:rFonts w:ascii="Calibri" w:hAnsi="Calibri"/>
          <w:sz w:val="24"/>
        </w:rPr>
        <w:t>) researched sustainable learning via collaborative platforms focusing on user experience. A key finding is that usability is crucial for sustainability, ensuring long term use. In this work, attractiveness of a product is influenced by several perceived factors, efficient interaction, usability or perspicuity, dependability, appropriateness, and knowledge of the package. If challenging to use, it is deemed to influence ineffective communication hampering efficiency and effectiveness of learning by users (</w:t>
      </w:r>
      <w:r w:rsidRPr="009A4448">
        <w:rPr>
          <w:rFonts w:ascii="Calibri" w:hAnsi="Calibri"/>
          <w:sz w:val="24"/>
          <w:szCs w:val="23"/>
          <w:shd w:val="clear" w:color="auto" w:fill="FFFFFF"/>
        </w:rPr>
        <w:t xml:space="preserve">Sternad </w:t>
      </w:r>
      <w:r w:rsidR="000A7945" w:rsidRPr="009A4448">
        <w:rPr>
          <w:rFonts w:ascii="Calibri" w:hAnsi="Calibri"/>
          <w:sz w:val="24"/>
        </w:rPr>
        <w:t xml:space="preserve">Zabukovšek et al 2021); users are distracted by learning the software package, prior to ‘learning’ or completing their course requirements. In health care, this can have significant implication for staff and their patients. The impact on the individual / task and the individual technology is deemed to be significant when applying FITT. </w:t>
      </w:r>
    </w:p>
    <w:p w14:paraId="4B46F38D" w14:textId="77777777" w:rsidR="000A7945" w:rsidRPr="009A4448" w:rsidRDefault="000A7945" w:rsidP="009A4448">
      <w:pPr>
        <w:spacing w:before="240" w:after="100" w:afterAutospacing="1" w:line="360" w:lineRule="auto"/>
        <w:jc w:val="both"/>
        <w:rPr>
          <w:rFonts w:ascii="Calibri" w:hAnsi="Calibri"/>
          <w:sz w:val="24"/>
        </w:rPr>
      </w:pPr>
    </w:p>
    <w:p w14:paraId="7BFA4CB3"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Tenakwan et al (2022) echoed this researching perception and readiness across cultures in the use of sustainable technology; ease of use and perceived usefulness are deemed to be essential components to successful integration of programmes such as Microsoft Teams and SharePoint, enhancing the individual / technology fit but also the individual / task fit. This paper identifies, such implementations have also been positively received resulting in a significant proportion of companies indicating a strong intention to continue this trend long term. Several additional factors are likely to contribute to ongoing use, such as financial and economic improvements through reduced transport and time constraints, factors beyond the scope of this paper. </w:t>
      </w:r>
    </w:p>
    <w:p w14:paraId="4C5D5F1F" w14:textId="77777777" w:rsidR="000A7945" w:rsidRPr="009A4448" w:rsidRDefault="000A7945" w:rsidP="009A4448">
      <w:pPr>
        <w:spacing w:before="240" w:after="100" w:afterAutospacing="1" w:line="360" w:lineRule="auto"/>
        <w:jc w:val="both"/>
        <w:rPr>
          <w:rFonts w:ascii="Calibri" w:hAnsi="Calibri"/>
          <w:sz w:val="24"/>
        </w:rPr>
      </w:pPr>
    </w:p>
    <w:p w14:paraId="3516F7E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Another argument to the perceived usefulness, must also include current events. A Pandemic with potential life-threatening or life impacting consequences will instil fear, anxiety, and a willingness to accept new, safer ways of working, enabling many services and the population to adapt to a temporary new way of life, especially in relation to the role out of an audio-visual communication tool, a ‘safe’ psycho-socio-technical solution that a human pathogen will not spread through. Interestingly, no author post 2020, notes the impact of such an unprecedented event on the populations psyche.</w:t>
      </w:r>
    </w:p>
    <w:p w14:paraId="4D3182B4" w14:textId="77777777" w:rsidR="000A7945" w:rsidRPr="009A4448" w:rsidRDefault="000A7945" w:rsidP="009A4448">
      <w:pPr>
        <w:spacing w:before="240" w:after="100" w:afterAutospacing="1" w:line="360" w:lineRule="auto"/>
        <w:jc w:val="both"/>
        <w:rPr>
          <w:rFonts w:ascii="Calibri" w:hAnsi="Calibri"/>
          <w:sz w:val="24"/>
        </w:rPr>
      </w:pPr>
    </w:p>
    <w:p w14:paraId="7F702427"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Greenhalgh and Abimbola’s (2019) work, identify several factors that impact on the success of the digital design of technology. The NASSS, </w:t>
      </w:r>
      <w:r w:rsidRPr="009A4448">
        <w:rPr>
          <w:rFonts w:ascii="Calibri" w:hAnsi="Calibri"/>
          <w:b/>
          <w:bCs/>
          <w:sz w:val="24"/>
        </w:rPr>
        <w:t>N</w:t>
      </w:r>
      <w:r w:rsidRPr="009A4448">
        <w:rPr>
          <w:rFonts w:ascii="Calibri" w:hAnsi="Calibri"/>
          <w:sz w:val="24"/>
        </w:rPr>
        <w:t xml:space="preserve">on-adoption and </w:t>
      </w:r>
      <w:r w:rsidRPr="009A4448">
        <w:rPr>
          <w:rFonts w:ascii="Calibri" w:hAnsi="Calibri"/>
          <w:b/>
          <w:bCs/>
          <w:sz w:val="24"/>
        </w:rPr>
        <w:t>A</w:t>
      </w:r>
      <w:r w:rsidRPr="009A4448">
        <w:rPr>
          <w:rFonts w:ascii="Calibri" w:hAnsi="Calibri"/>
          <w:sz w:val="24"/>
        </w:rPr>
        <w:t xml:space="preserve">bandonment of technologies by individuals and the challenges to </w:t>
      </w:r>
      <w:r w:rsidRPr="009A4448">
        <w:rPr>
          <w:rFonts w:ascii="Calibri" w:hAnsi="Calibri"/>
          <w:b/>
          <w:bCs/>
          <w:sz w:val="24"/>
        </w:rPr>
        <w:t>S</w:t>
      </w:r>
      <w:r w:rsidRPr="009A4448">
        <w:rPr>
          <w:rFonts w:ascii="Calibri" w:hAnsi="Calibri"/>
          <w:sz w:val="24"/>
        </w:rPr>
        <w:t xml:space="preserve">cale-up, </w:t>
      </w:r>
      <w:r w:rsidRPr="009A4448">
        <w:rPr>
          <w:rFonts w:ascii="Calibri" w:hAnsi="Calibri"/>
          <w:b/>
          <w:bCs/>
          <w:sz w:val="24"/>
        </w:rPr>
        <w:t>S</w:t>
      </w:r>
      <w:r w:rsidRPr="009A4448">
        <w:rPr>
          <w:rFonts w:ascii="Calibri" w:hAnsi="Calibri"/>
          <w:sz w:val="24"/>
        </w:rPr>
        <w:t xml:space="preserve">pread and </w:t>
      </w:r>
      <w:r w:rsidRPr="009A4448">
        <w:rPr>
          <w:rFonts w:ascii="Calibri" w:hAnsi="Calibri"/>
          <w:b/>
          <w:bCs/>
          <w:sz w:val="24"/>
        </w:rPr>
        <w:t>S</w:t>
      </w:r>
      <w:r w:rsidRPr="009A4448">
        <w:rPr>
          <w:rFonts w:ascii="Calibri" w:hAnsi="Calibri"/>
          <w:sz w:val="24"/>
        </w:rPr>
        <w:t>ustainability of technologies in health and social care; approaches the failure of programmes adopted with the multiple factors that contribute. NASSS is identified as a map as opposed to an approach or methodology by its authors. NASSS has 7 comprehensive domains covering Condition, Technology, Value Proposition, Adopters, Organisation, Wider System and Embedding and Adapting Over time (Greenhalgh and Abimbola’s 2019). Although intended as a framework to aid in the development of a proposed technology or project, similarly to FITT, it can be utilised to evaluate such in retrospect.</w:t>
      </w:r>
    </w:p>
    <w:p w14:paraId="0C27FA89" w14:textId="77777777" w:rsidR="000A7945" w:rsidRPr="009A4448" w:rsidRDefault="000A7945" w:rsidP="009A4448">
      <w:pPr>
        <w:spacing w:before="240" w:after="100" w:afterAutospacing="1" w:line="360" w:lineRule="auto"/>
        <w:jc w:val="both"/>
        <w:rPr>
          <w:rFonts w:ascii="Calibri" w:hAnsi="Calibri"/>
          <w:sz w:val="24"/>
        </w:rPr>
      </w:pPr>
    </w:p>
    <w:p w14:paraId="74C311BD" w14:textId="16B39F54"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Where FITT identifies the fit between objects, Greenhalgh and Abimbola (2019) discuss complexity; the more complex a system, the less likely it is to be sustainably adopted. Similarly, to Tenakwah et al (2022), factors such as culture are also considered to be significant, in the Organisation as well as the wider system, political, regulatory / legal, professional, and socio-cultural context; adding complexities that may need to be considered when reviewing the fit between individual / technology, individual / task and task / technology. </w:t>
      </w:r>
      <w:r w:rsidR="00B74847" w:rsidRPr="009A4448">
        <w:rPr>
          <w:rFonts w:ascii="Calibri" w:hAnsi="Calibri"/>
          <w:sz w:val="24"/>
        </w:rPr>
        <w:t xml:space="preserve">Baxter </w:t>
      </w:r>
      <w:r w:rsidRPr="009A4448">
        <w:rPr>
          <w:rFonts w:ascii="Calibri" w:hAnsi="Calibri"/>
          <w:sz w:val="24"/>
        </w:rPr>
        <w:t xml:space="preserve">and </w:t>
      </w:r>
      <w:r w:rsidR="00B74847" w:rsidRPr="009A4448">
        <w:rPr>
          <w:rFonts w:ascii="Calibri" w:hAnsi="Calibri"/>
          <w:sz w:val="24"/>
        </w:rPr>
        <w:t xml:space="preserve">Somerville </w:t>
      </w:r>
      <w:r w:rsidRPr="009A4448">
        <w:rPr>
          <w:rFonts w:ascii="Calibri" w:hAnsi="Calibri"/>
          <w:sz w:val="24"/>
        </w:rPr>
        <w:t>(2011</w:t>
      </w:r>
      <w:r w:rsidR="008E41DC" w:rsidRPr="009A4448">
        <w:rPr>
          <w:rFonts w:ascii="Calibri" w:hAnsi="Calibri"/>
          <w:sz w:val="24"/>
        </w:rPr>
        <w:t>) socio</w:t>
      </w:r>
      <w:r w:rsidRPr="009A4448">
        <w:rPr>
          <w:rFonts w:ascii="Calibri" w:hAnsi="Calibri"/>
          <w:sz w:val="24"/>
        </w:rPr>
        <w:t xml:space="preserve">-technical systems design as an alternative to the many maps, methodologies and approaches, broaching some of these factors. </w:t>
      </w:r>
    </w:p>
    <w:p w14:paraId="7A8C73CC" w14:textId="77777777" w:rsidR="000A7945" w:rsidRPr="009A4448" w:rsidRDefault="000A7945" w:rsidP="009A4448">
      <w:pPr>
        <w:spacing w:before="240" w:after="100" w:afterAutospacing="1" w:line="360" w:lineRule="auto"/>
        <w:jc w:val="both"/>
        <w:rPr>
          <w:rFonts w:ascii="Calibri" w:hAnsi="Calibri"/>
          <w:sz w:val="24"/>
        </w:rPr>
      </w:pPr>
    </w:p>
    <w:p w14:paraId="794347ED" w14:textId="7DC223D7" w:rsidR="000A7945" w:rsidRPr="009A4448" w:rsidRDefault="00B74847" w:rsidP="009A4448">
      <w:pPr>
        <w:spacing w:before="240" w:after="100" w:afterAutospacing="1" w:line="360" w:lineRule="auto"/>
        <w:jc w:val="both"/>
        <w:rPr>
          <w:rFonts w:ascii="Calibri" w:hAnsi="Calibri"/>
          <w:sz w:val="24"/>
        </w:rPr>
      </w:pPr>
      <w:r w:rsidRPr="009A4448">
        <w:rPr>
          <w:rFonts w:ascii="Calibri" w:hAnsi="Calibri"/>
          <w:sz w:val="24"/>
        </w:rPr>
        <w:t xml:space="preserve">Baxter and Somerville </w:t>
      </w:r>
      <w:r w:rsidR="000A7945" w:rsidRPr="009A4448">
        <w:rPr>
          <w:rFonts w:ascii="Calibri" w:hAnsi="Calibri"/>
          <w:sz w:val="24"/>
        </w:rPr>
        <w:t xml:space="preserve">(2011) propose a multidisciplinary approach incorporating psychology and sociology together with the computer scientists and software engineers into technology, system, and software development; bridging several professions to safeguard a sustainable introduction of technology. Discussion relating to the end user and stakeholders is noted to be central to the planning of software development. It can be argued, Tenakwah et al (2022), touches upon this approach, incorporating culture as a factor in technological change and implementation. FITT can be argued to be as simple or complex as the user requires. Factors influencing the Individual, can be deemed to be sociological as well as psychological, which will also impact on the technological and task fit; </w:t>
      </w:r>
      <w:r w:rsidR="00FC2836" w:rsidRPr="009A4448">
        <w:rPr>
          <w:rFonts w:ascii="Calibri" w:hAnsi="Calibri"/>
          <w:sz w:val="24"/>
          <w:szCs w:val="23"/>
          <w:shd w:val="clear" w:color="auto" w:fill="FFFFFF"/>
        </w:rPr>
        <w:t xml:space="preserve">Sternad </w:t>
      </w:r>
      <w:r w:rsidR="000A7945" w:rsidRPr="009A4448">
        <w:rPr>
          <w:rFonts w:ascii="Calibri" w:hAnsi="Calibri"/>
          <w:sz w:val="24"/>
        </w:rPr>
        <w:t xml:space="preserve">Zabukovšek et al (2021) acknowledge these factors briefly. </w:t>
      </w:r>
    </w:p>
    <w:p w14:paraId="252B41D1"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 </w:t>
      </w:r>
    </w:p>
    <w:p w14:paraId="0788A600" w14:textId="1F070A54"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The Teams / SharePoint survey for NHS 111 Wales, identified a concern with the stability of the software, a task / technology fit; a proposition was noted that further research would be required to identify the underlying causes. This is noted to be a universal concern.  UN (accessed 2023) note 50% of the developing World’s population have some access to digital technologies, authors such as Hiti et al (2021), Sobaih et al (2021) and</w:t>
      </w:r>
      <w:r w:rsidR="00FC2836" w:rsidRPr="009A4448">
        <w:rPr>
          <w:rFonts w:ascii="Calibri" w:hAnsi="Calibri"/>
          <w:sz w:val="24"/>
          <w:szCs w:val="23"/>
          <w:shd w:val="clear" w:color="auto" w:fill="FFFFFF"/>
        </w:rPr>
        <w:t xml:space="preserve"> Sternad</w:t>
      </w:r>
      <w:r w:rsidRPr="009A4448">
        <w:rPr>
          <w:rFonts w:ascii="Calibri" w:hAnsi="Calibri"/>
          <w:sz w:val="24"/>
        </w:rPr>
        <w:t xml:space="preserve"> Zabukovšek et al (2021) note this is a widespread issue for ‘modern’ societies as well as developing countries; with limitations in network, facilities and quotas being a universal subject for semi-rural or rural communities. Isreal et al (2021) explored the many challenges for a South African University, exploring and expanding upon the many challenges that require review when remote working. Many of these challenges, can be noted to be universal, to various degrees, throughout the World.</w:t>
      </w:r>
    </w:p>
    <w:p w14:paraId="205514E2" w14:textId="77777777" w:rsidR="000A7945" w:rsidRPr="009A4448" w:rsidRDefault="000A7945" w:rsidP="009A4448">
      <w:pPr>
        <w:spacing w:before="240" w:after="100" w:afterAutospacing="1" w:line="360" w:lineRule="auto"/>
        <w:jc w:val="both"/>
        <w:rPr>
          <w:rFonts w:ascii="Calibri" w:hAnsi="Calibri"/>
          <w:sz w:val="24"/>
        </w:rPr>
      </w:pPr>
    </w:p>
    <w:p w14:paraId="7B0EF57E"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A concern of the literature reviewed, is a noted general omission of security. Security could be deemed to fall within the technology object or task / technology fit, but this is omitted from most of the research, including the Ammenwerth, Iller and Mahler (2006) paper, and if broached, superficially mentioned in others (Hiti et al 2021). The World today, remains </w:t>
      </w:r>
      <w:r w:rsidRPr="009A4448">
        <w:rPr>
          <w:rFonts w:ascii="Calibri" w:hAnsi="Calibri"/>
          <w:sz w:val="24"/>
        </w:rPr>
        <w:lastRenderedPageBreak/>
        <w:t xml:space="preserve">unstable, although considering the Advance attack of 2022, alleged involvement of nefarious Governmental agencies and individual hackers, organisations, or groups, has increased substantially (BBC 2022, Crouch 2022). The UN (accessed 2023), note technologies can erode security and enhance inequality, with implications for human rights and agency; as much as the benefits; reducing inequalities and countering many of the human-rights, health, and education deficiencies in developing constituencies. </w:t>
      </w:r>
    </w:p>
    <w:p w14:paraId="07ECE959" w14:textId="77777777" w:rsidR="000A7945" w:rsidRPr="009A4448" w:rsidRDefault="000A7945" w:rsidP="009A4448">
      <w:pPr>
        <w:spacing w:before="240" w:after="100" w:afterAutospacing="1" w:line="360" w:lineRule="auto"/>
        <w:jc w:val="both"/>
        <w:rPr>
          <w:rFonts w:ascii="Calibri" w:hAnsi="Calibri"/>
          <w:sz w:val="24"/>
        </w:rPr>
      </w:pPr>
    </w:p>
    <w:p w14:paraId="26C0B780"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A literature search identified numerous articles available discussing security of Teams, SharePoint, and Cloud services since 2020 and the recent Pandemic. Unfortunately, several articles in this field were unavailable without financial implications as noted above. Software security companies, such as McAfee have reviewed the security threats to platforms writing white papers for programmes such as Microsoft 365 (McAfee 2019) and Microsoft Teams (McAfee 2020), quoting 99% of security failures are down to Organisations and users breaching protocols and guidelines. A noted potential bias must be acknowledged, independent companies such as McAfee, are businesses, intent on selling their security software programmes.</w:t>
      </w:r>
    </w:p>
    <w:p w14:paraId="4A4C7DDE"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br/>
        <w:t xml:space="preserve">The NHS has attempted to improve staff awareness and prevent some of these failures through the introduction of compulsory education modules; several subjects such as phishing, malware, ransomware, and information Governance for NHS staff are now deemed essential learning, predating the Advance attacks of 2022. </w:t>
      </w:r>
    </w:p>
    <w:p w14:paraId="73859BB7" w14:textId="77777777" w:rsidR="000A7945" w:rsidRPr="009A4448" w:rsidRDefault="000A7945" w:rsidP="009A4448">
      <w:pPr>
        <w:spacing w:before="240" w:after="100" w:afterAutospacing="1" w:line="360" w:lineRule="auto"/>
        <w:jc w:val="center"/>
        <w:rPr>
          <w:rFonts w:ascii="Calibri" w:hAnsi="Calibri"/>
          <w:sz w:val="24"/>
        </w:rPr>
      </w:pPr>
    </w:p>
    <w:p w14:paraId="67B3B529" w14:textId="77777777" w:rsidR="000A7945" w:rsidRPr="009A4448" w:rsidRDefault="000A7945" w:rsidP="009A4448">
      <w:pPr>
        <w:spacing w:before="240" w:after="100" w:afterAutospacing="1" w:line="360" w:lineRule="auto"/>
        <w:jc w:val="center"/>
        <w:rPr>
          <w:rFonts w:ascii="Calibri" w:hAnsi="Calibri"/>
          <w:sz w:val="24"/>
        </w:rPr>
      </w:pPr>
      <w:r w:rsidRPr="009A4448">
        <w:rPr>
          <w:rFonts w:ascii="Calibri" w:hAnsi="Calibri"/>
          <w:sz w:val="24"/>
        </w:rPr>
        <w:t>Conclusion</w:t>
      </w:r>
    </w:p>
    <w:p w14:paraId="7439E57F" w14:textId="77777777" w:rsidR="000A7945" w:rsidRPr="009A4448" w:rsidRDefault="000A7945" w:rsidP="009A4448">
      <w:pPr>
        <w:spacing w:before="240" w:after="100" w:afterAutospacing="1" w:line="360" w:lineRule="auto"/>
        <w:jc w:val="center"/>
        <w:rPr>
          <w:rFonts w:ascii="Calibri" w:hAnsi="Calibri"/>
          <w:sz w:val="24"/>
        </w:rPr>
      </w:pPr>
    </w:p>
    <w:p w14:paraId="6C261FC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It is reasonable to propose, FITT is a useful tool that can be as complex or simplistic as the user choses. As identified by the authors, Ammenwerth, Iller and Mahler (2006): - </w:t>
      </w:r>
    </w:p>
    <w:p w14:paraId="0D9E5C88" w14:textId="77777777" w:rsidR="000A7945" w:rsidRPr="009A4448" w:rsidRDefault="000A7945" w:rsidP="009A4448">
      <w:pPr>
        <w:spacing w:before="240" w:after="100" w:afterAutospacing="1" w:line="360" w:lineRule="auto"/>
        <w:ind w:left="709" w:firstLine="11"/>
        <w:jc w:val="both"/>
        <w:rPr>
          <w:rFonts w:ascii="Calibri" w:hAnsi="Calibri"/>
          <w:sz w:val="24"/>
        </w:rPr>
      </w:pPr>
      <w:r w:rsidRPr="009A4448">
        <w:rPr>
          <w:rFonts w:ascii="Calibri" w:hAnsi="Calibri"/>
          <w:sz w:val="24"/>
        </w:rPr>
        <w:lastRenderedPageBreak/>
        <w:t xml:space="preserve">‘[several] approaches present a good basis for the analysis of the IT adoption; however, all of them show some limitations.’ </w:t>
      </w:r>
    </w:p>
    <w:p w14:paraId="0F508049"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It can be argued that all ‘approaches’ are restricted in one avenue or another, including FITT. A combination of 2 or more methodologies, frameworks, or approaches may need to be considered to avoid oversight of significant areas such as security, holistic development or implementation incorporating socio-psycho-technical dimensions. A multi-disciplinary / professional team approach, incorporating stakeholders and users; to develop and instigate technological improvements can be seen to be an ideal standard to aim for, although may be noted may be an expensive endeavour. Training for any new improvement, even those deemed user-friendly or easy to use, should be available. </w:t>
      </w:r>
    </w:p>
    <w:p w14:paraId="1E5630CF" w14:textId="77777777" w:rsidR="000A7945" w:rsidRPr="009A4448" w:rsidRDefault="000A7945" w:rsidP="009A4448">
      <w:pPr>
        <w:spacing w:before="240" w:after="100" w:afterAutospacing="1" w:line="360" w:lineRule="auto"/>
        <w:jc w:val="both"/>
        <w:rPr>
          <w:rFonts w:ascii="Calibri" w:hAnsi="Calibri"/>
          <w:sz w:val="24"/>
        </w:rPr>
      </w:pPr>
    </w:p>
    <w:p w14:paraId="6B9B4931" w14:textId="68C1384E"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SharePoint and Teams have met the criteria of Welsh Government ‘once for Wales approach’ (WAG 2015); enabling health and social care agencies to develop improved communication across the country, breaking down the Organisational barriers that can hamper effective, efficient care (Mehta et al 2020). Improvements in the rollout of programmes, like Microsoft SharePoint and Teams, improve user experience, enhancing usability, enabling a more efficient, effective workforce. As Baxter and Sommerville (2011) identified, cross fertilisation across professions (communities) can avoid many of the pitfalls experienced by numerous technological </w:t>
      </w:r>
      <w:r w:rsidR="00FC2836" w:rsidRPr="009A4448">
        <w:rPr>
          <w:rFonts w:ascii="Calibri" w:hAnsi="Calibri"/>
          <w:sz w:val="24"/>
        </w:rPr>
        <w:t>innovations,</w:t>
      </w:r>
      <w:r w:rsidRPr="009A4448">
        <w:rPr>
          <w:rFonts w:ascii="Calibri" w:hAnsi="Calibri"/>
          <w:sz w:val="24"/>
        </w:rPr>
        <w:t xml:space="preserve"> which when applying FITT, equates to the failure to meet individual, task and technological requirements in a sustained manner when utilising any methodology, </w:t>
      </w:r>
      <w:r w:rsidR="008E41DC" w:rsidRPr="009A4448">
        <w:rPr>
          <w:rFonts w:ascii="Calibri" w:hAnsi="Calibri"/>
          <w:sz w:val="24"/>
        </w:rPr>
        <w:t>map,</w:t>
      </w:r>
      <w:r w:rsidRPr="009A4448">
        <w:rPr>
          <w:rFonts w:ascii="Calibri" w:hAnsi="Calibri"/>
          <w:sz w:val="24"/>
        </w:rPr>
        <w:t xml:space="preserve"> or tool, including FITT. </w:t>
      </w:r>
    </w:p>
    <w:p w14:paraId="3F53CE64" w14:textId="77777777" w:rsidR="000A7945" w:rsidRPr="009A4448" w:rsidRDefault="000A7945" w:rsidP="009A4448">
      <w:pPr>
        <w:spacing w:before="240" w:after="100" w:afterAutospacing="1" w:line="360" w:lineRule="auto"/>
        <w:jc w:val="both"/>
        <w:rPr>
          <w:rFonts w:ascii="Calibri" w:hAnsi="Calibri"/>
          <w:sz w:val="24"/>
        </w:rPr>
      </w:pPr>
    </w:p>
    <w:p w14:paraId="0D21BA42" w14:textId="77777777"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From a digital viewpoint, further research is required into the needs and requirements of staff within the health and social care sectors. Of the current 12+ packages utilised to aid with patient health and care, across the health and social care sector (WAG 2015), it is important for communication and connectivity to be enhanced to enable exemplar patient care; to enable a sustainable technological improvement programme. Microsoft Teams has been shown to accomplish this with the most recent cyber-attack forcing a requirement to develop </w:t>
      </w:r>
      <w:r w:rsidRPr="009A4448">
        <w:rPr>
          <w:rFonts w:ascii="Calibri" w:hAnsi="Calibri"/>
          <w:sz w:val="24"/>
        </w:rPr>
        <w:lastRenderedPageBreak/>
        <w:t>more efficient communication channels. Teams has enabled improved communication pan Wales between health board GP OOH services, centralised GP Hubs and 111 Wales utilising digital technologies.</w:t>
      </w:r>
    </w:p>
    <w:p w14:paraId="61F326FA" w14:textId="77777777" w:rsidR="000A7945" w:rsidRPr="009A4448" w:rsidRDefault="000A7945" w:rsidP="009A4448">
      <w:pPr>
        <w:spacing w:before="240" w:after="100" w:afterAutospacing="1" w:line="360" w:lineRule="auto"/>
        <w:jc w:val="both"/>
        <w:rPr>
          <w:rFonts w:ascii="Calibri" w:hAnsi="Calibri"/>
          <w:sz w:val="24"/>
        </w:rPr>
      </w:pPr>
    </w:p>
    <w:p w14:paraId="482B3D14" w14:textId="459BF82D" w:rsidR="000A7945" w:rsidRPr="009A4448" w:rsidRDefault="000A7945" w:rsidP="009A4448">
      <w:pPr>
        <w:spacing w:before="240" w:after="100" w:afterAutospacing="1" w:line="360" w:lineRule="auto"/>
        <w:jc w:val="both"/>
        <w:rPr>
          <w:rFonts w:ascii="Calibri" w:hAnsi="Calibri"/>
          <w:sz w:val="24"/>
        </w:rPr>
      </w:pPr>
      <w:r w:rsidRPr="009A4448">
        <w:rPr>
          <w:rFonts w:ascii="Calibri" w:hAnsi="Calibri"/>
          <w:sz w:val="24"/>
        </w:rPr>
        <w:t xml:space="preserve">Although a positive start, further development and improvement is deemed to be possible following the evaluation of the functionality, </w:t>
      </w:r>
      <w:r w:rsidR="008E41DC" w:rsidRPr="009A4448">
        <w:rPr>
          <w:rFonts w:ascii="Calibri" w:hAnsi="Calibri"/>
          <w:sz w:val="24"/>
        </w:rPr>
        <w:t>benefits,</w:t>
      </w:r>
      <w:r w:rsidRPr="009A4448">
        <w:rPr>
          <w:rFonts w:ascii="Calibri" w:hAnsi="Calibri"/>
          <w:sz w:val="24"/>
        </w:rPr>
        <w:t xml:space="preserve"> and limitations of a digital technology in the defined service context of NHS 111 Wales.</w:t>
      </w:r>
    </w:p>
    <w:p w14:paraId="033F151F" w14:textId="29004477" w:rsidR="000A7945" w:rsidRPr="009A4448" w:rsidRDefault="000A7945" w:rsidP="009A4448">
      <w:pPr>
        <w:spacing w:after="100" w:afterAutospacing="1" w:line="360" w:lineRule="auto"/>
        <w:rPr>
          <w:rFonts w:ascii="Calibri" w:hAnsi="Calibri"/>
          <w:sz w:val="24"/>
        </w:rPr>
      </w:pPr>
      <w:r w:rsidRPr="009A4448">
        <w:rPr>
          <w:rFonts w:ascii="Calibri" w:hAnsi="Calibri"/>
          <w:sz w:val="24"/>
        </w:rPr>
        <w:br w:type="page"/>
      </w:r>
    </w:p>
    <w:p w14:paraId="4238EE74" w14:textId="77777777" w:rsidR="00AD5F17" w:rsidRPr="009A4448" w:rsidRDefault="00AD5F17" w:rsidP="009A4448">
      <w:pPr>
        <w:spacing w:after="100" w:afterAutospacing="1" w:line="360" w:lineRule="auto"/>
        <w:jc w:val="center"/>
        <w:rPr>
          <w:rFonts w:ascii="Calibri" w:hAnsi="Calibri"/>
          <w:sz w:val="24"/>
        </w:rPr>
      </w:pPr>
      <w:r w:rsidRPr="009A4448">
        <w:rPr>
          <w:rFonts w:ascii="Calibri" w:hAnsi="Calibri"/>
          <w:sz w:val="24"/>
        </w:rPr>
        <w:lastRenderedPageBreak/>
        <w:t>References</w:t>
      </w:r>
    </w:p>
    <w:p w14:paraId="3232DCA5" w14:textId="77777777" w:rsidR="009A4448" w:rsidRPr="000A05E3" w:rsidRDefault="009A4448" w:rsidP="009A4448">
      <w:pPr>
        <w:shd w:val="clear" w:color="auto" w:fill="FFFFFF"/>
        <w:spacing w:after="100" w:afterAutospacing="1" w:line="360" w:lineRule="auto"/>
        <w:outlineLvl w:val="1"/>
        <w:rPr>
          <w:rFonts w:ascii="Calibri" w:hAnsi="Calibri"/>
          <w:sz w:val="24"/>
          <w:szCs w:val="23"/>
          <w:shd w:val="clear" w:color="auto" w:fill="FFFFFF"/>
        </w:rPr>
      </w:pPr>
    </w:p>
    <w:p w14:paraId="1020C088" w14:textId="2AADD604" w:rsidR="00F42951" w:rsidRPr="00B41D64" w:rsidRDefault="005E2F10" w:rsidP="009A4448">
      <w:pPr>
        <w:shd w:val="clear" w:color="auto" w:fill="FFFFFF"/>
        <w:spacing w:after="100" w:afterAutospacing="1" w:line="360" w:lineRule="auto"/>
        <w:outlineLvl w:val="1"/>
        <w:rPr>
          <w:rFonts w:ascii="Calibri" w:hAnsi="Calibri"/>
          <w:sz w:val="24"/>
          <w:szCs w:val="23"/>
          <w:shd w:val="clear" w:color="auto" w:fill="FFFFFF"/>
        </w:rPr>
      </w:pPr>
      <w:r w:rsidRPr="00B41D64">
        <w:rPr>
          <w:rFonts w:ascii="Calibri" w:hAnsi="Calibri"/>
          <w:sz w:val="24"/>
          <w:szCs w:val="23"/>
          <w:shd w:val="clear" w:color="auto" w:fill="FFFFFF"/>
        </w:rPr>
        <w:t xml:space="preserve">Ammenwerth, E., Iller, C. and Mahler, C. (2006) ‘IT-adoption and the interaction of task, technology and individuals: a fit framework and a case study’, </w:t>
      </w:r>
      <w:r w:rsidRPr="002A0244">
        <w:rPr>
          <w:rFonts w:ascii="Calibri" w:hAnsi="Calibri"/>
          <w:i/>
          <w:iCs/>
          <w:sz w:val="24"/>
          <w:szCs w:val="23"/>
          <w:shd w:val="clear" w:color="auto" w:fill="FFFFFF"/>
        </w:rPr>
        <w:t>BMC medical informatics and decision making</w:t>
      </w:r>
      <w:r w:rsidRPr="00B41D64">
        <w:rPr>
          <w:rFonts w:ascii="Calibri" w:hAnsi="Calibri"/>
          <w:sz w:val="24"/>
          <w:szCs w:val="23"/>
          <w:shd w:val="clear" w:color="auto" w:fill="FFFFFF"/>
        </w:rPr>
        <w:t xml:space="preserve">, 6(1), pp. 3–3. </w:t>
      </w:r>
      <w:r w:rsidRPr="001B192D">
        <w:rPr>
          <w:rFonts w:ascii="Calibri" w:hAnsi="Calibri"/>
          <w:sz w:val="24"/>
          <w:szCs w:val="23"/>
          <w:shd w:val="clear" w:color="auto" w:fill="FFFFFF"/>
        </w:rPr>
        <w:t xml:space="preserve">Available at: </w:t>
      </w:r>
      <w:hyperlink r:id="rId8" w:history="1">
        <w:r w:rsidR="001267A2" w:rsidRPr="001B192D">
          <w:rPr>
            <w:rStyle w:val="Hyperlink"/>
            <w:rFonts w:ascii="Calibri" w:hAnsi="Calibri"/>
            <w:color w:val="auto"/>
            <w:sz w:val="24"/>
            <w:szCs w:val="23"/>
            <w:shd w:val="clear" w:color="auto" w:fill="FFFFFF"/>
          </w:rPr>
          <w:t>https://doi.org/10.1186/1472-6947-6-3</w:t>
        </w:r>
      </w:hyperlink>
      <w:r w:rsidRPr="001B192D">
        <w:rPr>
          <w:rFonts w:ascii="Calibri" w:hAnsi="Calibri"/>
          <w:sz w:val="24"/>
          <w:szCs w:val="23"/>
          <w:shd w:val="clear" w:color="auto" w:fill="FFFFFF"/>
        </w:rPr>
        <w:t>.</w:t>
      </w:r>
    </w:p>
    <w:p w14:paraId="550DCCEB" w14:textId="77777777" w:rsidR="001267A2" w:rsidRPr="00B41D64" w:rsidRDefault="001267A2" w:rsidP="009A4448">
      <w:pPr>
        <w:shd w:val="clear" w:color="auto" w:fill="FFFFFF"/>
        <w:spacing w:after="100" w:afterAutospacing="1" w:line="360" w:lineRule="auto"/>
        <w:outlineLvl w:val="1"/>
        <w:rPr>
          <w:rFonts w:ascii="Calibri" w:hAnsi="Calibri"/>
          <w:sz w:val="24"/>
          <w:szCs w:val="23"/>
          <w:shd w:val="clear" w:color="auto" w:fill="FFFFFF"/>
        </w:rPr>
      </w:pPr>
    </w:p>
    <w:p w14:paraId="3AEEFBCD" w14:textId="379BA87E" w:rsidR="00F42951" w:rsidRPr="00B41D64" w:rsidRDefault="00F42951" w:rsidP="009A4448">
      <w:pPr>
        <w:shd w:val="clear" w:color="auto" w:fill="FFFFFF"/>
        <w:spacing w:after="100" w:afterAutospacing="1" w:line="360" w:lineRule="auto"/>
        <w:outlineLvl w:val="1"/>
        <w:rPr>
          <w:rFonts w:ascii="Calibri" w:hAnsi="Calibri"/>
          <w:sz w:val="24"/>
          <w:szCs w:val="23"/>
          <w:shd w:val="clear" w:color="auto" w:fill="FFFFFF"/>
        </w:rPr>
      </w:pPr>
      <w:r w:rsidRPr="00B41D64">
        <w:rPr>
          <w:rFonts w:ascii="Calibri" w:hAnsi="Calibri"/>
          <w:sz w:val="24"/>
          <w:szCs w:val="23"/>
          <w:shd w:val="clear" w:color="auto" w:fill="FFFFFF"/>
        </w:rPr>
        <w:t>Aunger, J.A.</w:t>
      </w:r>
      <w:r w:rsidR="00105CB1" w:rsidRPr="00B41D64">
        <w:rPr>
          <w:rFonts w:ascii="Calibri" w:hAnsi="Calibri"/>
          <w:sz w:val="24"/>
          <w:szCs w:val="23"/>
          <w:shd w:val="clear" w:color="auto" w:fill="FFFFFF"/>
        </w:rPr>
        <w:t>,</w:t>
      </w:r>
      <w:r w:rsidRPr="00B41D64">
        <w:rPr>
          <w:rFonts w:ascii="Calibri" w:hAnsi="Calibri"/>
          <w:sz w:val="24"/>
          <w:szCs w:val="23"/>
          <w:shd w:val="clear" w:color="auto" w:fill="FFFFFF"/>
        </w:rPr>
        <w:t xml:space="preserve"> </w:t>
      </w:r>
      <w:r w:rsidR="00105CB1" w:rsidRPr="00B41D64">
        <w:rPr>
          <w:rFonts w:ascii="Calibri" w:hAnsi="Calibri"/>
          <w:sz w:val="24"/>
          <w:szCs w:val="23"/>
          <w:shd w:val="clear" w:color="auto" w:fill="FFFFFF"/>
        </w:rPr>
        <w:t xml:space="preserve">Millar, R., Rafferty, A. M., Mannion, R., Greenhalgh, J., Faulks, D., </w:t>
      </w:r>
      <w:r w:rsidR="00626AAD">
        <w:rPr>
          <w:rFonts w:ascii="Calibri" w:hAnsi="Calibri"/>
          <w:sz w:val="24"/>
          <w:szCs w:val="23"/>
          <w:shd w:val="clear" w:color="auto" w:fill="FFFFFF"/>
        </w:rPr>
        <w:t>and</w:t>
      </w:r>
      <w:r w:rsidR="00105CB1" w:rsidRPr="00B41D64">
        <w:rPr>
          <w:rFonts w:ascii="Calibri" w:hAnsi="Calibri"/>
          <w:sz w:val="24"/>
          <w:szCs w:val="23"/>
          <w:shd w:val="clear" w:color="auto" w:fill="FFFFFF"/>
        </w:rPr>
        <w:t xml:space="preserve"> McLeod, H.</w:t>
      </w:r>
      <w:r w:rsidRPr="00B41D64">
        <w:rPr>
          <w:rFonts w:ascii="Calibri" w:hAnsi="Calibri"/>
          <w:sz w:val="24"/>
          <w:szCs w:val="23"/>
          <w:shd w:val="clear" w:color="auto" w:fill="FFFFFF"/>
        </w:rPr>
        <w:t xml:space="preserve"> (2022) ‘How, when, and why do inter-organisational collaborations in healthcare work? A realist evaluation’, </w:t>
      </w:r>
      <w:r w:rsidRPr="00CD20D6">
        <w:rPr>
          <w:rFonts w:ascii="Calibri" w:hAnsi="Calibri"/>
          <w:i/>
          <w:iCs/>
          <w:sz w:val="24"/>
          <w:szCs w:val="23"/>
          <w:shd w:val="clear" w:color="auto" w:fill="FFFFFF"/>
        </w:rPr>
        <w:t>PloS one</w:t>
      </w:r>
      <w:r w:rsidRPr="00B41D64">
        <w:rPr>
          <w:rFonts w:ascii="Calibri" w:hAnsi="Calibri"/>
          <w:sz w:val="24"/>
          <w:szCs w:val="23"/>
          <w:shd w:val="clear" w:color="auto" w:fill="FFFFFF"/>
        </w:rPr>
        <w:t xml:space="preserve">, 17(4), pp. e0266899–e0266899. Available at: </w:t>
      </w:r>
      <w:hyperlink r:id="rId9" w:history="1">
        <w:r w:rsidR="003C1986" w:rsidRPr="00B41D64">
          <w:rPr>
            <w:rStyle w:val="Hyperlink"/>
            <w:rFonts w:ascii="Calibri" w:hAnsi="Calibri"/>
            <w:color w:val="auto"/>
            <w:sz w:val="24"/>
            <w:szCs w:val="23"/>
            <w:shd w:val="clear" w:color="auto" w:fill="FFFFFF"/>
          </w:rPr>
          <w:t>https://doi.org/10.1371/journal.pone.0266899</w:t>
        </w:r>
      </w:hyperlink>
      <w:r w:rsidRPr="00B41D64">
        <w:rPr>
          <w:rFonts w:ascii="Calibri" w:hAnsi="Calibri"/>
          <w:sz w:val="24"/>
          <w:szCs w:val="23"/>
          <w:shd w:val="clear" w:color="auto" w:fill="FFFFFF"/>
        </w:rPr>
        <w:t>.</w:t>
      </w:r>
    </w:p>
    <w:p w14:paraId="1E8A1FD3" w14:textId="7ADBB5B1" w:rsidR="003C1986" w:rsidRPr="00B41D64" w:rsidRDefault="003C1986" w:rsidP="009A4448">
      <w:pPr>
        <w:shd w:val="clear" w:color="auto" w:fill="FFFFFF"/>
        <w:spacing w:after="100" w:afterAutospacing="1" w:line="360" w:lineRule="auto"/>
        <w:outlineLvl w:val="1"/>
        <w:rPr>
          <w:rFonts w:ascii="Calibri" w:hAnsi="Calibri"/>
          <w:sz w:val="24"/>
          <w:szCs w:val="23"/>
          <w:shd w:val="clear" w:color="auto" w:fill="FFFFFF"/>
        </w:rPr>
      </w:pPr>
    </w:p>
    <w:p w14:paraId="5897CC5D" w14:textId="14E90F86" w:rsidR="00841A38" w:rsidRPr="00B41D64" w:rsidRDefault="00A11224" w:rsidP="009A4448">
      <w:pPr>
        <w:shd w:val="clear" w:color="auto" w:fill="FFFFFF"/>
        <w:spacing w:after="100" w:afterAutospacing="1" w:line="360" w:lineRule="auto"/>
        <w:outlineLvl w:val="1"/>
        <w:rPr>
          <w:rFonts w:ascii="Calibri" w:hAnsi="Calibri"/>
          <w:sz w:val="24"/>
          <w:szCs w:val="23"/>
          <w:shd w:val="clear" w:color="auto" w:fill="FFFFFF"/>
        </w:rPr>
      </w:pPr>
      <w:r w:rsidRPr="00B41D64">
        <w:rPr>
          <w:rFonts w:ascii="Calibri" w:hAnsi="Calibri"/>
          <w:sz w:val="24"/>
          <w:szCs w:val="23"/>
          <w:shd w:val="clear" w:color="auto" w:fill="FFFFFF"/>
        </w:rPr>
        <w:t xml:space="preserve">Baxter, G. and Sommerville, I. (2011) ‘Socio-technical systems: From design methods to systems engineering’, </w:t>
      </w:r>
      <w:r w:rsidRPr="00996AF6">
        <w:rPr>
          <w:rFonts w:ascii="Calibri" w:hAnsi="Calibri"/>
          <w:i/>
          <w:iCs/>
          <w:sz w:val="24"/>
          <w:szCs w:val="23"/>
          <w:shd w:val="clear" w:color="auto" w:fill="FFFFFF"/>
        </w:rPr>
        <w:t>Interacting with computers</w:t>
      </w:r>
      <w:r w:rsidRPr="00B41D64">
        <w:rPr>
          <w:rFonts w:ascii="Calibri" w:hAnsi="Calibri"/>
          <w:sz w:val="24"/>
          <w:szCs w:val="23"/>
          <w:shd w:val="clear" w:color="auto" w:fill="FFFFFF"/>
        </w:rPr>
        <w:t xml:space="preserve">, 23(1), pp. 4–17. Available at: </w:t>
      </w:r>
      <w:hyperlink r:id="rId10" w:history="1">
        <w:r w:rsidR="0079006A" w:rsidRPr="00B41D64">
          <w:rPr>
            <w:rStyle w:val="Hyperlink"/>
            <w:rFonts w:ascii="Calibri" w:hAnsi="Calibri"/>
            <w:color w:val="auto"/>
            <w:sz w:val="24"/>
            <w:szCs w:val="23"/>
            <w:shd w:val="clear" w:color="auto" w:fill="FFFFFF"/>
          </w:rPr>
          <w:t>https://doi.org/10.1016/j.intcom.2010.07.003</w:t>
        </w:r>
      </w:hyperlink>
      <w:r w:rsidRPr="00B41D64">
        <w:rPr>
          <w:rFonts w:ascii="Calibri" w:hAnsi="Calibri"/>
          <w:sz w:val="24"/>
          <w:szCs w:val="23"/>
          <w:shd w:val="clear" w:color="auto" w:fill="FFFFFF"/>
        </w:rPr>
        <w:t>.</w:t>
      </w:r>
    </w:p>
    <w:p w14:paraId="14C3272C" w14:textId="77777777" w:rsidR="0079006A" w:rsidRPr="00B41D64" w:rsidRDefault="0079006A" w:rsidP="009A4448">
      <w:pPr>
        <w:shd w:val="clear" w:color="auto" w:fill="FFFFFF"/>
        <w:spacing w:after="100" w:afterAutospacing="1" w:line="360" w:lineRule="auto"/>
        <w:outlineLvl w:val="1"/>
        <w:rPr>
          <w:rFonts w:ascii="Calibri" w:hAnsi="Calibri"/>
          <w:sz w:val="24"/>
          <w:szCs w:val="23"/>
          <w:shd w:val="clear" w:color="auto" w:fill="FFFFFF"/>
        </w:rPr>
      </w:pPr>
    </w:p>
    <w:p w14:paraId="10597062" w14:textId="1C2A31EF" w:rsidR="0079006A" w:rsidRPr="00B41D64" w:rsidRDefault="0079006A" w:rsidP="009A4448">
      <w:pPr>
        <w:pStyle w:val="Heading1"/>
        <w:shd w:val="clear" w:color="auto" w:fill="FFFFFF"/>
        <w:spacing w:before="0" w:after="100" w:afterAutospacing="1" w:line="360" w:lineRule="auto"/>
        <w:textAlignment w:val="baseline"/>
        <w:rPr>
          <w:rFonts w:ascii="Calibri" w:hAnsi="Calibri" w:cstheme="minorHAnsi"/>
          <w:color w:val="auto"/>
          <w:sz w:val="24"/>
          <w:szCs w:val="24"/>
        </w:rPr>
      </w:pPr>
      <w:r w:rsidRPr="00B41D64">
        <w:rPr>
          <w:rFonts w:ascii="Calibri" w:hAnsi="Calibri" w:cstheme="minorHAnsi"/>
          <w:color w:val="auto"/>
          <w:sz w:val="24"/>
          <w:szCs w:val="24"/>
        </w:rPr>
        <w:t xml:space="preserve">BBC </w:t>
      </w:r>
      <w:r w:rsidR="00BC5130">
        <w:rPr>
          <w:rFonts w:ascii="Calibri" w:hAnsi="Calibri" w:cstheme="minorHAnsi"/>
          <w:color w:val="auto"/>
          <w:sz w:val="24"/>
          <w:szCs w:val="24"/>
        </w:rPr>
        <w:t>(</w:t>
      </w:r>
      <w:r w:rsidRPr="00B41D64">
        <w:rPr>
          <w:rFonts w:ascii="Calibri" w:hAnsi="Calibri" w:cstheme="minorHAnsi"/>
          <w:color w:val="auto"/>
          <w:sz w:val="24"/>
          <w:szCs w:val="24"/>
        </w:rPr>
        <w:t>2022</w:t>
      </w:r>
      <w:r w:rsidR="00BC5130">
        <w:rPr>
          <w:rFonts w:ascii="Calibri" w:hAnsi="Calibri" w:cstheme="minorHAnsi"/>
          <w:color w:val="auto"/>
          <w:sz w:val="24"/>
          <w:szCs w:val="24"/>
        </w:rPr>
        <w:t>)</w:t>
      </w:r>
      <w:r w:rsidRPr="00B41D64">
        <w:rPr>
          <w:rFonts w:ascii="Calibri" w:hAnsi="Calibri" w:cstheme="minorHAnsi"/>
          <w:color w:val="auto"/>
          <w:sz w:val="24"/>
          <w:szCs w:val="24"/>
        </w:rPr>
        <w:t xml:space="preserve"> </w:t>
      </w:r>
      <w:r w:rsidRPr="0008057B">
        <w:rPr>
          <w:rFonts w:ascii="Calibri" w:hAnsi="Calibri" w:cstheme="minorHAnsi"/>
          <w:i/>
          <w:iCs/>
          <w:color w:val="auto"/>
          <w:sz w:val="24"/>
          <w:szCs w:val="24"/>
        </w:rPr>
        <w:t>NHS 111 software outage confirmed as cyber-</w:t>
      </w:r>
      <w:r w:rsidR="00996AF6" w:rsidRPr="0008057B">
        <w:rPr>
          <w:rFonts w:ascii="Calibri" w:hAnsi="Calibri" w:cstheme="minorHAnsi"/>
          <w:i/>
          <w:iCs/>
          <w:color w:val="auto"/>
          <w:sz w:val="24"/>
          <w:szCs w:val="24"/>
        </w:rPr>
        <w:t>attack</w:t>
      </w:r>
      <w:r w:rsidR="00D9544A">
        <w:rPr>
          <w:rFonts w:ascii="Calibri" w:hAnsi="Calibri" w:cstheme="minorHAnsi"/>
          <w:i/>
          <w:iCs/>
          <w:color w:val="auto"/>
          <w:sz w:val="24"/>
          <w:szCs w:val="24"/>
        </w:rPr>
        <w:t>.</w:t>
      </w:r>
      <w:r w:rsidR="00996AF6" w:rsidRPr="00B41D64">
        <w:rPr>
          <w:rFonts w:ascii="Calibri" w:hAnsi="Calibri" w:cstheme="minorHAnsi"/>
          <w:color w:val="auto"/>
          <w:sz w:val="24"/>
          <w:szCs w:val="24"/>
        </w:rPr>
        <w:t xml:space="preserve"> </w:t>
      </w:r>
      <w:r w:rsidR="00996AF6">
        <w:rPr>
          <w:rFonts w:ascii="Calibri" w:hAnsi="Calibri" w:cstheme="minorHAnsi"/>
          <w:color w:val="auto"/>
          <w:sz w:val="24"/>
          <w:szCs w:val="24"/>
        </w:rPr>
        <w:t>Available</w:t>
      </w:r>
      <w:r w:rsidR="00FF10EB">
        <w:rPr>
          <w:rFonts w:ascii="avenir-regular-class" w:hAnsi="avenir-regular-class"/>
          <w:color w:val="333333"/>
          <w:sz w:val="23"/>
          <w:szCs w:val="23"/>
          <w:shd w:val="clear" w:color="auto" w:fill="FCFCFC"/>
        </w:rPr>
        <w:t xml:space="preserve"> at:</w:t>
      </w:r>
      <w:r w:rsidR="00FF10EB">
        <w:rPr>
          <w:rFonts w:ascii="avenir-regular-class" w:hAnsi="avenir-regular-class"/>
          <w:color w:val="333333"/>
          <w:sz w:val="23"/>
          <w:szCs w:val="23"/>
          <w:shd w:val="clear" w:color="auto" w:fill="FCFCFC"/>
        </w:rPr>
        <w:t xml:space="preserve"> </w:t>
      </w:r>
      <w:hyperlink r:id="rId11" w:history="1">
        <w:r w:rsidR="00FF10EB" w:rsidRPr="00D9544A">
          <w:rPr>
            <w:rStyle w:val="Hyperlink"/>
            <w:rFonts w:ascii="Calibri" w:hAnsi="Calibri" w:cstheme="minorHAnsi"/>
            <w:color w:val="auto"/>
            <w:sz w:val="24"/>
            <w:szCs w:val="24"/>
          </w:rPr>
          <w:t>https://www.bbc.co.uk/news/uk-wales-62442127</w:t>
        </w:r>
      </w:hyperlink>
      <w:r w:rsidRPr="00B41D64">
        <w:rPr>
          <w:rFonts w:ascii="Calibri" w:hAnsi="Calibri" w:cstheme="minorHAnsi"/>
          <w:color w:val="auto"/>
          <w:sz w:val="24"/>
          <w:szCs w:val="24"/>
        </w:rPr>
        <w:t xml:space="preserve"> </w:t>
      </w:r>
      <w:r w:rsidR="00626AAD">
        <w:rPr>
          <w:rFonts w:ascii="Calibri" w:hAnsi="Calibri" w:cstheme="minorHAnsi"/>
          <w:color w:val="auto"/>
          <w:sz w:val="24"/>
          <w:szCs w:val="24"/>
        </w:rPr>
        <w:t>(</w:t>
      </w:r>
      <w:r w:rsidRPr="00B41D64">
        <w:rPr>
          <w:rFonts w:ascii="Calibri" w:hAnsi="Calibri" w:cstheme="minorHAnsi"/>
          <w:color w:val="auto"/>
          <w:sz w:val="24"/>
          <w:szCs w:val="24"/>
        </w:rPr>
        <w:t>accessed 28/01/2023</w:t>
      </w:r>
      <w:r w:rsidR="00626AAD">
        <w:rPr>
          <w:rFonts w:ascii="Calibri" w:hAnsi="Calibri" w:cstheme="minorHAnsi"/>
          <w:color w:val="auto"/>
          <w:sz w:val="24"/>
          <w:szCs w:val="24"/>
        </w:rPr>
        <w:t>).</w:t>
      </w:r>
    </w:p>
    <w:p w14:paraId="7FEF09D7" w14:textId="77777777" w:rsidR="0079006A" w:rsidRPr="00B41D64" w:rsidRDefault="0079006A" w:rsidP="009A4448">
      <w:pPr>
        <w:shd w:val="clear" w:color="auto" w:fill="FFFFFF"/>
        <w:spacing w:after="100" w:afterAutospacing="1" w:line="360" w:lineRule="auto"/>
        <w:outlineLvl w:val="1"/>
        <w:rPr>
          <w:rFonts w:ascii="Calibri" w:hAnsi="Calibri"/>
          <w:sz w:val="24"/>
          <w:szCs w:val="23"/>
          <w:shd w:val="clear" w:color="auto" w:fill="FFFFFF"/>
        </w:rPr>
      </w:pPr>
    </w:p>
    <w:p w14:paraId="05CA004E" w14:textId="6032E93A" w:rsidR="00841A38" w:rsidRPr="00B41D64" w:rsidRDefault="00841A38" w:rsidP="009A4448">
      <w:pPr>
        <w:pStyle w:val="Heading1"/>
        <w:shd w:val="clear" w:color="auto" w:fill="FFFFFF"/>
        <w:spacing w:before="150" w:after="100" w:afterAutospacing="1" w:line="360" w:lineRule="auto"/>
        <w:rPr>
          <w:rFonts w:ascii="Calibri" w:hAnsi="Calibri" w:cstheme="minorHAnsi"/>
          <w:color w:val="auto"/>
          <w:sz w:val="24"/>
          <w:szCs w:val="24"/>
        </w:rPr>
      </w:pPr>
      <w:r w:rsidRPr="00B41D64">
        <w:rPr>
          <w:rFonts w:ascii="Calibri" w:hAnsi="Calibri" w:cstheme="minorHAnsi"/>
          <w:color w:val="auto"/>
          <w:sz w:val="24"/>
          <w:szCs w:val="24"/>
        </w:rPr>
        <w:t xml:space="preserve">Crouch H., </w:t>
      </w:r>
      <w:r w:rsidR="004A51D9">
        <w:rPr>
          <w:rFonts w:ascii="Calibri" w:hAnsi="Calibri" w:cstheme="minorHAnsi"/>
          <w:color w:val="auto"/>
          <w:sz w:val="24"/>
          <w:szCs w:val="24"/>
        </w:rPr>
        <w:t>(</w:t>
      </w:r>
      <w:r w:rsidRPr="00B41D64">
        <w:rPr>
          <w:rFonts w:ascii="Calibri" w:hAnsi="Calibri" w:cstheme="minorHAnsi"/>
          <w:color w:val="auto"/>
          <w:sz w:val="24"/>
          <w:szCs w:val="24"/>
        </w:rPr>
        <w:t>2022</w:t>
      </w:r>
      <w:r w:rsidR="004A51D9">
        <w:rPr>
          <w:rFonts w:ascii="Calibri" w:hAnsi="Calibri" w:cstheme="minorHAnsi"/>
          <w:color w:val="auto"/>
          <w:sz w:val="24"/>
          <w:szCs w:val="24"/>
        </w:rPr>
        <w:t>)</w:t>
      </w:r>
      <w:r w:rsidRPr="00B41D64">
        <w:rPr>
          <w:rFonts w:ascii="Calibri" w:hAnsi="Calibri" w:cstheme="minorHAnsi"/>
          <w:color w:val="auto"/>
          <w:sz w:val="24"/>
          <w:szCs w:val="24"/>
        </w:rPr>
        <w:t xml:space="preserve"> </w:t>
      </w:r>
      <w:r w:rsidRPr="0008057B">
        <w:rPr>
          <w:rFonts w:ascii="Calibri" w:hAnsi="Calibri" w:cstheme="minorHAnsi"/>
          <w:i/>
          <w:iCs/>
          <w:color w:val="auto"/>
          <w:sz w:val="24"/>
          <w:szCs w:val="24"/>
        </w:rPr>
        <w:t>Outage of Advanced health and care solutions linked to cyber-attack</w:t>
      </w:r>
      <w:r w:rsidR="00D9544A">
        <w:rPr>
          <w:rFonts w:ascii="Calibri" w:hAnsi="Calibri" w:cstheme="minorHAnsi"/>
          <w:i/>
          <w:iCs/>
          <w:color w:val="auto"/>
          <w:sz w:val="24"/>
          <w:szCs w:val="24"/>
        </w:rPr>
        <w:t>.</w:t>
      </w:r>
      <w:r w:rsidRPr="0008057B">
        <w:rPr>
          <w:rFonts w:ascii="Calibri" w:hAnsi="Calibri" w:cstheme="minorHAnsi"/>
          <w:i/>
          <w:iCs/>
          <w:color w:val="auto"/>
          <w:sz w:val="24"/>
          <w:szCs w:val="24"/>
        </w:rPr>
        <w:t xml:space="preserve"> </w:t>
      </w:r>
      <w:hyperlink r:id="rId12" w:history="1">
        <w:r w:rsidRPr="00B41D64">
          <w:rPr>
            <w:rStyle w:val="Hyperlink"/>
            <w:rFonts w:ascii="Calibri" w:hAnsi="Calibri" w:cstheme="minorHAnsi"/>
            <w:color w:val="auto"/>
            <w:sz w:val="24"/>
            <w:szCs w:val="24"/>
          </w:rPr>
          <w:t>https://www.digitalhealth.net/2022/08/advanced-major-outage-cyber-attack/</w:t>
        </w:r>
      </w:hyperlink>
      <w:r w:rsidRPr="00B41D64">
        <w:rPr>
          <w:rFonts w:ascii="Calibri" w:hAnsi="Calibri" w:cstheme="minorHAnsi"/>
          <w:color w:val="auto"/>
          <w:sz w:val="24"/>
          <w:szCs w:val="24"/>
        </w:rPr>
        <w:t xml:space="preserve">  </w:t>
      </w:r>
      <w:r w:rsidR="00A67833">
        <w:rPr>
          <w:rFonts w:ascii="Calibri" w:hAnsi="Calibri" w:cstheme="minorHAnsi"/>
          <w:color w:val="auto"/>
          <w:sz w:val="24"/>
          <w:szCs w:val="24"/>
        </w:rPr>
        <w:t>(</w:t>
      </w:r>
      <w:r w:rsidRPr="00B41D64">
        <w:rPr>
          <w:rFonts w:ascii="Calibri" w:hAnsi="Calibri" w:cstheme="minorHAnsi"/>
          <w:color w:val="auto"/>
          <w:sz w:val="24"/>
          <w:szCs w:val="24"/>
        </w:rPr>
        <w:t>accessed 28/01/2023</w:t>
      </w:r>
      <w:r w:rsidR="00A67833">
        <w:rPr>
          <w:rFonts w:ascii="Calibri" w:hAnsi="Calibri" w:cstheme="minorHAnsi"/>
          <w:color w:val="auto"/>
          <w:sz w:val="24"/>
          <w:szCs w:val="24"/>
        </w:rPr>
        <w:t>).</w:t>
      </w:r>
    </w:p>
    <w:p w14:paraId="4A3B007B" w14:textId="77777777" w:rsidR="00841A38" w:rsidRPr="00B41D64" w:rsidRDefault="00841A38" w:rsidP="009A4448">
      <w:pPr>
        <w:spacing w:after="100" w:afterAutospacing="1" w:line="360" w:lineRule="auto"/>
        <w:rPr>
          <w:rFonts w:ascii="Calibri" w:hAnsi="Calibri"/>
          <w:sz w:val="24"/>
        </w:rPr>
      </w:pPr>
    </w:p>
    <w:p w14:paraId="317A5FD7" w14:textId="07B53443" w:rsidR="00841A38" w:rsidRPr="00B41D64" w:rsidRDefault="00841A38" w:rsidP="009A4448">
      <w:pPr>
        <w:shd w:val="clear" w:color="auto" w:fill="FFFFFF"/>
        <w:spacing w:after="100" w:afterAutospacing="1" w:line="360" w:lineRule="auto"/>
        <w:outlineLvl w:val="1"/>
        <w:rPr>
          <w:rFonts w:ascii="Calibri" w:hAnsi="Calibri"/>
          <w:sz w:val="24"/>
        </w:rPr>
      </w:pPr>
      <w:r w:rsidRPr="00B41D64">
        <w:rPr>
          <w:rFonts w:ascii="Calibri" w:hAnsi="Calibri"/>
          <w:sz w:val="24"/>
        </w:rPr>
        <w:t xml:space="preserve">Davies, J., (2022) </w:t>
      </w:r>
      <w:r w:rsidRPr="0008057B">
        <w:rPr>
          <w:rFonts w:ascii="Calibri" w:eastAsia="Times New Roman" w:hAnsi="Calibri" w:cstheme="minorHAnsi"/>
          <w:i/>
          <w:iCs/>
          <w:spacing w:val="-2"/>
          <w:sz w:val="24"/>
          <w:lang w:eastAsia="en-GB"/>
        </w:rPr>
        <w:t xml:space="preserve">Hackers issue 'ransom demands' to NHS IT supplier: Fears MILLIONS of confidential patient records could be leaked after major </w:t>
      </w:r>
      <w:r w:rsidR="004C20A5" w:rsidRPr="0008057B">
        <w:rPr>
          <w:rFonts w:ascii="Calibri" w:eastAsia="Times New Roman" w:hAnsi="Calibri" w:cstheme="minorHAnsi"/>
          <w:i/>
          <w:iCs/>
          <w:spacing w:val="-2"/>
          <w:sz w:val="24"/>
          <w:lang w:eastAsia="en-GB"/>
        </w:rPr>
        <w:t>cyber-attack</w:t>
      </w:r>
      <w:r w:rsidRPr="00B41D64">
        <w:rPr>
          <w:rFonts w:ascii="Calibri" w:eastAsia="Times New Roman" w:hAnsi="Calibri" w:cstheme="minorHAnsi"/>
          <w:spacing w:val="-2"/>
          <w:sz w:val="24"/>
          <w:lang w:eastAsia="en-GB"/>
        </w:rPr>
        <w:t xml:space="preserve"> </w:t>
      </w:r>
      <w:r w:rsidR="00D9544A">
        <w:rPr>
          <w:rFonts w:ascii="Calibri" w:eastAsia="Times New Roman" w:hAnsi="Calibri" w:cstheme="minorHAnsi"/>
          <w:spacing w:val="-2"/>
          <w:sz w:val="24"/>
          <w:lang w:eastAsia="en-GB"/>
        </w:rPr>
        <w:lastRenderedPageBreak/>
        <w:t>.</w:t>
      </w:r>
      <w:hyperlink r:id="rId13" w:history="1">
        <w:r w:rsidR="00D9544A" w:rsidRPr="00EA2151">
          <w:rPr>
            <w:rStyle w:val="Hyperlink"/>
            <w:rFonts w:ascii="Calibri" w:hAnsi="Calibri"/>
            <w:sz w:val="24"/>
          </w:rPr>
          <w:t>https://www.dailymail.co.uk/health/article-11102003/NHS-cyber-attack-Hackers-issue-demands-supplier.html</w:t>
        </w:r>
      </w:hyperlink>
      <w:r w:rsidRPr="00B41D64">
        <w:rPr>
          <w:rFonts w:ascii="Calibri" w:hAnsi="Calibri"/>
          <w:sz w:val="24"/>
        </w:rPr>
        <w:t xml:space="preserve">  </w:t>
      </w:r>
      <w:r w:rsidR="00A67833">
        <w:rPr>
          <w:rFonts w:ascii="Calibri" w:hAnsi="Calibri"/>
          <w:sz w:val="24"/>
        </w:rPr>
        <w:t>(</w:t>
      </w:r>
      <w:r w:rsidRPr="00B41D64">
        <w:rPr>
          <w:rFonts w:ascii="Calibri" w:hAnsi="Calibri"/>
          <w:sz w:val="24"/>
        </w:rPr>
        <w:t>accessed 26/01/2023</w:t>
      </w:r>
      <w:r w:rsidR="00A67833">
        <w:rPr>
          <w:rFonts w:ascii="Calibri" w:hAnsi="Calibri"/>
          <w:sz w:val="24"/>
        </w:rPr>
        <w:t>).</w:t>
      </w:r>
    </w:p>
    <w:p w14:paraId="5528E6BB" w14:textId="1D2867A2" w:rsidR="00841A38" w:rsidRPr="00B41D64" w:rsidRDefault="00841A38" w:rsidP="009A4448">
      <w:pPr>
        <w:shd w:val="clear" w:color="auto" w:fill="FFFFFF"/>
        <w:spacing w:after="100" w:afterAutospacing="1" w:line="360" w:lineRule="auto"/>
        <w:outlineLvl w:val="1"/>
        <w:rPr>
          <w:rFonts w:ascii="Calibri" w:hAnsi="Calibri"/>
          <w:sz w:val="24"/>
          <w:szCs w:val="23"/>
          <w:shd w:val="clear" w:color="auto" w:fill="FFFFFF"/>
        </w:rPr>
      </w:pPr>
    </w:p>
    <w:p w14:paraId="6D9E1EA0" w14:textId="5E5441D0" w:rsidR="003C1986" w:rsidRPr="00B41D64" w:rsidRDefault="003C1986" w:rsidP="009A4448">
      <w:pPr>
        <w:shd w:val="clear" w:color="auto" w:fill="FFFFFF"/>
        <w:spacing w:after="100" w:afterAutospacing="1" w:line="360" w:lineRule="auto"/>
        <w:outlineLvl w:val="1"/>
        <w:rPr>
          <w:rFonts w:ascii="Calibri" w:hAnsi="Calibri"/>
          <w:sz w:val="24"/>
          <w:szCs w:val="23"/>
          <w:shd w:val="clear" w:color="auto" w:fill="FFFFFF"/>
        </w:rPr>
      </w:pPr>
      <w:r w:rsidRPr="00B41D64">
        <w:rPr>
          <w:rFonts w:ascii="Calibri" w:hAnsi="Calibri"/>
          <w:sz w:val="24"/>
        </w:rPr>
        <w:t xml:space="preserve">Greenhalgh, T. and Abimbola, S., 2019. </w:t>
      </w:r>
      <w:r w:rsidR="00687B0D">
        <w:rPr>
          <w:rFonts w:ascii="Calibri" w:hAnsi="Calibri"/>
          <w:sz w:val="24"/>
        </w:rPr>
        <w:t>‘</w:t>
      </w:r>
      <w:r w:rsidRPr="00B41D64">
        <w:rPr>
          <w:rFonts w:ascii="Calibri" w:hAnsi="Calibri"/>
          <w:sz w:val="24"/>
        </w:rPr>
        <w:t>The NASSS framework-a synthesis of multiple theories of technology implementation</w:t>
      </w:r>
      <w:r w:rsidR="00687B0D">
        <w:rPr>
          <w:rFonts w:ascii="Calibri" w:hAnsi="Calibri"/>
          <w:sz w:val="24"/>
        </w:rPr>
        <w:t>’</w:t>
      </w:r>
      <w:r w:rsidRPr="00B41D64">
        <w:rPr>
          <w:rFonts w:ascii="Calibri" w:hAnsi="Calibri"/>
          <w:sz w:val="24"/>
        </w:rPr>
        <w:t xml:space="preserve">. </w:t>
      </w:r>
      <w:r w:rsidRPr="008F34C4">
        <w:rPr>
          <w:rFonts w:ascii="Calibri" w:hAnsi="Calibri"/>
          <w:i/>
          <w:iCs/>
          <w:sz w:val="24"/>
        </w:rPr>
        <w:t>Stud</w:t>
      </w:r>
      <w:r w:rsidR="00CC19B3" w:rsidRPr="008F34C4">
        <w:rPr>
          <w:rFonts w:ascii="Calibri" w:hAnsi="Calibri"/>
          <w:i/>
          <w:iCs/>
          <w:sz w:val="24"/>
        </w:rPr>
        <w:t>ies</w:t>
      </w:r>
      <w:r w:rsidRPr="008F34C4">
        <w:rPr>
          <w:rFonts w:ascii="Calibri" w:hAnsi="Calibri"/>
          <w:i/>
          <w:iCs/>
          <w:sz w:val="24"/>
        </w:rPr>
        <w:t xml:space="preserve"> Health Technol</w:t>
      </w:r>
      <w:r w:rsidR="00835341" w:rsidRPr="008F34C4">
        <w:rPr>
          <w:rFonts w:ascii="Calibri" w:hAnsi="Calibri"/>
          <w:i/>
          <w:iCs/>
          <w:sz w:val="24"/>
        </w:rPr>
        <w:t>ogy</w:t>
      </w:r>
      <w:r w:rsidRPr="008F34C4">
        <w:rPr>
          <w:rFonts w:ascii="Calibri" w:hAnsi="Calibri"/>
          <w:i/>
          <w:iCs/>
          <w:sz w:val="24"/>
        </w:rPr>
        <w:t xml:space="preserve"> Inform</w:t>
      </w:r>
      <w:r w:rsidR="00835341" w:rsidRPr="008F34C4">
        <w:rPr>
          <w:rFonts w:ascii="Calibri" w:hAnsi="Calibri"/>
          <w:i/>
          <w:iCs/>
          <w:sz w:val="24"/>
        </w:rPr>
        <w:t>atics</w:t>
      </w:r>
      <w:r w:rsidRPr="00B41D64">
        <w:rPr>
          <w:rFonts w:ascii="Calibri" w:hAnsi="Calibri"/>
          <w:sz w:val="24"/>
        </w:rPr>
        <w:t>, 263, pp.193-204.</w:t>
      </w:r>
      <w:r w:rsidR="00C501E9" w:rsidRPr="00B41D64">
        <w:rPr>
          <w:rFonts w:ascii="Calibri" w:hAnsi="Calibri"/>
          <w:sz w:val="24"/>
        </w:rPr>
        <w:t xml:space="preserve"> Available at: DOI: 10.3233/SHTI190123</w:t>
      </w:r>
      <w:r w:rsidR="00AA15F4" w:rsidRPr="00B41D64">
        <w:rPr>
          <w:rFonts w:ascii="Calibri" w:hAnsi="Calibri"/>
          <w:sz w:val="24"/>
        </w:rPr>
        <w:t xml:space="preserve"> </w:t>
      </w:r>
    </w:p>
    <w:p w14:paraId="6D56D70A" w14:textId="77777777" w:rsidR="00F42951" w:rsidRPr="00B41D64" w:rsidRDefault="00F42951" w:rsidP="009A4448">
      <w:pPr>
        <w:shd w:val="clear" w:color="auto" w:fill="FFFFFF"/>
        <w:spacing w:after="100" w:afterAutospacing="1" w:line="360" w:lineRule="auto"/>
        <w:outlineLvl w:val="1"/>
        <w:rPr>
          <w:rFonts w:ascii="Calibri" w:hAnsi="Calibri"/>
          <w:sz w:val="24"/>
          <w:szCs w:val="23"/>
          <w:shd w:val="clear" w:color="auto" w:fill="FFFFFF"/>
        </w:rPr>
      </w:pPr>
    </w:p>
    <w:p w14:paraId="6BB6C95E" w14:textId="5911B35B" w:rsidR="00356495" w:rsidRPr="00B41D64" w:rsidRDefault="00356495" w:rsidP="009A4448">
      <w:pPr>
        <w:shd w:val="clear" w:color="auto" w:fill="FFFFFF"/>
        <w:spacing w:after="100" w:afterAutospacing="1" w:line="360" w:lineRule="auto"/>
        <w:outlineLvl w:val="1"/>
        <w:rPr>
          <w:rFonts w:ascii="Calibri" w:hAnsi="Calibri"/>
          <w:sz w:val="24"/>
          <w:szCs w:val="23"/>
          <w:shd w:val="clear" w:color="auto" w:fill="FFFFFF"/>
        </w:rPr>
      </w:pPr>
      <w:r w:rsidRPr="000A05E3">
        <w:rPr>
          <w:rFonts w:ascii="Calibri" w:hAnsi="Calibri"/>
          <w:sz w:val="24"/>
          <w:szCs w:val="23"/>
          <w:shd w:val="clear" w:color="auto" w:fill="FFFFFF"/>
        </w:rPr>
        <w:t xml:space="preserve">Hiti, C.J., Chang, J., Kriti, G., Escobedo, E., Rea, M., Bindra, J.  </w:t>
      </w:r>
      <w:r w:rsidRPr="00B41D64">
        <w:rPr>
          <w:rFonts w:ascii="Calibri" w:hAnsi="Calibri"/>
          <w:sz w:val="24"/>
          <w:szCs w:val="23"/>
          <w:shd w:val="clear" w:color="auto" w:fill="FFFFFF"/>
        </w:rPr>
        <w:t>(2021) ‘The New Normal: Coronavirus Pandemic Response Utilizing Microsoft SharePoint’, </w:t>
      </w:r>
      <w:r w:rsidRPr="00B41D64">
        <w:rPr>
          <w:rFonts w:ascii="Calibri" w:hAnsi="Calibri"/>
          <w:i/>
          <w:iCs/>
          <w:sz w:val="24"/>
          <w:szCs w:val="23"/>
          <w:shd w:val="clear" w:color="auto" w:fill="FFFFFF"/>
        </w:rPr>
        <w:t>Journal of digital imaging</w:t>
      </w:r>
      <w:r w:rsidRPr="00B41D64">
        <w:rPr>
          <w:rFonts w:ascii="Calibri" w:hAnsi="Calibri"/>
          <w:sz w:val="24"/>
          <w:szCs w:val="23"/>
          <w:shd w:val="clear" w:color="auto" w:fill="FFFFFF"/>
        </w:rPr>
        <w:t xml:space="preserve">, 34(2), pp. 257–262. Available at: </w:t>
      </w:r>
      <w:hyperlink r:id="rId14" w:history="1">
        <w:r w:rsidRPr="00B41D64">
          <w:rPr>
            <w:rStyle w:val="Hyperlink"/>
            <w:rFonts w:ascii="Calibri" w:hAnsi="Calibri"/>
            <w:color w:val="auto"/>
            <w:sz w:val="24"/>
            <w:szCs w:val="23"/>
            <w:shd w:val="clear" w:color="auto" w:fill="FFFFFF"/>
          </w:rPr>
          <w:t>https://doi.org/10.1007/s10278-021-00419-4</w:t>
        </w:r>
      </w:hyperlink>
      <w:r w:rsidRPr="00B41D64">
        <w:rPr>
          <w:rFonts w:ascii="Calibri" w:hAnsi="Calibri"/>
          <w:sz w:val="24"/>
          <w:szCs w:val="23"/>
          <w:shd w:val="clear" w:color="auto" w:fill="FFFFFF"/>
        </w:rPr>
        <w:t>.</w:t>
      </w:r>
    </w:p>
    <w:p w14:paraId="171AA16C" w14:textId="5713B984" w:rsidR="00752254" w:rsidRPr="00B41D64" w:rsidRDefault="00752254" w:rsidP="009A4448">
      <w:pPr>
        <w:shd w:val="clear" w:color="auto" w:fill="FFFFFF"/>
        <w:spacing w:after="100" w:afterAutospacing="1" w:line="360" w:lineRule="auto"/>
        <w:outlineLvl w:val="1"/>
        <w:rPr>
          <w:rFonts w:ascii="Calibri" w:hAnsi="Calibri"/>
          <w:sz w:val="24"/>
          <w:szCs w:val="23"/>
          <w:shd w:val="clear" w:color="auto" w:fill="FFFFFF"/>
        </w:rPr>
      </w:pPr>
    </w:p>
    <w:p w14:paraId="2AC0DED0" w14:textId="63791B9A" w:rsidR="00CB4E8D" w:rsidRPr="00B41D64" w:rsidRDefault="00CB4E8D" w:rsidP="009A4448">
      <w:pPr>
        <w:shd w:val="clear" w:color="auto" w:fill="FFFFFF"/>
        <w:spacing w:after="100" w:afterAutospacing="1" w:line="360" w:lineRule="auto"/>
        <w:outlineLvl w:val="1"/>
        <w:rPr>
          <w:rFonts w:ascii="Calibri" w:hAnsi="Calibri"/>
          <w:sz w:val="24"/>
          <w:szCs w:val="23"/>
          <w:shd w:val="clear" w:color="auto" w:fill="FFFFFF"/>
        </w:rPr>
      </w:pPr>
      <w:r w:rsidRPr="00B41D64">
        <w:rPr>
          <w:rFonts w:ascii="Calibri" w:hAnsi="Calibri" w:cs="Arial"/>
          <w:sz w:val="24"/>
          <w:szCs w:val="20"/>
          <w:shd w:val="clear" w:color="auto" w:fill="FFFFFF"/>
        </w:rPr>
        <w:t xml:space="preserve">Israel, C., Olarewaju, O., Wing, J., Naicker, N. and Jali, L. </w:t>
      </w:r>
      <w:r w:rsidR="00752DA8">
        <w:rPr>
          <w:rFonts w:ascii="Calibri" w:hAnsi="Calibri" w:cs="Arial"/>
          <w:sz w:val="24"/>
          <w:szCs w:val="20"/>
          <w:shd w:val="clear" w:color="auto" w:fill="FFFFFF"/>
        </w:rPr>
        <w:t>(</w:t>
      </w:r>
      <w:r w:rsidRPr="00B41D64">
        <w:rPr>
          <w:rFonts w:ascii="Calibri" w:hAnsi="Calibri" w:cs="Arial"/>
          <w:sz w:val="24"/>
          <w:szCs w:val="20"/>
          <w:shd w:val="clear" w:color="auto" w:fill="FFFFFF"/>
        </w:rPr>
        <w:t>2021</w:t>
      </w:r>
      <w:r w:rsidR="00752DA8">
        <w:rPr>
          <w:rFonts w:ascii="Calibri" w:hAnsi="Calibri" w:cs="Arial"/>
          <w:sz w:val="24"/>
          <w:szCs w:val="20"/>
          <w:shd w:val="clear" w:color="auto" w:fill="FFFFFF"/>
        </w:rPr>
        <w:t>)</w:t>
      </w:r>
      <w:r w:rsidRPr="00B41D64">
        <w:rPr>
          <w:rFonts w:ascii="Calibri" w:hAnsi="Calibri" w:cs="Arial"/>
          <w:sz w:val="24"/>
          <w:szCs w:val="20"/>
          <w:shd w:val="clear" w:color="auto" w:fill="FFFFFF"/>
        </w:rPr>
        <w:t xml:space="preserve"> E</w:t>
      </w:r>
      <w:r w:rsidR="00752DA8">
        <w:rPr>
          <w:rFonts w:ascii="Calibri" w:hAnsi="Calibri" w:cs="Arial"/>
          <w:sz w:val="24"/>
          <w:szCs w:val="20"/>
          <w:shd w:val="clear" w:color="auto" w:fill="FFFFFF"/>
        </w:rPr>
        <w:t>nsuring business continuity in higher education during lockdown</w:t>
      </w:r>
      <w:r w:rsidRPr="00B41D64">
        <w:rPr>
          <w:rFonts w:ascii="Calibri" w:hAnsi="Calibri" w:cs="Arial"/>
          <w:sz w:val="24"/>
          <w:szCs w:val="20"/>
          <w:shd w:val="clear" w:color="auto" w:fill="FFFFFF"/>
        </w:rPr>
        <w:t xml:space="preserve"> 2020: A </w:t>
      </w:r>
      <w:r w:rsidR="00752DA8">
        <w:rPr>
          <w:rFonts w:ascii="Calibri" w:hAnsi="Calibri" w:cs="Arial"/>
          <w:sz w:val="24"/>
          <w:szCs w:val="20"/>
          <w:shd w:val="clear" w:color="auto" w:fill="FFFFFF"/>
        </w:rPr>
        <w:t xml:space="preserve">faculty response </w:t>
      </w:r>
      <w:r w:rsidR="00B81455">
        <w:rPr>
          <w:rFonts w:ascii="Calibri" w:hAnsi="Calibri" w:cs="Arial"/>
          <w:sz w:val="24"/>
          <w:szCs w:val="20"/>
          <w:shd w:val="clear" w:color="auto" w:fill="FFFFFF"/>
        </w:rPr>
        <w:t>at the Durban University of Technology</w:t>
      </w:r>
      <w:r w:rsidRPr="00B41D64">
        <w:rPr>
          <w:rFonts w:ascii="Calibri" w:hAnsi="Calibri" w:cs="Arial"/>
          <w:sz w:val="24"/>
          <w:szCs w:val="20"/>
          <w:shd w:val="clear" w:color="auto" w:fill="FFFFFF"/>
        </w:rPr>
        <w:t>. </w:t>
      </w:r>
      <w:r w:rsidRPr="00B41D64">
        <w:rPr>
          <w:rFonts w:ascii="Calibri" w:hAnsi="Calibri" w:cs="Arial"/>
          <w:i/>
          <w:iCs/>
          <w:sz w:val="24"/>
          <w:szCs w:val="20"/>
          <w:shd w:val="clear" w:color="auto" w:fill="FFFFFF"/>
        </w:rPr>
        <w:t>African Perspectives of Research in Teaching and Learning</w:t>
      </w:r>
      <w:r w:rsidRPr="00B41D64">
        <w:rPr>
          <w:rFonts w:ascii="Calibri" w:hAnsi="Calibri" w:cs="Arial"/>
          <w:sz w:val="24"/>
          <w:szCs w:val="20"/>
          <w:shd w:val="clear" w:color="auto" w:fill="FFFFFF"/>
        </w:rPr>
        <w:t>, </w:t>
      </w:r>
      <w:r w:rsidRPr="00B41D64">
        <w:rPr>
          <w:rFonts w:ascii="Calibri" w:hAnsi="Calibri" w:cs="Arial"/>
          <w:i/>
          <w:iCs/>
          <w:sz w:val="24"/>
          <w:szCs w:val="20"/>
          <w:shd w:val="clear" w:color="auto" w:fill="FFFFFF"/>
        </w:rPr>
        <w:t>5</w:t>
      </w:r>
      <w:r w:rsidRPr="00B41D64">
        <w:rPr>
          <w:rFonts w:ascii="Calibri" w:hAnsi="Calibri" w:cs="Arial"/>
          <w:sz w:val="24"/>
          <w:szCs w:val="20"/>
          <w:shd w:val="clear" w:color="auto" w:fill="FFFFFF"/>
        </w:rPr>
        <w:t>(2), pp.99-114.</w:t>
      </w:r>
    </w:p>
    <w:p w14:paraId="4391F458" w14:textId="77777777" w:rsidR="00752254" w:rsidRPr="00B41D64" w:rsidRDefault="00752254" w:rsidP="009A4448">
      <w:pPr>
        <w:shd w:val="clear" w:color="auto" w:fill="FFFFFF"/>
        <w:spacing w:after="100" w:afterAutospacing="1" w:line="360" w:lineRule="auto"/>
        <w:outlineLvl w:val="1"/>
        <w:rPr>
          <w:rFonts w:ascii="Calibri" w:hAnsi="Calibri"/>
          <w:sz w:val="24"/>
          <w:szCs w:val="23"/>
          <w:shd w:val="clear" w:color="auto" w:fill="FFFFFF"/>
        </w:rPr>
      </w:pPr>
    </w:p>
    <w:p w14:paraId="2BFFE362" w14:textId="234C5A1E" w:rsidR="00752254" w:rsidRPr="00B41D64" w:rsidRDefault="00752254" w:rsidP="009A4448">
      <w:pPr>
        <w:shd w:val="clear" w:color="auto" w:fill="FFFFFF"/>
        <w:spacing w:after="100" w:afterAutospacing="1" w:line="360" w:lineRule="auto"/>
        <w:outlineLvl w:val="1"/>
        <w:rPr>
          <w:rFonts w:ascii="Calibri" w:hAnsi="Calibri"/>
          <w:sz w:val="24"/>
          <w:szCs w:val="23"/>
          <w:shd w:val="clear" w:color="auto" w:fill="FFFFFF"/>
        </w:rPr>
      </w:pPr>
      <w:r w:rsidRPr="00B41D64">
        <w:rPr>
          <w:rFonts w:ascii="Calibri" w:hAnsi="Calibri"/>
          <w:sz w:val="24"/>
          <w:szCs w:val="23"/>
          <w:shd w:val="clear" w:color="auto" w:fill="FFFFFF"/>
        </w:rPr>
        <w:t>Lake, R.</w:t>
      </w:r>
      <w:r w:rsidR="00982A71" w:rsidRPr="00B41D64">
        <w:rPr>
          <w:rFonts w:ascii="Calibri" w:hAnsi="Calibri"/>
          <w:sz w:val="24"/>
          <w:szCs w:val="23"/>
          <w:shd w:val="clear" w:color="auto" w:fill="FFFFFF"/>
        </w:rPr>
        <w:t>,</w:t>
      </w:r>
      <w:r w:rsidRPr="00B41D64">
        <w:rPr>
          <w:rFonts w:ascii="Calibri" w:hAnsi="Calibri"/>
          <w:sz w:val="24"/>
          <w:szCs w:val="23"/>
          <w:shd w:val="clear" w:color="auto" w:fill="FFFFFF"/>
        </w:rPr>
        <w:t xml:space="preserve"> </w:t>
      </w:r>
      <w:r w:rsidR="00982A71" w:rsidRPr="00B41D64">
        <w:rPr>
          <w:rFonts w:ascii="Calibri" w:hAnsi="Calibri"/>
          <w:sz w:val="24"/>
          <w:szCs w:val="23"/>
          <w:shd w:val="clear" w:color="auto" w:fill="FFFFFF"/>
        </w:rPr>
        <w:t xml:space="preserve">Georgiou, A., Li, J., Li, L., Byrne, M., Robinson, M., </w:t>
      </w:r>
      <w:r w:rsidR="008B6698">
        <w:rPr>
          <w:rFonts w:ascii="Calibri" w:hAnsi="Calibri"/>
          <w:sz w:val="24"/>
          <w:szCs w:val="23"/>
          <w:shd w:val="clear" w:color="auto" w:fill="FFFFFF"/>
        </w:rPr>
        <w:t>and</w:t>
      </w:r>
      <w:r w:rsidR="00982A71" w:rsidRPr="00B41D64">
        <w:rPr>
          <w:rFonts w:ascii="Calibri" w:hAnsi="Calibri"/>
          <w:sz w:val="24"/>
          <w:szCs w:val="23"/>
          <w:shd w:val="clear" w:color="auto" w:fill="FFFFFF"/>
        </w:rPr>
        <w:t xml:space="preserve"> Westbrook, J. I. </w:t>
      </w:r>
      <w:r w:rsidRPr="00B41D64">
        <w:rPr>
          <w:rFonts w:ascii="Calibri" w:hAnsi="Calibri"/>
          <w:sz w:val="24"/>
          <w:szCs w:val="23"/>
          <w:shd w:val="clear" w:color="auto" w:fill="FFFFFF"/>
        </w:rPr>
        <w:t xml:space="preserve">(2017) ‘The quality, safety and governance of telephone triage and advice services - an overview of evidence from systematic reviews’, </w:t>
      </w:r>
      <w:r w:rsidRPr="008B6698">
        <w:rPr>
          <w:rFonts w:ascii="Calibri" w:hAnsi="Calibri"/>
          <w:i/>
          <w:iCs/>
          <w:sz w:val="24"/>
          <w:szCs w:val="23"/>
          <w:shd w:val="clear" w:color="auto" w:fill="FFFFFF"/>
        </w:rPr>
        <w:t>BMC health services research</w:t>
      </w:r>
      <w:r w:rsidRPr="00B41D64">
        <w:rPr>
          <w:rFonts w:ascii="Calibri" w:hAnsi="Calibri"/>
          <w:sz w:val="24"/>
          <w:szCs w:val="23"/>
          <w:shd w:val="clear" w:color="auto" w:fill="FFFFFF"/>
        </w:rPr>
        <w:t>, 17(1), pp. 614–614. Available at: https://doi.org/10.1186/s12913-017-2564-x.</w:t>
      </w:r>
    </w:p>
    <w:p w14:paraId="1F34AC9C" w14:textId="73F78F25" w:rsidR="00AD5F17" w:rsidRPr="00B41D64" w:rsidRDefault="00AD5F17" w:rsidP="009A4448">
      <w:pPr>
        <w:spacing w:after="100" w:afterAutospacing="1" w:line="360" w:lineRule="auto"/>
        <w:rPr>
          <w:rFonts w:ascii="Calibri" w:hAnsi="Calibri"/>
          <w:sz w:val="24"/>
        </w:rPr>
      </w:pPr>
    </w:p>
    <w:p w14:paraId="78E4D6A0" w14:textId="0969D813" w:rsidR="001E3F40" w:rsidRPr="00B41D64" w:rsidRDefault="001E3F40" w:rsidP="009A4448">
      <w:pPr>
        <w:spacing w:after="100" w:afterAutospacing="1" w:line="360" w:lineRule="auto"/>
        <w:jc w:val="both"/>
        <w:rPr>
          <w:rFonts w:ascii="Calibri" w:hAnsi="Calibri" w:cstheme="minorHAnsi"/>
          <w:sz w:val="24"/>
        </w:rPr>
      </w:pPr>
      <w:r w:rsidRPr="00B41D64">
        <w:rPr>
          <w:rFonts w:ascii="Calibri" w:hAnsi="Calibri" w:cstheme="minorHAnsi"/>
          <w:sz w:val="24"/>
        </w:rPr>
        <w:t xml:space="preserve">McAfee, </w:t>
      </w:r>
      <w:r w:rsidR="00EC6F43">
        <w:rPr>
          <w:rFonts w:ascii="Calibri" w:hAnsi="Calibri" w:cstheme="minorHAnsi"/>
          <w:sz w:val="24"/>
        </w:rPr>
        <w:t>(</w:t>
      </w:r>
      <w:r w:rsidRPr="00B41D64">
        <w:rPr>
          <w:rFonts w:ascii="Calibri" w:hAnsi="Calibri" w:cstheme="minorHAnsi"/>
          <w:sz w:val="24"/>
        </w:rPr>
        <w:t>2019</w:t>
      </w:r>
      <w:r w:rsidR="00EC6F43">
        <w:rPr>
          <w:rFonts w:ascii="Calibri" w:hAnsi="Calibri" w:cstheme="minorHAnsi"/>
          <w:sz w:val="24"/>
        </w:rPr>
        <w:t>)</w:t>
      </w:r>
      <w:r w:rsidRPr="00B41D64">
        <w:rPr>
          <w:rFonts w:ascii="Calibri" w:hAnsi="Calibri" w:cstheme="minorHAnsi"/>
          <w:sz w:val="24"/>
        </w:rPr>
        <w:t xml:space="preserve"> </w:t>
      </w:r>
      <w:r w:rsidRPr="00EC6F43">
        <w:rPr>
          <w:rFonts w:ascii="Calibri" w:hAnsi="Calibri"/>
          <w:i/>
          <w:iCs/>
          <w:sz w:val="24"/>
        </w:rPr>
        <w:t>McAfee MVISION Cloud Security: 360° Shared Responsibility Model</w:t>
      </w:r>
      <w:r w:rsidR="00D9544A">
        <w:rPr>
          <w:rFonts w:ascii="Calibri" w:hAnsi="Calibri"/>
          <w:i/>
          <w:iCs/>
          <w:sz w:val="24"/>
        </w:rPr>
        <w:t>.</w:t>
      </w:r>
      <w:r w:rsidRPr="00B41D64">
        <w:rPr>
          <w:rFonts w:ascii="Calibri" w:hAnsi="Calibri"/>
          <w:sz w:val="24"/>
        </w:rPr>
        <w:t xml:space="preserve"> </w:t>
      </w:r>
      <w:hyperlink r:id="rId15" w:history="1">
        <w:r w:rsidRPr="00B41D64">
          <w:rPr>
            <w:rStyle w:val="Hyperlink"/>
            <w:rFonts w:ascii="Calibri" w:hAnsi="Calibri"/>
            <w:color w:val="auto"/>
            <w:sz w:val="24"/>
          </w:rPr>
          <w:t>https://www.mcafee.com/enterprise/en-us/assets/skyhigh/white-papers/wp-mvision-cloud-360-shared-responsibility-model.pdf</w:t>
        </w:r>
      </w:hyperlink>
      <w:r w:rsidRPr="00B41D64">
        <w:rPr>
          <w:rFonts w:ascii="Calibri" w:hAnsi="Calibri"/>
          <w:sz w:val="24"/>
        </w:rPr>
        <w:t xml:space="preserve"> </w:t>
      </w:r>
      <w:r w:rsidR="00640DA3">
        <w:rPr>
          <w:rFonts w:ascii="Calibri" w:hAnsi="Calibri"/>
          <w:sz w:val="24"/>
        </w:rPr>
        <w:t>(</w:t>
      </w:r>
      <w:r w:rsidRPr="00B41D64">
        <w:rPr>
          <w:rFonts w:ascii="Calibri" w:hAnsi="Calibri"/>
          <w:sz w:val="24"/>
        </w:rPr>
        <w:t>accessed 24/02/2023</w:t>
      </w:r>
      <w:r w:rsidR="008B6698">
        <w:rPr>
          <w:rFonts w:ascii="Calibri" w:hAnsi="Calibri"/>
          <w:sz w:val="24"/>
        </w:rPr>
        <w:t>)</w:t>
      </w:r>
      <w:r w:rsidR="00640DA3">
        <w:rPr>
          <w:rFonts w:ascii="Calibri" w:hAnsi="Calibri"/>
          <w:sz w:val="24"/>
        </w:rPr>
        <w:t>.</w:t>
      </w:r>
    </w:p>
    <w:p w14:paraId="7E0AB95F" w14:textId="77777777" w:rsidR="001E3F40" w:rsidRPr="00B41D64" w:rsidRDefault="001E3F40" w:rsidP="009A4448">
      <w:pPr>
        <w:spacing w:after="100" w:afterAutospacing="1" w:line="360" w:lineRule="auto"/>
        <w:jc w:val="both"/>
        <w:rPr>
          <w:rFonts w:ascii="Calibri" w:hAnsi="Calibri" w:cstheme="minorHAnsi"/>
          <w:sz w:val="24"/>
        </w:rPr>
      </w:pPr>
    </w:p>
    <w:p w14:paraId="7C767E73" w14:textId="7D92F264" w:rsidR="001E3F40" w:rsidRPr="00B41D64" w:rsidRDefault="001E3F40" w:rsidP="009A4448">
      <w:pPr>
        <w:spacing w:after="100" w:afterAutospacing="1" w:line="360" w:lineRule="auto"/>
        <w:jc w:val="both"/>
        <w:rPr>
          <w:rFonts w:ascii="Calibri" w:hAnsi="Calibri"/>
          <w:sz w:val="24"/>
        </w:rPr>
      </w:pPr>
      <w:r w:rsidRPr="00B41D64">
        <w:rPr>
          <w:rFonts w:ascii="Calibri" w:hAnsi="Calibri" w:cstheme="minorHAnsi"/>
          <w:sz w:val="24"/>
        </w:rPr>
        <w:lastRenderedPageBreak/>
        <w:t xml:space="preserve">McAfee, </w:t>
      </w:r>
      <w:r w:rsidR="00EC6F43">
        <w:rPr>
          <w:rFonts w:ascii="Calibri" w:hAnsi="Calibri" w:cstheme="minorHAnsi"/>
          <w:sz w:val="24"/>
        </w:rPr>
        <w:t>(</w:t>
      </w:r>
      <w:r w:rsidRPr="00B41D64">
        <w:rPr>
          <w:rFonts w:ascii="Calibri" w:hAnsi="Calibri" w:cstheme="minorHAnsi"/>
          <w:sz w:val="24"/>
        </w:rPr>
        <w:t>2020</w:t>
      </w:r>
      <w:r w:rsidR="00EC6F43">
        <w:rPr>
          <w:rFonts w:ascii="Calibri" w:hAnsi="Calibri" w:cstheme="minorHAnsi"/>
          <w:sz w:val="24"/>
        </w:rPr>
        <w:t>)</w:t>
      </w:r>
      <w:r w:rsidRPr="00B41D64">
        <w:rPr>
          <w:rFonts w:ascii="Calibri" w:hAnsi="Calibri" w:cstheme="minorHAnsi"/>
          <w:sz w:val="24"/>
        </w:rPr>
        <w:t xml:space="preserve"> </w:t>
      </w:r>
      <w:r w:rsidRPr="00EC6F43">
        <w:rPr>
          <w:rFonts w:ascii="Calibri" w:hAnsi="Calibri" w:cstheme="minorHAnsi"/>
          <w:i/>
          <w:iCs/>
          <w:sz w:val="24"/>
        </w:rPr>
        <w:t xml:space="preserve">Microsoft Teams: top 20 security threats  </w:t>
      </w:r>
      <w:r w:rsidRPr="00EC6F43">
        <w:rPr>
          <w:rFonts w:ascii="Calibri" w:hAnsi="Calibri"/>
          <w:i/>
          <w:iCs/>
          <w:sz w:val="24"/>
        </w:rPr>
        <w:t>Microsoft Teams: Top 10 Security Threats</w:t>
      </w:r>
      <w:r w:rsidR="00D9544A">
        <w:rPr>
          <w:rFonts w:ascii="Calibri" w:hAnsi="Calibri"/>
          <w:i/>
          <w:iCs/>
          <w:sz w:val="24"/>
        </w:rPr>
        <w:t>.</w:t>
      </w:r>
      <w:r w:rsidRPr="00B41D64">
        <w:rPr>
          <w:rFonts w:ascii="Calibri" w:hAnsi="Calibri"/>
          <w:sz w:val="24"/>
        </w:rPr>
        <w:t xml:space="preserve"> </w:t>
      </w:r>
      <w:hyperlink r:id="rId16" w:history="1">
        <w:r w:rsidRPr="00B41D64">
          <w:rPr>
            <w:rStyle w:val="Hyperlink"/>
            <w:rFonts w:ascii="Calibri" w:hAnsi="Calibri"/>
            <w:color w:val="auto"/>
            <w:sz w:val="24"/>
          </w:rPr>
          <w:t>https://www.mcafee.com/enterprise/en-us/assets/white-papers/restricted/wp-microsoft-teams-top-10.pdf</w:t>
        </w:r>
      </w:hyperlink>
      <w:r w:rsidRPr="00B41D64">
        <w:rPr>
          <w:rFonts w:ascii="Calibri" w:hAnsi="Calibri"/>
          <w:sz w:val="24"/>
        </w:rPr>
        <w:t xml:space="preserve">  </w:t>
      </w:r>
      <w:r w:rsidR="00EC6F43">
        <w:rPr>
          <w:rFonts w:ascii="Calibri" w:hAnsi="Calibri"/>
          <w:sz w:val="24"/>
        </w:rPr>
        <w:t>(</w:t>
      </w:r>
      <w:r w:rsidRPr="00B41D64">
        <w:rPr>
          <w:rFonts w:ascii="Calibri" w:hAnsi="Calibri"/>
          <w:sz w:val="24"/>
        </w:rPr>
        <w:t>accessed 24/02/2023</w:t>
      </w:r>
      <w:r w:rsidR="00EC6F43">
        <w:rPr>
          <w:rFonts w:ascii="Calibri" w:hAnsi="Calibri"/>
          <w:sz w:val="24"/>
        </w:rPr>
        <w:t>).</w:t>
      </w:r>
    </w:p>
    <w:p w14:paraId="55A01224" w14:textId="77777777" w:rsidR="001E3F40" w:rsidRPr="00B41D64" w:rsidRDefault="001E3F40" w:rsidP="009A4448">
      <w:pPr>
        <w:spacing w:after="100" w:afterAutospacing="1" w:line="360" w:lineRule="auto"/>
        <w:rPr>
          <w:rFonts w:ascii="Calibri" w:hAnsi="Calibri"/>
          <w:sz w:val="24"/>
        </w:rPr>
      </w:pPr>
    </w:p>
    <w:p w14:paraId="55F7F867" w14:textId="5B753345" w:rsidR="00A01B20" w:rsidRPr="00B41D64" w:rsidRDefault="00A01B20" w:rsidP="009A4448">
      <w:pPr>
        <w:spacing w:after="100" w:afterAutospacing="1" w:line="360" w:lineRule="auto"/>
        <w:jc w:val="both"/>
        <w:rPr>
          <w:rFonts w:ascii="Calibri" w:hAnsi="Calibri"/>
          <w:sz w:val="24"/>
        </w:rPr>
      </w:pPr>
      <w:r w:rsidRPr="00B41D64">
        <w:rPr>
          <w:rFonts w:ascii="Calibri" w:hAnsi="Calibri"/>
          <w:sz w:val="24"/>
          <w:szCs w:val="23"/>
          <w:shd w:val="clear" w:color="auto" w:fill="FFFFFF"/>
        </w:rPr>
        <w:t xml:space="preserve">Mehta, J. Yates, T., Smith, P., Henderson, D., Winteringham, G., </w:t>
      </w:r>
      <w:r w:rsidR="00544E8F">
        <w:rPr>
          <w:rFonts w:ascii="Calibri" w:hAnsi="Calibri"/>
          <w:sz w:val="24"/>
          <w:szCs w:val="23"/>
          <w:shd w:val="clear" w:color="auto" w:fill="FFFFFF"/>
        </w:rPr>
        <w:t>and</w:t>
      </w:r>
      <w:r w:rsidRPr="00B41D64">
        <w:rPr>
          <w:rFonts w:ascii="Calibri" w:hAnsi="Calibri"/>
          <w:sz w:val="24"/>
          <w:szCs w:val="23"/>
          <w:shd w:val="clear" w:color="auto" w:fill="FFFFFF"/>
        </w:rPr>
        <w:t xml:space="preserve"> Burns, A. (2020) ‘Rapid implementation of Microsoft Teams in response to COVID-19: one acute healthcare organisation’s experience’, </w:t>
      </w:r>
      <w:r w:rsidRPr="00B41D64">
        <w:rPr>
          <w:rFonts w:ascii="Calibri" w:hAnsi="Calibri"/>
          <w:i/>
          <w:iCs/>
          <w:sz w:val="24"/>
          <w:szCs w:val="23"/>
          <w:shd w:val="clear" w:color="auto" w:fill="FFFFFF"/>
        </w:rPr>
        <w:t>BMJ health &amp; care informatics</w:t>
      </w:r>
      <w:r w:rsidRPr="00B41D64">
        <w:rPr>
          <w:rFonts w:ascii="Calibri" w:hAnsi="Calibri"/>
          <w:sz w:val="24"/>
          <w:szCs w:val="23"/>
          <w:shd w:val="clear" w:color="auto" w:fill="FFFFFF"/>
        </w:rPr>
        <w:t>, 27(3), p. e100209–. Available at: https://doi.org/10.1136/bmjhci-2020-100209.</w:t>
      </w:r>
    </w:p>
    <w:p w14:paraId="30EFA724" w14:textId="61C826F2" w:rsidR="00356495" w:rsidRPr="00B41D64" w:rsidRDefault="00356495" w:rsidP="009A4448">
      <w:pPr>
        <w:spacing w:after="100" w:afterAutospacing="1" w:line="360" w:lineRule="auto"/>
        <w:rPr>
          <w:rFonts w:ascii="Calibri" w:hAnsi="Calibri"/>
          <w:sz w:val="24"/>
        </w:rPr>
      </w:pPr>
    </w:p>
    <w:p w14:paraId="3510A134" w14:textId="2293077C" w:rsidR="00322950" w:rsidRPr="00B41D64" w:rsidRDefault="00322950" w:rsidP="009A4448">
      <w:pPr>
        <w:spacing w:after="100" w:afterAutospacing="1" w:line="360" w:lineRule="auto"/>
        <w:jc w:val="both"/>
        <w:rPr>
          <w:rFonts w:ascii="Calibri" w:hAnsi="Calibri"/>
          <w:sz w:val="24"/>
        </w:rPr>
      </w:pPr>
      <w:r w:rsidRPr="00B41D64">
        <w:rPr>
          <w:rFonts w:ascii="Calibri" w:hAnsi="Calibri"/>
          <w:sz w:val="24"/>
        </w:rPr>
        <w:t xml:space="preserve">Microsoft </w:t>
      </w:r>
      <w:r w:rsidR="00544E8F">
        <w:rPr>
          <w:rFonts w:ascii="Calibri" w:hAnsi="Calibri"/>
          <w:sz w:val="24"/>
        </w:rPr>
        <w:t>(</w:t>
      </w:r>
      <w:r w:rsidRPr="00B41D64">
        <w:rPr>
          <w:rFonts w:ascii="Calibri" w:hAnsi="Calibri"/>
          <w:sz w:val="24"/>
        </w:rPr>
        <w:t>2020</w:t>
      </w:r>
      <w:r w:rsidR="00544E8F">
        <w:rPr>
          <w:rFonts w:ascii="Calibri" w:hAnsi="Calibri"/>
          <w:sz w:val="24"/>
        </w:rPr>
        <w:t>)</w:t>
      </w:r>
      <w:r w:rsidRPr="00B41D64">
        <w:rPr>
          <w:rFonts w:ascii="Calibri" w:hAnsi="Calibri"/>
          <w:sz w:val="24"/>
        </w:rPr>
        <w:t xml:space="preserve"> </w:t>
      </w:r>
      <w:r w:rsidRPr="00544E8F">
        <w:rPr>
          <w:rFonts w:ascii="Calibri" w:hAnsi="Calibri"/>
          <w:i/>
          <w:iCs/>
          <w:sz w:val="24"/>
        </w:rPr>
        <w:t>NHS chooses Microsoft 365 to create a truly joined-up National Health Service</w:t>
      </w:r>
      <w:r w:rsidR="00D9544A">
        <w:rPr>
          <w:rFonts w:ascii="Calibri" w:hAnsi="Calibri"/>
          <w:i/>
          <w:iCs/>
          <w:sz w:val="24"/>
        </w:rPr>
        <w:t>.</w:t>
      </w:r>
      <w:r w:rsidRPr="00544E8F">
        <w:rPr>
          <w:rFonts w:ascii="Calibri" w:hAnsi="Calibri"/>
          <w:i/>
          <w:iCs/>
          <w:sz w:val="24"/>
        </w:rPr>
        <w:t xml:space="preserve"> </w:t>
      </w:r>
      <w:hyperlink r:id="rId17" w:history="1">
        <w:r w:rsidRPr="00B41D64">
          <w:rPr>
            <w:rStyle w:val="Hyperlink"/>
            <w:rFonts w:ascii="Calibri" w:hAnsi="Calibri"/>
            <w:color w:val="auto"/>
            <w:sz w:val="24"/>
          </w:rPr>
          <w:t>https://news.microsoft.com/en-gb/2020/06/15/nhs-chooses-microsoft-365-to-create-a-truly-joined-up-national-health-service/</w:t>
        </w:r>
      </w:hyperlink>
      <w:r w:rsidRPr="00B41D64">
        <w:rPr>
          <w:rFonts w:ascii="Calibri" w:hAnsi="Calibri"/>
          <w:sz w:val="24"/>
        </w:rPr>
        <w:t xml:space="preserve">   </w:t>
      </w:r>
      <w:r w:rsidR="00B04B3F">
        <w:rPr>
          <w:rFonts w:ascii="Calibri" w:hAnsi="Calibri"/>
          <w:sz w:val="24"/>
        </w:rPr>
        <w:t>(</w:t>
      </w:r>
      <w:r w:rsidRPr="00B41D64">
        <w:rPr>
          <w:rFonts w:ascii="Calibri" w:hAnsi="Calibri"/>
          <w:sz w:val="24"/>
        </w:rPr>
        <w:t>Accessed 30/01/2023</w:t>
      </w:r>
      <w:r w:rsidR="00B04B3F">
        <w:rPr>
          <w:rFonts w:ascii="Calibri" w:hAnsi="Calibri"/>
          <w:sz w:val="24"/>
        </w:rPr>
        <w:t>).</w:t>
      </w:r>
    </w:p>
    <w:p w14:paraId="761A15ED" w14:textId="77777777" w:rsidR="00170E9B" w:rsidRPr="00B41D64" w:rsidRDefault="00170E9B" w:rsidP="009A4448">
      <w:pPr>
        <w:spacing w:after="100" w:afterAutospacing="1" w:line="360" w:lineRule="auto"/>
        <w:rPr>
          <w:rFonts w:ascii="Calibri" w:hAnsi="Calibri"/>
          <w:sz w:val="24"/>
        </w:rPr>
      </w:pPr>
    </w:p>
    <w:p w14:paraId="0150833C" w14:textId="624F984F" w:rsidR="00947A31" w:rsidRPr="00B41D64" w:rsidRDefault="00947A31" w:rsidP="009A4448">
      <w:pPr>
        <w:shd w:val="clear" w:color="auto" w:fill="FFFFFF"/>
        <w:spacing w:after="100" w:afterAutospacing="1" w:line="360" w:lineRule="auto"/>
        <w:outlineLvl w:val="1"/>
        <w:rPr>
          <w:rFonts w:ascii="Calibri" w:hAnsi="Calibri"/>
          <w:sz w:val="24"/>
        </w:rPr>
      </w:pPr>
      <w:r w:rsidRPr="00B41D64">
        <w:rPr>
          <w:rFonts w:ascii="Calibri" w:hAnsi="Calibri"/>
          <w:sz w:val="24"/>
        </w:rPr>
        <w:t xml:space="preserve">Microsoft </w:t>
      </w:r>
      <w:r w:rsidR="00CA701F">
        <w:rPr>
          <w:rFonts w:ascii="Calibri" w:hAnsi="Calibri"/>
          <w:sz w:val="24"/>
        </w:rPr>
        <w:t>(</w:t>
      </w:r>
      <w:r w:rsidRPr="00B41D64">
        <w:rPr>
          <w:rFonts w:ascii="Calibri" w:hAnsi="Calibri"/>
          <w:sz w:val="24"/>
        </w:rPr>
        <w:t>2023</w:t>
      </w:r>
      <w:r w:rsidR="00CA701F">
        <w:rPr>
          <w:rFonts w:ascii="Calibri" w:hAnsi="Calibri"/>
          <w:sz w:val="24"/>
        </w:rPr>
        <w:t>)</w:t>
      </w:r>
      <w:r w:rsidRPr="00B41D64">
        <w:rPr>
          <w:rFonts w:ascii="Calibri" w:hAnsi="Calibri"/>
          <w:sz w:val="24"/>
        </w:rPr>
        <w:t xml:space="preserve"> </w:t>
      </w:r>
      <w:r w:rsidRPr="00CA701F">
        <w:rPr>
          <w:rFonts w:ascii="Calibri" w:hAnsi="Calibri"/>
          <w:i/>
          <w:iCs/>
          <w:sz w:val="24"/>
        </w:rPr>
        <w:t>Collaborating with Teams, SharePoint, and OneDrive</w:t>
      </w:r>
      <w:r w:rsidR="00CA701F">
        <w:rPr>
          <w:rFonts w:ascii="Calibri" w:hAnsi="Calibri"/>
          <w:i/>
          <w:iCs/>
          <w:sz w:val="24"/>
        </w:rPr>
        <w:t>.</w:t>
      </w:r>
      <w:r w:rsidRPr="00CA701F">
        <w:rPr>
          <w:rFonts w:ascii="Calibri" w:hAnsi="Calibri"/>
          <w:i/>
          <w:iCs/>
          <w:sz w:val="24"/>
        </w:rPr>
        <w:t xml:space="preserve"> </w:t>
      </w:r>
      <w:hyperlink r:id="rId18" w:history="1">
        <w:r w:rsidRPr="00B41D64">
          <w:rPr>
            <w:rStyle w:val="Hyperlink"/>
            <w:rFonts w:ascii="Calibri" w:hAnsi="Calibri"/>
            <w:color w:val="auto"/>
            <w:sz w:val="24"/>
          </w:rPr>
          <w:t>https://support.microsoft.com/en-us/office/collaborating-with-teams-sharepoint-and-onedrive-9ea6aa07-6e5e-4917-9267-d4d361da3dea</w:t>
        </w:r>
      </w:hyperlink>
      <w:r w:rsidRPr="00B41D64">
        <w:rPr>
          <w:rFonts w:ascii="Calibri" w:hAnsi="Calibri"/>
          <w:sz w:val="24"/>
        </w:rPr>
        <w:t xml:space="preserve">  </w:t>
      </w:r>
      <w:r w:rsidR="00CA701F">
        <w:rPr>
          <w:rFonts w:ascii="Calibri" w:hAnsi="Calibri"/>
          <w:sz w:val="24"/>
        </w:rPr>
        <w:t>(</w:t>
      </w:r>
      <w:r w:rsidRPr="00B41D64">
        <w:rPr>
          <w:rFonts w:ascii="Calibri" w:hAnsi="Calibri"/>
          <w:sz w:val="24"/>
        </w:rPr>
        <w:t>Accessed 30/01/2023</w:t>
      </w:r>
      <w:r w:rsidR="00CA701F">
        <w:rPr>
          <w:rFonts w:ascii="Calibri" w:hAnsi="Calibri"/>
          <w:sz w:val="24"/>
        </w:rPr>
        <w:t>).</w:t>
      </w:r>
    </w:p>
    <w:p w14:paraId="08C746ED" w14:textId="77777777" w:rsidR="00947A31" w:rsidRPr="00B41D64" w:rsidRDefault="00947A31" w:rsidP="009A4448">
      <w:pPr>
        <w:shd w:val="clear" w:color="auto" w:fill="FFFFFF"/>
        <w:spacing w:after="100" w:afterAutospacing="1" w:line="360" w:lineRule="auto"/>
        <w:outlineLvl w:val="1"/>
        <w:rPr>
          <w:rFonts w:ascii="Calibri" w:hAnsi="Calibri"/>
          <w:sz w:val="24"/>
        </w:rPr>
      </w:pPr>
    </w:p>
    <w:p w14:paraId="5FF8B96E" w14:textId="6BB9A70D" w:rsidR="00947A31" w:rsidRPr="00B41D64" w:rsidRDefault="00947A31" w:rsidP="009A4448">
      <w:pPr>
        <w:shd w:val="clear" w:color="auto" w:fill="FFFFFF"/>
        <w:spacing w:after="100" w:afterAutospacing="1" w:line="360" w:lineRule="auto"/>
        <w:outlineLvl w:val="1"/>
        <w:rPr>
          <w:rFonts w:ascii="Calibri" w:hAnsi="Calibri"/>
          <w:sz w:val="24"/>
        </w:rPr>
      </w:pPr>
      <w:r w:rsidRPr="00B41D64">
        <w:rPr>
          <w:rFonts w:ascii="Calibri" w:hAnsi="Calibri"/>
          <w:sz w:val="24"/>
        </w:rPr>
        <w:t xml:space="preserve">Microsoft </w:t>
      </w:r>
      <w:r w:rsidR="001B192D">
        <w:rPr>
          <w:rFonts w:ascii="Calibri" w:hAnsi="Calibri"/>
          <w:sz w:val="24"/>
        </w:rPr>
        <w:t>(</w:t>
      </w:r>
      <w:r w:rsidRPr="00B41D64">
        <w:rPr>
          <w:rFonts w:ascii="Calibri" w:hAnsi="Calibri"/>
          <w:sz w:val="24"/>
        </w:rPr>
        <w:t>2023a</w:t>
      </w:r>
      <w:r w:rsidR="001B192D">
        <w:rPr>
          <w:rFonts w:ascii="Calibri" w:hAnsi="Calibri"/>
          <w:sz w:val="24"/>
        </w:rPr>
        <w:t>)</w:t>
      </w:r>
      <w:r w:rsidRPr="00B41D64">
        <w:rPr>
          <w:rFonts w:ascii="Calibri" w:hAnsi="Calibri"/>
          <w:sz w:val="24"/>
        </w:rPr>
        <w:t xml:space="preserve"> </w:t>
      </w:r>
      <w:r w:rsidRPr="001B192D">
        <w:rPr>
          <w:rFonts w:ascii="Calibri" w:hAnsi="Calibri"/>
          <w:i/>
          <w:iCs/>
          <w:sz w:val="24"/>
        </w:rPr>
        <w:t>Get started with SharePoint</w:t>
      </w:r>
      <w:r w:rsidR="001B192D">
        <w:rPr>
          <w:rFonts w:ascii="Calibri" w:hAnsi="Calibri"/>
          <w:i/>
          <w:iCs/>
          <w:sz w:val="24"/>
        </w:rPr>
        <w:t>.</w:t>
      </w:r>
      <w:r w:rsidRPr="00B41D64">
        <w:rPr>
          <w:rFonts w:ascii="Calibri" w:hAnsi="Calibri"/>
          <w:sz w:val="24"/>
        </w:rPr>
        <w:t xml:space="preserve"> </w:t>
      </w:r>
      <w:hyperlink r:id="rId19" w:history="1">
        <w:r w:rsidRPr="00B41D64">
          <w:rPr>
            <w:rStyle w:val="Hyperlink"/>
            <w:rFonts w:ascii="Calibri" w:hAnsi="Calibri"/>
            <w:color w:val="auto"/>
            <w:sz w:val="24"/>
          </w:rPr>
          <w:t>https://support.microsoft.com/en-gb/office/get-started-with-sharepoint-909ec2f0-05c8-4e92-8ad3-3f8b0b6cf261</w:t>
        </w:r>
      </w:hyperlink>
      <w:r w:rsidRPr="00B41D64">
        <w:rPr>
          <w:rFonts w:ascii="Calibri" w:hAnsi="Calibri"/>
          <w:sz w:val="24"/>
        </w:rPr>
        <w:t xml:space="preserve"> </w:t>
      </w:r>
      <w:r w:rsidR="00B75F97">
        <w:rPr>
          <w:rFonts w:ascii="Calibri" w:hAnsi="Calibri"/>
          <w:sz w:val="24"/>
        </w:rPr>
        <w:t>(</w:t>
      </w:r>
      <w:r w:rsidRPr="00B41D64">
        <w:rPr>
          <w:rFonts w:ascii="Calibri" w:hAnsi="Calibri"/>
          <w:sz w:val="24"/>
        </w:rPr>
        <w:t>Accessed 28/01/2023</w:t>
      </w:r>
      <w:r w:rsidR="00B75F97">
        <w:rPr>
          <w:rFonts w:ascii="Calibri" w:hAnsi="Calibri"/>
          <w:sz w:val="24"/>
        </w:rPr>
        <w:t>).</w:t>
      </w:r>
      <w:r w:rsidRPr="00B41D64">
        <w:rPr>
          <w:rFonts w:ascii="Calibri" w:hAnsi="Calibri"/>
          <w:sz w:val="24"/>
        </w:rPr>
        <w:t xml:space="preserve"> </w:t>
      </w:r>
    </w:p>
    <w:p w14:paraId="63EE934D" w14:textId="77777777" w:rsidR="00947A31" w:rsidRPr="00B41D64" w:rsidRDefault="00947A31" w:rsidP="009A4448">
      <w:pPr>
        <w:shd w:val="clear" w:color="auto" w:fill="FFFFFF"/>
        <w:spacing w:after="100" w:afterAutospacing="1" w:line="360" w:lineRule="auto"/>
        <w:outlineLvl w:val="1"/>
        <w:rPr>
          <w:rFonts w:ascii="Calibri" w:hAnsi="Calibri"/>
          <w:sz w:val="24"/>
        </w:rPr>
      </w:pPr>
    </w:p>
    <w:p w14:paraId="5295ED81" w14:textId="10A2278D" w:rsidR="00947A31" w:rsidRPr="00B41D64" w:rsidRDefault="00947A31" w:rsidP="009A4448">
      <w:pPr>
        <w:shd w:val="clear" w:color="auto" w:fill="FFFFFF"/>
        <w:spacing w:after="100" w:afterAutospacing="1" w:line="360" w:lineRule="auto"/>
        <w:outlineLvl w:val="1"/>
        <w:rPr>
          <w:rFonts w:ascii="Calibri" w:hAnsi="Calibri"/>
          <w:sz w:val="24"/>
        </w:rPr>
      </w:pPr>
      <w:r w:rsidRPr="00B41D64">
        <w:rPr>
          <w:rFonts w:ascii="Calibri" w:hAnsi="Calibri"/>
          <w:sz w:val="24"/>
        </w:rPr>
        <w:t xml:space="preserve">Microsoft </w:t>
      </w:r>
      <w:r w:rsidR="00B75F97">
        <w:rPr>
          <w:rFonts w:ascii="Calibri" w:hAnsi="Calibri"/>
          <w:sz w:val="24"/>
        </w:rPr>
        <w:t>(</w:t>
      </w:r>
      <w:r w:rsidRPr="00B41D64">
        <w:rPr>
          <w:rFonts w:ascii="Calibri" w:hAnsi="Calibri"/>
          <w:sz w:val="24"/>
        </w:rPr>
        <w:t>2023b</w:t>
      </w:r>
      <w:r w:rsidR="00B75F97">
        <w:rPr>
          <w:rFonts w:ascii="Calibri" w:hAnsi="Calibri"/>
          <w:sz w:val="24"/>
        </w:rPr>
        <w:t>)</w:t>
      </w:r>
      <w:r w:rsidRPr="00B41D64">
        <w:rPr>
          <w:rFonts w:ascii="Calibri" w:hAnsi="Calibri"/>
          <w:sz w:val="24"/>
        </w:rPr>
        <w:t xml:space="preserve"> </w:t>
      </w:r>
      <w:r w:rsidRPr="00B75F97">
        <w:rPr>
          <w:rFonts w:ascii="Calibri" w:hAnsi="Calibri"/>
          <w:i/>
          <w:iCs/>
          <w:sz w:val="24"/>
        </w:rPr>
        <w:t>What is Microsoft Teams?</w:t>
      </w:r>
      <w:r w:rsidR="00B75F97">
        <w:rPr>
          <w:rFonts w:ascii="Calibri" w:hAnsi="Calibri"/>
          <w:sz w:val="24"/>
        </w:rPr>
        <w:t>.</w:t>
      </w:r>
      <w:r w:rsidRPr="00B41D64">
        <w:rPr>
          <w:rFonts w:ascii="Calibri" w:hAnsi="Calibri"/>
          <w:sz w:val="24"/>
        </w:rPr>
        <w:t xml:space="preserve"> </w:t>
      </w:r>
      <w:hyperlink r:id="rId20" w:history="1">
        <w:r w:rsidRPr="00B41D64">
          <w:rPr>
            <w:rStyle w:val="Hyperlink"/>
            <w:rFonts w:ascii="Calibri" w:hAnsi="Calibri"/>
            <w:color w:val="auto"/>
            <w:sz w:val="24"/>
          </w:rPr>
          <w:t>https://support.microsoft.com/en-us/topic/what-is-microsoft-teams-3de4d369-0167-8def-b93b-0eb5286d7a29</w:t>
        </w:r>
      </w:hyperlink>
      <w:r w:rsidRPr="00B41D64">
        <w:rPr>
          <w:rFonts w:ascii="Calibri" w:hAnsi="Calibri"/>
          <w:sz w:val="24"/>
        </w:rPr>
        <w:t xml:space="preserve">  </w:t>
      </w:r>
      <w:r w:rsidR="00B75F97">
        <w:rPr>
          <w:rFonts w:ascii="Calibri" w:hAnsi="Calibri"/>
          <w:sz w:val="24"/>
        </w:rPr>
        <w:t>(</w:t>
      </w:r>
      <w:r w:rsidRPr="00B41D64">
        <w:rPr>
          <w:rFonts w:ascii="Calibri" w:hAnsi="Calibri"/>
          <w:sz w:val="24"/>
        </w:rPr>
        <w:t>Accessed 30/01/2023</w:t>
      </w:r>
      <w:r w:rsidR="00B75F97">
        <w:rPr>
          <w:rFonts w:ascii="Calibri" w:hAnsi="Calibri"/>
          <w:sz w:val="24"/>
        </w:rPr>
        <w:t>).</w:t>
      </w:r>
      <w:r w:rsidRPr="00B41D64">
        <w:rPr>
          <w:rFonts w:ascii="Calibri" w:hAnsi="Calibri"/>
          <w:sz w:val="24"/>
        </w:rPr>
        <w:t xml:space="preserve"> </w:t>
      </w:r>
    </w:p>
    <w:p w14:paraId="73C69466" w14:textId="2438094A" w:rsidR="00947A31" w:rsidRPr="00B41D64" w:rsidRDefault="00947A31" w:rsidP="009A4448">
      <w:pPr>
        <w:spacing w:after="100" w:afterAutospacing="1" w:line="360" w:lineRule="auto"/>
        <w:rPr>
          <w:rFonts w:ascii="Calibri" w:hAnsi="Calibri"/>
          <w:sz w:val="24"/>
        </w:rPr>
      </w:pPr>
    </w:p>
    <w:p w14:paraId="420BC9A6" w14:textId="79C8FF7F" w:rsidR="00FA5AD3" w:rsidRPr="006C369F" w:rsidRDefault="00FA5AD3" w:rsidP="009A4448">
      <w:pPr>
        <w:shd w:val="clear" w:color="auto" w:fill="FFFFFF"/>
        <w:spacing w:after="100" w:afterAutospacing="1" w:line="360" w:lineRule="auto"/>
        <w:outlineLvl w:val="1"/>
        <w:rPr>
          <w:rStyle w:val="Hyperlink"/>
          <w:rFonts w:ascii="Calibri" w:hAnsi="Calibri"/>
          <w:color w:val="auto"/>
          <w:sz w:val="24"/>
          <w:u w:val="none"/>
        </w:rPr>
      </w:pPr>
      <w:r w:rsidRPr="00B41D64">
        <w:rPr>
          <w:rFonts w:ascii="Calibri" w:hAnsi="Calibri"/>
          <w:sz w:val="24"/>
        </w:rPr>
        <w:lastRenderedPageBreak/>
        <w:t>Milmo D.</w:t>
      </w:r>
      <w:r w:rsidR="006C369F">
        <w:rPr>
          <w:rFonts w:ascii="Calibri" w:hAnsi="Calibri"/>
          <w:sz w:val="24"/>
        </w:rPr>
        <w:t xml:space="preserve"> and </w:t>
      </w:r>
      <w:r w:rsidRPr="00B41D64">
        <w:rPr>
          <w:rFonts w:ascii="Calibri" w:hAnsi="Calibri"/>
          <w:sz w:val="24"/>
        </w:rPr>
        <w:t xml:space="preserve">Campbell D., </w:t>
      </w:r>
      <w:r w:rsidR="006C369F">
        <w:rPr>
          <w:rFonts w:ascii="Calibri" w:hAnsi="Calibri"/>
          <w:sz w:val="24"/>
        </w:rPr>
        <w:t>(</w:t>
      </w:r>
      <w:r w:rsidRPr="00B41D64">
        <w:rPr>
          <w:rFonts w:ascii="Calibri" w:hAnsi="Calibri"/>
          <w:sz w:val="24"/>
        </w:rPr>
        <w:t>2022</w:t>
      </w:r>
      <w:r w:rsidR="006C369F">
        <w:rPr>
          <w:rFonts w:ascii="Calibri" w:hAnsi="Calibri"/>
          <w:sz w:val="24"/>
        </w:rPr>
        <w:t>)</w:t>
      </w:r>
      <w:r w:rsidRPr="00B41D64">
        <w:rPr>
          <w:rFonts w:ascii="Calibri" w:hAnsi="Calibri"/>
          <w:sz w:val="24"/>
        </w:rPr>
        <w:t xml:space="preserve"> </w:t>
      </w:r>
      <w:r w:rsidRPr="006C369F">
        <w:rPr>
          <w:rFonts w:ascii="Calibri" w:hAnsi="Calibri"/>
          <w:i/>
          <w:iCs/>
          <w:sz w:val="24"/>
        </w:rPr>
        <w:t>Fears for patient data after ransomware attack on NHS software supplier</w:t>
      </w:r>
      <w:r w:rsidR="006C369F">
        <w:rPr>
          <w:rFonts w:ascii="Calibri" w:hAnsi="Calibri"/>
          <w:i/>
          <w:iCs/>
          <w:sz w:val="24"/>
        </w:rPr>
        <w:t>.</w:t>
      </w:r>
      <w:r w:rsidRPr="006C369F">
        <w:rPr>
          <w:rFonts w:ascii="Calibri" w:hAnsi="Calibri"/>
          <w:i/>
          <w:iCs/>
          <w:sz w:val="24"/>
        </w:rPr>
        <w:t xml:space="preserve"> </w:t>
      </w:r>
      <w:hyperlink r:id="rId21" w:history="1">
        <w:r w:rsidRPr="00B41D64">
          <w:rPr>
            <w:rStyle w:val="Hyperlink"/>
            <w:rFonts w:ascii="Calibri" w:hAnsi="Calibri"/>
            <w:color w:val="auto"/>
            <w:sz w:val="24"/>
          </w:rPr>
          <w:t>https://www.theguardian.com/society/2022/aug/11/fears-patient-data-ransomware-attack-nhs-software-supplier</w:t>
        </w:r>
      </w:hyperlink>
      <w:r w:rsidRPr="006C369F">
        <w:rPr>
          <w:rStyle w:val="Hyperlink"/>
          <w:rFonts w:ascii="Calibri" w:hAnsi="Calibri"/>
          <w:color w:val="auto"/>
          <w:sz w:val="24"/>
          <w:u w:val="none"/>
        </w:rPr>
        <w:t xml:space="preserve"> </w:t>
      </w:r>
      <w:r w:rsidR="006C369F">
        <w:rPr>
          <w:rStyle w:val="Hyperlink"/>
          <w:rFonts w:ascii="Calibri" w:hAnsi="Calibri"/>
          <w:color w:val="auto"/>
          <w:sz w:val="24"/>
          <w:u w:val="none"/>
        </w:rPr>
        <w:t>(</w:t>
      </w:r>
      <w:r w:rsidRPr="006C369F">
        <w:rPr>
          <w:rStyle w:val="Hyperlink"/>
          <w:rFonts w:ascii="Calibri" w:hAnsi="Calibri"/>
          <w:color w:val="auto"/>
          <w:sz w:val="24"/>
          <w:u w:val="none"/>
        </w:rPr>
        <w:t>Accessed 26/01.2023</w:t>
      </w:r>
      <w:r w:rsidR="006C369F">
        <w:rPr>
          <w:rStyle w:val="Hyperlink"/>
          <w:rFonts w:ascii="Calibri" w:hAnsi="Calibri"/>
          <w:color w:val="auto"/>
          <w:sz w:val="24"/>
          <w:u w:val="none"/>
        </w:rPr>
        <w:t>).</w:t>
      </w:r>
    </w:p>
    <w:p w14:paraId="5486ED57" w14:textId="77777777" w:rsidR="00B31AAC" w:rsidRPr="00B41D64" w:rsidRDefault="00B31AAC" w:rsidP="009A4448">
      <w:pPr>
        <w:shd w:val="clear" w:color="auto" w:fill="FFFFFF"/>
        <w:spacing w:after="100" w:afterAutospacing="1" w:line="360" w:lineRule="auto"/>
        <w:outlineLvl w:val="1"/>
        <w:rPr>
          <w:rStyle w:val="Hyperlink"/>
          <w:rFonts w:ascii="Calibri" w:hAnsi="Calibri"/>
          <w:color w:val="auto"/>
          <w:sz w:val="24"/>
        </w:rPr>
      </w:pPr>
    </w:p>
    <w:p w14:paraId="03278606" w14:textId="10DA950E" w:rsidR="00170E9B" w:rsidRPr="00B41D64" w:rsidRDefault="00170E9B" w:rsidP="009A4448">
      <w:pPr>
        <w:shd w:val="clear" w:color="auto" w:fill="FFFFFF"/>
        <w:spacing w:after="100" w:afterAutospacing="1" w:line="360" w:lineRule="auto"/>
        <w:outlineLvl w:val="1"/>
        <w:rPr>
          <w:rFonts w:ascii="Calibri" w:hAnsi="Calibri"/>
          <w:sz w:val="24"/>
        </w:rPr>
      </w:pPr>
      <w:r w:rsidRPr="00B41D64">
        <w:rPr>
          <w:rFonts w:ascii="Calibri" w:hAnsi="Calibri"/>
          <w:sz w:val="24"/>
        </w:rPr>
        <w:t xml:space="preserve">Ntiva </w:t>
      </w:r>
      <w:r w:rsidR="006C369F">
        <w:rPr>
          <w:rFonts w:ascii="Calibri" w:hAnsi="Calibri"/>
          <w:sz w:val="24"/>
        </w:rPr>
        <w:t>(</w:t>
      </w:r>
      <w:r w:rsidRPr="00B41D64">
        <w:rPr>
          <w:rFonts w:ascii="Calibri" w:hAnsi="Calibri"/>
          <w:sz w:val="24"/>
        </w:rPr>
        <w:t>2023</w:t>
      </w:r>
      <w:r w:rsidR="006C369F">
        <w:rPr>
          <w:rFonts w:ascii="Calibri" w:hAnsi="Calibri"/>
          <w:sz w:val="24"/>
        </w:rPr>
        <w:t>)</w:t>
      </w:r>
      <w:r w:rsidRPr="00B41D64">
        <w:rPr>
          <w:rFonts w:ascii="Calibri" w:hAnsi="Calibri"/>
          <w:sz w:val="24"/>
        </w:rPr>
        <w:t xml:space="preserve"> </w:t>
      </w:r>
      <w:r w:rsidRPr="006C369F">
        <w:rPr>
          <w:rFonts w:ascii="Calibri" w:hAnsi="Calibri"/>
          <w:i/>
          <w:iCs/>
          <w:sz w:val="24"/>
        </w:rPr>
        <w:t>How To Create a SharePoint Site: A Step by Step Guide</w:t>
      </w:r>
      <w:r w:rsidR="006C369F">
        <w:rPr>
          <w:rFonts w:ascii="Calibri" w:hAnsi="Calibri"/>
          <w:i/>
          <w:iCs/>
          <w:sz w:val="24"/>
        </w:rPr>
        <w:t>.</w:t>
      </w:r>
      <w:r w:rsidRPr="006C369F">
        <w:rPr>
          <w:rFonts w:ascii="Calibri" w:hAnsi="Calibri"/>
          <w:i/>
          <w:iCs/>
          <w:sz w:val="24"/>
        </w:rPr>
        <w:t xml:space="preserve"> </w:t>
      </w:r>
      <w:hyperlink r:id="rId22" w:history="1">
        <w:r w:rsidRPr="00B41D64">
          <w:rPr>
            <w:rStyle w:val="Hyperlink"/>
            <w:rFonts w:ascii="Calibri" w:hAnsi="Calibri"/>
            <w:color w:val="auto"/>
            <w:sz w:val="24"/>
          </w:rPr>
          <w:t>https://www.ntiva.com/blog/how-to-create-a-sharepoint-site-a-step-by-step-guide</w:t>
        </w:r>
      </w:hyperlink>
      <w:r w:rsidRPr="00B41D64">
        <w:rPr>
          <w:rFonts w:ascii="Calibri" w:hAnsi="Calibri"/>
          <w:sz w:val="24"/>
        </w:rPr>
        <w:t xml:space="preserve"> </w:t>
      </w:r>
      <w:r w:rsidR="006C369F">
        <w:rPr>
          <w:rFonts w:ascii="Calibri" w:hAnsi="Calibri"/>
          <w:sz w:val="24"/>
        </w:rPr>
        <w:t>(</w:t>
      </w:r>
      <w:r w:rsidRPr="00B41D64">
        <w:rPr>
          <w:rFonts w:ascii="Calibri" w:hAnsi="Calibri"/>
          <w:sz w:val="24"/>
        </w:rPr>
        <w:t>Accessed 28/01/2023</w:t>
      </w:r>
      <w:r w:rsidR="006C369F">
        <w:rPr>
          <w:rFonts w:ascii="Calibri" w:hAnsi="Calibri"/>
          <w:sz w:val="24"/>
        </w:rPr>
        <w:t>).</w:t>
      </w:r>
      <w:r w:rsidRPr="00B41D64">
        <w:rPr>
          <w:rFonts w:ascii="Calibri" w:hAnsi="Calibri"/>
          <w:sz w:val="24"/>
        </w:rPr>
        <w:t xml:space="preserve"> </w:t>
      </w:r>
    </w:p>
    <w:p w14:paraId="287DF4DD" w14:textId="77777777" w:rsidR="00170E9B" w:rsidRPr="00B41D64" w:rsidRDefault="00170E9B" w:rsidP="009A4448">
      <w:pPr>
        <w:shd w:val="clear" w:color="auto" w:fill="FFFFFF"/>
        <w:spacing w:after="100" w:afterAutospacing="1" w:line="360" w:lineRule="auto"/>
        <w:outlineLvl w:val="1"/>
        <w:rPr>
          <w:rFonts w:ascii="Calibri" w:hAnsi="Calibri"/>
          <w:sz w:val="24"/>
          <w:u w:val="single"/>
        </w:rPr>
      </w:pPr>
    </w:p>
    <w:p w14:paraId="0975ECB0" w14:textId="1E423752" w:rsidR="001C2E93" w:rsidRPr="00B41D64" w:rsidRDefault="001C2E93" w:rsidP="009A4448">
      <w:pPr>
        <w:spacing w:after="100" w:afterAutospacing="1" w:line="360" w:lineRule="auto"/>
        <w:jc w:val="both"/>
        <w:rPr>
          <w:rFonts w:ascii="Calibri" w:hAnsi="Calibri" w:cstheme="minorHAnsi"/>
          <w:sz w:val="24"/>
          <w:shd w:val="clear" w:color="auto" w:fill="FFFFFF"/>
        </w:rPr>
      </w:pPr>
      <w:r w:rsidRPr="00B41D64">
        <w:rPr>
          <w:rFonts w:ascii="Calibri" w:hAnsi="Calibri" w:cstheme="minorHAnsi"/>
          <w:sz w:val="24"/>
          <w:shd w:val="clear" w:color="auto" w:fill="FFFFFF"/>
        </w:rPr>
        <w:t>Rysst Gustafsson, S.</w:t>
      </w:r>
      <w:r w:rsidR="00273B78">
        <w:rPr>
          <w:rFonts w:ascii="Calibri" w:hAnsi="Calibri" w:cstheme="minorHAnsi"/>
          <w:sz w:val="24"/>
          <w:shd w:val="clear" w:color="auto" w:fill="FFFFFF"/>
        </w:rPr>
        <w:t xml:space="preserve"> and</w:t>
      </w:r>
      <w:r w:rsidRPr="00B41D64">
        <w:rPr>
          <w:rFonts w:ascii="Calibri" w:hAnsi="Calibri" w:cstheme="minorHAnsi"/>
          <w:sz w:val="24"/>
          <w:shd w:val="clear" w:color="auto" w:fill="FFFFFF"/>
        </w:rPr>
        <w:t xml:space="preserve"> Eriksson, I. (2021) ‘Quality indicators in telephone nursing – An integrative review’, </w:t>
      </w:r>
      <w:r w:rsidRPr="00B41D64">
        <w:rPr>
          <w:rFonts w:ascii="Calibri" w:hAnsi="Calibri" w:cstheme="minorHAnsi"/>
          <w:i/>
          <w:iCs/>
          <w:sz w:val="24"/>
          <w:shd w:val="clear" w:color="auto" w:fill="FFFFFF"/>
        </w:rPr>
        <w:t>Nursing open</w:t>
      </w:r>
      <w:r w:rsidRPr="00B41D64">
        <w:rPr>
          <w:rFonts w:ascii="Calibri" w:hAnsi="Calibri" w:cstheme="minorHAnsi"/>
          <w:sz w:val="24"/>
          <w:shd w:val="clear" w:color="auto" w:fill="FFFFFF"/>
        </w:rPr>
        <w:t xml:space="preserve">, 8(3), pp. 1301–1313. Available at: </w:t>
      </w:r>
      <w:hyperlink r:id="rId23" w:history="1">
        <w:r w:rsidRPr="00B41D64">
          <w:rPr>
            <w:rStyle w:val="Hyperlink"/>
            <w:rFonts w:ascii="Calibri" w:hAnsi="Calibri" w:cstheme="minorHAnsi"/>
            <w:color w:val="auto"/>
            <w:sz w:val="24"/>
            <w:shd w:val="clear" w:color="auto" w:fill="FFFFFF"/>
          </w:rPr>
          <w:t>https://doi.org/10.1002/nop2.747</w:t>
        </w:r>
      </w:hyperlink>
      <w:r w:rsidRPr="00B41D64">
        <w:rPr>
          <w:rFonts w:ascii="Calibri" w:hAnsi="Calibri" w:cstheme="minorHAnsi"/>
          <w:sz w:val="24"/>
          <w:shd w:val="clear" w:color="auto" w:fill="FFFFFF"/>
        </w:rPr>
        <w:t>.</w:t>
      </w:r>
    </w:p>
    <w:p w14:paraId="4BE0F03F" w14:textId="77777777" w:rsidR="006F1121" w:rsidRPr="00B41D64" w:rsidRDefault="006F1121" w:rsidP="009A4448">
      <w:pPr>
        <w:spacing w:after="100" w:afterAutospacing="1" w:line="360" w:lineRule="auto"/>
        <w:rPr>
          <w:rFonts w:ascii="Calibri" w:hAnsi="Calibri"/>
          <w:sz w:val="24"/>
        </w:rPr>
      </w:pPr>
    </w:p>
    <w:p w14:paraId="3B201BCC" w14:textId="7BA1AF0A" w:rsidR="006F1121" w:rsidRPr="00B41D64" w:rsidRDefault="006F1121" w:rsidP="009A4448">
      <w:pPr>
        <w:spacing w:after="100" w:afterAutospacing="1" w:line="360" w:lineRule="auto"/>
        <w:rPr>
          <w:rFonts w:ascii="Calibri" w:hAnsi="Calibri"/>
          <w:sz w:val="24"/>
        </w:rPr>
      </w:pPr>
      <w:r w:rsidRPr="00B41D64">
        <w:rPr>
          <w:rFonts w:ascii="Calibri" w:hAnsi="Calibri"/>
          <w:sz w:val="24"/>
        </w:rPr>
        <w:t>Sobaih, A.E.E.</w:t>
      </w:r>
      <w:r w:rsidR="00FF4FEB" w:rsidRPr="00B41D64">
        <w:rPr>
          <w:rFonts w:ascii="Calibri" w:hAnsi="Calibri"/>
          <w:sz w:val="24"/>
        </w:rPr>
        <w:t>,</w:t>
      </w:r>
      <w:r w:rsidRPr="00B41D64">
        <w:rPr>
          <w:rFonts w:ascii="Calibri" w:hAnsi="Calibri"/>
          <w:sz w:val="24"/>
        </w:rPr>
        <w:t xml:space="preserve"> </w:t>
      </w:r>
      <w:r w:rsidR="00FF4FEB" w:rsidRPr="00B41D64">
        <w:rPr>
          <w:rFonts w:ascii="Calibri" w:hAnsi="Calibri"/>
          <w:sz w:val="24"/>
          <w:szCs w:val="23"/>
          <w:shd w:val="clear" w:color="auto" w:fill="FFFFFF"/>
        </w:rPr>
        <w:t xml:space="preserve">Salem, A. E., Hasanein, A. M., </w:t>
      </w:r>
      <w:r w:rsidR="00273B78">
        <w:rPr>
          <w:rFonts w:ascii="Calibri" w:hAnsi="Calibri"/>
          <w:sz w:val="24"/>
          <w:szCs w:val="23"/>
          <w:shd w:val="clear" w:color="auto" w:fill="FFFFFF"/>
        </w:rPr>
        <w:t xml:space="preserve">and </w:t>
      </w:r>
      <w:r w:rsidR="00FF4FEB" w:rsidRPr="00B41D64">
        <w:rPr>
          <w:rFonts w:ascii="Calibri" w:hAnsi="Calibri"/>
          <w:sz w:val="24"/>
          <w:szCs w:val="23"/>
          <w:shd w:val="clear" w:color="auto" w:fill="FFFFFF"/>
        </w:rPr>
        <w:t>Elnasr, A. E. A.</w:t>
      </w:r>
      <w:r w:rsidR="00FF4FEB" w:rsidRPr="00B41D64">
        <w:rPr>
          <w:rFonts w:ascii="Calibri" w:hAnsi="Calibri"/>
          <w:sz w:val="24"/>
        </w:rPr>
        <w:t xml:space="preserve"> </w:t>
      </w:r>
      <w:r w:rsidRPr="00B41D64">
        <w:rPr>
          <w:rFonts w:ascii="Calibri" w:hAnsi="Calibri"/>
          <w:sz w:val="24"/>
        </w:rPr>
        <w:t xml:space="preserve">(2021) ‘Responses to COVID-19 in Higher Education: Students’ Learning Experience Using Microsoft Teams versus Social Network Sites’, </w:t>
      </w:r>
      <w:r w:rsidRPr="00273B78">
        <w:rPr>
          <w:rFonts w:ascii="Calibri" w:hAnsi="Calibri"/>
          <w:i/>
          <w:iCs/>
          <w:sz w:val="24"/>
        </w:rPr>
        <w:t>Sustainability</w:t>
      </w:r>
      <w:r w:rsidRPr="00B41D64">
        <w:rPr>
          <w:rFonts w:ascii="Calibri" w:hAnsi="Calibri"/>
          <w:sz w:val="24"/>
        </w:rPr>
        <w:t xml:space="preserve"> (Basel, Switzerland), 13(18), p. 10036. Available at: https://doi.org/10.3390/su131810036.</w:t>
      </w:r>
    </w:p>
    <w:p w14:paraId="30483619" w14:textId="77777777" w:rsidR="006F1121" w:rsidRPr="00B41D64" w:rsidRDefault="006F1121" w:rsidP="009A4448">
      <w:pPr>
        <w:spacing w:after="100" w:afterAutospacing="1" w:line="360" w:lineRule="auto"/>
        <w:rPr>
          <w:rFonts w:ascii="Calibri" w:hAnsi="Calibri"/>
          <w:sz w:val="24"/>
        </w:rPr>
      </w:pPr>
    </w:p>
    <w:p w14:paraId="078775EF" w14:textId="330937A6" w:rsidR="00520B21" w:rsidRPr="00B41D64" w:rsidRDefault="0039080B" w:rsidP="009A4448">
      <w:pPr>
        <w:spacing w:after="100" w:afterAutospacing="1" w:line="360" w:lineRule="auto"/>
        <w:rPr>
          <w:rFonts w:ascii="Calibri" w:hAnsi="Calibri"/>
          <w:sz w:val="24"/>
          <w:szCs w:val="23"/>
          <w:shd w:val="clear" w:color="auto" w:fill="FFFFFF"/>
        </w:rPr>
      </w:pPr>
      <w:r w:rsidRPr="00B41D64">
        <w:rPr>
          <w:rFonts w:ascii="Calibri" w:hAnsi="Calibri"/>
          <w:sz w:val="24"/>
          <w:szCs w:val="23"/>
          <w:shd w:val="clear" w:color="auto" w:fill="FFFFFF"/>
        </w:rPr>
        <w:t xml:space="preserve">Sternad </w:t>
      </w:r>
      <w:r w:rsidR="00520B21" w:rsidRPr="00B41D64">
        <w:rPr>
          <w:rFonts w:ascii="Calibri" w:hAnsi="Calibri"/>
          <w:sz w:val="24"/>
          <w:szCs w:val="23"/>
          <w:shd w:val="clear" w:color="auto" w:fill="FFFFFF"/>
        </w:rPr>
        <w:t>Zabukovšek, S. </w:t>
      </w:r>
      <w:r w:rsidR="00864961" w:rsidRPr="00B41D64">
        <w:rPr>
          <w:rFonts w:ascii="Calibri" w:hAnsi="Calibri"/>
          <w:sz w:val="24"/>
          <w:szCs w:val="23"/>
          <w:shd w:val="clear" w:color="auto" w:fill="FFFFFF"/>
        </w:rPr>
        <w:t xml:space="preserve">Deželak, Z., Parusheva, S., </w:t>
      </w:r>
      <w:r w:rsidR="00FB116B">
        <w:rPr>
          <w:rFonts w:ascii="Calibri" w:hAnsi="Calibri"/>
          <w:sz w:val="24"/>
          <w:szCs w:val="23"/>
          <w:shd w:val="clear" w:color="auto" w:fill="FFFFFF"/>
        </w:rPr>
        <w:t>and</w:t>
      </w:r>
      <w:r w:rsidR="00864961" w:rsidRPr="00B41D64">
        <w:rPr>
          <w:rFonts w:ascii="Calibri" w:hAnsi="Calibri"/>
          <w:sz w:val="24"/>
          <w:szCs w:val="23"/>
          <w:shd w:val="clear" w:color="auto" w:fill="FFFFFF"/>
        </w:rPr>
        <w:t xml:space="preserve"> Bobek, S. </w:t>
      </w:r>
      <w:r w:rsidR="00520B21" w:rsidRPr="00B41D64">
        <w:rPr>
          <w:rFonts w:ascii="Calibri" w:hAnsi="Calibri"/>
          <w:sz w:val="24"/>
          <w:szCs w:val="23"/>
          <w:shd w:val="clear" w:color="auto" w:fill="FFFFFF"/>
        </w:rPr>
        <w:t>(2022) ‘Attractiveness of Collaborative Platforms for Sustainable E-Learning in Business Studies’, </w:t>
      </w:r>
      <w:r w:rsidR="00520B21" w:rsidRPr="00B41D64">
        <w:rPr>
          <w:rFonts w:ascii="Calibri" w:hAnsi="Calibri"/>
          <w:i/>
          <w:iCs/>
          <w:sz w:val="24"/>
          <w:szCs w:val="23"/>
          <w:shd w:val="clear" w:color="auto" w:fill="FFFFFF"/>
        </w:rPr>
        <w:t>Sustainability (Basel, Switzerland)</w:t>
      </w:r>
      <w:r w:rsidR="00520B21" w:rsidRPr="00B41D64">
        <w:rPr>
          <w:rFonts w:ascii="Calibri" w:hAnsi="Calibri"/>
          <w:sz w:val="24"/>
          <w:szCs w:val="23"/>
          <w:shd w:val="clear" w:color="auto" w:fill="FFFFFF"/>
        </w:rPr>
        <w:t xml:space="preserve">, 14(14), p. 8257. Available at: </w:t>
      </w:r>
      <w:hyperlink r:id="rId24" w:history="1">
        <w:r w:rsidR="0086070C" w:rsidRPr="00B41D64">
          <w:rPr>
            <w:rStyle w:val="Hyperlink"/>
            <w:rFonts w:ascii="Calibri" w:hAnsi="Calibri"/>
            <w:color w:val="auto"/>
            <w:sz w:val="24"/>
            <w:szCs w:val="23"/>
            <w:shd w:val="clear" w:color="auto" w:fill="FFFFFF"/>
          </w:rPr>
          <w:t>https://doi.org/10.3390/su14148257</w:t>
        </w:r>
      </w:hyperlink>
      <w:r w:rsidR="00520B21" w:rsidRPr="00B41D64">
        <w:rPr>
          <w:rFonts w:ascii="Calibri" w:hAnsi="Calibri"/>
          <w:sz w:val="24"/>
          <w:szCs w:val="23"/>
          <w:shd w:val="clear" w:color="auto" w:fill="FFFFFF"/>
        </w:rPr>
        <w:t>.</w:t>
      </w:r>
    </w:p>
    <w:p w14:paraId="3B91CBDC" w14:textId="42866B15" w:rsidR="0086070C" w:rsidRPr="00B41D64" w:rsidRDefault="0086070C" w:rsidP="009A4448">
      <w:pPr>
        <w:spacing w:after="100" w:afterAutospacing="1" w:line="360" w:lineRule="auto"/>
        <w:rPr>
          <w:rFonts w:ascii="Calibri" w:hAnsi="Calibri"/>
          <w:sz w:val="24"/>
          <w:szCs w:val="23"/>
          <w:shd w:val="clear" w:color="auto" w:fill="FFFFFF"/>
        </w:rPr>
      </w:pPr>
    </w:p>
    <w:p w14:paraId="3C9957BB" w14:textId="77777777" w:rsidR="0086070C" w:rsidRPr="00B41D64" w:rsidRDefault="0086070C" w:rsidP="009A4448">
      <w:pPr>
        <w:spacing w:after="100" w:afterAutospacing="1" w:line="360" w:lineRule="auto"/>
        <w:rPr>
          <w:rFonts w:ascii="Calibri" w:hAnsi="Calibri"/>
          <w:sz w:val="24"/>
        </w:rPr>
      </w:pPr>
    </w:p>
    <w:p w14:paraId="39C6EC7B" w14:textId="7884D227" w:rsidR="0086070C" w:rsidRPr="00B41D64" w:rsidRDefault="0086070C" w:rsidP="009A4448">
      <w:pPr>
        <w:spacing w:after="100" w:afterAutospacing="1" w:line="360" w:lineRule="auto"/>
        <w:rPr>
          <w:rFonts w:ascii="Calibri" w:hAnsi="Calibri"/>
          <w:sz w:val="24"/>
        </w:rPr>
      </w:pPr>
      <w:r w:rsidRPr="00B41D64">
        <w:rPr>
          <w:rFonts w:ascii="Calibri" w:hAnsi="Calibri"/>
          <w:sz w:val="24"/>
        </w:rPr>
        <w:t>Tenakwah, E.S.</w:t>
      </w:r>
      <w:r w:rsidR="004A2AC4" w:rsidRPr="00B41D64">
        <w:rPr>
          <w:rFonts w:ascii="Calibri" w:hAnsi="Calibri"/>
          <w:sz w:val="24"/>
        </w:rPr>
        <w:t>,</w:t>
      </w:r>
      <w:r w:rsidRPr="00B41D64">
        <w:rPr>
          <w:rFonts w:ascii="Calibri" w:hAnsi="Calibri"/>
          <w:sz w:val="24"/>
        </w:rPr>
        <w:t xml:space="preserve"> </w:t>
      </w:r>
      <w:r w:rsidR="004A2AC4" w:rsidRPr="00B41D64">
        <w:rPr>
          <w:rFonts w:ascii="Calibri" w:hAnsi="Calibri"/>
          <w:sz w:val="24"/>
          <w:szCs w:val="23"/>
          <w:shd w:val="clear" w:color="auto" w:fill="FFFFFF"/>
        </w:rPr>
        <w:t xml:space="preserve">Tenakwah, E. J., Amponsah, M., Eyaa, S., Boateng, E., </w:t>
      </w:r>
      <w:r w:rsidR="00FB116B">
        <w:rPr>
          <w:rFonts w:ascii="Calibri" w:hAnsi="Calibri"/>
          <w:sz w:val="24"/>
          <w:szCs w:val="23"/>
          <w:shd w:val="clear" w:color="auto" w:fill="FFFFFF"/>
        </w:rPr>
        <w:t xml:space="preserve">and </w:t>
      </w:r>
      <w:r w:rsidR="004A2AC4" w:rsidRPr="00B41D64">
        <w:rPr>
          <w:rFonts w:ascii="Calibri" w:hAnsi="Calibri"/>
          <w:sz w:val="24"/>
          <w:szCs w:val="23"/>
          <w:shd w:val="clear" w:color="auto" w:fill="FFFFFF"/>
        </w:rPr>
        <w:t>Okhawere, N. </w:t>
      </w:r>
      <w:r w:rsidR="004A2AC4" w:rsidRPr="00B41D64">
        <w:rPr>
          <w:rFonts w:ascii="Calibri" w:hAnsi="Calibri"/>
          <w:sz w:val="24"/>
        </w:rPr>
        <w:t xml:space="preserve"> </w:t>
      </w:r>
      <w:r w:rsidRPr="00B41D64">
        <w:rPr>
          <w:rFonts w:ascii="Calibri" w:hAnsi="Calibri"/>
          <w:sz w:val="24"/>
        </w:rPr>
        <w:t xml:space="preserve">(2022) ‘Adoption of Sustainable Technologies during Crisis: Examining Employees’ </w:t>
      </w:r>
      <w:r w:rsidRPr="00B41D64">
        <w:rPr>
          <w:rFonts w:ascii="Calibri" w:hAnsi="Calibri"/>
          <w:sz w:val="24"/>
        </w:rPr>
        <w:lastRenderedPageBreak/>
        <w:t xml:space="preserve">Perception and Readiness across Cultures’, </w:t>
      </w:r>
      <w:r w:rsidRPr="00A96CE2">
        <w:rPr>
          <w:rFonts w:ascii="Calibri" w:hAnsi="Calibri"/>
          <w:i/>
          <w:iCs/>
          <w:sz w:val="24"/>
        </w:rPr>
        <w:t>Sustainability</w:t>
      </w:r>
      <w:r w:rsidRPr="00B41D64">
        <w:rPr>
          <w:rFonts w:ascii="Calibri" w:hAnsi="Calibri"/>
          <w:sz w:val="24"/>
        </w:rPr>
        <w:t xml:space="preserve"> (Basel, Switzerland), 14(8), p. 4605. Available at: </w:t>
      </w:r>
      <w:hyperlink r:id="rId25" w:history="1">
        <w:r w:rsidR="008F10D9" w:rsidRPr="00B41D64">
          <w:rPr>
            <w:rStyle w:val="Hyperlink"/>
            <w:rFonts w:ascii="Calibri" w:hAnsi="Calibri"/>
            <w:color w:val="auto"/>
            <w:sz w:val="24"/>
          </w:rPr>
          <w:t>https://doi.org/10.3390/su14084605</w:t>
        </w:r>
      </w:hyperlink>
      <w:r w:rsidRPr="00B41D64">
        <w:rPr>
          <w:rFonts w:ascii="Calibri" w:hAnsi="Calibri"/>
          <w:sz w:val="24"/>
        </w:rPr>
        <w:t>.</w:t>
      </w:r>
    </w:p>
    <w:p w14:paraId="2B6F26A2" w14:textId="77777777" w:rsidR="005427D9" w:rsidRPr="00B41D64" w:rsidRDefault="005427D9" w:rsidP="009A4448">
      <w:pPr>
        <w:shd w:val="clear" w:color="auto" w:fill="FFFFFF"/>
        <w:spacing w:after="100" w:afterAutospacing="1" w:line="360" w:lineRule="auto"/>
        <w:outlineLvl w:val="1"/>
        <w:rPr>
          <w:rFonts w:ascii="Calibri" w:hAnsi="Calibri"/>
          <w:sz w:val="24"/>
        </w:rPr>
      </w:pPr>
    </w:p>
    <w:p w14:paraId="30B9B9B6" w14:textId="5051387F" w:rsidR="008F10D9" w:rsidRPr="00B41D64" w:rsidRDefault="008F10D9" w:rsidP="009A4448">
      <w:pPr>
        <w:shd w:val="clear" w:color="auto" w:fill="FFFFFF"/>
        <w:spacing w:after="100" w:afterAutospacing="1" w:line="360" w:lineRule="auto"/>
        <w:outlineLvl w:val="1"/>
        <w:rPr>
          <w:rFonts w:ascii="Calibri" w:hAnsi="Calibri"/>
          <w:sz w:val="24"/>
        </w:rPr>
      </w:pPr>
      <w:r w:rsidRPr="00B41D64">
        <w:rPr>
          <w:rFonts w:ascii="Calibri" w:hAnsi="Calibri"/>
          <w:sz w:val="24"/>
        </w:rPr>
        <w:t xml:space="preserve">UK Gov (2020) </w:t>
      </w:r>
      <w:r w:rsidRPr="00A96CE2">
        <w:rPr>
          <w:rFonts w:ascii="Calibri" w:hAnsi="Calibri"/>
          <w:i/>
          <w:iCs/>
          <w:sz w:val="24"/>
        </w:rPr>
        <w:t>Staying at home and away from others (social distancing)</w:t>
      </w:r>
      <w:r w:rsidR="00AE7313">
        <w:rPr>
          <w:rFonts w:ascii="Calibri" w:hAnsi="Calibri"/>
          <w:i/>
          <w:iCs/>
          <w:sz w:val="24"/>
        </w:rPr>
        <w:t>.</w:t>
      </w:r>
      <w:r w:rsidRPr="00B41D64">
        <w:rPr>
          <w:rFonts w:ascii="Calibri" w:hAnsi="Calibri"/>
          <w:sz w:val="24"/>
        </w:rPr>
        <w:t xml:space="preserve"> </w:t>
      </w:r>
      <w:hyperlink r:id="rId26" w:history="1">
        <w:r w:rsidRPr="00B41D64">
          <w:rPr>
            <w:rStyle w:val="Hyperlink"/>
            <w:rFonts w:ascii="Calibri" w:hAnsi="Calibri"/>
            <w:color w:val="auto"/>
            <w:sz w:val="24"/>
          </w:rPr>
          <w:t>https://www.gov.uk/government/publications/full-guidance-on-staying-at-home-and-away-from-others</w:t>
        </w:r>
      </w:hyperlink>
      <w:r w:rsidRPr="00B41D64">
        <w:rPr>
          <w:rFonts w:ascii="Calibri" w:hAnsi="Calibri"/>
          <w:sz w:val="24"/>
        </w:rPr>
        <w:t xml:space="preserve">   </w:t>
      </w:r>
      <w:r w:rsidR="00A96CE2">
        <w:rPr>
          <w:rFonts w:ascii="Calibri" w:hAnsi="Calibri"/>
          <w:sz w:val="24"/>
        </w:rPr>
        <w:t>(</w:t>
      </w:r>
      <w:r w:rsidRPr="00B41D64">
        <w:rPr>
          <w:rFonts w:ascii="Calibri" w:hAnsi="Calibri"/>
          <w:sz w:val="24"/>
        </w:rPr>
        <w:t>Accessed 30/01/2023</w:t>
      </w:r>
      <w:r w:rsidR="00A96CE2">
        <w:rPr>
          <w:rFonts w:ascii="Calibri" w:hAnsi="Calibri"/>
          <w:sz w:val="24"/>
        </w:rPr>
        <w:t>).</w:t>
      </w:r>
    </w:p>
    <w:p w14:paraId="60164AEA" w14:textId="77777777" w:rsidR="008F10D9" w:rsidRPr="00B41D64" w:rsidRDefault="008F10D9" w:rsidP="009A4448">
      <w:pPr>
        <w:spacing w:after="100" w:afterAutospacing="1" w:line="360" w:lineRule="auto"/>
        <w:jc w:val="both"/>
        <w:rPr>
          <w:rFonts w:ascii="Calibri" w:hAnsi="Calibri"/>
          <w:sz w:val="24"/>
        </w:rPr>
      </w:pPr>
    </w:p>
    <w:p w14:paraId="5244DE01" w14:textId="4E3B3446" w:rsidR="008F10D9" w:rsidRPr="00B41D64" w:rsidRDefault="008F10D9" w:rsidP="009A4448">
      <w:pPr>
        <w:spacing w:after="100" w:afterAutospacing="1" w:line="360" w:lineRule="auto"/>
        <w:jc w:val="both"/>
        <w:rPr>
          <w:rFonts w:ascii="Calibri" w:hAnsi="Calibri"/>
          <w:sz w:val="24"/>
        </w:rPr>
      </w:pPr>
      <w:r w:rsidRPr="00B41D64">
        <w:rPr>
          <w:rFonts w:ascii="Calibri" w:hAnsi="Calibri"/>
          <w:sz w:val="24"/>
        </w:rPr>
        <w:t xml:space="preserve">UN </w:t>
      </w:r>
      <w:r w:rsidR="008113DF">
        <w:rPr>
          <w:rFonts w:ascii="Calibri" w:hAnsi="Calibri"/>
          <w:sz w:val="24"/>
        </w:rPr>
        <w:t>(</w:t>
      </w:r>
      <w:r w:rsidRPr="00B41D64">
        <w:rPr>
          <w:rFonts w:ascii="Calibri" w:hAnsi="Calibri"/>
          <w:sz w:val="24"/>
        </w:rPr>
        <w:t>2023</w:t>
      </w:r>
      <w:r w:rsidR="008113DF">
        <w:rPr>
          <w:rFonts w:ascii="Calibri" w:hAnsi="Calibri"/>
          <w:sz w:val="24"/>
        </w:rPr>
        <w:t>)</w:t>
      </w:r>
      <w:r w:rsidRPr="00B41D64">
        <w:rPr>
          <w:rFonts w:ascii="Calibri" w:hAnsi="Calibri"/>
          <w:sz w:val="24"/>
        </w:rPr>
        <w:t xml:space="preserve"> </w:t>
      </w:r>
      <w:r w:rsidRPr="008113DF">
        <w:rPr>
          <w:rFonts w:ascii="Calibri" w:hAnsi="Calibri"/>
          <w:i/>
          <w:iCs/>
          <w:sz w:val="24"/>
        </w:rPr>
        <w:t>The Impact of Digital Technologies</w:t>
      </w:r>
      <w:r w:rsidR="00AE7313">
        <w:rPr>
          <w:rFonts w:ascii="Calibri" w:hAnsi="Calibri"/>
          <w:i/>
          <w:iCs/>
          <w:sz w:val="24"/>
        </w:rPr>
        <w:t>.</w:t>
      </w:r>
      <w:r w:rsidRPr="00B41D64">
        <w:rPr>
          <w:rFonts w:ascii="Calibri" w:hAnsi="Calibri"/>
          <w:sz w:val="24"/>
        </w:rPr>
        <w:t xml:space="preserve"> </w:t>
      </w:r>
      <w:hyperlink r:id="rId27" w:history="1">
        <w:r w:rsidRPr="00B41D64">
          <w:rPr>
            <w:rStyle w:val="Hyperlink"/>
            <w:rFonts w:ascii="Calibri" w:hAnsi="Calibri"/>
            <w:color w:val="auto"/>
            <w:sz w:val="24"/>
          </w:rPr>
          <w:t>https://www.un.org/en/un75/impact-digital-technologies</w:t>
        </w:r>
      </w:hyperlink>
      <w:r w:rsidRPr="00B41D64">
        <w:rPr>
          <w:rFonts w:ascii="Calibri" w:hAnsi="Calibri"/>
          <w:sz w:val="24"/>
        </w:rPr>
        <w:t xml:space="preserve"> </w:t>
      </w:r>
      <w:r w:rsidR="008113DF">
        <w:rPr>
          <w:rFonts w:ascii="Calibri" w:hAnsi="Calibri"/>
          <w:sz w:val="24"/>
        </w:rPr>
        <w:t>(</w:t>
      </w:r>
      <w:r w:rsidRPr="00B41D64">
        <w:rPr>
          <w:rFonts w:ascii="Calibri" w:hAnsi="Calibri"/>
          <w:sz w:val="24"/>
        </w:rPr>
        <w:t>accessed 26/01/2023</w:t>
      </w:r>
      <w:r w:rsidR="008113DF">
        <w:rPr>
          <w:rFonts w:ascii="Calibri" w:hAnsi="Calibri"/>
          <w:sz w:val="24"/>
        </w:rPr>
        <w:t>).</w:t>
      </w:r>
      <w:r w:rsidRPr="00B41D64">
        <w:rPr>
          <w:rFonts w:ascii="Calibri" w:hAnsi="Calibri"/>
          <w:sz w:val="24"/>
        </w:rPr>
        <w:t xml:space="preserve"> </w:t>
      </w:r>
    </w:p>
    <w:p w14:paraId="3705B4E4" w14:textId="77777777" w:rsidR="008F10D9" w:rsidRPr="00B41D64" w:rsidRDefault="008F10D9" w:rsidP="009A4448">
      <w:pPr>
        <w:spacing w:after="100" w:afterAutospacing="1" w:line="360" w:lineRule="auto"/>
        <w:jc w:val="both"/>
        <w:rPr>
          <w:rFonts w:ascii="Calibri" w:hAnsi="Calibri"/>
          <w:sz w:val="24"/>
        </w:rPr>
      </w:pPr>
    </w:p>
    <w:p w14:paraId="037EA0D1" w14:textId="56F13C86" w:rsidR="008F10D9" w:rsidRPr="00B41D64" w:rsidRDefault="008F10D9" w:rsidP="009A4448">
      <w:pPr>
        <w:spacing w:after="100" w:afterAutospacing="1" w:line="360" w:lineRule="auto"/>
        <w:jc w:val="both"/>
        <w:rPr>
          <w:rFonts w:ascii="Calibri" w:hAnsi="Calibri"/>
          <w:sz w:val="24"/>
        </w:rPr>
      </w:pPr>
      <w:r w:rsidRPr="00B41D64">
        <w:rPr>
          <w:rFonts w:ascii="Calibri" w:hAnsi="Calibri"/>
          <w:sz w:val="24"/>
        </w:rPr>
        <w:t xml:space="preserve">WAG </w:t>
      </w:r>
      <w:r w:rsidR="00AE7313">
        <w:rPr>
          <w:rFonts w:ascii="Calibri" w:hAnsi="Calibri"/>
          <w:sz w:val="24"/>
        </w:rPr>
        <w:t>(</w:t>
      </w:r>
      <w:r w:rsidRPr="00B41D64">
        <w:rPr>
          <w:rFonts w:ascii="Calibri" w:hAnsi="Calibri"/>
          <w:sz w:val="24"/>
        </w:rPr>
        <w:t>2015</w:t>
      </w:r>
      <w:r w:rsidR="00AE7313">
        <w:rPr>
          <w:rFonts w:ascii="Calibri" w:hAnsi="Calibri"/>
          <w:sz w:val="24"/>
        </w:rPr>
        <w:t>)</w:t>
      </w:r>
      <w:r w:rsidRPr="00B41D64">
        <w:rPr>
          <w:rFonts w:ascii="Calibri" w:hAnsi="Calibri"/>
          <w:sz w:val="24"/>
        </w:rPr>
        <w:t xml:space="preserve"> </w:t>
      </w:r>
      <w:r w:rsidRPr="00AE7313">
        <w:rPr>
          <w:rFonts w:ascii="Calibri" w:hAnsi="Calibri"/>
          <w:i/>
          <w:iCs/>
          <w:sz w:val="24"/>
        </w:rPr>
        <w:t>Informed Health and Care A Digital health and social care strategy for Wales</w:t>
      </w:r>
      <w:r w:rsidR="00AE7313">
        <w:rPr>
          <w:rFonts w:ascii="Calibri" w:hAnsi="Calibri"/>
          <w:i/>
          <w:iCs/>
          <w:sz w:val="24"/>
        </w:rPr>
        <w:t>.</w:t>
      </w:r>
      <w:r w:rsidRPr="00AE7313">
        <w:rPr>
          <w:rFonts w:ascii="Calibri" w:hAnsi="Calibri"/>
          <w:i/>
          <w:iCs/>
          <w:sz w:val="24"/>
        </w:rPr>
        <w:t xml:space="preserve"> </w:t>
      </w:r>
      <w:hyperlink r:id="rId28" w:history="1">
        <w:r w:rsidRPr="00B41D64">
          <w:rPr>
            <w:rStyle w:val="Hyperlink"/>
            <w:rFonts w:ascii="Calibri" w:hAnsi="Calibri"/>
            <w:color w:val="auto"/>
            <w:sz w:val="24"/>
          </w:rPr>
          <w:t>https://www.gov.wales/digital-health-and-social-care-strategy</w:t>
        </w:r>
      </w:hyperlink>
      <w:r w:rsidRPr="00B41D64">
        <w:rPr>
          <w:rFonts w:ascii="Calibri" w:hAnsi="Calibri"/>
          <w:sz w:val="24"/>
        </w:rPr>
        <w:t xml:space="preserve"> </w:t>
      </w:r>
      <w:r w:rsidR="00AE7313">
        <w:rPr>
          <w:rFonts w:ascii="Calibri" w:hAnsi="Calibri"/>
          <w:sz w:val="24"/>
        </w:rPr>
        <w:t>(</w:t>
      </w:r>
      <w:r w:rsidRPr="00B41D64">
        <w:rPr>
          <w:rFonts w:ascii="Calibri" w:hAnsi="Calibri"/>
          <w:sz w:val="24"/>
        </w:rPr>
        <w:t>Accessed 30/01/2023</w:t>
      </w:r>
      <w:r w:rsidR="00AE7313">
        <w:rPr>
          <w:rFonts w:ascii="Calibri" w:hAnsi="Calibri"/>
          <w:sz w:val="24"/>
        </w:rPr>
        <w:t>).</w:t>
      </w:r>
    </w:p>
    <w:p w14:paraId="11A38912" w14:textId="49CE3355" w:rsidR="009A4448" w:rsidRPr="00B41D64" w:rsidRDefault="009A4448" w:rsidP="009A4448">
      <w:pPr>
        <w:spacing w:after="100" w:afterAutospacing="1" w:line="360" w:lineRule="auto"/>
        <w:jc w:val="both"/>
        <w:rPr>
          <w:rFonts w:ascii="Calibri" w:hAnsi="Calibri"/>
          <w:sz w:val="24"/>
        </w:rPr>
      </w:pPr>
    </w:p>
    <w:p w14:paraId="7AFA30E0" w14:textId="3E9A98FF" w:rsidR="009A4448" w:rsidRPr="00B41D64" w:rsidRDefault="009A4448" w:rsidP="009A4448">
      <w:pPr>
        <w:spacing w:after="100" w:afterAutospacing="1" w:line="360" w:lineRule="auto"/>
        <w:jc w:val="both"/>
        <w:rPr>
          <w:rFonts w:ascii="Calibri" w:hAnsi="Calibri"/>
          <w:sz w:val="24"/>
        </w:rPr>
      </w:pPr>
      <w:r w:rsidRPr="00B41D64">
        <w:rPr>
          <w:rFonts w:ascii="Calibri" w:hAnsi="Calibri"/>
          <w:sz w:val="24"/>
        </w:rPr>
        <w:t xml:space="preserve">WHO </w:t>
      </w:r>
      <w:r w:rsidR="00AE7313">
        <w:rPr>
          <w:rFonts w:ascii="Calibri" w:hAnsi="Calibri"/>
          <w:sz w:val="24"/>
        </w:rPr>
        <w:t>(</w:t>
      </w:r>
      <w:r w:rsidRPr="00B41D64">
        <w:rPr>
          <w:rFonts w:ascii="Calibri" w:hAnsi="Calibri"/>
          <w:sz w:val="24"/>
        </w:rPr>
        <w:t>2020</w:t>
      </w:r>
      <w:r w:rsidR="00AE7313">
        <w:rPr>
          <w:rFonts w:ascii="Calibri" w:hAnsi="Calibri"/>
          <w:sz w:val="24"/>
        </w:rPr>
        <w:t>)</w:t>
      </w:r>
      <w:r w:rsidRPr="00B41D64">
        <w:rPr>
          <w:rFonts w:ascii="Calibri" w:hAnsi="Calibri"/>
          <w:sz w:val="24"/>
        </w:rPr>
        <w:t xml:space="preserve"> </w:t>
      </w:r>
      <w:r w:rsidRPr="00AE7313">
        <w:rPr>
          <w:rFonts w:ascii="Calibri" w:hAnsi="Calibri"/>
          <w:i/>
          <w:iCs/>
          <w:sz w:val="24"/>
        </w:rPr>
        <w:t>Director-General's opening remarks at the media briefing on COVID-19</w:t>
      </w:r>
      <w:r w:rsidR="00AE7313">
        <w:rPr>
          <w:rFonts w:ascii="Calibri" w:hAnsi="Calibri"/>
          <w:i/>
          <w:iCs/>
          <w:sz w:val="24"/>
        </w:rPr>
        <w:t>.</w:t>
      </w:r>
      <w:r w:rsidRPr="00AE7313">
        <w:rPr>
          <w:rFonts w:ascii="Calibri" w:hAnsi="Calibri"/>
          <w:i/>
          <w:iCs/>
          <w:sz w:val="24"/>
        </w:rPr>
        <w:t xml:space="preserve"> </w:t>
      </w:r>
      <w:hyperlink r:id="rId29" w:history="1">
        <w:r w:rsidRPr="00B41D64">
          <w:rPr>
            <w:rStyle w:val="Hyperlink"/>
            <w:rFonts w:ascii="Calibri" w:hAnsi="Calibri"/>
            <w:color w:val="auto"/>
            <w:sz w:val="24"/>
          </w:rPr>
          <w:t>https://www.who.int/director-general/speeches/detail/who-director-general-s-opening-remarks-at-the-media-briefing-on-covid-19---11-march-2020</w:t>
        </w:r>
      </w:hyperlink>
      <w:r w:rsidRPr="00B41D64">
        <w:rPr>
          <w:rFonts w:ascii="Calibri" w:hAnsi="Calibri"/>
          <w:sz w:val="24"/>
        </w:rPr>
        <w:t xml:space="preserve"> </w:t>
      </w:r>
      <w:r w:rsidR="00AE7313">
        <w:rPr>
          <w:rFonts w:ascii="Calibri" w:hAnsi="Calibri"/>
          <w:sz w:val="24"/>
        </w:rPr>
        <w:t>(</w:t>
      </w:r>
      <w:r w:rsidRPr="00B41D64">
        <w:rPr>
          <w:rFonts w:ascii="Calibri" w:hAnsi="Calibri"/>
          <w:sz w:val="24"/>
        </w:rPr>
        <w:t>accessed 18/02/2023</w:t>
      </w:r>
      <w:r w:rsidR="00AE7313">
        <w:rPr>
          <w:rFonts w:ascii="Calibri" w:hAnsi="Calibri"/>
          <w:sz w:val="24"/>
        </w:rPr>
        <w:t>).</w:t>
      </w:r>
    </w:p>
    <w:p w14:paraId="06941BC6" w14:textId="77777777" w:rsidR="009A4448" w:rsidRPr="00B41D64" w:rsidRDefault="009A4448" w:rsidP="009A4448">
      <w:pPr>
        <w:spacing w:after="100" w:afterAutospacing="1" w:line="360" w:lineRule="auto"/>
        <w:jc w:val="both"/>
        <w:rPr>
          <w:rFonts w:ascii="Calibri" w:hAnsi="Calibri"/>
          <w:sz w:val="24"/>
        </w:rPr>
      </w:pPr>
    </w:p>
    <w:sectPr w:rsidR="009A4448" w:rsidRPr="00B41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A2B03"/>
    <w:multiLevelType w:val="hybridMultilevel"/>
    <w:tmpl w:val="A5C87A56"/>
    <w:lvl w:ilvl="0" w:tplc="9E12A2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119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777"/>
    <w:rsid w:val="00006D18"/>
    <w:rsid w:val="00036718"/>
    <w:rsid w:val="0008057B"/>
    <w:rsid w:val="000A05E3"/>
    <w:rsid w:val="000A7945"/>
    <w:rsid w:val="00105CB1"/>
    <w:rsid w:val="001267A2"/>
    <w:rsid w:val="00147777"/>
    <w:rsid w:val="00170E9B"/>
    <w:rsid w:val="001B192D"/>
    <w:rsid w:val="001C2E93"/>
    <w:rsid w:val="001E3F40"/>
    <w:rsid w:val="00273B78"/>
    <w:rsid w:val="002A0244"/>
    <w:rsid w:val="00322950"/>
    <w:rsid w:val="00334150"/>
    <w:rsid w:val="003465B0"/>
    <w:rsid w:val="00356495"/>
    <w:rsid w:val="00371141"/>
    <w:rsid w:val="0038744A"/>
    <w:rsid w:val="0039080B"/>
    <w:rsid w:val="003C1986"/>
    <w:rsid w:val="00406F71"/>
    <w:rsid w:val="004A2AC4"/>
    <w:rsid w:val="004A51D9"/>
    <w:rsid w:val="004C20A5"/>
    <w:rsid w:val="00520B21"/>
    <w:rsid w:val="005427D9"/>
    <w:rsid w:val="00544E8F"/>
    <w:rsid w:val="005E2F10"/>
    <w:rsid w:val="00607269"/>
    <w:rsid w:val="00616FA9"/>
    <w:rsid w:val="00626AAD"/>
    <w:rsid w:val="00640DA3"/>
    <w:rsid w:val="00687B0D"/>
    <w:rsid w:val="006C369F"/>
    <w:rsid w:val="006F1121"/>
    <w:rsid w:val="007337AA"/>
    <w:rsid w:val="0075099A"/>
    <w:rsid w:val="00752254"/>
    <w:rsid w:val="00752DA8"/>
    <w:rsid w:val="0079006A"/>
    <w:rsid w:val="008113DF"/>
    <w:rsid w:val="00835341"/>
    <w:rsid w:val="00841A38"/>
    <w:rsid w:val="0086070C"/>
    <w:rsid w:val="00864961"/>
    <w:rsid w:val="008A2B69"/>
    <w:rsid w:val="008B6698"/>
    <w:rsid w:val="008E41DC"/>
    <w:rsid w:val="008F10D9"/>
    <w:rsid w:val="008F34C4"/>
    <w:rsid w:val="00947A31"/>
    <w:rsid w:val="00982A71"/>
    <w:rsid w:val="00982F0F"/>
    <w:rsid w:val="00996AF6"/>
    <w:rsid w:val="009A4448"/>
    <w:rsid w:val="00A01B20"/>
    <w:rsid w:val="00A11224"/>
    <w:rsid w:val="00A67833"/>
    <w:rsid w:val="00A96CE2"/>
    <w:rsid w:val="00AA15F4"/>
    <w:rsid w:val="00AD5F17"/>
    <w:rsid w:val="00AE7313"/>
    <w:rsid w:val="00B04B3F"/>
    <w:rsid w:val="00B31AAC"/>
    <w:rsid w:val="00B41D64"/>
    <w:rsid w:val="00B570B5"/>
    <w:rsid w:val="00B74847"/>
    <w:rsid w:val="00B75F97"/>
    <w:rsid w:val="00B81455"/>
    <w:rsid w:val="00BC5130"/>
    <w:rsid w:val="00C420FF"/>
    <w:rsid w:val="00C501E9"/>
    <w:rsid w:val="00C5170E"/>
    <w:rsid w:val="00C6628D"/>
    <w:rsid w:val="00CA701F"/>
    <w:rsid w:val="00CB4E8D"/>
    <w:rsid w:val="00CC19B3"/>
    <w:rsid w:val="00CD20D6"/>
    <w:rsid w:val="00CE52A6"/>
    <w:rsid w:val="00D9544A"/>
    <w:rsid w:val="00EB5BC8"/>
    <w:rsid w:val="00EC6F43"/>
    <w:rsid w:val="00F42951"/>
    <w:rsid w:val="00F750F0"/>
    <w:rsid w:val="00FA5AD3"/>
    <w:rsid w:val="00FB116B"/>
    <w:rsid w:val="00FC2836"/>
    <w:rsid w:val="00FF10EB"/>
    <w:rsid w:val="00FF4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BCACC"/>
  <w15:chartTrackingRefBased/>
  <w15:docId w15:val="{910BFBCE-53A9-474A-B4EB-5FAA473EB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777"/>
    <w:rPr>
      <w:sz w:val="22"/>
      <w:szCs w:val="22"/>
    </w:rPr>
  </w:style>
  <w:style w:type="paragraph" w:styleId="Heading1">
    <w:name w:val="heading 1"/>
    <w:basedOn w:val="Normal"/>
    <w:next w:val="Normal"/>
    <w:link w:val="Heading1Char"/>
    <w:uiPriority w:val="9"/>
    <w:qFormat/>
    <w:rsid w:val="00841A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7945"/>
    <w:pPr>
      <w:ind w:left="720"/>
      <w:contextualSpacing/>
    </w:pPr>
    <w:rPr>
      <w:sz w:val="24"/>
      <w:szCs w:val="24"/>
    </w:rPr>
  </w:style>
  <w:style w:type="character" w:styleId="Hyperlink">
    <w:name w:val="Hyperlink"/>
    <w:basedOn w:val="DefaultParagraphFont"/>
    <w:uiPriority w:val="99"/>
    <w:unhideWhenUsed/>
    <w:rsid w:val="00356495"/>
    <w:rPr>
      <w:color w:val="0000FF"/>
      <w:u w:val="single"/>
    </w:rPr>
  </w:style>
  <w:style w:type="character" w:styleId="UnresolvedMention">
    <w:name w:val="Unresolved Mention"/>
    <w:basedOn w:val="DefaultParagraphFont"/>
    <w:uiPriority w:val="99"/>
    <w:semiHidden/>
    <w:unhideWhenUsed/>
    <w:rsid w:val="0086070C"/>
    <w:rPr>
      <w:color w:val="605E5C"/>
      <w:shd w:val="clear" w:color="auto" w:fill="E1DFDD"/>
    </w:rPr>
  </w:style>
  <w:style w:type="character" w:styleId="FollowedHyperlink">
    <w:name w:val="FollowedHyperlink"/>
    <w:basedOn w:val="DefaultParagraphFont"/>
    <w:uiPriority w:val="99"/>
    <w:semiHidden/>
    <w:unhideWhenUsed/>
    <w:rsid w:val="00947A31"/>
    <w:rPr>
      <w:color w:val="954F72" w:themeColor="followedHyperlink"/>
      <w:u w:val="single"/>
    </w:rPr>
  </w:style>
  <w:style w:type="character" w:customStyle="1" w:styleId="Heading1Char">
    <w:name w:val="Heading 1 Char"/>
    <w:basedOn w:val="DefaultParagraphFont"/>
    <w:link w:val="Heading1"/>
    <w:uiPriority w:val="9"/>
    <w:rsid w:val="00841A3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2-6947-6-3" TargetMode="External"/><Relationship Id="rId13" Type="http://schemas.openxmlformats.org/officeDocument/2006/relationships/hyperlink" Target="https://www.dailymail.co.uk/health/article-11102003/NHS-cyber-attack-Hackers-issue-demands-supplier.html" TargetMode="External"/><Relationship Id="rId18" Type="http://schemas.openxmlformats.org/officeDocument/2006/relationships/hyperlink" Target="https://support.microsoft.com/en-us/office/collaborating-with-teams-sharepoint-and-onedrive-9ea6aa07-6e5e-4917-9267-d4d361da3dea" TargetMode="External"/><Relationship Id="rId26" Type="http://schemas.openxmlformats.org/officeDocument/2006/relationships/hyperlink" Target="https://www.gov.uk/government/publications/full-guidance-on-staying-at-home-and-away-from-others" TargetMode="External"/><Relationship Id="rId3" Type="http://schemas.openxmlformats.org/officeDocument/2006/relationships/settings" Target="settings.xml"/><Relationship Id="rId21" Type="http://schemas.openxmlformats.org/officeDocument/2006/relationships/hyperlink" Target="https://www.theguardian.com/society/2022/aug/11/fears-patient-data-ransomware-attack-nhs-software-supplier" TargetMode="External"/><Relationship Id="rId7" Type="http://schemas.openxmlformats.org/officeDocument/2006/relationships/image" Target="media/image3.png"/><Relationship Id="rId12" Type="http://schemas.openxmlformats.org/officeDocument/2006/relationships/hyperlink" Target="https://www.digitalhealth.net/2022/08/advanced-major-outage-cyber-attack/" TargetMode="External"/><Relationship Id="rId17" Type="http://schemas.openxmlformats.org/officeDocument/2006/relationships/hyperlink" Target="https://news.microsoft.com/en-gb/2020/06/15/nhs-chooses-microsoft-365-to-create-a-truly-joined-up-national-health-service/" TargetMode="External"/><Relationship Id="rId25" Type="http://schemas.openxmlformats.org/officeDocument/2006/relationships/hyperlink" Target="https://doi.org/10.3390/su14084605" TargetMode="External"/><Relationship Id="rId2" Type="http://schemas.openxmlformats.org/officeDocument/2006/relationships/styles" Target="styles.xml"/><Relationship Id="rId16" Type="http://schemas.openxmlformats.org/officeDocument/2006/relationships/hyperlink" Target="https://www.mcafee.com/enterprise/en-us/assets/white-papers/restricted/wp-microsoft-teams-top-10.pdf" TargetMode="External"/><Relationship Id="rId20" Type="http://schemas.openxmlformats.org/officeDocument/2006/relationships/hyperlink" Target="https://support.microsoft.com/en-us/topic/what-is-microsoft-teams-3de4d369-0167-8def-b93b-0eb5286d7a29" TargetMode="External"/><Relationship Id="rId29" Type="http://schemas.openxmlformats.org/officeDocument/2006/relationships/hyperlink" Target="https://www.who.int/director-general/speeches/detail/who-director-general-s-opening-remarks-at-the-media-briefing-on-covid-19---11-march-202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uk-wales-62442127" TargetMode="External"/><Relationship Id="rId24" Type="http://schemas.openxmlformats.org/officeDocument/2006/relationships/hyperlink" Target="https://doi.org/10.3390/su14148257" TargetMode="External"/><Relationship Id="rId5" Type="http://schemas.openxmlformats.org/officeDocument/2006/relationships/image" Target="media/image1.png"/><Relationship Id="rId15" Type="http://schemas.openxmlformats.org/officeDocument/2006/relationships/hyperlink" Target="https://www.mcafee.com/enterprise/en-us/assets/skyhigh/white-papers/wp-mvision-cloud-360-shared-responsibility-model.pdf" TargetMode="External"/><Relationship Id="rId23" Type="http://schemas.openxmlformats.org/officeDocument/2006/relationships/hyperlink" Target="https://doi.org/10.1002/nop2.747" TargetMode="External"/><Relationship Id="rId28" Type="http://schemas.openxmlformats.org/officeDocument/2006/relationships/hyperlink" Target="https://www.gov.wales/digital-health-and-social-care-strategy" TargetMode="External"/><Relationship Id="rId10" Type="http://schemas.openxmlformats.org/officeDocument/2006/relationships/hyperlink" Target="https://doi.org/10.1016/j.intcom.2010.07.003" TargetMode="External"/><Relationship Id="rId19" Type="http://schemas.openxmlformats.org/officeDocument/2006/relationships/hyperlink" Target="https://support.microsoft.com/en-gb/office/get-started-with-sharepoint-909ec2f0-05c8-4e92-8ad3-3f8b0b6cf26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371/journal.pone.0266899" TargetMode="External"/><Relationship Id="rId14" Type="http://schemas.openxmlformats.org/officeDocument/2006/relationships/hyperlink" Target="https://doi.org/10.1007/s10278-021-00419-4" TargetMode="External"/><Relationship Id="rId22" Type="http://schemas.openxmlformats.org/officeDocument/2006/relationships/hyperlink" Target="https://www.ntiva.com/blog/how-to-create-a-sharepoint-site-a-step-by-step-guide" TargetMode="External"/><Relationship Id="rId27" Type="http://schemas.openxmlformats.org/officeDocument/2006/relationships/hyperlink" Target="https://www.un.org/en/un75/impact-digital-technologi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23</Pages>
  <Words>5916</Words>
  <Characters>33725</Characters>
  <Application>Microsoft Office Word</Application>
  <DocSecurity>0</DocSecurity>
  <Lines>281</Lines>
  <Paragraphs>79</Paragraphs>
  <ScaleCrop>false</ScaleCrop>
  <Company/>
  <LinksUpToDate>false</LinksUpToDate>
  <CharactersWithSpaces>39562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Neal  (Welsh Ambulance Service NHS Trust - 020 NHSD Senior Nurse Advisor  Swansea)</dc:creator>
  <cp:keywords/>
  <dc:description/>
  <cp:lastModifiedBy>Helen Neal  (Welsh Ambulance Service NHS Trust - 020 111 Senior Nurse Advisor  Swansea)</cp:lastModifiedBy>
  <cp:revision>90</cp:revision>
  <dcterms:created xsi:type="dcterms:W3CDTF">2023-03-01T13:19:00Z</dcterms:created>
  <dcterms:modified xsi:type="dcterms:W3CDTF">2023-03-01T17:39:00Z</dcterms:modified>
</cp:coreProperties>
</file>