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9247E" w14:textId="37E24101" w:rsidR="00EE4200" w:rsidRDefault="00EE4200">
      <w:pPr>
        <w:rPr>
          <w:rFonts w:ascii="Arial Nova" w:hAnsi="Arial Nova"/>
        </w:rPr>
      </w:pPr>
    </w:p>
    <w:p w14:paraId="7DE49E53" w14:textId="77777777" w:rsidR="00FE2485" w:rsidRDefault="00FE2485">
      <w:pPr>
        <w:rPr>
          <w:rFonts w:ascii="Arial Nova" w:hAnsi="Arial Nova"/>
        </w:rPr>
      </w:pPr>
    </w:p>
    <w:p w14:paraId="352991BA" w14:textId="3F7F70D5" w:rsidR="00D26103" w:rsidRDefault="00D26103" w:rsidP="00D26103">
      <w:pPr>
        <w:jc w:val="center"/>
        <w:rPr>
          <w:rFonts w:ascii="Arial Nova" w:hAnsi="Arial Nova"/>
        </w:rPr>
      </w:pPr>
      <w:r>
        <w:rPr>
          <w:rFonts w:ascii="Arial Nova" w:hAnsi="Arial Nova"/>
          <w:b/>
          <w:bCs/>
        </w:rPr>
        <w:t xml:space="preserve">The Labours of the Months, </w:t>
      </w:r>
      <w:r>
        <w:rPr>
          <w:rFonts w:ascii="Arial Nova" w:hAnsi="Arial Nova"/>
          <w:b/>
          <w:bCs/>
          <w:i/>
          <w:iCs/>
        </w:rPr>
        <w:t>September</w:t>
      </w:r>
    </w:p>
    <w:p w14:paraId="17186F27" w14:textId="5BB5050C" w:rsidR="00D26103" w:rsidRPr="00260E5A" w:rsidRDefault="007F4026" w:rsidP="00D26103">
      <w:pPr>
        <w:jc w:val="center"/>
        <w:rPr>
          <w:rFonts w:ascii="Arial Nova" w:hAnsi="Arial Nova"/>
          <w:i/>
          <w:iCs/>
        </w:rPr>
      </w:pPr>
      <w:r>
        <w:rPr>
          <w:rFonts w:ascii="Arial Nova" w:hAnsi="Arial Nova"/>
          <w:i/>
          <w:iCs/>
        </w:rPr>
        <w:t>from</w:t>
      </w:r>
    </w:p>
    <w:p w14:paraId="24C8A64E" w14:textId="663FB5AD" w:rsidR="00D26103" w:rsidRPr="00D26103" w:rsidRDefault="00D26103" w:rsidP="00D26103">
      <w:pPr>
        <w:jc w:val="center"/>
        <w:rPr>
          <w:rFonts w:ascii="Arial Nova" w:hAnsi="Arial Nova"/>
          <w:b/>
          <w:bCs/>
        </w:rPr>
      </w:pPr>
      <w:r w:rsidRPr="00D26103">
        <w:rPr>
          <w:rFonts w:ascii="Arial Nova" w:hAnsi="Arial Nova"/>
          <w:b/>
          <w:bCs/>
        </w:rPr>
        <w:t>The Book of Hours of Louis XII of France</w:t>
      </w:r>
    </w:p>
    <w:p w14:paraId="6FCF6A5C" w14:textId="04641F4B" w:rsidR="00D26103" w:rsidRDefault="00D26103">
      <w:pPr>
        <w:rPr>
          <w:rFonts w:ascii="Arial Nova" w:hAnsi="Arial Nova"/>
        </w:rPr>
      </w:pPr>
    </w:p>
    <w:p w14:paraId="6F5EE475" w14:textId="1CD65AEF" w:rsidR="00D26103" w:rsidRDefault="00051591">
      <w:pPr>
        <w:rPr>
          <w:rFonts w:ascii="Arial Nova" w:hAnsi="Arial Nova"/>
        </w:rPr>
      </w:pPr>
      <w:r>
        <w:rPr>
          <w:rFonts w:ascii="Arial Nova" w:hAnsi="Arial Nova"/>
          <w:noProof/>
        </w:rPr>
        <w:drawing>
          <wp:anchor distT="0" distB="0" distL="114300" distR="114300" simplePos="0" relativeHeight="251658240" behindDoc="1" locked="0" layoutInCell="1" allowOverlap="1" wp14:anchorId="54E8FCC7" wp14:editId="12EAA6BD">
            <wp:simplePos x="0" y="0"/>
            <wp:positionH relativeFrom="margin">
              <wp:posOffset>1136667</wp:posOffset>
            </wp:positionH>
            <wp:positionV relativeFrom="paragraph">
              <wp:posOffset>93705</wp:posOffset>
            </wp:positionV>
            <wp:extent cx="3622040" cy="5722620"/>
            <wp:effectExtent l="0" t="0" r="0" b="0"/>
            <wp:wrapTight wrapText="bothSides">
              <wp:wrapPolygon edited="0">
                <wp:start x="0" y="0"/>
                <wp:lineTo x="0" y="21499"/>
                <wp:lineTo x="21471" y="21499"/>
                <wp:lineTo x="21471" y="0"/>
                <wp:lineTo x="0" y="0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ptember Book of Hours Louis XI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040" cy="5722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30135" w14:textId="3CD7BD41" w:rsidR="00260E5A" w:rsidRDefault="00260E5A">
      <w:pPr>
        <w:rPr>
          <w:rFonts w:ascii="Arial Nova" w:hAnsi="Arial Nova"/>
        </w:rPr>
      </w:pPr>
    </w:p>
    <w:p w14:paraId="06B68EE7" w14:textId="06DB808A" w:rsidR="00260E5A" w:rsidRDefault="00260E5A">
      <w:pPr>
        <w:rPr>
          <w:rFonts w:ascii="Arial Nova" w:hAnsi="Arial Nova"/>
        </w:rPr>
      </w:pPr>
    </w:p>
    <w:p w14:paraId="7FFF398A" w14:textId="75DD9484" w:rsidR="00260E5A" w:rsidRDefault="00260E5A">
      <w:pPr>
        <w:rPr>
          <w:rFonts w:ascii="Arial Nova" w:hAnsi="Arial Nova"/>
        </w:rPr>
      </w:pPr>
    </w:p>
    <w:p w14:paraId="6A85C1D8" w14:textId="757ECEF4" w:rsidR="00260E5A" w:rsidRDefault="00260E5A">
      <w:pPr>
        <w:rPr>
          <w:rFonts w:ascii="Arial Nova" w:hAnsi="Arial Nova"/>
        </w:rPr>
      </w:pPr>
    </w:p>
    <w:p w14:paraId="1753CFF4" w14:textId="055D825C" w:rsidR="00260E5A" w:rsidRDefault="00260E5A">
      <w:pPr>
        <w:rPr>
          <w:rFonts w:ascii="Arial Nova" w:hAnsi="Arial Nova"/>
        </w:rPr>
      </w:pPr>
    </w:p>
    <w:p w14:paraId="6F5EB82B" w14:textId="1FCC4508" w:rsidR="00260E5A" w:rsidRDefault="00260E5A">
      <w:pPr>
        <w:rPr>
          <w:rFonts w:ascii="Arial Nova" w:hAnsi="Arial Nova"/>
        </w:rPr>
      </w:pPr>
    </w:p>
    <w:p w14:paraId="7A80FDAC" w14:textId="4190B169" w:rsidR="00260E5A" w:rsidRDefault="00260E5A">
      <w:pPr>
        <w:rPr>
          <w:rFonts w:ascii="Arial Nova" w:hAnsi="Arial Nova"/>
        </w:rPr>
      </w:pPr>
    </w:p>
    <w:p w14:paraId="66F2E1C8" w14:textId="0ECCB14B" w:rsidR="00260E5A" w:rsidRDefault="00260E5A">
      <w:pPr>
        <w:rPr>
          <w:rFonts w:ascii="Arial Nova" w:hAnsi="Arial Nova"/>
        </w:rPr>
      </w:pPr>
    </w:p>
    <w:p w14:paraId="5DBA327B" w14:textId="4B2F8747" w:rsidR="00260E5A" w:rsidRDefault="00260E5A">
      <w:pPr>
        <w:rPr>
          <w:rFonts w:ascii="Arial Nova" w:hAnsi="Arial Nova"/>
        </w:rPr>
      </w:pPr>
    </w:p>
    <w:p w14:paraId="79658C86" w14:textId="47CCF9CC" w:rsidR="00260E5A" w:rsidRDefault="00260E5A">
      <w:pPr>
        <w:rPr>
          <w:rFonts w:ascii="Arial Nova" w:hAnsi="Arial Nova"/>
        </w:rPr>
      </w:pPr>
    </w:p>
    <w:p w14:paraId="1D97F089" w14:textId="68F3810C" w:rsidR="00260E5A" w:rsidRDefault="00260E5A">
      <w:pPr>
        <w:rPr>
          <w:rFonts w:ascii="Arial Nova" w:hAnsi="Arial Nova"/>
        </w:rPr>
      </w:pPr>
    </w:p>
    <w:p w14:paraId="60AA9BEC" w14:textId="0C2CA286" w:rsidR="00260E5A" w:rsidRDefault="00260E5A">
      <w:pPr>
        <w:rPr>
          <w:rFonts w:ascii="Arial Nova" w:hAnsi="Arial Nova"/>
        </w:rPr>
      </w:pPr>
    </w:p>
    <w:p w14:paraId="2763B6D6" w14:textId="376A0683" w:rsidR="00260E5A" w:rsidRDefault="00260E5A">
      <w:pPr>
        <w:rPr>
          <w:rFonts w:ascii="Arial Nova" w:hAnsi="Arial Nova"/>
        </w:rPr>
      </w:pPr>
    </w:p>
    <w:p w14:paraId="7988901A" w14:textId="070D1E59" w:rsidR="00260E5A" w:rsidRDefault="00260E5A">
      <w:pPr>
        <w:rPr>
          <w:rFonts w:ascii="Arial Nova" w:hAnsi="Arial Nova"/>
        </w:rPr>
      </w:pPr>
    </w:p>
    <w:p w14:paraId="1D51FB33" w14:textId="6D1E9636" w:rsidR="00260E5A" w:rsidRDefault="00260E5A">
      <w:pPr>
        <w:rPr>
          <w:rFonts w:ascii="Arial Nova" w:hAnsi="Arial Nova"/>
        </w:rPr>
      </w:pPr>
    </w:p>
    <w:p w14:paraId="497588C8" w14:textId="3D0D418A" w:rsidR="00260E5A" w:rsidRDefault="00260E5A">
      <w:pPr>
        <w:rPr>
          <w:rFonts w:ascii="Arial Nova" w:hAnsi="Arial Nova"/>
        </w:rPr>
      </w:pPr>
    </w:p>
    <w:p w14:paraId="40981FA7" w14:textId="27031F50" w:rsidR="00260E5A" w:rsidRDefault="00260E5A">
      <w:pPr>
        <w:rPr>
          <w:rFonts w:ascii="Arial Nova" w:hAnsi="Arial Nova"/>
        </w:rPr>
      </w:pPr>
    </w:p>
    <w:p w14:paraId="3DD50B24" w14:textId="31193E11" w:rsidR="00260E5A" w:rsidRDefault="00260E5A">
      <w:pPr>
        <w:rPr>
          <w:rFonts w:ascii="Arial Nova" w:hAnsi="Arial Nova"/>
        </w:rPr>
      </w:pPr>
    </w:p>
    <w:p w14:paraId="306EF1C9" w14:textId="2B3E7D2B" w:rsidR="00260E5A" w:rsidRDefault="00260E5A">
      <w:pPr>
        <w:rPr>
          <w:rFonts w:ascii="Arial Nova" w:hAnsi="Arial Nova"/>
        </w:rPr>
      </w:pPr>
    </w:p>
    <w:p w14:paraId="1754A999" w14:textId="25FB174B" w:rsidR="00260E5A" w:rsidRDefault="00260E5A">
      <w:pPr>
        <w:rPr>
          <w:rFonts w:ascii="Arial Nova" w:hAnsi="Arial Nova"/>
        </w:rPr>
      </w:pPr>
    </w:p>
    <w:p w14:paraId="2CB96161" w14:textId="027D0048" w:rsidR="00260E5A" w:rsidRPr="00051591" w:rsidRDefault="00051591" w:rsidP="00051591">
      <w:pPr>
        <w:jc w:val="center"/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>Philadelphia, The Free Library of Philadelphia, Lewis E. M. II 19-22v</w:t>
      </w:r>
      <w:r w:rsidR="000E6B50">
        <w:rPr>
          <w:rFonts w:ascii="Arial Nova" w:hAnsi="Arial Nova"/>
          <w:b/>
          <w:bCs/>
        </w:rPr>
        <w:t xml:space="preserve"> (September)</w:t>
      </w:r>
      <w:r>
        <w:rPr>
          <w:rFonts w:ascii="Arial Nova" w:hAnsi="Arial Nova"/>
          <w:b/>
          <w:bCs/>
        </w:rPr>
        <w:t>.</w:t>
      </w:r>
    </w:p>
    <w:p w14:paraId="59BD2087" w14:textId="4795C8D0" w:rsidR="00260E5A" w:rsidRDefault="00260E5A">
      <w:pPr>
        <w:rPr>
          <w:rFonts w:ascii="Arial Nova" w:hAnsi="Arial Nova"/>
        </w:rPr>
      </w:pPr>
    </w:p>
    <w:p w14:paraId="5845B15F" w14:textId="04B2733D" w:rsidR="00260E5A" w:rsidRDefault="00260E5A">
      <w:pPr>
        <w:rPr>
          <w:rFonts w:ascii="Arial Nova" w:hAnsi="Arial Nova"/>
        </w:rPr>
      </w:pPr>
    </w:p>
    <w:p w14:paraId="4CFBA9F3" w14:textId="6DB3B15B" w:rsidR="00260E5A" w:rsidRDefault="00260E5A">
      <w:pPr>
        <w:rPr>
          <w:rFonts w:ascii="Arial Nova" w:hAnsi="Arial Nova"/>
        </w:rPr>
      </w:pPr>
    </w:p>
    <w:p w14:paraId="25AD8450" w14:textId="766A2463" w:rsidR="00BF5F32" w:rsidRDefault="00BF5F32">
      <w:pPr>
        <w:rPr>
          <w:rFonts w:ascii="Arial Nova" w:hAnsi="Arial Nova"/>
        </w:rPr>
      </w:pPr>
    </w:p>
    <w:p w14:paraId="1B35949E" w14:textId="1EC83D29" w:rsidR="000A2BAF" w:rsidRPr="00D7192A" w:rsidRDefault="00DC617A" w:rsidP="00403668">
      <w:r>
        <w:rPr>
          <w:rFonts w:ascii="Arial Nova" w:hAnsi="Arial Nova"/>
        </w:rPr>
        <w:t xml:space="preserve">The </w:t>
      </w:r>
      <w:r>
        <w:rPr>
          <w:rFonts w:ascii="Arial Nova" w:hAnsi="Arial Nova"/>
          <w:i/>
          <w:iCs/>
        </w:rPr>
        <w:t>Book of Hours of Louis XII of France</w:t>
      </w:r>
      <w:r>
        <w:rPr>
          <w:rFonts w:ascii="Arial Nova" w:hAnsi="Arial Nova"/>
        </w:rPr>
        <w:t xml:space="preserve"> was </w:t>
      </w:r>
      <w:r w:rsidR="0009379C">
        <w:rPr>
          <w:rFonts w:ascii="Arial Nova" w:hAnsi="Arial Nova"/>
        </w:rPr>
        <w:t>believed to have been produced</w:t>
      </w:r>
      <w:r w:rsidR="004C4D13">
        <w:rPr>
          <w:rFonts w:ascii="Arial Nova" w:hAnsi="Arial Nova"/>
        </w:rPr>
        <w:t xml:space="preserve"> in</w:t>
      </w:r>
      <w:r w:rsidR="0009379C">
        <w:rPr>
          <w:rFonts w:ascii="Arial Nova" w:hAnsi="Arial Nova"/>
        </w:rPr>
        <w:t xml:space="preserve"> 1498</w:t>
      </w:r>
      <w:r>
        <w:rPr>
          <w:rFonts w:ascii="Arial Nova" w:hAnsi="Arial Nova"/>
        </w:rPr>
        <w:t xml:space="preserve"> by the court artist Jean Bourdichon. </w:t>
      </w:r>
      <w:r w:rsidR="0038788A" w:rsidRPr="0038788A">
        <w:rPr>
          <w:rFonts w:ascii="Arial Nova" w:hAnsi="Arial Nova"/>
        </w:rPr>
        <w:t xml:space="preserve">It was patronised by </w:t>
      </w:r>
      <w:r w:rsidR="00CB6B6B">
        <w:rPr>
          <w:rFonts w:ascii="Arial Nova" w:hAnsi="Arial Nova"/>
        </w:rPr>
        <w:t>King Louis</w:t>
      </w:r>
      <w:r w:rsidR="009A6FE1">
        <w:rPr>
          <w:rFonts w:ascii="Arial Nova" w:hAnsi="Arial Nova"/>
        </w:rPr>
        <w:t xml:space="preserve"> </w:t>
      </w:r>
      <w:r w:rsidR="00E82433">
        <w:rPr>
          <w:rFonts w:ascii="Arial Nova" w:hAnsi="Arial Nova"/>
        </w:rPr>
        <w:t xml:space="preserve">himself </w:t>
      </w:r>
      <w:r w:rsidR="009A6FE1">
        <w:rPr>
          <w:rFonts w:ascii="Arial Nova" w:hAnsi="Arial Nova"/>
        </w:rPr>
        <w:t xml:space="preserve">and is believed to be an accompaniment to an almost-identical Hours that was </w:t>
      </w:r>
      <w:r w:rsidR="00883F95">
        <w:rPr>
          <w:rFonts w:ascii="Arial Nova" w:hAnsi="Arial Nova"/>
        </w:rPr>
        <w:t>also</w:t>
      </w:r>
      <w:r w:rsidR="009A6FE1">
        <w:rPr>
          <w:rFonts w:ascii="Arial Nova" w:hAnsi="Arial Nova"/>
        </w:rPr>
        <w:t xml:space="preserve"> produced by Bourdichon for Louis’ </w:t>
      </w:r>
      <w:r w:rsidR="00E82433">
        <w:rPr>
          <w:rFonts w:ascii="Arial Nova" w:hAnsi="Arial Nova"/>
        </w:rPr>
        <w:t xml:space="preserve">second </w:t>
      </w:r>
      <w:r w:rsidR="009A6FE1">
        <w:rPr>
          <w:rFonts w:ascii="Arial Nova" w:hAnsi="Arial Nova"/>
        </w:rPr>
        <w:t>wife, Anne of Brittany</w:t>
      </w:r>
      <w:r w:rsidR="00B414EB">
        <w:rPr>
          <w:rFonts w:ascii="Arial Nova" w:hAnsi="Arial Nova"/>
        </w:rPr>
        <w:t xml:space="preserve"> [see Figure 1]</w:t>
      </w:r>
      <w:r w:rsidR="009A6FE1">
        <w:rPr>
          <w:rFonts w:ascii="Arial Nova" w:hAnsi="Arial Nova"/>
        </w:rPr>
        <w:t>.</w:t>
      </w:r>
      <w:r w:rsidR="00AC29F7">
        <w:rPr>
          <w:rFonts w:ascii="Arial Nova" w:hAnsi="Arial Nova"/>
        </w:rPr>
        <w:t xml:space="preserve"> Often wrongly attributed to King Henry VII of </w:t>
      </w:r>
      <w:r w:rsidR="00883F95">
        <w:rPr>
          <w:rFonts w:ascii="Arial Nova" w:hAnsi="Arial Nova"/>
        </w:rPr>
        <w:t>England</w:t>
      </w:r>
      <w:r w:rsidR="00AC29F7">
        <w:rPr>
          <w:rFonts w:ascii="Arial Nova" w:hAnsi="Arial Nova"/>
        </w:rPr>
        <w:t xml:space="preserve">, the </w:t>
      </w:r>
      <w:r w:rsidR="00AC29F7" w:rsidRPr="00BA0FE2">
        <w:rPr>
          <w:rFonts w:ascii="Arial Nova" w:hAnsi="Arial Nova"/>
          <w:i/>
          <w:iCs/>
        </w:rPr>
        <w:t xml:space="preserve">Hours </w:t>
      </w:r>
      <w:r w:rsidR="00BA0FE2">
        <w:rPr>
          <w:rFonts w:ascii="Arial Nova" w:hAnsi="Arial Nova"/>
        </w:rPr>
        <w:t>have since been dissembled and are now incomplete.</w:t>
      </w:r>
      <w:r w:rsidR="00017E78">
        <w:rPr>
          <w:rFonts w:ascii="Arial Nova" w:hAnsi="Arial Nova"/>
        </w:rPr>
        <w:t xml:space="preserve"> </w:t>
      </w:r>
      <w:r w:rsidR="000A2BAF">
        <w:rPr>
          <w:rFonts w:ascii="Arial Nova" w:hAnsi="Arial Nova"/>
        </w:rPr>
        <w:t xml:space="preserve">The </w:t>
      </w:r>
      <w:r w:rsidR="000A2BAF">
        <w:rPr>
          <w:rFonts w:ascii="Arial Nova" w:hAnsi="Arial Nova"/>
          <w:i/>
          <w:iCs/>
        </w:rPr>
        <w:t>Hours</w:t>
      </w:r>
      <w:r w:rsidR="000A2BAF">
        <w:rPr>
          <w:rFonts w:ascii="Arial Nova" w:hAnsi="Arial Nova"/>
        </w:rPr>
        <w:t xml:space="preserve"> play a significant role </w:t>
      </w:r>
      <w:r w:rsidR="00B414EB">
        <w:rPr>
          <w:rFonts w:ascii="Arial Nova" w:hAnsi="Arial Nova"/>
        </w:rPr>
        <w:t>in</w:t>
      </w:r>
      <w:r w:rsidR="000A2BAF">
        <w:rPr>
          <w:rFonts w:ascii="Arial Nova" w:hAnsi="Arial Nova"/>
        </w:rPr>
        <w:t xml:space="preserve"> the visual culture of the time and can tell us much about the function of Books of Hours in Europe during the </w:t>
      </w:r>
      <w:r w:rsidR="00D674BD">
        <w:rPr>
          <w:rFonts w:ascii="Arial Nova" w:hAnsi="Arial Nova"/>
        </w:rPr>
        <w:t>fifteenth</w:t>
      </w:r>
      <w:r w:rsidR="000A2BAF">
        <w:rPr>
          <w:rFonts w:ascii="Arial Nova" w:hAnsi="Arial Nova"/>
        </w:rPr>
        <w:t xml:space="preserve"> century. </w:t>
      </w:r>
      <w:r w:rsidR="00D7192A">
        <w:rPr>
          <w:rFonts w:ascii="Arial Nova" w:hAnsi="Arial Nova"/>
        </w:rPr>
        <w:t xml:space="preserve">As well as its influence on visual culture, I shall also explore its provenance, limitations and </w:t>
      </w:r>
      <w:r w:rsidR="00B414EB">
        <w:rPr>
          <w:rFonts w:ascii="Arial Nova" w:hAnsi="Arial Nova"/>
        </w:rPr>
        <w:t>authorship</w:t>
      </w:r>
      <w:r w:rsidR="00283D11">
        <w:rPr>
          <w:rFonts w:ascii="Arial Nova" w:hAnsi="Arial Nova"/>
        </w:rPr>
        <w:t xml:space="preserve"> in this commentary</w:t>
      </w:r>
      <w:r w:rsidR="00D7192A">
        <w:rPr>
          <w:rFonts w:ascii="Arial Nova" w:hAnsi="Arial Nova"/>
        </w:rPr>
        <w:t>. In particular, I have chosen to comment upon the month of September</w:t>
      </w:r>
      <w:r w:rsidR="00064AB1">
        <w:rPr>
          <w:rFonts w:ascii="Arial Nova" w:hAnsi="Arial Nova"/>
        </w:rPr>
        <w:t xml:space="preserve"> for this exercise</w:t>
      </w:r>
      <w:r w:rsidR="00D7192A">
        <w:rPr>
          <w:rFonts w:ascii="Arial Nova" w:hAnsi="Arial Nova"/>
        </w:rPr>
        <w:t>.</w:t>
      </w:r>
    </w:p>
    <w:p w14:paraId="05FD0A5C" w14:textId="716C9972" w:rsidR="00777EFA" w:rsidRDefault="00403668" w:rsidP="00DC67A1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 xml:space="preserve">Books of </w:t>
      </w:r>
      <w:r w:rsidR="00434D47">
        <w:rPr>
          <w:rFonts w:ascii="Arial Nova" w:hAnsi="Arial Nova"/>
        </w:rPr>
        <w:t>H</w:t>
      </w:r>
      <w:r>
        <w:rPr>
          <w:rFonts w:ascii="Arial Nova" w:hAnsi="Arial Nova"/>
        </w:rPr>
        <w:t>ours in the Middle Ages were items intended for</w:t>
      </w:r>
      <w:r w:rsidR="008A1646">
        <w:rPr>
          <w:rFonts w:ascii="Arial Nova" w:hAnsi="Arial Nova"/>
        </w:rPr>
        <w:t xml:space="preserve"> personal devotion and prayer. They followed the Roman Catholic liturgical year and were </w:t>
      </w:r>
      <w:r w:rsidRPr="00403668">
        <w:rPr>
          <w:rFonts w:ascii="Arial Nova" w:hAnsi="Arial Nova"/>
        </w:rPr>
        <w:t xml:space="preserve">principally used </w:t>
      </w:r>
      <w:r w:rsidR="008A1646">
        <w:rPr>
          <w:rFonts w:ascii="Arial Nova" w:hAnsi="Arial Nova"/>
        </w:rPr>
        <w:t>to</w:t>
      </w:r>
      <w:r w:rsidRPr="00403668">
        <w:rPr>
          <w:rFonts w:ascii="Arial Nova" w:hAnsi="Arial Nova"/>
        </w:rPr>
        <w:t xml:space="preserve"> record </w:t>
      </w:r>
      <w:r w:rsidR="001656A2">
        <w:rPr>
          <w:rFonts w:ascii="Arial Nova" w:hAnsi="Arial Nova"/>
        </w:rPr>
        <w:t>the feast</w:t>
      </w:r>
      <w:r w:rsidRPr="00403668">
        <w:rPr>
          <w:rFonts w:ascii="Arial Nova" w:hAnsi="Arial Nova"/>
        </w:rPr>
        <w:t xml:space="preserve"> days</w:t>
      </w:r>
      <w:r w:rsidR="001656A2">
        <w:rPr>
          <w:rFonts w:ascii="Arial Nova" w:hAnsi="Arial Nova"/>
        </w:rPr>
        <w:t xml:space="preserve"> of saints</w:t>
      </w:r>
      <w:r w:rsidRPr="00403668">
        <w:rPr>
          <w:rFonts w:ascii="Arial Nova" w:hAnsi="Arial Nova"/>
        </w:rPr>
        <w:t xml:space="preserve">, particularly those that </w:t>
      </w:r>
      <w:r w:rsidR="00783A93">
        <w:rPr>
          <w:rFonts w:ascii="Arial Nova" w:hAnsi="Arial Nova"/>
        </w:rPr>
        <w:t>patrons</w:t>
      </w:r>
      <w:r w:rsidRPr="00403668">
        <w:rPr>
          <w:rFonts w:ascii="Arial Nova" w:hAnsi="Arial Nova"/>
        </w:rPr>
        <w:t xml:space="preserve"> may have had some personal devotion to.</w:t>
      </w:r>
      <w:r>
        <w:rPr>
          <w:rFonts w:ascii="Arial Nova" w:hAnsi="Arial Nova"/>
        </w:rPr>
        <w:t xml:space="preserve"> </w:t>
      </w:r>
      <w:r w:rsidR="001656A2">
        <w:rPr>
          <w:rFonts w:ascii="Arial Nova" w:hAnsi="Arial Nova"/>
        </w:rPr>
        <w:t>They may have also been used to record daily prayers</w:t>
      </w:r>
      <w:r w:rsidR="0000183E">
        <w:rPr>
          <w:rFonts w:ascii="Arial Nova" w:hAnsi="Arial Nova"/>
        </w:rPr>
        <w:t xml:space="preserve"> in the form of religious services</w:t>
      </w:r>
      <w:r w:rsidR="001656A2">
        <w:rPr>
          <w:rFonts w:ascii="Arial Nova" w:hAnsi="Arial Nova"/>
        </w:rPr>
        <w:t xml:space="preserve"> and included devotional texts, although in the case of the </w:t>
      </w:r>
      <w:r w:rsidR="001656A2">
        <w:rPr>
          <w:rFonts w:ascii="Arial Nova" w:hAnsi="Arial Nova"/>
          <w:i/>
          <w:iCs/>
        </w:rPr>
        <w:t>Hours of Louis XII</w:t>
      </w:r>
      <w:r w:rsidR="0000183E">
        <w:rPr>
          <w:rFonts w:ascii="Arial Nova" w:hAnsi="Arial Nova"/>
        </w:rPr>
        <w:t xml:space="preserve"> </w:t>
      </w:r>
      <w:r w:rsidR="001656A2">
        <w:rPr>
          <w:rFonts w:ascii="Arial Nova" w:hAnsi="Arial Nova"/>
        </w:rPr>
        <w:t xml:space="preserve">these have not survived. </w:t>
      </w:r>
      <w:r>
        <w:rPr>
          <w:rFonts w:ascii="Arial Nova" w:hAnsi="Arial Nova"/>
        </w:rPr>
        <w:t xml:space="preserve">We know from other surviving leaves of the </w:t>
      </w:r>
      <w:r>
        <w:rPr>
          <w:rFonts w:ascii="Arial Nova" w:hAnsi="Arial Nova"/>
          <w:i/>
          <w:iCs/>
        </w:rPr>
        <w:t>Hours</w:t>
      </w:r>
      <w:r>
        <w:rPr>
          <w:rFonts w:ascii="Arial Nova" w:hAnsi="Arial Nova"/>
        </w:rPr>
        <w:t xml:space="preserve"> that Louis certainly had a personal devotion to the Virgin Mary, as well as </w:t>
      </w:r>
      <w:r w:rsidR="00354397">
        <w:rPr>
          <w:rFonts w:ascii="Arial Nova" w:hAnsi="Arial Nova"/>
        </w:rPr>
        <w:t xml:space="preserve">saints </w:t>
      </w:r>
      <w:r>
        <w:rPr>
          <w:rFonts w:ascii="Arial Nova" w:hAnsi="Arial Nova"/>
        </w:rPr>
        <w:t>Louis</w:t>
      </w:r>
      <w:r w:rsidR="00354397">
        <w:rPr>
          <w:rFonts w:ascii="Arial Nova" w:hAnsi="Arial Nova"/>
        </w:rPr>
        <w:t>, Michael</w:t>
      </w:r>
      <w:r>
        <w:rPr>
          <w:rFonts w:ascii="Arial Nova" w:hAnsi="Arial Nova"/>
        </w:rPr>
        <w:t xml:space="preserve"> and Charlemagne</w:t>
      </w:r>
      <w:r w:rsidR="00354397">
        <w:rPr>
          <w:rFonts w:ascii="Arial Nova" w:hAnsi="Arial Nova"/>
        </w:rPr>
        <w:t>, who were the patron saints of France</w:t>
      </w:r>
      <w:r w:rsidR="00B44646">
        <w:rPr>
          <w:rFonts w:ascii="Arial Nova" w:hAnsi="Arial Nova"/>
        </w:rPr>
        <w:t>.</w:t>
      </w:r>
      <w:r w:rsidR="00C227B7">
        <w:rPr>
          <w:rStyle w:val="FootnoteReference"/>
          <w:rFonts w:ascii="Arial Nova" w:hAnsi="Arial Nova"/>
        </w:rPr>
        <w:footnoteReference w:id="1"/>
      </w:r>
      <w:r w:rsidR="00B44646">
        <w:rPr>
          <w:rFonts w:ascii="Arial Nova" w:hAnsi="Arial Nova"/>
        </w:rPr>
        <w:t xml:space="preserve"> This personal devotion is also </w:t>
      </w:r>
      <w:r w:rsidR="0043131A">
        <w:rPr>
          <w:rFonts w:ascii="Arial Nova" w:hAnsi="Arial Nova"/>
        </w:rPr>
        <w:t>evident from the list of saints</w:t>
      </w:r>
      <w:r w:rsidR="00F84CBF">
        <w:rPr>
          <w:rFonts w:ascii="Arial Nova" w:hAnsi="Arial Nova"/>
        </w:rPr>
        <w:t xml:space="preserve"> that have been</w:t>
      </w:r>
      <w:r w:rsidR="0043131A">
        <w:rPr>
          <w:rFonts w:ascii="Arial Nova" w:hAnsi="Arial Nova"/>
        </w:rPr>
        <w:t xml:space="preserve"> recorded for the month of September. </w:t>
      </w:r>
      <w:r w:rsidR="00777EFA">
        <w:rPr>
          <w:rFonts w:ascii="Arial Nova" w:hAnsi="Arial Nova"/>
        </w:rPr>
        <w:t xml:space="preserve">These saints, whose names have been written in gold, blue and black ink appear to be </w:t>
      </w:r>
      <w:r w:rsidR="00F84CBF">
        <w:rPr>
          <w:rFonts w:ascii="Arial Nova" w:hAnsi="Arial Nova"/>
        </w:rPr>
        <w:t xml:space="preserve">largely of </w:t>
      </w:r>
      <w:r w:rsidR="00777EFA">
        <w:rPr>
          <w:rFonts w:ascii="Arial Nova" w:hAnsi="Arial Nova"/>
        </w:rPr>
        <w:t xml:space="preserve">French </w:t>
      </w:r>
      <w:r w:rsidR="00DD1C38">
        <w:rPr>
          <w:rFonts w:ascii="Arial Nova" w:hAnsi="Arial Nova"/>
        </w:rPr>
        <w:t>significance</w:t>
      </w:r>
      <w:r w:rsidR="00777EFA">
        <w:rPr>
          <w:rFonts w:ascii="Arial Nova" w:hAnsi="Arial Nova"/>
        </w:rPr>
        <w:t>, including St Omer and St Anthoine.</w:t>
      </w:r>
      <w:r w:rsidR="00777EFA">
        <w:rPr>
          <w:rStyle w:val="FootnoteReference"/>
          <w:rFonts w:ascii="Arial Nova" w:hAnsi="Arial Nova"/>
        </w:rPr>
        <w:footnoteReference w:id="2"/>
      </w:r>
      <w:r w:rsidR="007D3B12">
        <w:rPr>
          <w:rFonts w:ascii="Arial Nova" w:hAnsi="Arial Nova"/>
        </w:rPr>
        <w:t xml:space="preserve"> </w:t>
      </w:r>
      <w:r w:rsidR="008838F6">
        <w:rPr>
          <w:rFonts w:ascii="Arial Nova" w:hAnsi="Arial Nova"/>
        </w:rPr>
        <w:t>T</w:t>
      </w:r>
      <w:r w:rsidR="00777EFA" w:rsidRPr="00777EFA">
        <w:rPr>
          <w:rFonts w:ascii="Arial Nova" w:hAnsi="Arial Nova"/>
        </w:rPr>
        <w:t xml:space="preserve">he </w:t>
      </w:r>
      <w:r w:rsidR="007D3B12">
        <w:rPr>
          <w:rFonts w:ascii="Arial Nova" w:hAnsi="Arial Nova"/>
        </w:rPr>
        <w:t xml:space="preserve">alternating </w:t>
      </w:r>
      <w:r w:rsidR="00777EFA" w:rsidRPr="00777EFA">
        <w:rPr>
          <w:rFonts w:ascii="Arial Nova" w:hAnsi="Arial Nova"/>
        </w:rPr>
        <w:t>colours of</w:t>
      </w:r>
      <w:r w:rsidR="007D3B12">
        <w:rPr>
          <w:rFonts w:ascii="Arial Nova" w:hAnsi="Arial Nova"/>
        </w:rPr>
        <w:t xml:space="preserve"> </w:t>
      </w:r>
      <w:r w:rsidR="00777EFA" w:rsidRPr="00777EFA">
        <w:rPr>
          <w:rFonts w:ascii="Arial Nova" w:hAnsi="Arial Nova"/>
        </w:rPr>
        <w:t>gold</w:t>
      </w:r>
      <w:r w:rsidR="007D3B12">
        <w:rPr>
          <w:rFonts w:ascii="Arial Nova" w:hAnsi="Arial Nova"/>
        </w:rPr>
        <w:t>, black</w:t>
      </w:r>
      <w:r w:rsidR="00777EFA" w:rsidRPr="00777EFA">
        <w:rPr>
          <w:rFonts w:ascii="Arial Nova" w:hAnsi="Arial Nova"/>
        </w:rPr>
        <w:t xml:space="preserve"> and blue could potentially represent a hierarchy, with certain colours representing the saints of most importance to </w:t>
      </w:r>
      <w:r w:rsidR="00734598">
        <w:rPr>
          <w:rFonts w:ascii="Arial Nova" w:hAnsi="Arial Nova"/>
        </w:rPr>
        <w:t xml:space="preserve">the personal piety of </w:t>
      </w:r>
      <w:r w:rsidR="00777EFA" w:rsidRPr="00777EFA">
        <w:rPr>
          <w:rFonts w:ascii="Arial Nova" w:hAnsi="Arial Nova"/>
        </w:rPr>
        <w:t>King Louis</w:t>
      </w:r>
      <w:r w:rsidR="000D3E11">
        <w:rPr>
          <w:rFonts w:ascii="Arial Nova" w:hAnsi="Arial Nova"/>
        </w:rPr>
        <w:t xml:space="preserve"> XII</w:t>
      </w:r>
      <w:r w:rsidR="00777EFA" w:rsidRPr="00777EFA">
        <w:rPr>
          <w:rFonts w:ascii="Arial Nova" w:hAnsi="Arial Nova"/>
        </w:rPr>
        <w:t xml:space="preserve">. </w:t>
      </w:r>
      <w:r w:rsidR="007D3B12">
        <w:rPr>
          <w:rFonts w:ascii="Arial Nova" w:hAnsi="Arial Nova"/>
        </w:rPr>
        <w:t xml:space="preserve">However, it is worth mentioning that the black ink seems to represent place names such as ‘La Notre Dame’ and </w:t>
      </w:r>
      <w:r w:rsidR="00734598">
        <w:rPr>
          <w:rFonts w:ascii="Arial Nova" w:hAnsi="Arial Nova"/>
        </w:rPr>
        <w:t xml:space="preserve">the monastic community of </w:t>
      </w:r>
      <w:r w:rsidR="007D3B12">
        <w:rPr>
          <w:rFonts w:ascii="Arial Nova" w:hAnsi="Arial Nova"/>
        </w:rPr>
        <w:t>‘Sainte Croix’</w:t>
      </w:r>
      <w:r w:rsidR="00D9573E">
        <w:rPr>
          <w:rFonts w:ascii="Arial Nova" w:hAnsi="Arial Nova"/>
        </w:rPr>
        <w:t>, places that Louis may have been familiar</w:t>
      </w:r>
      <w:r w:rsidR="007D3B12">
        <w:rPr>
          <w:rFonts w:ascii="Arial Nova" w:hAnsi="Arial Nova"/>
        </w:rPr>
        <w:t>.</w:t>
      </w:r>
      <w:r w:rsidR="00DC67A1">
        <w:rPr>
          <w:rFonts w:ascii="Arial Nova" w:hAnsi="Arial Nova"/>
        </w:rPr>
        <w:t xml:space="preserve"> On the other hand, it may have</w:t>
      </w:r>
      <w:r w:rsidR="00E01278">
        <w:rPr>
          <w:rFonts w:ascii="Arial Nova" w:hAnsi="Arial Nova"/>
        </w:rPr>
        <w:t xml:space="preserve"> simply</w:t>
      </w:r>
      <w:r w:rsidR="00DC67A1">
        <w:rPr>
          <w:rFonts w:ascii="Arial Nova" w:hAnsi="Arial Nova"/>
        </w:rPr>
        <w:t xml:space="preserve"> been a stylisti</w:t>
      </w:r>
      <w:r w:rsidR="00E01278">
        <w:rPr>
          <w:rFonts w:ascii="Arial Nova" w:hAnsi="Arial Nova"/>
        </w:rPr>
        <w:t>c decision</w:t>
      </w:r>
      <w:r w:rsidR="000D3E11">
        <w:rPr>
          <w:rFonts w:ascii="Arial Nova" w:hAnsi="Arial Nova"/>
        </w:rPr>
        <w:t xml:space="preserve"> by Bourdichon, and indeed the </w:t>
      </w:r>
      <w:r w:rsidR="00870B4B">
        <w:rPr>
          <w:rFonts w:ascii="Arial Nova" w:hAnsi="Arial Nova"/>
          <w:i/>
          <w:iCs/>
        </w:rPr>
        <w:t xml:space="preserve">Great </w:t>
      </w:r>
      <w:r w:rsidR="000D3E11">
        <w:rPr>
          <w:rFonts w:ascii="Arial Nova" w:hAnsi="Arial Nova"/>
          <w:i/>
          <w:iCs/>
        </w:rPr>
        <w:t>Hours of Anne of Brittany</w:t>
      </w:r>
      <w:r w:rsidR="000D3E11">
        <w:rPr>
          <w:rFonts w:ascii="Arial Nova" w:hAnsi="Arial Nova"/>
        </w:rPr>
        <w:t xml:space="preserve"> have been illuminated in a similar way</w:t>
      </w:r>
      <w:r w:rsidR="00DC67A1">
        <w:rPr>
          <w:rFonts w:ascii="Arial Nova" w:hAnsi="Arial Nova"/>
        </w:rPr>
        <w:t>.</w:t>
      </w:r>
    </w:p>
    <w:p w14:paraId="090A7CB2" w14:textId="3CED53FF" w:rsidR="00B10498" w:rsidRPr="008A4E50" w:rsidRDefault="00B10498" w:rsidP="008B2254">
      <w:pPr>
        <w:rPr>
          <w:rFonts w:ascii="Arial Nova" w:hAnsi="Arial Nova"/>
        </w:rPr>
      </w:pPr>
      <w:r>
        <w:rPr>
          <w:rFonts w:ascii="Arial Nova" w:hAnsi="Arial Nova"/>
        </w:rPr>
        <w:tab/>
      </w:r>
      <w:r w:rsidR="005D281C">
        <w:rPr>
          <w:rFonts w:ascii="Arial Nova" w:hAnsi="Arial Nova"/>
        </w:rPr>
        <w:t>The calendar of saints</w:t>
      </w:r>
      <w:r w:rsidR="005F02FD">
        <w:rPr>
          <w:rFonts w:ascii="Arial Nova" w:hAnsi="Arial Nova"/>
        </w:rPr>
        <w:t>’</w:t>
      </w:r>
      <w:r w:rsidR="005D281C">
        <w:rPr>
          <w:rFonts w:ascii="Arial Nova" w:hAnsi="Arial Nova"/>
        </w:rPr>
        <w:t xml:space="preserve"> feast days </w:t>
      </w:r>
      <w:r w:rsidR="00675BD5">
        <w:rPr>
          <w:rFonts w:ascii="Arial Nova" w:hAnsi="Arial Nova"/>
        </w:rPr>
        <w:t>is</w:t>
      </w:r>
      <w:r w:rsidR="005D281C">
        <w:rPr>
          <w:rFonts w:ascii="Arial Nova" w:hAnsi="Arial Nova"/>
        </w:rPr>
        <w:t xml:space="preserve"> accompanied by an illumination which </w:t>
      </w:r>
      <w:r>
        <w:rPr>
          <w:rFonts w:ascii="Arial Nova" w:hAnsi="Arial Nova"/>
        </w:rPr>
        <w:t>depicts a male vint</w:t>
      </w:r>
      <w:r w:rsidR="007F4C21">
        <w:rPr>
          <w:rFonts w:ascii="Arial Nova" w:hAnsi="Arial Nova"/>
        </w:rPr>
        <w:t>n</w:t>
      </w:r>
      <w:r>
        <w:rPr>
          <w:rFonts w:ascii="Arial Nova" w:hAnsi="Arial Nova"/>
        </w:rPr>
        <w:t xml:space="preserve">er in the process of pressing grapes underfoot in the manufacturing of wine. </w:t>
      </w:r>
      <w:r w:rsidR="007F4C21">
        <w:rPr>
          <w:rFonts w:ascii="Arial Nova" w:hAnsi="Arial Nova"/>
        </w:rPr>
        <w:t>This is significant in that it follow</w:t>
      </w:r>
      <w:r w:rsidR="00617EAE">
        <w:rPr>
          <w:rFonts w:ascii="Arial Nova" w:hAnsi="Arial Nova"/>
        </w:rPr>
        <w:t>s</w:t>
      </w:r>
      <w:r w:rsidR="007F4C21">
        <w:rPr>
          <w:rFonts w:ascii="Arial Nova" w:hAnsi="Arial Nova"/>
        </w:rPr>
        <w:t xml:space="preserve"> the typical </w:t>
      </w:r>
      <w:r w:rsidR="00F12C8F">
        <w:rPr>
          <w:rFonts w:ascii="Arial Nova" w:hAnsi="Arial Nova"/>
        </w:rPr>
        <w:t xml:space="preserve">medieval </w:t>
      </w:r>
      <w:r w:rsidR="007F4C21">
        <w:rPr>
          <w:rFonts w:ascii="Arial Nova" w:hAnsi="Arial Nova"/>
        </w:rPr>
        <w:t xml:space="preserve">convention where the labours of the month of September in Books of Hours would depict a harvest </w:t>
      </w:r>
      <w:r w:rsidR="00C75273">
        <w:rPr>
          <w:rFonts w:ascii="Arial Nova" w:hAnsi="Arial Nova"/>
        </w:rPr>
        <w:t>of</w:t>
      </w:r>
      <w:r w:rsidR="007F4C21">
        <w:rPr>
          <w:rFonts w:ascii="Arial Nova" w:hAnsi="Arial Nova"/>
        </w:rPr>
        <w:t xml:space="preserve"> some form. </w:t>
      </w:r>
      <w:r w:rsidR="004229ED">
        <w:rPr>
          <w:rFonts w:ascii="Arial Nova" w:hAnsi="Arial Nova"/>
        </w:rPr>
        <w:t xml:space="preserve">According to </w:t>
      </w:r>
      <w:r w:rsidR="00C75273">
        <w:rPr>
          <w:rFonts w:ascii="Arial Nova" w:hAnsi="Arial Nova"/>
        </w:rPr>
        <w:t xml:space="preserve">the historian </w:t>
      </w:r>
      <w:r w:rsidR="004229ED">
        <w:rPr>
          <w:rFonts w:ascii="Arial Nova" w:hAnsi="Arial Nova"/>
        </w:rPr>
        <w:t xml:space="preserve">Spagenburg, </w:t>
      </w:r>
      <w:r w:rsidR="004229ED" w:rsidRPr="004229ED">
        <w:rPr>
          <w:rFonts w:ascii="Arial Nova" w:hAnsi="Arial Nova"/>
        </w:rPr>
        <w:t>“</w:t>
      </w:r>
      <w:r w:rsidR="00C75273">
        <w:rPr>
          <w:rFonts w:ascii="Arial Nova" w:hAnsi="Arial Nova"/>
        </w:rPr>
        <w:t>t</w:t>
      </w:r>
      <w:r w:rsidR="004229ED" w:rsidRPr="004229ED">
        <w:rPr>
          <w:rFonts w:ascii="Arial Nova" w:hAnsi="Arial Nova"/>
        </w:rPr>
        <w:t>he most common image for the labours of the month for September is the grape harvest in warmer climates and sowing seeds and/or plowing in cooler climates”.</w:t>
      </w:r>
      <w:r w:rsidR="004229ED" w:rsidRPr="004229ED">
        <w:rPr>
          <w:rFonts w:ascii="Arial Nova" w:hAnsi="Arial Nova"/>
          <w:vertAlign w:val="superscript"/>
        </w:rPr>
        <w:footnoteReference w:id="3"/>
      </w:r>
      <w:r w:rsidR="004229ED" w:rsidRPr="004229ED">
        <w:rPr>
          <w:rFonts w:ascii="Arial Nova" w:hAnsi="Arial Nova"/>
        </w:rPr>
        <w:t xml:space="preserve"> </w:t>
      </w:r>
      <w:r w:rsidR="00571EE9">
        <w:rPr>
          <w:rFonts w:ascii="Arial Nova" w:hAnsi="Arial Nova"/>
        </w:rPr>
        <w:t>Certainly</w:t>
      </w:r>
      <w:r w:rsidR="0018623A">
        <w:rPr>
          <w:rFonts w:ascii="Arial Nova" w:hAnsi="Arial Nova"/>
        </w:rPr>
        <w:t xml:space="preserve">, the </w:t>
      </w:r>
      <w:r w:rsidR="0018623A">
        <w:rPr>
          <w:rFonts w:ascii="Arial Nova" w:hAnsi="Arial Nova"/>
          <w:i/>
          <w:iCs/>
        </w:rPr>
        <w:t>Great Hours of Anne of Brittany</w:t>
      </w:r>
      <w:r w:rsidR="0018623A">
        <w:rPr>
          <w:rFonts w:ascii="Arial Nova" w:hAnsi="Arial Nova"/>
        </w:rPr>
        <w:t xml:space="preserve"> </w:t>
      </w:r>
      <w:r w:rsidR="00E80856">
        <w:rPr>
          <w:rFonts w:ascii="Arial Nova" w:hAnsi="Arial Nova"/>
        </w:rPr>
        <w:t>includes</w:t>
      </w:r>
      <w:r w:rsidR="0018623A">
        <w:rPr>
          <w:rFonts w:ascii="Arial Nova" w:hAnsi="Arial Nova"/>
        </w:rPr>
        <w:t xml:space="preserve"> a near-identical i</w:t>
      </w:r>
      <w:r w:rsidR="00E80856">
        <w:rPr>
          <w:rFonts w:ascii="Arial Nova" w:hAnsi="Arial Nova"/>
        </w:rPr>
        <w:t>llumination</w:t>
      </w:r>
      <w:r w:rsidR="00571EE9">
        <w:rPr>
          <w:rFonts w:ascii="Arial Nova" w:hAnsi="Arial Nova"/>
        </w:rPr>
        <w:t xml:space="preserve"> with a vintner treading grapes</w:t>
      </w:r>
      <w:r w:rsidR="00E80856">
        <w:rPr>
          <w:rFonts w:ascii="Arial Nova" w:hAnsi="Arial Nova"/>
        </w:rPr>
        <w:t>,</w:t>
      </w:r>
      <w:r w:rsidR="00F90AE1">
        <w:rPr>
          <w:rFonts w:ascii="Arial Nova" w:hAnsi="Arial Nova"/>
        </w:rPr>
        <w:t xml:space="preserve"> </w:t>
      </w:r>
      <w:r w:rsidR="0018623A">
        <w:rPr>
          <w:rFonts w:ascii="Arial Nova" w:hAnsi="Arial Nova"/>
        </w:rPr>
        <w:t xml:space="preserve">as do many other medieval </w:t>
      </w:r>
      <w:r w:rsidR="00F90AE1">
        <w:rPr>
          <w:rFonts w:ascii="Arial Nova" w:hAnsi="Arial Nova"/>
        </w:rPr>
        <w:t>B</w:t>
      </w:r>
      <w:r w:rsidR="0018623A">
        <w:rPr>
          <w:rFonts w:ascii="Arial Nova" w:hAnsi="Arial Nova"/>
        </w:rPr>
        <w:t xml:space="preserve">ooks of </w:t>
      </w:r>
      <w:r w:rsidR="00F90AE1">
        <w:rPr>
          <w:rFonts w:ascii="Arial Nova" w:hAnsi="Arial Nova"/>
        </w:rPr>
        <w:t>H</w:t>
      </w:r>
      <w:r w:rsidR="0018623A">
        <w:rPr>
          <w:rFonts w:ascii="Arial Nova" w:hAnsi="Arial Nova"/>
        </w:rPr>
        <w:t>ours</w:t>
      </w:r>
      <w:r w:rsidR="00F90AE1">
        <w:rPr>
          <w:rFonts w:ascii="Arial Nova" w:hAnsi="Arial Nova"/>
        </w:rPr>
        <w:t xml:space="preserve"> that </w:t>
      </w:r>
      <w:r w:rsidR="00870B4B">
        <w:rPr>
          <w:rFonts w:ascii="Arial Nova" w:hAnsi="Arial Nova"/>
        </w:rPr>
        <w:t xml:space="preserve">similarly </w:t>
      </w:r>
      <w:r w:rsidR="00F90AE1">
        <w:rPr>
          <w:rFonts w:ascii="Arial Nova" w:hAnsi="Arial Nova"/>
        </w:rPr>
        <w:t>depict grape-pressing as the main labour</w:t>
      </w:r>
      <w:r w:rsidR="00394721">
        <w:rPr>
          <w:rFonts w:ascii="Arial Nova" w:hAnsi="Arial Nova"/>
        </w:rPr>
        <w:t xml:space="preserve"> for</w:t>
      </w:r>
      <w:r w:rsidR="00F90AE1">
        <w:rPr>
          <w:rFonts w:ascii="Arial Nova" w:hAnsi="Arial Nova"/>
        </w:rPr>
        <w:t xml:space="preserve"> the month </w:t>
      </w:r>
      <w:r w:rsidR="007B44B8">
        <w:rPr>
          <w:rFonts w:ascii="Arial Nova" w:hAnsi="Arial Nova"/>
        </w:rPr>
        <w:t>of</w:t>
      </w:r>
      <w:r w:rsidR="00F90AE1">
        <w:rPr>
          <w:rFonts w:ascii="Arial Nova" w:hAnsi="Arial Nova"/>
        </w:rPr>
        <w:t xml:space="preserve"> September.</w:t>
      </w:r>
      <w:r w:rsidR="00292013">
        <w:rPr>
          <w:rStyle w:val="FootnoteReference"/>
          <w:rFonts w:ascii="Arial Nova" w:hAnsi="Arial Nova"/>
        </w:rPr>
        <w:footnoteReference w:id="4"/>
      </w:r>
      <w:r w:rsidR="00B90DDE">
        <w:rPr>
          <w:rFonts w:ascii="Arial Nova" w:hAnsi="Arial Nova"/>
        </w:rPr>
        <w:t xml:space="preserve"> </w:t>
      </w:r>
      <w:r w:rsidR="008A4E50">
        <w:rPr>
          <w:rFonts w:ascii="Arial Nova" w:hAnsi="Arial Nova"/>
        </w:rPr>
        <w:t xml:space="preserve">It is </w:t>
      </w:r>
      <w:r w:rsidR="008A4E50">
        <w:rPr>
          <w:rFonts w:ascii="Arial Nova" w:hAnsi="Arial Nova"/>
        </w:rPr>
        <w:lastRenderedPageBreak/>
        <w:t xml:space="preserve">probable therefore that Jean Bourdichon was simply following stylistic traditions and medieval precedents in the process of illuminating the </w:t>
      </w:r>
      <w:r w:rsidR="008A4E50">
        <w:rPr>
          <w:rFonts w:ascii="Arial Nova" w:hAnsi="Arial Nova"/>
          <w:i/>
          <w:iCs/>
        </w:rPr>
        <w:t>Hours</w:t>
      </w:r>
      <w:r w:rsidR="008A4E50">
        <w:rPr>
          <w:rFonts w:ascii="Arial Nova" w:hAnsi="Arial Nova"/>
        </w:rPr>
        <w:t xml:space="preserve">. </w:t>
      </w:r>
    </w:p>
    <w:p w14:paraId="17CF29BC" w14:textId="395D00F4" w:rsidR="00AB4445" w:rsidRPr="000A66E0" w:rsidRDefault="00D3712F" w:rsidP="008B2254">
      <w:pPr>
        <w:rPr>
          <w:rFonts w:ascii="Arial Nova" w:hAnsi="Arial Nova"/>
        </w:rPr>
      </w:pPr>
      <w:r>
        <w:rPr>
          <w:rFonts w:ascii="Arial Nova" w:hAnsi="Arial Nova"/>
        </w:rPr>
        <w:tab/>
      </w:r>
      <w:r w:rsidR="002D25CB">
        <w:rPr>
          <w:rFonts w:ascii="Arial Nova" w:hAnsi="Arial Nova"/>
        </w:rPr>
        <w:t>However, I would argue that the illumination of the vintner is significant for another reason.</w:t>
      </w:r>
      <w:r>
        <w:rPr>
          <w:rFonts w:ascii="Arial Nova" w:hAnsi="Arial Nova"/>
        </w:rPr>
        <w:t xml:space="preserve"> </w:t>
      </w:r>
      <w:r w:rsidR="005657DA">
        <w:rPr>
          <w:rFonts w:ascii="Arial Nova" w:hAnsi="Arial Nova"/>
        </w:rPr>
        <w:t xml:space="preserve">King </w:t>
      </w:r>
      <w:r>
        <w:rPr>
          <w:rFonts w:ascii="Arial Nova" w:hAnsi="Arial Nova"/>
        </w:rPr>
        <w:t>Louis XII was credited with the re</w:t>
      </w:r>
      <w:r w:rsidR="006C5764">
        <w:rPr>
          <w:rFonts w:ascii="Arial Nova" w:hAnsi="Arial Nova"/>
        </w:rPr>
        <w:t>vival</w:t>
      </w:r>
      <w:r>
        <w:rPr>
          <w:rFonts w:ascii="Arial Nova" w:hAnsi="Arial Nova"/>
        </w:rPr>
        <w:t xml:space="preserve"> of the </w:t>
      </w:r>
      <w:r w:rsidR="00DF6763">
        <w:rPr>
          <w:rFonts w:ascii="Arial Nova" w:hAnsi="Arial Nova"/>
        </w:rPr>
        <w:t xml:space="preserve">economy in France </w:t>
      </w:r>
      <w:r w:rsidR="005657DA">
        <w:rPr>
          <w:rFonts w:ascii="Arial Nova" w:hAnsi="Arial Nova"/>
        </w:rPr>
        <w:t>following the impact of</w:t>
      </w:r>
      <w:r w:rsidR="00DF6763">
        <w:rPr>
          <w:rFonts w:ascii="Arial Nova" w:hAnsi="Arial Nova"/>
        </w:rPr>
        <w:t xml:space="preserve"> </w:t>
      </w:r>
      <w:r w:rsidR="00DF6763" w:rsidRPr="0057230B">
        <w:rPr>
          <w:rFonts w:ascii="Arial Nova" w:hAnsi="Arial Nova"/>
          <w:i/>
          <w:iCs/>
        </w:rPr>
        <w:t>The Hundred Years War</w:t>
      </w:r>
      <w:r w:rsidR="00DF6763">
        <w:rPr>
          <w:rFonts w:ascii="Arial Nova" w:hAnsi="Arial Nova"/>
        </w:rPr>
        <w:t xml:space="preserve"> </w:t>
      </w:r>
      <w:r w:rsidR="00D011DD">
        <w:rPr>
          <w:rFonts w:ascii="Arial Nova" w:hAnsi="Arial Nova"/>
        </w:rPr>
        <w:t xml:space="preserve">which had sparked </w:t>
      </w:r>
      <w:r w:rsidR="00D011DD" w:rsidRPr="00D011DD">
        <w:rPr>
          <w:rFonts w:ascii="Arial Nova" w:hAnsi="Arial Nova"/>
        </w:rPr>
        <w:t xml:space="preserve">an “economic </w:t>
      </w:r>
      <w:r w:rsidRPr="00D011DD">
        <w:rPr>
          <w:rFonts w:ascii="Arial Nova" w:hAnsi="Arial Nova"/>
        </w:rPr>
        <w:t>recession and demographic collapse</w:t>
      </w:r>
      <w:r w:rsidR="00D011DD" w:rsidRPr="00D011DD">
        <w:rPr>
          <w:rFonts w:ascii="Arial Nova" w:hAnsi="Arial Nova"/>
        </w:rPr>
        <w:t xml:space="preserve">”, </w:t>
      </w:r>
      <w:r w:rsidR="005657DA">
        <w:rPr>
          <w:rFonts w:ascii="Arial Nova" w:hAnsi="Arial Nova"/>
        </w:rPr>
        <w:t>particularly affecting</w:t>
      </w:r>
      <w:r w:rsidR="00D011DD">
        <w:rPr>
          <w:rFonts w:ascii="Arial Nova" w:hAnsi="Arial Nova"/>
        </w:rPr>
        <w:t xml:space="preserve"> </w:t>
      </w:r>
      <w:r w:rsidR="005657DA">
        <w:rPr>
          <w:rFonts w:ascii="Arial Nova" w:hAnsi="Arial Nova"/>
        </w:rPr>
        <w:t>agricultural societies</w:t>
      </w:r>
      <w:r w:rsidR="00D011DD">
        <w:rPr>
          <w:rFonts w:ascii="Arial Nova" w:hAnsi="Arial Nova"/>
        </w:rPr>
        <w:t>.</w:t>
      </w:r>
      <w:r w:rsidRPr="00D3712F">
        <w:rPr>
          <w:rFonts w:ascii="Arial Nova" w:hAnsi="Arial Nova"/>
          <w:vertAlign w:val="superscript"/>
        </w:rPr>
        <w:footnoteReference w:id="5"/>
      </w:r>
      <w:r w:rsidRPr="00D3712F">
        <w:rPr>
          <w:rFonts w:ascii="Arial Nova" w:hAnsi="Arial Nova"/>
        </w:rPr>
        <w:t xml:space="preserve"> </w:t>
      </w:r>
      <w:r w:rsidR="007A0221">
        <w:rPr>
          <w:rFonts w:ascii="Arial Nova" w:hAnsi="Arial Nova"/>
        </w:rPr>
        <w:t xml:space="preserve">His </w:t>
      </w:r>
      <w:r w:rsidR="0057230B">
        <w:rPr>
          <w:rFonts w:ascii="Arial Nova" w:hAnsi="Arial Nova"/>
        </w:rPr>
        <w:t>success in</w:t>
      </w:r>
      <w:r w:rsidR="007A0221">
        <w:rPr>
          <w:rFonts w:ascii="Arial Nova" w:hAnsi="Arial Nova"/>
        </w:rPr>
        <w:t xml:space="preserve"> the restoration of</w:t>
      </w:r>
      <w:r w:rsidR="007A0221" w:rsidRPr="007A0221">
        <w:rPr>
          <w:rFonts w:ascii="Arial Nova" w:hAnsi="Arial Nova"/>
        </w:rPr>
        <w:t xml:space="preserve"> </w:t>
      </w:r>
      <w:r w:rsidR="007A0221">
        <w:rPr>
          <w:rFonts w:ascii="Arial Nova" w:hAnsi="Arial Nova"/>
        </w:rPr>
        <w:t xml:space="preserve">the economy came to be </w:t>
      </w:r>
      <w:r w:rsidR="007A0221" w:rsidRPr="007A0221">
        <w:rPr>
          <w:rFonts w:ascii="Arial Nova" w:hAnsi="Arial Nova"/>
        </w:rPr>
        <w:t>deemed a</w:t>
      </w:r>
      <w:r w:rsidR="007A0221">
        <w:rPr>
          <w:rFonts w:ascii="Arial Nova" w:hAnsi="Arial Nova"/>
        </w:rPr>
        <w:t>s a</w:t>
      </w:r>
      <w:r w:rsidR="007A0221" w:rsidRPr="007A0221">
        <w:rPr>
          <w:rFonts w:ascii="Arial Nova" w:hAnsi="Arial Nova"/>
        </w:rPr>
        <w:t xml:space="preserve"> “golden age for the French peasantry”</w:t>
      </w:r>
      <w:r w:rsidR="007A0221">
        <w:rPr>
          <w:rFonts w:ascii="Arial Nova" w:hAnsi="Arial Nova"/>
        </w:rPr>
        <w:t>, which eventually led to Louis adopting the epithet of ‘</w:t>
      </w:r>
      <w:r w:rsidR="007A0221" w:rsidRPr="007A0221">
        <w:rPr>
          <w:rFonts w:ascii="Arial Nova" w:hAnsi="Arial Nova"/>
          <w:i/>
          <w:iCs/>
        </w:rPr>
        <w:t>Le Pere de la People</w:t>
      </w:r>
      <w:r w:rsidR="007A0221">
        <w:rPr>
          <w:rFonts w:ascii="Arial Nova" w:hAnsi="Arial Nova"/>
        </w:rPr>
        <w:t>’</w:t>
      </w:r>
      <w:r w:rsidR="007A0221" w:rsidRPr="007A0221">
        <w:rPr>
          <w:rFonts w:ascii="Arial Nova" w:hAnsi="Arial Nova"/>
        </w:rPr>
        <w:t>.</w:t>
      </w:r>
      <w:r w:rsidR="007A0221" w:rsidRPr="007A0221">
        <w:rPr>
          <w:rFonts w:ascii="Arial Nova" w:hAnsi="Arial Nova"/>
          <w:vertAlign w:val="superscript"/>
        </w:rPr>
        <w:footnoteReference w:id="6"/>
      </w:r>
      <w:r w:rsidR="0057230B">
        <w:rPr>
          <w:rFonts w:ascii="Arial Nova" w:hAnsi="Arial Nova"/>
        </w:rPr>
        <w:t xml:space="preserve"> </w:t>
      </w:r>
      <w:r w:rsidR="008526AC">
        <w:rPr>
          <w:rFonts w:ascii="Arial Nova" w:hAnsi="Arial Nova"/>
        </w:rPr>
        <w:t xml:space="preserve">This leads me to believe that </w:t>
      </w:r>
      <w:r w:rsidR="00B95153">
        <w:rPr>
          <w:rFonts w:ascii="Arial Nova" w:hAnsi="Arial Nova"/>
        </w:rPr>
        <w:t xml:space="preserve">the </w:t>
      </w:r>
      <w:r w:rsidR="00B95153">
        <w:rPr>
          <w:rFonts w:ascii="Arial Nova" w:hAnsi="Arial Nova"/>
          <w:i/>
          <w:iCs/>
        </w:rPr>
        <w:t xml:space="preserve">Hours of Louis XII </w:t>
      </w:r>
      <w:r w:rsidR="00B95153">
        <w:rPr>
          <w:rFonts w:ascii="Arial Nova" w:hAnsi="Arial Nova"/>
        </w:rPr>
        <w:t xml:space="preserve">had been illuminated with </w:t>
      </w:r>
      <w:r w:rsidR="000A3C1E">
        <w:rPr>
          <w:rFonts w:ascii="Arial Nova" w:hAnsi="Arial Nova"/>
        </w:rPr>
        <w:t>miniatures purposely</w:t>
      </w:r>
      <w:r w:rsidR="00B95153">
        <w:rPr>
          <w:rFonts w:ascii="Arial Nova" w:hAnsi="Arial Nova"/>
        </w:rPr>
        <w:t xml:space="preserve"> reflecting the </w:t>
      </w:r>
      <w:r w:rsidR="000A3C1E">
        <w:rPr>
          <w:rFonts w:ascii="Arial Nova" w:hAnsi="Arial Nova"/>
        </w:rPr>
        <w:t>re</w:t>
      </w:r>
      <w:r w:rsidR="008F7458">
        <w:rPr>
          <w:rFonts w:ascii="Arial Nova" w:hAnsi="Arial Nova"/>
        </w:rPr>
        <w:t>vitalisation</w:t>
      </w:r>
      <w:r w:rsidR="000A3C1E">
        <w:rPr>
          <w:rFonts w:ascii="Arial Nova" w:hAnsi="Arial Nova"/>
        </w:rPr>
        <w:t xml:space="preserve"> of the labouring classes</w:t>
      </w:r>
      <w:r w:rsidR="008F7458">
        <w:rPr>
          <w:rFonts w:ascii="Arial Nova" w:hAnsi="Arial Nova"/>
        </w:rPr>
        <w:t xml:space="preserve"> and the economy</w:t>
      </w:r>
      <w:r w:rsidR="000A3C1E">
        <w:rPr>
          <w:rFonts w:ascii="Arial Nova" w:hAnsi="Arial Nova"/>
        </w:rPr>
        <w:t>, and that it</w:t>
      </w:r>
      <w:r w:rsidR="00B95153">
        <w:rPr>
          <w:rFonts w:ascii="Arial Nova" w:hAnsi="Arial Nova"/>
        </w:rPr>
        <w:t xml:space="preserve"> had been intended by Jean Bourdichon as a celebration of his achievements </w:t>
      </w:r>
      <w:r w:rsidR="007D1E24">
        <w:rPr>
          <w:rFonts w:ascii="Arial Nova" w:hAnsi="Arial Nova"/>
        </w:rPr>
        <w:t>as king</w:t>
      </w:r>
      <w:r w:rsidR="000A3C1E">
        <w:rPr>
          <w:rFonts w:ascii="Arial Nova" w:hAnsi="Arial Nova"/>
        </w:rPr>
        <w:t>.</w:t>
      </w:r>
      <w:r w:rsidR="000A66E0">
        <w:rPr>
          <w:rFonts w:ascii="Arial Nova" w:hAnsi="Arial Nova"/>
        </w:rPr>
        <w:t xml:space="preserve"> Certainly, the fact that the </w:t>
      </w:r>
      <w:r w:rsidR="000A66E0">
        <w:rPr>
          <w:rFonts w:ascii="Arial Nova" w:hAnsi="Arial Nova"/>
          <w:i/>
          <w:iCs/>
        </w:rPr>
        <w:t>Hours</w:t>
      </w:r>
      <w:r w:rsidR="000A66E0">
        <w:rPr>
          <w:rFonts w:ascii="Arial Nova" w:hAnsi="Arial Nova"/>
        </w:rPr>
        <w:t xml:space="preserve"> were produced thirty years after Louis had assumed the throne suggests to me that it had been commissioned as a celebratory piece that heralded his achievements. </w:t>
      </w:r>
    </w:p>
    <w:p w14:paraId="5EB6638E" w14:textId="1349C5C3" w:rsidR="004D6526" w:rsidRDefault="000D4057" w:rsidP="00522312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 xml:space="preserve">The </w:t>
      </w:r>
      <w:r>
        <w:rPr>
          <w:rFonts w:ascii="Arial Nova" w:hAnsi="Arial Nova"/>
          <w:i/>
          <w:iCs/>
        </w:rPr>
        <w:t>Hours</w:t>
      </w:r>
      <w:r w:rsidR="00F8435D" w:rsidRPr="00F8435D">
        <w:rPr>
          <w:rFonts w:ascii="Arial Nova" w:hAnsi="Arial Nova"/>
        </w:rPr>
        <w:t xml:space="preserve"> </w:t>
      </w:r>
      <w:r w:rsidR="007434B1">
        <w:rPr>
          <w:rFonts w:ascii="Arial Nova" w:hAnsi="Arial Nova"/>
        </w:rPr>
        <w:t xml:space="preserve">appear to be </w:t>
      </w:r>
      <w:r w:rsidR="00F8435D" w:rsidRPr="00F8435D">
        <w:rPr>
          <w:rFonts w:ascii="Arial Nova" w:hAnsi="Arial Nova"/>
        </w:rPr>
        <w:t>written in Gothic cursive script</w:t>
      </w:r>
      <w:r w:rsidR="007434B1">
        <w:rPr>
          <w:rFonts w:ascii="Arial Nova" w:hAnsi="Arial Nova"/>
        </w:rPr>
        <w:t>,</w:t>
      </w:r>
      <w:r w:rsidR="00F8435D" w:rsidRPr="00F8435D">
        <w:rPr>
          <w:rFonts w:ascii="Arial Nova" w:hAnsi="Arial Nova"/>
        </w:rPr>
        <w:t xml:space="preserve"> and </w:t>
      </w:r>
      <w:r w:rsidR="007434B1">
        <w:rPr>
          <w:rFonts w:ascii="Arial Nova" w:hAnsi="Arial Nova"/>
        </w:rPr>
        <w:t>is</w:t>
      </w:r>
      <w:r w:rsidR="00F8435D" w:rsidRPr="00F8435D">
        <w:rPr>
          <w:rFonts w:ascii="Arial Nova" w:hAnsi="Arial Nova"/>
        </w:rPr>
        <w:t xml:space="preserve"> in </w:t>
      </w:r>
      <w:r w:rsidR="004C4090">
        <w:rPr>
          <w:rFonts w:ascii="Arial Nova" w:hAnsi="Arial Nova"/>
        </w:rPr>
        <w:t xml:space="preserve">French, </w:t>
      </w:r>
      <w:r w:rsidR="00620A21">
        <w:rPr>
          <w:rFonts w:ascii="Arial Nova" w:hAnsi="Arial Nova"/>
        </w:rPr>
        <w:t xml:space="preserve">which is </w:t>
      </w:r>
      <w:r w:rsidR="004C4090">
        <w:rPr>
          <w:rFonts w:ascii="Arial Nova" w:hAnsi="Arial Nova"/>
        </w:rPr>
        <w:t xml:space="preserve">unusual as most </w:t>
      </w:r>
      <w:r w:rsidR="00052968">
        <w:rPr>
          <w:rFonts w:ascii="Arial Nova" w:hAnsi="Arial Nova"/>
        </w:rPr>
        <w:t>medieval</w:t>
      </w:r>
      <w:r w:rsidR="009634FE">
        <w:rPr>
          <w:rFonts w:ascii="Arial Nova" w:hAnsi="Arial Nova"/>
        </w:rPr>
        <w:t xml:space="preserve"> </w:t>
      </w:r>
      <w:r w:rsidR="004C4090">
        <w:rPr>
          <w:rFonts w:ascii="Arial Nova" w:hAnsi="Arial Nova"/>
        </w:rPr>
        <w:t>Books of Hours were written in Latin, the language of Roman Catholicism</w:t>
      </w:r>
      <w:r w:rsidR="00F8435D">
        <w:rPr>
          <w:rFonts w:ascii="Arial Nova" w:hAnsi="Arial Nova"/>
        </w:rPr>
        <w:t xml:space="preserve">. </w:t>
      </w:r>
      <w:r w:rsidR="00D3773B">
        <w:rPr>
          <w:rFonts w:ascii="Arial Nova" w:hAnsi="Arial Nova"/>
        </w:rPr>
        <w:t xml:space="preserve">This </w:t>
      </w:r>
      <w:r w:rsidR="006A2E47">
        <w:rPr>
          <w:rFonts w:ascii="Arial Nova" w:hAnsi="Arial Nova"/>
        </w:rPr>
        <w:t>further</w:t>
      </w:r>
      <w:r w:rsidR="00D3773B">
        <w:rPr>
          <w:rFonts w:ascii="Arial Nova" w:hAnsi="Arial Nova"/>
        </w:rPr>
        <w:t xml:space="preserve"> supports the idea that Louis</w:t>
      </w:r>
      <w:r w:rsidR="006A2E47">
        <w:rPr>
          <w:rFonts w:ascii="Arial Nova" w:hAnsi="Arial Nova"/>
        </w:rPr>
        <w:t xml:space="preserve"> XII</w:t>
      </w:r>
      <w:r w:rsidR="00D3773B">
        <w:rPr>
          <w:rFonts w:ascii="Arial Nova" w:hAnsi="Arial Nova"/>
        </w:rPr>
        <w:t xml:space="preserve"> had patronised the </w:t>
      </w:r>
      <w:r w:rsidR="00D3773B" w:rsidRPr="00D3773B">
        <w:rPr>
          <w:rFonts w:ascii="Arial Nova" w:hAnsi="Arial Nova"/>
          <w:i/>
          <w:iCs/>
        </w:rPr>
        <w:t>Hours</w:t>
      </w:r>
      <w:r w:rsidR="00D3773B">
        <w:rPr>
          <w:rFonts w:ascii="Arial Nova" w:hAnsi="Arial Nova"/>
        </w:rPr>
        <w:t xml:space="preserve"> for his personal devotion. </w:t>
      </w:r>
      <w:r w:rsidR="002E2DDF" w:rsidRPr="002E2DDF">
        <w:rPr>
          <w:rFonts w:ascii="Arial Nova" w:hAnsi="Arial Nova"/>
        </w:rPr>
        <w:t>However, t</w:t>
      </w:r>
      <w:r w:rsidR="002E2DDF" w:rsidRPr="004B0986">
        <w:rPr>
          <w:rFonts w:ascii="Arial Nova" w:hAnsi="Arial Nova"/>
        </w:rPr>
        <w:t xml:space="preserve">he foliated initials </w:t>
      </w:r>
      <w:r w:rsidR="002E2DDF" w:rsidRPr="002E2DDF">
        <w:rPr>
          <w:rFonts w:ascii="Arial Nova" w:hAnsi="Arial Nova"/>
        </w:rPr>
        <w:t xml:space="preserve">of ‘KL’ </w:t>
      </w:r>
      <w:r w:rsidR="002E2DDF" w:rsidRPr="004B0986">
        <w:rPr>
          <w:rFonts w:ascii="Arial Nova" w:hAnsi="Arial Nova"/>
        </w:rPr>
        <w:t>at the top of the page presumably stan</w:t>
      </w:r>
      <w:r w:rsidR="002E2DDF" w:rsidRPr="002E2DDF">
        <w:rPr>
          <w:rFonts w:ascii="Arial Nova" w:hAnsi="Arial Nova"/>
        </w:rPr>
        <w:t>ds</w:t>
      </w:r>
      <w:r w:rsidR="002E2DDF" w:rsidRPr="004B0986">
        <w:rPr>
          <w:rFonts w:ascii="Arial Nova" w:hAnsi="Arial Nova"/>
        </w:rPr>
        <w:t xml:space="preserve"> for ‘kalends’</w:t>
      </w:r>
      <w:r w:rsidR="006A2E47">
        <w:rPr>
          <w:rFonts w:ascii="Arial Nova" w:hAnsi="Arial Nova"/>
        </w:rPr>
        <w:t>, the Latin for ‘calendar’, that is traditionally included in medieval Books of Hours</w:t>
      </w:r>
      <w:r w:rsidR="002E2DDF" w:rsidRPr="004B0986">
        <w:rPr>
          <w:rFonts w:ascii="Arial Nova" w:hAnsi="Arial Nova"/>
        </w:rPr>
        <w:t>.</w:t>
      </w:r>
      <w:r w:rsidR="002E2DDF" w:rsidRPr="004B0986">
        <w:rPr>
          <w:rFonts w:ascii="Arial Nova" w:hAnsi="Arial Nova"/>
          <w:vertAlign w:val="superscript"/>
        </w:rPr>
        <w:footnoteReference w:id="7"/>
      </w:r>
      <w:r w:rsidR="002E2DDF" w:rsidRPr="004B0986">
        <w:rPr>
          <w:rFonts w:ascii="Arial Nova" w:hAnsi="Arial Nova"/>
        </w:rPr>
        <w:t xml:space="preserve"> </w:t>
      </w:r>
      <w:r w:rsidR="00522312">
        <w:rPr>
          <w:rFonts w:ascii="Arial Nova" w:hAnsi="Arial Nova"/>
        </w:rPr>
        <w:t xml:space="preserve">There are other aspects of </w:t>
      </w:r>
      <w:r w:rsidR="00717383">
        <w:rPr>
          <w:rFonts w:ascii="Arial Nova" w:hAnsi="Arial Nova"/>
        </w:rPr>
        <w:t xml:space="preserve">the </w:t>
      </w:r>
      <w:r w:rsidR="00717383">
        <w:rPr>
          <w:rFonts w:ascii="Arial Nova" w:hAnsi="Arial Nova"/>
          <w:i/>
          <w:iCs/>
        </w:rPr>
        <w:t>Hours</w:t>
      </w:r>
      <w:r w:rsidR="00522312">
        <w:rPr>
          <w:rFonts w:ascii="Arial Nova" w:hAnsi="Arial Nova"/>
        </w:rPr>
        <w:t xml:space="preserve"> which seem to suggest that Louis had some input in the commissioning of </w:t>
      </w:r>
      <w:r w:rsidR="00717383">
        <w:rPr>
          <w:rFonts w:ascii="Arial Nova" w:hAnsi="Arial Nova"/>
        </w:rPr>
        <w:t>its</w:t>
      </w:r>
      <w:r w:rsidR="00522312">
        <w:rPr>
          <w:rFonts w:ascii="Arial Nova" w:hAnsi="Arial Nova"/>
        </w:rPr>
        <w:t xml:space="preserve"> illuminations. </w:t>
      </w:r>
      <w:r w:rsidR="004B0986" w:rsidRPr="004B0986">
        <w:rPr>
          <w:rFonts w:ascii="Arial Nova" w:hAnsi="Arial Nova"/>
        </w:rPr>
        <w:t xml:space="preserve">The castle and the location in the foreground, </w:t>
      </w:r>
      <w:r w:rsidR="00522312">
        <w:rPr>
          <w:rFonts w:ascii="Arial Nova" w:hAnsi="Arial Nova"/>
        </w:rPr>
        <w:t xml:space="preserve">for example, </w:t>
      </w:r>
      <w:r w:rsidR="004B0986" w:rsidRPr="004B0986">
        <w:rPr>
          <w:rFonts w:ascii="Arial Nova" w:hAnsi="Arial Nova"/>
        </w:rPr>
        <w:t>represent Western France</w:t>
      </w:r>
      <w:r w:rsidR="00522312">
        <w:rPr>
          <w:rFonts w:ascii="Arial Nova" w:hAnsi="Arial Nova"/>
        </w:rPr>
        <w:t xml:space="preserve"> according to the </w:t>
      </w:r>
      <w:r w:rsidR="00717383">
        <w:rPr>
          <w:rFonts w:ascii="Arial Nova" w:hAnsi="Arial Nova"/>
        </w:rPr>
        <w:t xml:space="preserve">art </w:t>
      </w:r>
      <w:r w:rsidR="00522312">
        <w:rPr>
          <w:rFonts w:ascii="Arial Nova" w:hAnsi="Arial Nova"/>
        </w:rPr>
        <w:t>historian Janet Backhouse</w:t>
      </w:r>
      <w:r w:rsidR="004B0986" w:rsidRPr="004B0986">
        <w:rPr>
          <w:rFonts w:ascii="Arial Nova" w:hAnsi="Arial Nova"/>
        </w:rPr>
        <w:t xml:space="preserve">, an area </w:t>
      </w:r>
      <w:r w:rsidR="00522312">
        <w:rPr>
          <w:rFonts w:ascii="Arial Nova" w:hAnsi="Arial Nova"/>
        </w:rPr>
        <w:t xml:space="preserve">that </w:t>
      </w:r>
      <w:r w:rsidR="004B0986" w:rsidRPr="004B0986">
        <w:rPr>
          <w:rFonts w:ascii="Arial Nova" w:hAnsi="Arial Nova"/>
        </w:rPr>
        <w:t>Louis had a personal connection to.</w:t>
      </w:r>
      <w:r w:rsidR="004B0986" w:rsidRPr="004B0986">
        <w:rPr>
          <w:rFonts w:ascii="Arial Nova" w:hAnsi="Arial Nova"/>
          <w:vertAlign w:val="superscript"/>
        </w:rPr>
        <w:footnoteReference w:id="8"/>
      </w:r>
      <w:r w:rsidR="004B0986" w:rsidRPr="004B0986">
        <w:rPr>
          <w:rFonts w:ascii="Arial Nova" w:hAnsi="Arial Nova"/>
        </w:rPr>
        <w:t xml:space="preserve"> </w:t>
      </w:r>
      <w:r w:rsidR="004D6526">
        <w:rPr>
          <w:rFonts w:ascii="Arial Nova" w:hAnsi="Arial Nova"/>
        </w:rPr>
        <w:t>Additionally, the female figure</w:t>
      </w:r>
      <w:r w:rsidR="00717383">
        <w:rPr>
          <w:rFonts w:ascii="Arial Nova" w:hAnsi="Arial Nova"/>
        </w:rPr>
        <w:t xml:space="preserve"> of </w:t>
      </w:r>
      <w:r w:rsidR="004D6526" w:rsidRPr="004B0986">
        <w:rPr>
          <w:rFonts w:ascii="Arial Nova" w:hAnsi="Arial Nova"/>
        </w:rPr>
        <w:t>Libra is dressed in the French fashion</w:t>
      </w:r>
      <w:r w:rsidR="004D6526">
        <w:rPr>
          <w:rFonts w:ascii="Arial Nova" w:hAnsi="Arial Nova"/>
        </w:rPr>
        <w:t>, echoing the influences of the French court</w:t>
      </w:r>
      <w:r w:rsidR="004D6526" w:rsidRPr="004B0986">
        <w:rPr>
          <w:rFonts w:ascii="Arial Nova" w:hAnsi="Arial Nova"/>
        </w:rPr>
        <w:t>. Th</w:t>
      </w:r>
      <w:r w:rsidR="00146158">
        <w:rPr>
          <w:rFonts w:ascii="Arial Nova" w:hAnsi="Arial Nova"/>
        </w:rPr>
        <w:t>is</w:t>
      </w:r>
      <w:r w:rsidR="004D6526" w:rsidRPr="004B0986">
        <w:rPr>
          <w:rFonts w:ascii="Arial Nova" w:hAnsi="Arial Nova"/>
        </w:rPr>
        <w:t xml:space="preserve"> inclusion of Libra, an astrological figure, suggests to me that Louis had a personal interest in astronomy and the lunar calendar</w:t>
      </w:r>
      <w:r w:rsidR="00B035A8">
        <w:rPr>
          <w:rFonts w:ascii="Arial Nova" w:hAnsi="Arial Nova"/>
        </w:rPr>
        <w:t>, especially since she is the centre point of the page</w:t>
      </w:r>
      <w:r w:rsidR="00146158">
        <w:rPr>
          <w:rFonts w:ascii="Arial Nova" w:hAnsi="Arial Nova"/>
        </w:rPr>
        <w:t xml:space="preserve">. </w:t>
      </w:r>
      <w:r w:rsidR="0081464A">
        <w:rPr>
          <w:rFonts w:ascii="Arial Nova" w:hAnsi="Arial Nova"/>
        </w:rPr>
        <w:t>However, it does appear that</w:t>
      </w:r>
      <w:r w:rsidR="00D36F08">
        <w:rPr>
          <w:rFonts w:ascii="Arial Nova" w:hAnsi="Arial Nova"/>
        </w:rPr>
        <w:t xml:space="preserve"> many French Books of Hours included similar motifs, so that one could ascertain what month it was by considering th</w:t>
      </w:r>
      <w:r w:rsidR="00886262">
        <w:rPr>
          <w:rFonts w:ascii="Arial Nova" w:hAnsi="Arial Nova"/>
        </w:rPr>
        <w:t>is</w:t>
      </w:r>
      <w:r w:rsidR="00D36F08">
        <w:rPr>
          <w:rFonts w:ascii="Arial Nova" w:hAnsi="Arial Nova"/>
        </w:rPr>
        <w:t xml:space="preserve"> symbolism</w:t>
      </w:r>
      <w:r w:rsidR="00AB1B8E">
        <w:rPr>
          <w:rFonts w:ascii="Arial Nova" w:hAnsi="Arial Nova"/>
        </w:rPr>
        <w:t xml:space="preserve"> [see Figures 1 and 2]</w:t>
      </w:r>
      <w:r w:rsidR="00D36F08">
        <w:rPr>
          <w:rFonts w:ascii="Arial Nova" w:hAnsi="Arial Nova"/>
        </w:rPr>
        <w:t xml:space="preserve">. </w:t>
      </w:r>
    </w:p>
    <w:p w14:paraId="665F73C2" w14:textId="2A9AB64E" w:rsidR="003A30A6" w:rsidRDefault="00B87416" w:rsidP="00087E46">
      <w:pPr>
        <w:ind w:firstLine="720"/>
        <w:rPr>
          <w:rFonts w:ascii="Arial Nova" w:hAnsi="Arial Nova"/>
        </w:rPr>
      </w:pPr>
      <w:r w:rsidRPr="00D3773B">
        <w:rPr>
          <w:rFonts w:ascii="Arial Nova" w:hAnsi="Arial Nova"/>
        </w:rPr>
        <w:t>The</w:t>
      </w:r>
      <w:r>
        <w:rPr>
          <w:rFonts w:ascii="Arial Nova" w:hAnsi="Arial Nova"/>
        </w:rPr>
        <w:t xml:space="preserve"> illumination is within a g</w:t>
      </w:r>
      <w:r w:rsidR="00F8435D" w:rsidRPr="00F8435D">
        <w:rPr>
          <w:rFonts w:ascii="Arial Nova" w:hAnsi="Arial Nova"/>
        </w:rPr>
        <w:t xml:space="preserve">olden frame, </w:t>
      </w:r>
      <w:r>
        <w:rPr>
          <w:rFonts w:ascii="Arial Nova" w:hAnsi="Arial Nova"/>
        </w:rPr>
        <w:t xml:space="preserve">which </w:t>
      </w:r>
      <w:r w:rsidR="00087E46">
        <w:rPr>
          <w:rFonts w:ascii="Arial Nova" w:hAnsi="Arial Nova"/>
        </w:rPr>
        <w:t xml:space="preserve">I believe was intended by Bourdichon to present the miniature more like a painting rather than a manuscript illumination. Additionally, </w:t>
      </w:r>
      <w:r>
        <w:rPr>
          <w:rFonts w:ascii="Arial Nova" w:hAnsi="Arial Nova"/>
        </w:rPr>
        <w:t>Bourdichon</w:t>
      </w:r>
      <w:r w:rsidR="00087E46">
        <w:rPr>
          <w:rFonts w:ascii="Arial Nova" w:hAnsi="Arial Nova"/>
        </w:rPr>
        <w:t>’s</w:t>
      </w:r>
      <w:r>
        <w:rPr>
          <w:rFonts w:ascii="Arial Nova" w:hAnsi="Arial Nova"/>
        </w:rPr>
        <w:t xml:space="preserve"> appli</w:t>
      </w:r>
      <w:r w:rsidR="00087E46">
        <w:rPr>
          <w:rFonts w:ascii="Arial Nova" w:hAnsi="Arial Nova"/>
        </w:rPr>
        <w:t>cation of</w:t>
      </w:r>
      <w:r>
        <w:rPr>
          <w:rFonts w:ascii="Arial Nova" w:hAnsi="Arial Nova"/>
        </w:rPr>
        <w:t xml:space="preserve"> the </w:t>
      </w:r>
      <w:r w:rsidRPr="00087E46">
        <w:rPr>
          <w:rFonts w:ascii="Arial Nova" w:hAnsi="Arial Nova"/>
          <w:i/>
          <w:iCs/>
        </w:rPr>
        <w:t>trompe-l’oiel</w:t>
      </w:r>
      <w:r>
        <w:rPr>
          <w:rFonts w:ascii="Arial Nova" w:hAnsi="Arial Nova"/>
        </w:rPr>
        <w:t xml:space="preserve"> </w:t>
      </w:r>
      <w:r w:rsidR="00087E46">
        <w:rPr>
          <w:rFonts w:ascii="Arial Nova" w:hAnsi="Arial Nova"/>
        </w:rPr>
        <w:t xml:space="preserve">artistic style </w:t>
      </w:r>
      <w:r>
        <w:rPr>
          <w:rFonts w:ascii="Arial Nova" w:hAnsi="Arial Nova"/>
        </w:rPr>
        <w:t xml:space="preserve">gives the miniature </w:t>
      </w:r>
      <w:r w:rsidR="00087E46">
        <w:rPr>
          <w:rFonts w:ascii="Arial Nova" w:hAnsi="Arial Nova"/>
        </w:rPr>
        <w:t xml:space="preserve">an almost </w:t>
      </w:r>
      <w:r>
        <w:rPr>
          <w:rFonts w:ascii="Arial Nova" w:hAnsi="Arial Nova"/>
        </w:rPr>
        <w:t>three-dimensional qualit</w:t>
      </w:r>
      <w:r w:rsidR="00087E46">
        <w:rPr>
          <w:rFonts w:ascii="Arial Nova" w:hAnsi="Arial Nova"/>
        </w:rPr>
        <w:t>y</w:t>
      </w:r>
      <w:r w:rsidR="00B035A8">
        <w:rPr>
          <w:rFonts w:ascii="Arial Nova" w:hAnsi="Arial Nova"/>
        </w:rPr>
        <w:t xml:space="preserve">. </w:t>
      </w:r>
      <w:r>
        <w:rPr>
          <w:rFonts w:ascii="Arial Nova" w:hAnsi="Arial Nova"/>
        </w:rPr>
        <w:t xml:space="preserve">Janet Backhouse takes this one step further, </w:t>
      </w:r>
      <w:r w:rsidR="00ED12F3">
        <w:rPr>
          <w:rFonts w:ascii="Arial Nova" w:hAnsi="Arial Nova"/>
        </w:rPr>
        <w:t xml:space="preserve">arguing that the </w:t>
      </w:r>
      <w:r>
        <w:rPr>
          <w:rFonts w:ascii="Arial Nova" w:hAnsi="Arial Nova"/>
        </w:rPr>
        <w:t>size of the miniature (which is</w:t>
      </w:r>
      <w:r w:rsidR="00E2640D">
        <w:rPr>
          <w:rFonts w:ascii="Arial Nova" w:hAnsi="Arial Nova"/>
        </w:rPr>
        <w:t xml:space="preserve"> referred to as</w:t>
      </w:r>
      <w:r>
        <w:rPr>
          <w:rFonts w:ascii="Arial Nova" w:hAnsi="Arial Nova"/>
        </w:rPr>
        <w:t xml:space="preserve"> </w:t>
      </w:r>
      <w:r w:rsidR="00ED12F3">
        <w:rPr>
          <w:rFonts w:ascii="Arial Nova" w:hAnsi="Arial Nova"/>
        </w:rPr>
        <w:t>a ‘large’ miniature</w:t>
      </w:r>
      <w:r>
        <w:rPr>
          <w:rFonts w:ascii="Arial Nova" w:hAnsi="Arial Nova"/>
        </w:rPr>
        <w:t xml:space="preserve">), </w:t>
      </w:r>
      <w:r w:rsidR="00ED12F3">
        <w:rPr>
          <w:rFonts w:ascii="Arial Nova" w:hAnsi="Arial Nova"/>
        </w:rPr>
        <w:t xml:space="preserve">confirms that the </w:t>
      </w:r>
      <w:r w:rsidR="00ED12F3">
        <w:rPr>
          <w:rFonts w:ascii="Arial Nova" w:hAnsi="Arial Nova"/>
          <w:i/>
          <w:iCs/>
        </w:rPr>
        <w:t>Hours</w:t>
      </w:r>
      <w:r>
        <w:rPr>
          <w:rFonts w:ascii="Arial Nova" w:hAnsi="Arial Nova"/>
        </w:rPr>
        <w:t xml:space="preserve"> </w:t>
      </w:r>
      <w:r w:rsidR="00ED12F3">
        <w:rPr>
          <w:rFonts w:ascii="Arial Nova" w:hAnsi="Arial Nova"/>
        </w:rPr>
        <w:t>were intended to be</w:t>
      </w:r>
      <w:r>
        <w:rPr>
          <w:rFonts w:ascii="Arial Nova" w:hAnsi="Arial Nova"/>
        </w:rPr>
        <w:t xml:space="preserve"> </w:t>
      </w:r>
      <w:r w:rsidR="00ED12F3">
        <w:rPr>
          <w:rFonts w:ascii="Arial Nova" w:hAnsi="Arial Nova"/>
        </w:rPr>
        <w:t>displayed and viewed more like a traditional painting</w:t>
      </w:r>
      <w:r w:rsidR="00F8435D" w:rsidRPr="00F8435D">
        <w:rPr>
          <w:rFonts w:ascii="Arial Nova" w:hAnsi="Arial Nova"/>
        </w:rPr>
        <w:t>.</w:t>
      </w:r>
      <w:r w:rsidR="00577B5D">
        <w:rPr>
          <w:rStyle w:val="FootnoteReference"/>
          <w:rFonts w:ascii="Arial Nova" w:hAnsi="Arial Nova"/>
        </w:rPr>
        <w:footnoteReference w:id="9"/>
      </w:r>
      <w:r w:rsidR="00F8435D" w:rsidRPr="00F8435D">
        <w:rPr>
          <w:rFonts w:ascii="Arial Nova" w:hAnsi="Arial Nova"/>
        </w:rPr>
        <w:t xml:space="preserve"> </w:t>
      </w:r>
      <w:r w:rsidR="003A30A6">
        <w:rPr>
          <w:rFonts w:ascii="Arial Nova" w:hAnsi="Arial Nova"/>
        </w:rPr>
        <w:t>With th</w:t>
      </w:r>
      <w:r w:rsidR="00E81A70">
        <w:rPr>
          <w:rFonts w:ascii="Arial Nova" w:hAnsi="Arial Nova"/>
        </w:rPr>
        <w:t>is in mind</w:t>
      </w:r>
      <w:r w:rsidR="003A30A6">
        <w:rPr>
          <w:rFonts w:ascii="Arial Nova" w:hAnsi="Arial Nova"/>
        </w:rPr>
        <w:t xml:space="preserve">, it </w:t>
      </w:r>
      <w:r w:rsidR="00EC2849">
        <w:rPr>
          <w:rFonts w:ascii="Arial Nova" w:hAnsi="Arial Nova"/>
        </w:rPr>
        <w:t xml:space="preserve">potentially suggests that the </w:t>
      </w:r>
      <w:r w:rsidR="00EC2849">
        <w:rPr>
          <w:rFonts w:ascii="Arial Nova" w:hAnsi="Arial Nova"/>
          <w:i/>
          <w:iCs/>
        </w:rPr>
        <w:t>Hours</w:t>
      </w:r>
      <w:r w:rsidR="00EC2849">
        <w:rPr>
          <w:rFonts w:ascii="Arial Nova" w:hAnsi="Arial Nova"/>
        </w:rPr>
        <w:t xml:space="preserve"> were intended as a</w:t>
      </w:r>
      <w:r w:rsidR="003A30A6">
        <w:rPr>
          <w:rFonts w:ascii="Arial Nova" w:hAnsi="Arial Nova"/>
        </w:rPr>
        <w:t xml:space="preserve"> form of </w:t>
      </w:r>
      <w:r w:rsidR="007922A9">
        <w:rPr>
          <w:rFonts w:ascii="Arial Nova" w:hAnsi="Arial Nova"/>
        </w:rPr>
        <w:t xml:space="preserve">public </w:t>
      </w:r>
      <w:r w:rsidR="003A30A6">
        <w:rPr>
          <w:rFonts w:ascii="Arial Nova" w:hAnsi="Arial Nova"/>
        </w:rPr>
        <w:t xml:space="preserve">art, rather than </w:t>
      </w:r>
      <w:r w:rsidR="00EC2849">
        <w:rPr>
          <w:rFonts w:ascii="Arial Nova" w:hAnsi="Arial Nova"/>
        </w:rPr>
        <w:t xml:space="preserve">an item </w:t>
      </w:r>
      <w:r w:rsidR="00E2640D">
        <w:rPr>
          <w:rFonts w:ascii="Arial Nova" w:hAnsi="Arial Nova"/>
        </w:rPr>
        <w:t>of</w:t>
      </w:r>
      <w:r w:rsidR="00EC2849">
        <w:rPr>
          <w:rFonts w:ascii="Arial Nova" w:hAnsi="Arial Nova"/>
        </w:rPr>
        <w:t xml:space="preserve"> </w:t>
      </w:r>
      <w:r w:rsidR="003A30A6">
        <w:rPr>
          <w:rFonts w:ascii="Arial Nova" w:hAnsi="Arial Nova"/>
        </w:rPr>
        <w:t>personal piety</w:t>
      </w:r>
      <w:r w:rsidR="00E2640D">
        <w:rPr>
          <w:rFonts w:ascii="Arial Nova" w:hAnsi="Arial Nova"/>
        </w:rPr>
        <w:t xml:space="preserve">, and that it </w:t>
      </w:r>
      <w:r w:rsidR="00EC2849">
        <w:rPr>
          <w:rFonts w:ascii="Arial Nova" w:hAnsi="Arial Nova"/>
        </w:rPr>
        <w:t>also</w:t>
      </w:r>
      <w:r w:rsidR="00E2640D">
        <w:rPr>
          <w:rFonts w:ascii="Arial Nova" w:hAnsi="Arial Nova"/>
        </w:rPr>
        <w:t xml:space="preserve"> potentially</w:t>
      </w:r>
      <w:r w:rsidR="00EC2849">
        <w:rPr>
          <w:rFonts w:ascii="Arial Nova" w:hAnsi="Arial Nova"/>
        </w:rPr>
        <w:t xml:space="preserve"> </w:t>
      </w:r>
      <w:r w:rsidR="003A30A6">
        <w:rPr>
          <w:rFonts w:ascii="Arial Nova" w:hAnsi="Arial Nova"/>
        </w:rPr>
        <w:t xml:space="preserve">suggests </w:t>
      </w:r>
      <w:r w:rsidR="00FE0835">
        <w:rPr>
          <w:rFonts w:ascii="Arial Nova" w:hAnsi="Arial Nova"/>
        </w:rPr>
        <w:t xml:space="preserve">that the </w:t>
      </w:r>
      <w:r w:rsidR="00FE0835">
        <w:rPr>
          <w:rFonts w:ascii="Arial Nova" w:hAnsi="Arial Nova"/>
          <w:i/>
          <w:iCs/>
        </w:rPr>
        <w:t xml:space="preserve">Hours </w:t>
      </w:r>
      <w:r w:rsidR="003A30A6">
        <w:rPr>
          <w:rFonts w:ascii="Arial Nova" w:hAnsi="Arial Nova"/>
        </w:rPr>
        <w:t>would have been displayed to an audience</w:t>
      </w:r>
      <w:r w:rsidR="00FE0835">
        <w:rPr>
          <w:rFonts w:ascii="Arial Nova" w:hAnsi="Arial Nova"/>
        </w:rPr>
        <w:t xml:space="preserve">, </w:t>
      </w:r>
      <w:r w:rsidR="0042230F">
        <w:rPr>
          <w:rFonts w:ascii="Arial Nova" w:hAnsi="Arial Nova"/>
        </w:rPr>
        <w:t xml:space="preserve">and that it was not as personal </w:t>
      </w:r>
      <w:r w:rsidR="00E2640D">
        <w:rPr>
          <w:rFonts w:ascii="Arial Nova" w:hAnsi="Arial Nova"/>
        </w:rPr>
        <w:t xml:space="preserve">to King Louis </w:t>
      </w:r>
      <w:r w:rsidR="0042230F">
        <w:rPr>
          <w:rFonts w:ascii="Arial Nova" w:hAnsi="Arial Nova"/>
        </w:rPr>
        <w:t>as</w:t>
      </w:r>
      <w:r w:rsidR="00E2640D">
        <w:rPr>
          <w:rFonts w:ascii="Arial Nova" w:hAnsi="Arial Nova"/>
        </w:rPr>
        <w:t xml:space="preserve"> was</w:t>
      </w:r>
      <w:r w:rsidR="0042230F">
        <w:rPr>
          <w:rFonts w:ascii="Arial Nova" w:hAnsi="Arial Nova"/>
        </w:rPr>
        <w:t xml:space="preserve"> </w:t>
      </w:r>
      <w:r w:rsidR="00E46B8E">
        <w:rPr>
          <w:rFonts w:ascii="Arial Nova" w:hAnsi="Arial Nova"/>
        </w:rPr>
        <w:t xml:space="preserve">originally </w:t>
      </w:r>
      <w:r w:rsidR="0042230F">
        <w:rPr>
          <w:rFonts w:ascii="Arial Nova" w:hAnsi="Arial Nova"/>
        </w:rPr>
        <w:t>believed.</w:t>
      </w:r>
    </w:p>
    <w:p w14:paraId="4E392E77" w14:textId="7003182B" w:rsidR="000946E1" w:rsidRPr="006C2F17" w:rsidRDefault="004B5F07" w:rsidP="00CA46C7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 xml:space="preserve">In terms of </w:t>
      </w:r>
      <w:r w:rsidR="00746C5E">
        <w:rPr>
          <w:rFonts w:ascii="Arial Nova" w:hAnsi="Arial Nova"/>
        </w:rPr>
        <w:t>its composition,</w:t>
      </w:r>
      <w:r>
        <w:rPr>
          <w:rFonts w:ascii="Arial Nova" w:hAnsi="Arial Nova"/>
        </w:rPr>
        <w:t xml:space="preserve"> the </w:t>
      </w:r>
      <w:r w:rsidR="00746C5E">
        <w:rPr>
          <w:rFonts w:ascii="Arial Nova" w:hAnsi="Arial Nova"/>
        </w:rPr>
        <w:t xml:space="preserve">devotional texts within the </w:t>
      </w:r>
      <w:r w:rsidR="00746C5E">
        <w:rPr>
          <w:rFonts w:ascii="Arial Nova" w:hAnsi="Arial Nova"/>
          <w:i/>
          <w:iCs/>
        </w:rPr>
        <w:t xml:space="preserve">Hours </w:t>
      </w:r>
      <w:r>
        <w:rPr>
          <w:rFonts w:ascii="Arial Nova" w:hAnsi="Arial Nova"/>
        </w:rPr>
        <w:t xml:space="preserve">have been destroyed, with only a handful of the liturgical calendars and miniatures remaining. </w:t>
      </w:r>
      <w:r w:rsidR="00D15D09">
        <w:rPr>
          <w:rFonts w:ascii="Arial Nova" w:hAnsi="Arial Nova"/>
        </w:rPr>
        <w:t xml:space="preserve">Despite </w:t>
      </w:r>
      <w:r w:rsidR="00D15D09">
        <w:rPr>
          <w:rFonts w:ascii="Arial Nova" w:hAnsi="Arial Nova"/>
        </w:rPr>
        <w:lastRenderedPageBreak/>
        <w:t xml:space="preserve">this, the </w:t>
      </w:r>
      <w:r w:rsidRPr="004B5F07">
        <w:rPr>
          <w:rFonts w:ascii="Arial Nova" w:hAnsi="Arial Nova"/>
          <w:i/>
          <w:iCs/>
        </w:rPr>
        <w:t>Hours</w:t>
      </w:r>
      <w:r w:rsidRPr="004B5F07">
        <w:rPr>
          <w:rFonts w:ascii="Arial Nova" w:hAnsi="Arial Nova"/>
        </w:rPr>
        <w:t xml:space="preserve"> are in good condition and with very minimal damage</w:t>
      </w:r>
      <w:r w:rsidR="00D15D09">
        <w:rPr>
          <w:rFonts w:ascii="Arial Nova" w:hAnsi="Arial Nova"/>
        </w:rPr>
        <w:t>.</w:t>
      </w:r>
      <w:r w:rsidR="00223434">
        <w:rPr>
          <w:rFonts w:ascii="Arial Nova" w:hAnsi="Arial Nova"/>
        </w:rPr>
        <w:t xml:space="preserve"> </w:t>
      </w:r>
      <w:r w:rsidR="002F408B" w:rsidRPr="002F408B">
        <w:rPr>
          <w:rFonts w:ascii="Arial Nova" w:hAnsi="Arial Nova"/>
        </w:rPr>
        <w:t xml:space="preserve">The ‘large’ miniatures are painted in oil on parchment, a costly material that would have retained the pigments of the paint better than other materials </w:t>
      </w:r>
      <w:r w:rsidR="002F408B">
        <w:rPr>
          <w:rFonts w:ascii="Arial Nova" w:hAnsi="Arial Nova"/>
        </w:rPr>
        <w:t>traditionally used in the composition of medieval Books of Hours.</w:t>
      </w:r>
      <w:r w:rsidR="002F408B" w:rsidRPr="002F408B">
        <w:rPr>
          <w:rFonts w:ascii="Arial Nova" w:hAnsi="Arial Nova"/>
        </w:rPr>
        <w:t xml:space="preserve"> </w:t>
      </w:r>
      <w:r w:rsidR="002F408B">
        <w:rPr>
          <w:rFonts w:ascii="Arial Nova" w:hAnsi="Arial Nova"/>
        </w:rPr>
        <w:t>The manuscript</w:t>
      </w:r>
      <w:r w:rsidR="00BF0E66">
        <w:rPr>
          <w:rFonts w:ascii="Arial Nova" w:hAnsi="Arial Nova"/>
        </w:rPr>
        <w:t xml:space="preserve"> </w:t>
      </w:r>
      <w:r w:rsidR="00EB44E4">
        <w:rPr>
          <w:rFonts w:ascii="Arial Nova" w:hAnsi="Arial Nova"/>
        </w:rPr>
        <w:t>is</w:t>
      </w:r>
      <w:r w:rsidR="00BF0E66">
        <w:rPr>
          <w:rFonts w:ascii="Arial Nova" w:hAnsi="Arial Nova"/>
        </w:rPr>
        <w:t xml:space="preserve"> decorated </w:t>
      </w:r>
      <w:r w:rsidR="00053C1C">
        <w:rPr>
          <w:rFonts w:ascii="Arial Nova" w:hAnsi="Arial Nova"/>
        </w:rPr>
        <w:t>with</w:t>
      </w:r>
      <w:r w:rsidR="00EB44E4">
        <w:rPr>
          <w:rFonts w:ascii="Arial Nova" w:hAnsi="Arial Nova"/>
        </w:rPr>
        <w:t xml:space="preserve"> various pigments,</w:t>
      </w:r>
      <w:r w:rsidR="00BF0E66">
        <w:rPr>
          <w:rFonts w:ascii="Arial Nova" w:hAnsi="Arial Nova"/>
        </w:rPr>
        <w:t xml:space="preserve"> including embossed gold leaf</w:t>
      </w:r>
      <w:r w:rsidR="00EB44E4">
        <w:rPr>
          <w:rFonts w:ascii="Arial Nova" w:hAnsi="Arial Nova"/>
        </w:rPr>
        <w:t>, crimson</w:t>
      </w:r>
      <w:r w:rsidR="00BF0E66">
        <w:rPr>
          <w:rFonts w:ascii="Arial Nova" w:hAnsi="Arial Nova"/>
        </w:rPr>
        <w:t xml:space="preserve"> and blue, </w:t>
      </w:r>
      <w:r w:rsidR="007433ED">
        <w:rPr>
          <w:rFonts w:ascii="Arial Nova" w:hAnsi="Arial Nova"/>
        </w:rPr>
        <w:t>reflecting</w:t>
      </w:r>
      <w:r w:rsidR="008E2D06">
        <w:rPr>
          <w:rFonts w:ascii="Arial Nova" w:hAnsi="Arial Nova"/>
        </w:rPr>
        <w:t xml:space="preserve"> the wealth of its patron</w:t>
      </w:r>
      <w:r w:rsidR="00BF0E66">
        <w:rPr>
          <w:rFonts w:ascii="Arial Nova" w:hAnsi="Arial Nova"/>
        </w:rPr>
        <w:t xml:space="preserve">. </w:t>
      </w:r>
    </w:p>
    <w:p w14:paraId="7F151AE3" w14:textId="35F55A26" w:rsidR="00335C38" w:rsidRDefault="00F93B9B" w:rsidP="00971363">
      <w:pPr>
        <w:ind w:firstLine="720"/>
        <w:rPr>
          <w:rFonts w:ascii="Arial Nova" w:hAnsi="Arial Nova"/>
        </w:rPr>
      </w:pPr>
      <w:r w:rsidRPr="005640E8">
        <w:rPr>
          <w:rFonts w:ascii="Arial Nova" w:hAnsi="Arial Nova"/>
        </w:rPr>
        <w:t>The</w:t>
      </w:r>
      <w:r>
        <w:rPr>
          <w:rFonts w:ascii="Arial Nova" w:hAnsi="Arial Nova"/>
        </w:rPr>
        <w:t xml:space="preserve"> </w:t>
      </w:r>
      <w:r>
        <w:rPr>
          <w:rFonts w:ascii="Arial Nova" w:hAnsi="Arial Nova"/>
          <w:i/>
          <w:iCs/>
        </w:rPr>
        <w:t xml:space="preserve">Hours </w:t>
      </w:r>
      <w:r>
        <w:rPr>
          <w:rFonts w:ascii="Arial Nova" w:hAnsi="Arial Nova"/>
        </w:rPr>
        <w:t>were</w:t>
      </w:r>
      <w:r w:rsidR="00A33EEB">
        <w:rPr>
          <w:rFonts w:ascii="Arial Nova" w:hAnsi="Arial Nova"/>
        </w:rPr>
        <w:t xml:space="preserve"> illuminated</w:t>
      </w:r>
      <w:r w:rsidR="00F8435D" w:rsidRPr="00F8435D">
        <w:rPr>
          <w:rFonts w:ascii="Arial Nova" w:hAnsi="Arial Nova"/>
        </w:rPr>
        <w:t xml:space="preserve"> by Jean Bourdichon,</w:t>
      </w:r>
      <w:r>
        <w:rPr>
          <w:rFonts w:ascii="Arial Nova" w:hAnsi="Arial Nova"/>
        </w:rPr>
        <w:t xml:space="preserve"> a court painter </w:t>
      </w:r>
      <w:r w:rsidR="005640E8">
        <w:rPr>
          <w:rFonts w:ascii="Arial Nova" w:hAnsi="Arial Nova"/>
        </w:rPr>
        <w:t xml:space="preserve">who served </w:t>
      </w:r>
      <w:r>
        <w:rPr>
          <w:rFonts w:ascii="Arial Nova" w:hAnsi="Arial Nova"/>
        </w:rPr>
        <w:t>f</w:t>
      </w:r>
      <w:r w:rsidR="00F0393C">
        <w:rPr>
          <w:rFonts w:ascii="Arial Nova" w:hAnsi="Arial Nova"/>
        </w:rPr>
        <w:t>our</w:t>
      </w:r>
      <w:r>
        <w:rPr>
          <w:rFonts w:ascii="Arial Nova" w:hAnsi="Arial Nova"/>
        </w:rPr>
        <w:t xml:space="preserve"> French monarchs</w:t>
      </w:r>
      <w:r w:rsidR="005640E8">
        <w:rPr>
          <w:rFonts w:ascii="Arial Nova" w:hAnsi="Arial Nova"/>
        </w:rPr>
        <w:t xml:space="preserve"> in succession. </w:t>
      </w:r>
      <w:r w:rsidR="00512551">
        <w:rPr>
          <w:rFonts w:ascii="Arial Nova" w:hAnsi="Arial Nova"/>
        </w:rPr>
        <w:t xml:space="preserve">During the reign of Louis XII, Bourdichon had enjoyed an </w:t>
      </w:r>
      <w:r w:rsidR="00AD5452">
        <w:rPr>
          <w:rFonts w:ascii="Arial Nova" w:hAnsi="Arial Nova"/>
        </w:rPr>
        <w:t>“</w:t>
      </w:r>
      <w:r w:rsidR="001669DD" w:rsidRPr="00C21E94">
        <w:rPr>
          <w:rFonts w:ascii="Arial Nova" w:hAnsi="Arial Nova"/>
        </w:rPr>
        <w:t>unprecedented success at court</w:t>
      </w:r>
      <w:r w:rsidR="00AD5452">
        <w:rPr>
          <w:rFonts w:ascii="Arial Nova" w:hAnsi="Arial Nova"/>
        </w:rPr>
        <w:t>”</w:t>
      </w:r>
      <w:r w:rsidR="00512551">
        <w:rPr>
          <w:rFonts w:ascii="Arial Nova" w:hAnsi="Arial Nova"/>
        </w:rPr>
        <w:t xml:space="preserve">, no doubt bolstered by his illuminations of not only Louis’ personal manuscript, but also that belonging to </w:t>
      </w:r>
      <w:r w:rsidR="00AD5452">
        <w:rPr>
          <w:rFonts w:ascii="Arial Nova" w:hAnsi="Arial Nova"/>
        </w:rPr>
        <w:t>his wife</w:t>
      </w:r>
      <w:r w:rsidR="00512551">
        <w:rPr>
          <w:rFonts w:ascii="Arial Nova" w:hAnsi="Arial Nova"/>
        </w:rPr>
        <w:t>, Anne of Brittany</w:t>
      </w:r>
      <w:r w:rsidR="001669DD" w:rsidRPr="00AC2EAA">
        <w:rPr>
          <w:rFonts w:ascii="Arial Nova" w:hAnsi="Arial Nova"/>
        </w:rPr>
        <w:t>.</w:t>
      </w:r>
      <w:r w:rsidR="00577B5D">
        <w:rPr>
          <w:rStyle w:val="FootnoteReference"/>
          <w:rFonts w:ascii="Arial Nova" w:hAnsi="Arial Nova"/>
        </w:rPr>
        <w:footnoteReference w:id="10"/>
      </w:r>
      <w:r w:rsidR="001669DD" w:rsidRPr="00AC2EAA">
        <w:rPr>
          <w:rFonts w:ascii="Arial Nova" w:hAnsi="Arial Nova"/>
        </w:rPr>
        <w:t xml:space="preserve"> </w:t>
      </w:r>
      <w:r w:rsidR="005549FF" w:rsidRPr="005549FF">
        <w:rPr>
          <w:rFonts w:ascii="Arial Nova" w:hAnsi="Arial Nova"/>
        </w:rPr>
        <w:t xml:space="preserve">This patronisation that Bourdichon enjoyed would have put him in a </w:t>
      </w:r>
      <w:r w:rsidR="00AD5452">
        <w:rPr>
          <w:rFonts w:ascii="Arial Nova" w:hAnsi="Arial Nova"/>
        </w:rPr>
        <w:t>“</w:t>
      </w:r>
      <w:r w:rsidR="005549FF" w:rsidRPr="005549FF">
        <w:rPr>
          <w:rFonts w:ascii="Arial Nova" w:hAnsi="Arial Nova"/>
        </w:rPr>
        <w:t>privileged proximity to royal power</w:t>
      </w:r>
      <w:r w:rsidR="00AD5452">
        <w:rPr>
          <w:rFonts w:ascii="Arial Nova" w:hAnsi="Arial Nova"/>
        </w:rPr>
        <w:t>”</w:t>
      </w:r>
      <w:r w:rsidR="00F0393C">
        <w:rPr>
          <w:rFonts w:ascii="Arial Nova" w:hAnsi="Arial Nova"/>
        </w:rPr>
        <w:t>, that was only further</w:t>
      </w:r>
      <w:r w:rsidR="00AD5452">
        <w:rPr>
          <w:rFonts w:ascii="Arial Nova" w:hAnsi="Arial Nova"/>
        </w:rPr>
        <w:t>ed</w:t>
      </w:r>
      <w:r w:rsidR="00F0393C">
        <w:rPr>
          <w:rFonts w:ascii="Arial Nova" w:hAnsi="Arial Nova"/>
        </w:rPr>
        <w:t xml:space="preserve"> by his work on the design of coins, stained glass and </w:t>
      </w:r>
      <w:r w:rsidR="00AD5452">
        <w:rPr>
          <w:rFonts w:ascii="Arial Nova" w:hAnsi="Arial Nova"/>
        </w:rPr>
        <w:t>other artistic forms during Louis’ reign</w:t>
      </w:r>
      <w:r w:rsidR="005549FF" w:rsidRPr="005549FF">
        <w:rPr>
          <w:rFonts w:ascii="Arial Nova" w:hAnsi="Arial Nova"/>
        </w:rPr>
        <w:t>.</w:t>
      </w:r>
      <w:r w:rsidR="005549FF" w:rsidRPr="005549FF">
        <w:rPr>
          <w:rFonts w:ascii="Arial Nova" w:hAnsi="Arial Nova"/>
          <w:vertAlign w:val="superscript"/>
        </w:rPr>
        <w:footnoteReference w:id="11"/>
      </w:r>
      <w:r w:rsidR="000408D5">
        <w:rPr>
          <w:rFonts w:ascii="Arial Nova" w:hAnsi="Arial Nova"/>
        </w:rPr>
        <w:t xml:space="preserve"> </w:t>
      </w:r>
      <w:r w:rsidR="00F0393C">
        <w:rPr>
          <w:rFonts w:ascii="Arial Nova" w:hAnsi="Arial Nova"/>
        </w:rPr>
        <w:t>We must remember that</w:t>
      </w:r>
      <w:r w:rsidR="00AD5452">
        <w:rPr>
          <w:rFonts w:ascii="Arial Nova" w:hAnsi="Arial Nova"/>
        </w:rPr>
        <w:t xml:space="preserve"> visual culture in Europe at</w:t>
      </w:r>
      <w:r w:rsidR="00F0393C">
        <w:rPr>
          <w:rFonts w:ascii="Arial Nova" w:hAnsi="Arial Nova"/>
        </w:rPr>
        <w:t xml:space="preserve"> the turn of the </w:t>
      </w:r>
      <w:r w:rsidR="00AD5452">
        <w:rPr>
          <w:rFonts w:ascii="Arial Nova" w:hAnsi="Arial Nova"/>
        </w:rPr>
        <w:t>six</w:t>
      </w:r>
      <w:r w:rsidR="00F0393C">
        <w:rPr>
          <w:rFonts w:ascii="Arial Nova" w:hAnsi="Arial Nova"/>
        </w:rPr>
        <w:t xml:space="preserve">teenth century saw a shift from medieval </w:t>
      </w:r>
      <w:r w:rsidR="00AD5452">
        <w:rPr>
          <w:rFonts w:ascii="Arial Nova" w:hAnsi="Arial Nova"/>
        </w:rPr>
        <w:t>precedents</w:t>
      </w:r>
      <w:r w:rsidR="00882ED6">
        <w:rPr>
          <w:rFonts w:ascii="Arial Nova" w:hAnsi="Arial Nova"/>
        </w:rPr>
        <w:t xml:space="preserve"> and </w:t>
      </w:r>
      <w:r w:rsidR="00AD5452">
        <w:rPr>
          <w:rFonts w:ascii="Arial Nova" w:hAnsi="Arial Nova"/>
        </w:rPr>
        <w:t xml:space="preserve">had evolved </w:t>
      </w:r>
      <w:r w:rsidR="00882ED6">
        <w:rPr>
          <w:rFonts w:ascii="Arial Nova" w:hAnsi="Arial Nova"/>
        </w:rPr>
        <w:t>into</w:t>
      </w:r>
      <w:r w:rsidR="00AD5452">
        <w:rPr>
          <w:rFonts w:ascii="Arial Nova" w:hAnsi="Arial Nova"/>
        </w:rPr>
        <w:t xml:space="preserve"> what would eventually become</w:t>
      </w:r>
      <w:r w:rsidR="00882ED6">
        <w:rPr>
          <w:rFonts w:ascii="Arial Nova" w:hAnsi="Arial Nova"/>
        </w:rPr>
        <w:t xml:space="preserve"> </w:t>
      </w:r>
      <w:r w:rsidR="008B6EB2">
        <w:rPr>
          <w:rFonts w:ascii="Arial Nova" w:hAnsi="Arial Nova"/>
        </w:rPr>
        <w:t xml:space="preserve">known as </w:t>
      </w:r>
      <w:r w:rsidR="00143CA9">
        <w:rPr>
          <w:rFonts w:ascii="Arial Nova" w:hAnsi="Arial Nova"/>
        </w:rPr>
        <w:t xml:space="preserve">the </w:t>
      </w:r>
      <w:r w:rsidR="008B6EB2">
        <w:rPr>
          <w:rFonts w:ascii="Arial Nova" w:hAnsi="Arial Nova"/>
        </w:rPr>
        <w:t>‘</w:t>
      </w:r>
      <w:r w:rsidR="00143CA9">
        <w:rPr>
          <w:rFonts w:ascii="Arial Nova" w:hAnsi="Arial Nova"/>
        </w:rPr>
        <w:t>Renaissance</w:t>
      </w:r>
      <w:r w:rsidR="008B6EB2">
        <w:rPr>
          <w:rFonts w:ascii="Arial Nova" w:hAnsi="Arial Nova"/>
        </w:rPr>
        <w:t>’</w:t>
      </w:r>
      <w:r w:rsidR="00AD5452">
        <w:rPr>
          <w:rFonts w:ascii="Arial Nova" w:hAnsi="Arial Nova"/>
        </w:rPr>
        <w:t xml:space="preserve">. Indeed, </w:t>
      </w:r>
      <w:r w:rsidR="00143CA9">
        <w:rPr>
          <w:rFonts w:ascii="Arial Nova" w:hAnsi="Arial Nova"/>
        </w:rPr>
        <w:t xml:space="preserve">France at the time of Louis’ reign </w:t>
      </w:r>
      <w:r w:rsidR="00C74467" w:rsidRPr="00C74467">
        <w:rPr>
          <w:rFonts w:ascii="Arial Nova" w:hAnsi="Arial Nova"/>
        </w:rPr>
        <w:t>was the “principal centre of art and culture in Europe”</w:t>
      </w:r>
      <w:r w:rsidR="00C74467">
        <w:rPr>
          <w:rFonts w:ascii="Arial Nova" w:hAnsi="Arial Nova"/>
        </w:rPr>
        <w:t>, of which Bourdich</w:t>
      </w:r>
      <w:r w:rsidR="00E365A6">
        <w:rPr>
          <w:rFonts w:ascii="Arial Nova" w:hAnsi="Arial Nova"/>
        </w:rPr>
        <w:t xml:space="preserve">on </w:t>
      </w:r>
      <w:r w:rsidR="00143CA9">
        <w:rPr>
          <w:rFonts w:ascii="Arial Nova" w:hAnsi="Arial Nova"/>
        </w:rPr>
        <w:t>greatly contributed to</w:t>
      </w:r>
      <w:r w:rsidR="00AD5452">
        <w:rPr>
          <w:rFonts w:ascii="Arial Nova" w:hAnsi="Arial Nova"/>
        </w:rPr>
        <w:t xml:space="preserve"> through th</w:t>
      </w:r>
      <w:r w:rsidR="008B6EB2">
        <w:rPr>
          <w:rFonts w:ascii="Arial Nova" w:hAnsi="Arial Nova"/>
        </w:rPr>
        <w:t>e art that he had produced during this time</w:t>
      </w:r>
      <w:r w:rsidR="00C74467" w:rsidRPr="00C74467">
        <w:rPr>
          <w:rFonts w:ascii="Arial Nova" w:hAnsi="Arial Nova"/>
        </w:rPr>
        <w:t>.</w:t>
      </w:r>
      <w:r w:rsidR="00C74467" w:rsidRPr="00C74467">
        <w:rPr>
          <w:rFonts w:ascii="Arial Nova" w:hAnsi="Arial Nova"/>
          <w:vertAlign w:val="superscript"/>
        </w:rPr>
        <w:footnoteReference w:id="12"/>
      </w:r>
      <w:r w:rsidR="00C74467" w:rsidRPr="00C74467">
        <w:rPr>
          <w:rFonts w:ascii="Arial Nova" w:hAnsi="Arial Nova"/>
        </w:rPr>
        <w:t xml:space="preserve"> </w:t>
      </w:r>
    </w:p>
    <w:p w14:paraId="12137EF6" w14:textId="1F8640E5" w:rsidR="004865D3" w:rsidRDefault="008D0144" w:rsidP="00971363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 xml:space="preserve">Arguably, </w:t>
      </w:r>
      <w:r w:rsidR="007E6334" w:rsidRPr="007E6334">
        <w:rPr>
          <w:rFonts w:ascii="Arial Nova" w:hAnsi="Arial Nova"/>
        </w:rPr>
        <w:t>we could potentially look at this source through a revisionist lens and argue that Bourdichon was serving an agenda in his creation of th</w:t>
      </w:r>
      <w:r w:rsidR="00335C38">
        <w:rPr>
          <w:rFonts w:ascii="Arial Nova" w:hAnsi="Arial Nova"/>
        </w:rPr>
        <w:t>e</w:t>
      </w:r>
      <w:r w:rsidR="007E6334" w:rsidRPr="007E6334">
        <w:rPr>
          <w:rFonts w:ascii="Arial Nova" w:hAnsi="Arial Nova"/>
        </w:rPr>
        <w:t xml:space="preserve"> </w:t>
      </w:r>
      <w:r w:rsidR="007E6334" w:rsidRPr="008D1E3E">
        <w:rPr>
          <w:rFonts w:ascii="Arial Nova" w:hAnsi="Arial Nova"/>
          <w:i/>
          <w:iCs/>
        </w:rPr>
        <w:t>Hours</w:t>
      </w:r>
      <w:r w:rsidR="00335C38">
        <w:rPr>
          <w:rFonts w:ascii="Arial Nova" w:hAnsi="Arial Nova"/>
          <w:i/>
          <w:iCs/>
        </w:rPr>
        <w:t xml:space="preserve"> of Louis XII</w:t>
      </w:r>
      <w:r w:rsidR="008B6EB2">
        <w:rPr>
          <w:rFonts w:ascii="Arial Nova" w:hAnsi="Arial Nova"/>
        </w:rPr>
        <w:t>.</w:t>
      </w:r>
      <w:r w:rsidR="007E6334" w:rsidRPr="007E6334">
        <w:rPr>
          <w:rFonts w:ascii="Arial Nova" w:hAnsi="Arial Nova"/>
        </w:rPr>
        <w:t xml:space="preserve"> </w:t>
      </w:r>
      <w:r w:rsidR="008B6EB2">
        <w:rPr>
          <w:rFonts w:ascii="Arial Nova" w:hAnsi="Arial Nova"/>
        </w:rPr>
        <w:t>Bourdichon has possibly</w:t>
      </w:r>
      <w:r w:rsidR="007E6334" w:rsidRPr="007E6334">
        <w:rPr>
          <w:rFonts w:ascii="Arial Nova" w:hAnsi="Arial Nova"/>
        </w:rPr>
        <w:t xml:space="preserve"> </w:t>
      </w:r>
      <w:r w:rsidR="00335C38">
        <w:rPr>
          <w:rFonts w:ascii="Arial Nova" w:hAnsi="Arial Nova"/>
        </w:rPr>
        <w:t xml:space="preserve">intended for </w:t>
      </w:r>
      <w:r w:rsidR="007E6334" w:rsidRPr="007E6334">
        <w:rPr>
          <w:rFonts w:ascii="Arial Nova" w:hAnsi="Arial Nova"/>
        </w:rPr>
        <w:t xml:space="preserve">Louis’ power and influence as monarch to reflect in </w:t>
      </w:r>
      <w:r w:rsidR="008B6EB2">
        <w:rPr>
          <w:rFonts w:ascii="Arial Nova" w:hAnsi="Arial Nova"/>
        </w:rPr>
        <w:t xml:space="preserve">the </w:t>
      </w:r>
      <w:r w:rsidR="008B6EB2" w:rsidRPr="008B6EB2">
        <w:rPr>
          <w:rFonts w:ascii="Arial Nova" w:hAnsi="Arial Nova"/>
          <w:i/>
          <w:iCs/>
        </w:rPr>
        <w:t>Hours</w:t>
      </w:r>
      <w:r w:rsidR="008B6EB2">
        <w:rPr>
          <w:rFonts w:ascii="Arial Nova" w:hAnsi="Arial Nova"/>
          <w:i/>
          <w:iCs/>
        </w:rPr>
        <w:t xml:space="preserve">, </w:t>
      </w:r>
      <w:r w:rsidR="008B6EB2">
        <w:rPr>
          <w:rFonts w:ascii="Arial Nova" w:hAnsi="Arial Nova"/>
        </w:rPr>
        <w:t>and that the manuscript had been illuminated on behalf of Bourdichon as a</w:t>
      </w:r>
      <w:r w:rsidR="008D1E3E">
        <w:rPr>
          <w:rFonts w:ascii="Arial Nova" w:hAnsi="Arial Nova"/>
        </w:rPr>
        <w:t xml:space="preserve"> </w:t>
      </w:r>
      <w:r w:rsidR="007E6334" w:rsidRPr="007E6334">
        <w:rPr>
          <w:rFonts w:ascii="Arial Nova" w:hAnsi="Arial Nova"/>
        </w:rPr>
        <w:t>personal display of loyalty</w:t>
      </w:r>
      <w:r w:rsidR="008B6EB2">
        <w:rPr>
          <w:rFonts w:ascii="Arial Nova" w:hAnsi="Arial Nova"/>
        </w:rPr>
        <w:t xml:space="preserve"> to the king</w:t>
      </w:r>
      <w:r w:rsidR="007E6334" w:rsidRPr="007E6334">
        <w:rPr>
          <w:rFonts w:ascii="Arial Nova" w:hAnsi="Arial Nova"/>
        </w:rPr>
        <w:t>.</w:t>
      </w:r>
      <w:r w:rsidR="007E6334">
        <w:rPr>
          <w:rFonts w:ascii="Arial Nova" w:hAnsi="Arial Nova"/>
        </w:rPr>
        <w:t xml:space="preserve"> </w:t>
      </w:r>
      <w:r w:rsidR="008D1E3E">
        <w:rPr>
          <w:rFonts w:ascii="Arial Nova" w:hAnsi="Arial Nova"/>
        </w:rPr>
        <w:t>The costly materials used in the composition of this manuscript, as well as the celebratory stance that Bourdichon appears to have taken wh</w:t>
      </w:r>
      <w:r w:rsidR="008B6EB2">
        <w:rPr>
          <w:rFonts w:ascii="Arial Nova" w:hAnsi="Arial Nova"/>
        </w:rPr>
        <w:t>ile</w:t>
      </w:r>
      <w:r w:rsidR="008D1E3E">
        <w:rPr>
          <w:rFonts w:ascii="Arial Nova" w:hAnsi="Arial Nova"/>
        </w:rPr>
        <w:t xml:space="preserve"> illuminating the </w:t>
      </w:r>
      <w:r w:rsidR="008D1E3E">
        <w:rPr>
          <w:rFonts w:ascii="Arial Nova" w:hAnsi="Arial Nova"/>
          <w:i/>
          <w:iCs/>
        </w:rPr>
        <w:t>Hours</w:t>
      </w:r>
      <w:r w:rsidR="008D1E3E">
        <w:rPr>
          <w:rFonts w:ascii="Arial Nova" w:hAnsi="Arial Nova"/>
        </w:rPr>
        <w:t xml:space="preserve"> certainly reflects</w:t>
      </w:r>
      <w:r w:rsidR="00971363">
        <w:rPr>
          <w:rFonts w:ascii="Arial Nova" w:hAnsi="Arial Nova"/>
        </w:rPr>
        <w:t xml:space="preserve"> the</w:t>
      </w:r>
      <w:r w:rsidR="007E6334" w:rsidRPr="007E6334">
        <w:rPr>
          <w:rFonts w:ascii="Arial Nova" w:hAnsi="Arial Nova"/>
        </w:rPr>
        <w:t xml:space="preserve"> “golden era” </w:t>
      </w:r>
      <w:r w:rsidR="00971363">
        <w:rPr>
          <w:rFonts w:ascii="Arial Nova" w:hAnsi="Arial Nova"/>
        </w:rPr>
        <w:t>by which Louis’ reign came to be known</w:t>
      </w:r>
      <w:r w:rsidR="007E6334" w:rsidRPr="007E6334">
        <w:rPr>
          <w:rFonts w:ascii="Arial Nova" w:hAnsi="Arial Nova"/>
        </w:rPr>
        <w:t>.</w:t>
      </w:r>
      <w:r w:rsidR="007E6334" w:rsidRPr="007E6334">
        <w:rPr>
          <w:rFonts w:ascii="Arial Nova" w:hAnsi="Arial Nova"/>
          <w:vertAlign w:val="superscript"/>
        </w:rPr>
        <w:footnoteReference w:id="13"/>
      </w:r>
      <w:r w:rsidR="007E6334" w:rsidRPr="007E6334">
        <w:rPr>
          <w:rFonts w:ascii="Arial Nova" w:hAnsi="Arial Nova"/>
        </w:rPr>
        <w:t xml:space="preserve"> In my opinion, as this quote from</w:t>
      </w:r>
      <w:r w:rsidR="001E5F38">
        <w:rPr>
          <w:rFonts w:ascii="Arial Nova" w:hAnsi="Arial Nova"/>
        </w:rPr>
        <w:t xml:space="preserve"> the art historian</w:t>
      </w:r>
      <w:r w:rsidR="007E6334" w:rsidRPr="007E6334">
        <w:rPr>
          <w:rFonts w:ascii="Arial Nova" w:hAnsi="Arial Nova"/>
        </w:rPr>
        <w:t xml:space="preserve"> Carroll demonstrates, Louis’ </w:t>
      </w:r>
      <w:r w:rsidR="007E6334" w:rsidRPr="004D73E6">
        <w:rPr>
          <w:rFonts w:ascii="Arial Nova" w:hAnsi="Arial Nova"/>
          <w:i/>
          <w:iCs/>
        </w:rPr>
        <w:t>Hours</w:t>
      </w:r>
      <w:r w:rsidR="007E6334" w:rsidRPr="007E6334">
        <w:rPr>
          <w:rFonts w:ascii="Arial Nova" w:hAnsi="Arial Nova"/>
        </w:rPr>
        <w:t xml:space="preserve"> reflect the “chivalric revival” that </w:t>
      </w:r>
      <w:r w:rsidR="00DA6BE1">
        <w:rPr>
          <w:rFonts w:ascii="Arial Nova" w:hAnsi="Arial Nova"/>
        </w:rPr>
        <w:t>had occurred in</w:t>
      </w:r>
      <w:r w:rsidR="007E6334" w:rsidRPr="007E6334">
        <w:rPr>
          <w:rFonts w:ascii="Arial Nova" w:hAnsi="Arial Nova"/>
        </w:rPr>
        <w:t xml:space="preserve"> France</w:t>
      </w:r>
      <w:r w:rsidR="00DA6BE1">
        <w:rPr>
          <w:rFonts w:ascii="Arial Nova" w:hAnsi="Arial Nova"/>
        </w:rPr>
        <w:t xml:space="preserve"> during his reign</w:t>
      </w:r>
      <w:r w:rsidR="007E6334" w:rsidRPr="007E6334">
        <w:rPr>
          <w:rFonts w:ascii="Arial Nova" w:hAnsi="Arial Nova"/>
        </w:rPr>
        <w:t xml:space="preserve">, </w:t>
      </w:r>
      <w:r w:rsidR="00956561">
        <w:rPr>
          <w:rFonts w:ascii="Arial Nova" w:hAnsi="Arial Nova"/>
        </w:rPr>
        <w:t>and</w:t>
      </w:r>
      <w:r w:rsidR="004D73E6">
        <w:rPr>
          <w:rFonts w:ascii="Arial Nova" w:hAnsi="Arial Nova"/>
        </w:rPr>
        <w:t xml:space="preserve"> that it also</w:t>
      </w:r>
      <w:r w:rsidR="00956561">
        <w:rPr>
          <w:rFonts w:ascii="Arial Nova" w:hAnsi="Arial Nova"/>
        </w:rPr>
        <w:t xml:space="preserve"> represents </w:t>
      </w:r>
      <w:r w:rsidR="007E6334" w:rsidRPr="007E6334">
        <w:rPr>
          <w:rFonts w:ascii="Arial Nova" w:hAnsi="Arial Nova"/>
        </w:rPr>
        <w:t xml:space="preserve">the </w:t>
      </w:r>
      <w:r w:rsidR="004D73E6">
        <w:rPr>
          <w:rFonts w:ascii="Arial Nova" w:hAnsi="Arial Nova"/>
        </w:rPr>
        <w:t>shift away from the</w:t>
      </w:r>
      <w:r w:rsidR="007E6334" w:rsidRPr="007E6334">
        <w:rPr>
          <w:rFonts w:ascii="Arial Nova" w:hAnsi="Arial Nova"/>
        </w:rPr>
        <w:t xml:space="preserve"> Middle Ages</w:t>
      </w:r>
      <w:r w:rsidR="004D73E6">
        <w:rPr>
          <w:rFonts w:ascii="Arial Nova" w:hAnsi="Arial Nova"/>
        </w:rPr>
        <w:t>,</w:t>
      </w:r>
      <w:r w:rsidR="007E6334" w:rsidRPr="007E6334">
        <w:rPr>
          <w:rFonts w:ascii="Arial Nova" w:hAnsi="Arial Nova"/>
        </w:rPr>
        <w:t xml:space="preserve"> and into the Renaissance</w:t>
      </w:r>
      <w:r w:rsidR="008B6EB2">
        <w:rPr>
          <w:rFonts w:ascii="Arial Nova" w:hAnsi="Arial Nova"/>
        </w:rPr>
        <w:t>.</w:t>
      </w:r>
      <w:r w:rsidR="007E6334" w:rsidRPr="007E6334">
        <w:rPr>
          <w:rFonts w:ascii="Arial Nova" w:hAnsi="Arial Nova"/>
          <w:vertAlign w:val="superscript"/>
        </w:rPr>
        <w:footnoteReference w:id="14"/>
      </w:r>
      <w:r w:rsidR="007E6334" w:rsidRPr="007E6334">
        <w:rPr>
          <w:rFonts w:ascii="Arial Nova" w:hAnsi="Arial Nova"/>
        </w:rPr>
        <w:t xml:space="preserve">  </w:t>
      </w:r>
    </w:p>
    <w:p w14:paraId="41BC16D4" w14:textId="58A79900" w:rsidR="00602575" w:rsidRDefault="00097B7C" w:rsidP="00602575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>The source</w:t>
      </w:r>
      <w:r w:rsidR="00440DED">
        <w:rPr>
          <w:rFonts w:ascii="Arial Nova" w:hAnsi="Arial Nova"/>
        </w:rPr>
        <w:t xml:space="preserve"> certainly</w:t>
      </w:r>
      <w:r>
        <w:rPr>
          <w:rFonts w:ascii="Arial Nova" w:hAnsi="Arial Nova"/>
        </w:rPr>
        <w:t xml:space="preserve"> has </w:t>
      </w:r>
      <w:r w:rsidR="00440DED">
        <w:rPr>
          <w:rFonts w:ascii="Arial Nova" w:hAnsi="Arial Nova"/>
        </w:rPr>
        <w:t>its</w:t>
      </w:r>
      <w:r>
        <w:rPr>
          <w:rFonts w:ascii="Arial Nova" w:hAnsi="Arial Nova"/>
        </w:rPr>
        <w:t xml:space="preserve"> limitations</w:t>
      </w:r>
      <w:r w:rsidR="00440DED">
        <w:rPr>
          <w:rFonts w:ascii="Arial Nova" w:hAnsi="Arial Nova"/>
        </w:rPr>
        <w:t xml:space="preserve">. Perhaps the most significant of these is that the </w:t>
      </w:r>
      <w:r w:rsidR="00440DED">
        <w:rPr>
          <w:rFonts w:ascii="Arial Nova" w:hAnsi="Arial Nova"/>
          <w:i/>
          <w:iCs/>
        </w:rPr>
        <w:t>Hours</w:t>
      </w:r>
      <w:r w:rsidR="00440DED">
        <w:rPr>
          <w:rFonts w:ascii="Arial Nova" w:hAnsi="Arial Nova"/>
        </w:rPr>
        <w:t xml:space="preserve"> </w:t>
      </w:r>
      <w:r w:rsidR="003D0731">
        <w:rPr>
          <w:rFonts w:ascii="Arial Nova" w:hAnsi="Arial Nova"/>
        </w:rPr>
        <w:t>has been dissembled and is now</w:t>
      </w:r>
      <w:r w:rsidR="00015E28">
        <w:rPr>
          <w:rFonts w:ascii="Arial Nova" w:hAnsi="Arial Nova"/>
        </w:rPr>
        <w:t xml:space="preserve"> considered</w:t>
      </w:r>
      <w:r w:rsidR="003D0731">
        <w:rPr>
          <w:rFonts w:ascii="Arial Nova" w:hAnsi="Arial Nova"/>
        </w:rPr>
        <w:t xml:space="preserve"> incomplete. </w:t>
      </w:r>
      <w:r w:rsidR="00E302AA">
        <w:rPr>
          <w:rFonts w:ascii="Arial Nova" w:hAnsi="Arial Nova"/>
        </w:rPr>
        <w:t xml:space="preserve">This would prove to be a significant difficulty for an historian wishing to study the </w:t>
      </w:r>
      <w:r w:rsidR="00E302AA" w:rsidRPr="00E302AA">
        <w:rPr>
          <w:rFonts w:ascii="Arial Nova" w:hAnsi="Arial Nova"/>
          <w:i/>
          <w:iCs/>
        </w:rPr>
        <w:t>Hours,</w:t>
      </w:r>
      <w:r w:rsidR="00E302AA">
        <w:rPr>
          <w:rFonts w:ascii="Arial Nova" w:hAnsi="Arial Nova"/>
        </w:rPr>
        <w:t xml:space="preserve"> particularly because what </w:t>
      </w:r>
      <w:r w:rsidR="00E302AA">
        <w:rPr>
          <w:rFonts w:ascii="Arial Nova" w:hAnsi="Arial Nova"/>
          <w:i/>
          <w:iCs/>
        </w:rPr>
        <w:t xml:space="preserve">does </w:t>
      </w:r>
      <w:r w:rsidR="00E302AA">
        <w:rPr>
          <w:rFonts w:ascii="Arial Nova" w:hAnsi="Arial Nova"/>
        </w:rPr>
        <w:t xml:space="preserve">survive is now located in </w:t>
      </w:r>
      <w:r w:rsidR="00960059">
        <w:rPr>
          <w:rFonts w:ascii="Arial Nova" w:hAnsi="Arial Nova"/>
        </w:rPr>
        <w:t>various repositories around the world.</w:t>
      </w:r>
      <w:r w:rsidR="00992192">
        <w:rPr>
          <w:rStyle w:val="FootnoteReference"/>
          <w:rFonts w:ascii="Arial Nova" w:hAnsi="Arial Nova"/>
        </w:rPr>
        <w:footnoteReference w:id="15"/>
      </w:r>
      <w:r w:rsidR="009D60BB">
        <w:rPr>
          <w:rFonts w:ascii="Arial Nova" w:hAnsi="Arial Nova"/>
        </w:rPr>
        <w:t xml:space="preserve"> </w:t>
      </w:r>
      <w:r w:rsidR="00797BBC" w:rsidRPr="00E302AA">
        <w:rPr>
          <w:rFonts w:ascii="Arial Nova" w:hAnsi="Arial Nova"/>
        </w:rPr>
        <w:t>Of</w:t>
      </w:r>
      <w:r w:rsidR="00797BBC">
        <w:rPr>
          <w:rFonts w:ascii="Arial Nova" w:hAnsi="Arial Nova"/>
        </w:rPr>
        <w:t xml:space="preserve"> the thirty-six original illuminat</w:t>
      </w:r>
      <w:r w:rsidR="003D0731">
        <w:rPr>
          <w:rFonts w:ascii="Arial Nova" w:hAnsi="Arial Nova"/>
        </w:rPr>
        <w:t>ions, calendars and pages of devotional texts</w:t>
      </w:r>
      <w:r w:rsidR="00797BBC">
        <w:rPr>
          <w:rFonts w:ascii="Arial Nova" w:hAnsi="Arial Nova"/>
        </w:rPr>
        <w:t>, only sixteen are believed to</w:t>
      </w:r>
      <w:r w:rsidR="00015E28">
        <w:rPr>
          <w:rFonts w:ascii="Arial Nova" w:hAnsi="Arial Nova"/>
        </w:rPr>
        <w:t xml:space="preserve"> survive</w:t>
      </w:r>
      <w:r w:rsidR="009D60BB">
        <w:rPr>
          <w:rFonts w:ascii="Arial Nova" w:hAnsi="Arial Nova"/>
        </w:rPr>
        <w:t xml:space="preserve">. Another </w:t>
      </w:r>
      <w:r w:rsidR="00E33CD3">
        <w:rPr>
          <w:rFonts w:ascii="Arial Nova" w:hAnsi="Arial Nova"/>
        </w:rPr>
        <w:t>issue</w:t>
      </w:r>
      <w:r w:rsidR="009D60BB">
        <w:rPr>
          <w:rFonts w:ascii="Arial Nova" w:hAnsi="Arial Nova"/>
        </w:rPr>
        <w:t xml:space="preserve"> that arises is that the majority of the</w:t>
      </w:r>
      <w:r w:rsidR="00E33CD3">
        <w:rPr>
          <w:rFonts w:ascii="Arial Nova" w:hAnsi="Arial Nova"/>
        </w:rPr>
        <w:t>se</w:t>
      </w:r>
      <w:r w:rsidR="009D60BB">
        <w:rPr>
          <w:rFonts w:ascii="Arial Nova" w:hAnsi="Arial Nova"/>
        </w:rPr>
        <w:t xml:space="preserve"> surviving leaves are illuminations or calendars, and that </w:t>
      </w:r>
      <w:r w:rsidR="00E33CD3">
        <w:rPr>
          <w:rFonts w:ascii="Arial Nova" w:hAnsi="Arial Nova"/>
        </w:rPr>
        <w:t>very little of the</w:t>
      </w:r>
      <w:r w:rsidR="009D60BB">
        <w:rPr>
          <w:rFonts w:ascii="Arial Nova" w:hAnsi="Arial Nova"/>
        </w:rPr>
        <w:t xml:space="preserve"> text has survived</w:t>
      </w:r>
      <w:r w:rsidR="00337556" w:rsidRPr="00337556">
        <w:rPr>
          <w:rFonts w:ascii="Arial Nova" w:hAnsi="Arial Nova"/>
        </w:rPr>
        <w:t xml:space="preserve">. </w:t>
      </w:r>
      <w:r w:rsidR="00582764">
        <w:rPr>
          <w:rFonts w:ascii="Arial Nova" w:hAnsi="Arial Nova"/>
        </w:rPr>
        <w:t>This raises many questions, such as</w:t>
      </w:r>
      <w:r w:rsidR="00337556" w:rsidRPr="00337556">
        <w:rPr>
          <w:rFonts w:ascii="Arial Nova" w:hAnsi="Arial Nova"/>
        </w:rPr>
        <w:t xml:space="preserve"> had the </w:t>
      </w:r>
      <w:r w:rsidR="00337556" w:rsidRPr="00337556">
        <w:rPr>
          <w:rFonts w:ascii="Arial Nova" w:hAnsi="Arial Nova"/>
          <w:i/>
          <w:iCs/>
        </w:rPr>
        <w:t xml:space="preserve">Hours </w:t>
      </w:r>
      <w:r w:rsidR="00337556" w:rsidRPr="00337556">
        <w:rPr>
          <w:rFonts w:ascii="Arial Nova" w:hAnsi="Arial Nova"/>
        </w:rPr>
        <w:t xml:space="preserve">ever been annotated, and why do these specific illuminations and miniatures remain? </w:t>
      </w:r>
      <w:r w:rsidR="001C2452">
        <w:rPr>
          <w:rFonts w:ascii="Arial Nova" w:hAnsi="Arial Nova"/>
        </w:rPr>
        <w:t xml:space="preserve">Which devotional texts would the original </w:t>
      </w:r>
      <w:r w:rsidR="008F1BA6">
        <w:rPr>
          <w:rFonts w:ascii="Arial Nova" w:hAnsi="Arial Nova"/>
        </w:rPr>
        <w:t>manuscript</w:t>
      </w:r>
      <w:r w:rsidR="001C2452">
        <w:rPr>
          <w:rFonts w:ascii="Arial Nova" w:hAnsi="Arial Nova"/>
        </w:rPr>
        <w:t xml:space="preserve"> have included</w:t>
      </w:r>
      <w:r w:rsidR="00E33CD3">
        <w:rPr>
          <w:rFonts w:ascii="Arial Nova" w:hAnsi="Arial Nova"/>
        </w:rPr>
        <w:t>, and</w:t>
      </w:r>
      <w:r w:rsidR="00AF0397">
        <w:rPr>
          <w:rFonts w:ascii="Arial Nova" w:hAnsi="Arial Nova"/>
        </w:rPr>
        <w:t xml:space="preserve"> have </w:t>
      </w:r>
      <w:r w:rsidR="00337556">
        <w:rPr>
          <w:rFonts w:ascii="Arial Nova" w:hAnsi="Arial Nova"/>
        </w:rPr>
        <w:t xml:space="preserve">only the most symbolic and important of these leaves been preserved? </w:t>
      </w:r>
    </w:p>
    <w:p w14:paraId="1DE24B4D" w14:textId="4AB93457" w:rsidR="00C4772F" w:rsidRDefault="00602575" w:rsidP="00891C56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lastRenderedPageBreak/>
        <w:t xml:space="preserve">The art historian </w:t>
      </w:r>
      <w:r w:rsidR="00995BF4">
        <w:rPr>
          <w:rFonts w:ascii="Arial Nova" w:hAnsi="Arial Nova"/>
        </w:rPr>
        <w:t>Janet Backhouse</w:t>
      </w:r>
      <w:r>
        <w:rPr>
          <w:rFonts w:ascii="Arial Nova" w:hAnsi="Arial Nova"/>
        </w:rPr>
        <w:t xml:space="preserve"> </w:t>
      </w:r>
      <w:r w:rsidR="00995BF4">
        <w:rPr>
          <w:rFonts w:ascii="Arial Nova" w:hAnsi="Arial Nova"/>
        </w:rPr>
        <w:t xml:space="preserve">wrote that the </w:t>
      </w:r>
      <w:r w:rsidR="00995BF4">
        <w:rPr>
          <w:rFonts w:ascii="Arial Nova" w:hAnsi="Arial Nova"/>
          <w:i/>
          <w:iCs/>
        </w:rPr>
        <w:t>Book of Hours of Louis XII</w:t>
      </w:r>
      <w:r w:rsidR="00995BF4">
        <w:rPr>
          <w:rFonts w:ascii="Arial Nova" w:hAnsi="Arial Nova"/>
        </w:rPr>
        <w:t xml:space="preserve"> had appealed to the </w:t>
      </w:r>
      <w:r w:rsidR="00E57BA2" w:rsidRPr="00E57BA2">
        <w:rPr>
          <w:rFonts w:ascii="Arial Nova" w:hAnsi="Arial Nova"/>
        </w:rPr>
        <w:t>“flamboyant tastes of nineteenth-century connoisseurs”.</w:t>
      </w:r>
      <w:r w:rsidR="00577B5D">
        <w:rPr>
          <w:rStyle w:val="FootnoteReference"/>
          <w:rFonts w:ascii="Arial Nova" w:hAnsi="Arial Nova"/>
        </w:rPr>
        <w:footnoteReference w:id="16"/>
      </w:r>
      <w:r w:rsidR="00E57BA2" w:rsidRPr="00E57BA2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This suggests to me that the manuscript had been dissembled, with only the most </w:t>
      </w:r>
      <w:r w:rsidR="00EE0D07">
        <w:rPr>
          <w:rFonts w:ascii="Arial Nova" w:hAnsi="Arial Nova"/>
        </w:rPr>
        <w:t>visually appealing</w:t>
      </w:r>
      <w:r>
        <w:rPr>
          <w:rFonts w:ascii="Arial Nova" w:hAnsi="Arial Nova"/>
        </w:rPr>
        <w:t xml:space="preserve"> of the illuminations </w:t>
      </w:r>
      <w:r w:rsidR="00EE0D07">
        <w:rPr>
          <w:rFonts w:ascii="Arial Nova" w:hAnsi="Arial Nova"/>
        </w:rPr>
        <w:t>to survive,</w:t>
      </w:r>
      <w:r>
        <w:rPr>
          <w:rFonts w:ascii="Arial Nova" w:hAnsi="Arial Nova"/>
        </w:rPr>
        <w:t xml:space="preserve"> and </w:t>
      </w:r>
      <w:r w:rsidR="00EE0D07">
        <w:rPr>
          <w:rFonts w:ascii="Arial Nova" w:hAnsi="Arial Nova"/>
        </w:rPr>
        <w:t xml:space="preserve">was </w:t>
      </w:r>
      <w:r>
        <w:rPr>
          <w:rFonts w:ascii="Arial Nova" w:hAnsi="Arial Nova"/>
        </w:rPr>
        <w:t xml:space="preserve">sent to collectors and buyers across the </w:t>
      </w:r>
      <w:r w:rsidR="00A24815">
        <w:rPr>
          <w:rFonts w:ascii="Arial Nova" w:hAnsi="Arial Nova"/>
        </w:rPr>
        <w:t>world</w:t>
      </w:r>
      <w:r>
        <w:rPr>
          <w:rFonts w:ascii="Arial Nova" w:hAnsi="Arial Nova"/>
        </w:rPr>
        <w:t xml:space="preserve">. It is known for example, that Samuel Pepys and King </w:t>
      </w:r>
      <w:r w:rsidR="00B85588">
        <w:rPr>
          <w:rFonts w:ascii="Arial Nova" w:hAnsi="Arial Nova"/>
        </w:rPr>
        <w:t xml:space="preserve">George II had acquired the illuminated leaves of the </w:t>
      </w:r>
      <w:r w:rsidR="00B85588">
        <w:rPr>
          <w:rFonts w:ascii="Arial Nova" w:hAnsi="Arial Nova"/>
          <w:i/>
          <w:iCs/>
        </w:rPr>
        <w:t>Hours</w:t>
      </w:r>
      <w:r w:rsidR="00A96BE1">
        <w:rPr>
          <w:rFonts w:ascii="Arial Nova" w:hAnsi="Arial Nova"/>
          <w:i/>
          <w:iCs/>
        </w:rPr>
        <w:t xml:space="preserve"> of Louis XII</w:t>
      </w:r>
      <w:r w:rsidR="00B85588">
        <w:rPr>
          <w:rFonts w:ascii="Arial Nova" w:hAnsi="Arial Nova"/>
        </w:rPr>
        <w:t>, but had discarded the devotional texts.</w:t>
      </w:r>
      <w:r w:rsidR="00B85588">
        <w:rPr>
          <w:rStyle w:val="FootnoteReference"/>
          <w:rFonts w:ascii="Arial Nova" w:hAnsi="Arial Nova"/>
        </w:rPr>
        <w:footnoteReference w:id="17"/>
      </w:r>
      <w:r w:rsidR="00D324E1">
        <w:rPr>
          <w:rFonts w:ascii="Arial Nova" w:hAnsi="Arial Nova"/>
        </w:rPr>
        <w:t xml:space="preserve"> </w:t>
      </w:r>
      <w:r w:rsidR="00E57BA2" w:rsidRPr="00E57BA2">
        <w:rPr>
          <w:rFonts w:ascii="Arial Nova" w:hAnsi="Arial Nova"/>
        </w:rPr>
        <w:t xml:space="preserve">Backhouse goes on to explain </w:t>
      </w:r>
      <w:r w:rsidR="00D324E1">
        <w:rPr>
          <w:rFonts w:ascii="Arial Nova" w:hAnsi="Arial Nova"/>
        </w:rPr>
        <w:t xml:space="preserve">that as well as the </w:t>
      </w:r>
      <w:r w:rsidR="00D324E1">
        <w:rPr>
          <w:rFonts w:ascii="Arial Nova" w:hAnsi="Arial Nova"/>
          <w:i/>
          <w:iCs/>
        </w:rPr>
        <w:t xml:space="preserve">Hours of Louis </w:t>
      </w:r>
      <w:r w:rsidR="00D324E1" w:rsidRPr="00D324E1">
        <w:rPr>
          <w:rFonts w:ascii="Arial Nova" w:hAnsi="Arial Nova"/>
          <w:i/>
          <w:iCs/>
        </w:rPr>
        <w:t>XII</w:t>
      </w:r>
      <w:r w:rsidR="00D324E1">
        <w:rPr>
          <w:rFonts w:ascii="Arial Nova" w:hAnsi="Arial Nova"/>
        </w:rPr>
        <w:t xml:space="preserve">, </w:t>
      </w:r>
      <w:r w:rsidR="00E57BA2" w:rsidRPr="00D324E1">
        <w:rPr>
          <w:rFonts w:ascii="Arial Nova" w:hAnsi="Arial Nova"/>
        </w:rPr>
        <w:t>the</w:t>
      </w:r>
      <w:r w:rsidR="00E57BA2" w:rsidRPr="00E57BA2">
        <w:rPr>
          <w:rFonts w:ascii="Arial Nova" w:hAnsi="Arial Nova"/>
        </w:rPr>
        <w:t xml:space="preserve"> </w:t>
      </w:r>
      <w:r w:rsidR="00D324E1">
        <w:rPr>
          <w:rFonts w:ascii="Arial Nova" w:hAnsi="Arial Nova"/>
          <w:i/>
          <w:iCs/>
        </w:rPr>
        <w:t>Great Hours of Anne of Brittany</w:t>
      </w:r>
      <w:r w:rsidR="00E57BA2" w:rsidRPr="00E57BA2">
        <w:rPr>
          <w:rFonts w:ascii="Arial Nova" w:hAnsi="Arial Nova"/>
        </w:rPr>
        <w:t xml:space="preserve"> had also been dissembled in this </w:t>
      </w:r>
      <w:r w:rsidR="00D324E1">
        <w:rPr>
          <w:rFonts w:ascii="Arial Nova" w:hAnsi="Arial Nova"/>
        </w:rPr>
        <w:t>manner</w:t>
      </w:r>
      <w:r w:rsidR="00E57BA2" w:rsidRPr="00E57BA2">
        <w:rPr>
          <w:rFonts w:ascii="Arial Nova" w:hAnsi="Arial Nova"/>
        </w:rPr>
        <w:t>, and</w:t>
      </w:r>
      <w:r w:rsidR="00C637CA">
        <w:rPr>
          <w:rFonts w:ascii="Arial Nova" w:hAnsi="Arial Nova"/>
        </w:rPr>
        <w:t xml:space="preserve"> that</w:t>
      </w:r>
      <w:r w:rsidR="00E57BA2" w:rsidRPr="00E57BA2">
        <w:rPr>
          <w:rFonts w:ascii="Arial Nova" w:hAnsi="Arial Nova"/>
        </w:rPr>
        <w:t xml:space="preserve"> facsimiles h</w:t>
      </w:r>
      <w:r w:rsidR="00C637CA">
        <w:rPr>
          <w:rFonts w:ascii="Arial Nova" w:hAnsi="Arial Nova"/>
        </w:rPr>
        <w:t>a</w:t>
      </w:r>
      <w:r w:rsidR="00C05A4B">
        <w:rPr>
          <w:rFonts w:ascii="Arial Nova" w:hAnsi="Arial Nova"/>
        </w:rPr>
        <w:t>d</w:t>
      </w:r>
      <w:r w:rsidR="00C637CA">
        <w:rPr>
          <w:rFonts w:ascii="Arial Nova" w:hAnsi="Arial Nova"/>
        </w:rPr>
        <w:t xml:space="preserve"> </w:t>
      </w:r>
      <w:r w:rsidR="00C05A4B">
        <w:rPr>
          <w:rFonts w:ascii="Arial Nova" w:hAnsi="Arial Nova"/>
        </w:rPr>
        <w:t xml:space="preserve">been </w:t>
      </w:r>
      <w:r w:rsidR="00C637CA">
        <w:rPr>
          <w:rFonts w:ascii="Arial Nova" w:hAnsi="Arial Nova"/>
        </w:rPr>
        <w:t>produced of the lost originals</w:t>
      </w:r>
      <w:r w:rsidR="00E57BA2" w:rsidRPr="00E57BA2">
        <w:rPr>
          <w:rFonts w:ascii="Arial Nova" w:hAnsi="Arial Nova"/>
        </w:rPr>
        <w:t>.</w:t>
      </w:r>
      <w:r w:rsidR="00434CD6">
        <w:rPr>
          <w:rStyle w:val="FootnoteReference"/>
          <w:rFonts w:ascii="Arial Nova" w:hAnsi="Arial Nova"/>
        </w:rPr>
        <w:footnoteReference w:id="18"/>
      </w:r>
      <w:r w:rsidR="00E57BA2" w:rsidRPr="00E57BA2">
        <w:rPr>
          <w:rFonts w:ascii="Arial Nova" w:hAnsi="Arial Nova"/>
        </w:rPr>
        <w:t xml:space="preserve"> </w:t>
      </w:r>
      <w:r w:rsidR="00891C56">
        <w:rPr>
          <w:rFonts w:ascii="Arial Nova" w:hAnsi="Arial Nova"/>
        </w:rPr>
        <w:t xml:space="preserve">On one hand, the fact that the </w:t>
      </w:r>
      <w:r w:rsidR="00891C56">
        <w:rPr>
          <w:rFonts w:ascii="Arial Nova" w:hAnsi="Arial Nova"/>
          <w:i/>
          <w:iCs/>
        </w:rPr>
        <w:t>Hours</w:t>
      </w:r>
      <w:r w:rsidR="00891C56">
        <w:rPr>
          <w:rFonts w:ascii="Arial Nova" w:hAnsi="Arial Nova"/>
        </w:rPr>
        <w:t xml:space="preserve"> have been dissembled perhaps means that </w:t>
      </w:r>
      <w:r w:rsidR="00A96BE1">
        <w:rPr>
          <w:rFonts w:ascii="Arial Nova" w:hAnsi="Arial Nova"/>
        </w:rPr>
        <w:t>the manuscript is now more accessible</w:t>
      </w:r>
      <w:r w:rsidR="00891C56">
        <w:rPr>
          <w:rFonts w:ascii="Arial Nova" w:hAnsi="Arial Nova"/>
        </w:rPr>
        <w:t>, especially since the repositories in which hold the</w:t>
      </w:r>
      <w:r w:rsidR="00A96BE1">
        <w:rPr>
          <w:rFonts w:ascii="Arial Nova" w:hAnsi="Arial Nova"/>
        </w:rPr>
        <w:t>se</w:t>
      </w:r>
      <w:r w:rsidR="00891C56">
        <w:rPr>
          <w:rFonts w:ascii="Arial Nova" w:hAnsi="Arial Nova"/>
        </w:rPr>
        <w:t xml:space="preserve"> surviving leaves have largely digitised them online. However, on the other hand, </w:t>
      </w:r>
      <w:r w:rsidR="00C4772F">
        <w:rPr>
          <w:rFonts w:ascii="Arial Nova" w:hAnsi="Arial Nova"/>
        </w:rPr>
        <w:t>it certainly present</w:t>
      </w:r>
      <w:r w:rsidR="00A96BE1">
        <w:rPr>
          <w:rFonts w:ascii="Arial Nova" w:hAnsi="Arial Nova"/>
        </w:rPr>
        <w:t>s</w:t>
      </w:r>
      <w:r w:rsidR="00C4772F">
        <w:rPr>
          <w:rFonts w:ascii="Arial Nova" w:hAnsi="Arial Nova"/>
        </w:rPr>
        <w:t xml:space="preserve"> limitations </w:t>
      </w:r>
      <w:r w:rsidR="00891C56">
        <w:rPr>
          <w:rFonts w:ascii="Arial Nova" w:hAnsi="Arial Nova"/>
        </w:rPr>
        <w:t xml:space="preserve">to historians </w:t>
      </w:r>
      <w:r w:rsidR="00C4772F">
        <w:rPr>
          <w:rFonts w:ascii="Arial Nova" w:hAnsi="Arial Nova"/>
        </w:rPr>
        <w:t xml:space="preserve">who wish to study the </w:t>
      </w:r>
      <w:r w:rsidR="00C4772F">
        <w:rPr>
          <w:rFonts w:ascii="Arial Nova" w:hAnsi="Arial Nova"/>
          <w:i/>
          <w:iCs/>
        </w:rPr>
        <w:t>Hours</w:t>
      </w:r>
      <w:r w:rsidR="00C4772F">
        <w:rPr>
          <w:rFonts w:ascii="Arial Nova" w:hAnsi="Arial Nova"/>
        </w:rPr>
        <w:t xml:space="preserve"> as a </w:t>
      </w:r>
      <w:r w:rsidR="00891C56">
        <w:rPr>
          <w:rFonts w:ascii="Arial Nova" w:hAnsi="Arial Nova"/>
        </w:rPr>
        <w:t xml:space="preserve">complete </w:t>
      </w:r>
      <w:r w:rsidR="00C4772F">
        <w:rPr>
          <w:rFonts w:ascii="Arial Nova" w:hAnsi="Arial Nova"/>
        </w:rPr>
        <w:t>manuscript</w:t>
      </w:r>
      <w:r w:rsidR="00891C56">
        <w:rPr>
          <w:rFonts w:ascii="Arial Nova" w:hAnsi="Arial Nova"/>
        </w:rPr>
        <w:t>, with the</w:t>
      </w:r>
      <w:r w:rsidR="00C4772F">
        <w:rPr>
          <w:rFonts w:ascii="Arial Nova" w:hAnsi="Arial Nova"/>
        </w:rPr>
        <w:t xml:space="preserve"> imperfect nature of the </w:t>
      </w:r>
      <w:r w:rsidR="00C4772F">
        <w:rPr>
          <w:rFonts w:ascii="Arial Nova" w:hAnsi="Arial Nova"/>
          <w:i/>
          <w:iCs/>
        </w:rPr>
        <w:t>Hours</w:t>
      </w:r>
      <w:r w:rsidR="00C4772F">
        <w:rPr>
          <w:rFonts w:ascii="Arial Nova" w:hAnsi="Arial Nova"/>
        </w:rPr>
        <w:t xml:space="preserve"> mean</w:t>
      </w:r>
      <w:r w:rsidR="00891C56">
        <w:rPr>
          <w:rFonts w:ascii="Arial Nova" w:hAnsi="Arial Nova"/>
        </w:rPr>
        <w:t>ing</w:t>
      </w:r>
      <w:r w:rsidR="00C4772F">
        <w:rPr>
          <w:rFonts w:ascii="Arial Nova" w:hAnsi="Arial Nova"/>
        </w:rPr>
        <w:t xml:space="preserve"> that historians would have to consult a range of repositories to access the original manuscripts, with many of these original leaves being held in private collections,</w:t>
      </w:r>
      <w:r w:rsidR="00891C56">
        <w:rPr>
          <w:rFonts w:ascii="Arial Nova" w:hAnsi="Arial Nova"/>
        </w:rPr>
        <w:t xml:space="preserve"> remain undigitized,</w:t>
      </w:r>
      <w:r w:rsidR="00C4772F">
        <w:rPr>
          <w:rFonts w:ascii="Arial Nova" w:hAnsi="Arial Nova"/>
        </w:rPr>
        <w:t xml:space="preserve"> or </w:t>
      </w:r>
      <w:r w:rsidR="00891C56">
        <w:rPr>
          <w:rFonts w:ascii="Arial Nova" w:hAnsi="Arial Nova"/>
        </w:rPr>
        <w:t>their</w:t>
      </w:r>
      <w:r w:rsidR="00C4772F">
        <w:rPr>
          <w:rFonts w:ascii="Arial Nova" w:hAnsi="Arial Nova"/>
        </w:rPr>
        <w:t xml:space="preserve"> whereabouts </w:t>
      </w:r>
      <w:r w:rsidR="00891C56">
        <w:rPr>
          <w:rFonts w:ascii="Arial Nova" w:hAnsi="Arial Nova"/>
        </w:rPr>
        <w:t>are completely</w:t>
      </w:r>
      <w:r w:rsidR="00C4772F">
        <w:rPr>
          <w:rFonts w:ascii="Arial Nova" w:hAnsi="Arial Nova"/>
        </w:rPr>
        <w:t xml:space="preserve"> unknown. </w:t>
      </w:r>
    </w:p>
    <w:p w14:paraId="6B8FA134" w14:textId="574A8E83" w:rsidR="00C4772F" w:rsidRPr="00B86098" w:rsidRDefault="00C4772F" w:rsidP="00097B7C">
      <w:pPr>
        <w:rPr>
          <w:rFonts w:ascii="Arial Nova" w:hAnsi="Arial Nova"/>
        </w:rPr>
      </w:pPr>
      <w:r>
        <w:rPr>
          <w:rFonts w:ascii="Arial Nova" w:hAnsi="Arial Nova"/>
        </w:rPr>
        <w:tab/>
        <w:t xml:space="preserve">Another limitation </w:t>
      </w:r>
      <w:r w:rsidR="009F1F90">
        <w:rPr>
          <w:rFonts w:ascii="Arial Nova" w:hAnsi="Arial Nova"/>
        </w:rPr>
        <w:t>of the source</w:t>
      </w:r>
      <w:r>
        <w:rPr>
          <w:rFonts w:ascii="Arial Nova" w:hAnsi="Arial Nova"/>
        </w:rPr>
        <w:t xml:space="preserve"> is the question of its provenance. Although</w:t>
      </w:r>
      <w:r w:rsidR="009F1F90">
        <w:rPr>
          <w:rFonts w:ascii="Arial Nova" w:hAnsi="Arial Nova"/>
        </w:rPr>
        <w:t xml:space="preserve"> it has</w:t>
      </w:r>
      <w:r>
        <w:rPr>
          <w:rFonts w:ascii="Arial Nova" w:hAnsi="Arial Nova"/>
        </w:rPr>
        <w:t xml:space="preserve"> </w:t>
      </w:r>
      <w:r w:rsidR="009F1F90">
        <w:rPr>
          <w:rFonts w:ascii="Arial Nova" w:hAnsi="Arial Nova"/>
        </w:rPr>
        <w:t>since been</w:t>
      </w:r>
      <w:r>
        <w:rPr>
          <w:rFonts w:ascii="Arial Nova" w:hAnsi="Arial Nova"/>
        </w:rPr>
        <w:t xml:space="preserve"> confirmed to have belonged to </w:t>
      </w:r>
      <w:r w:rsidR="009F1F90">
        <w:rPr>
          <w:rFonts w:ascii="Arial Nova" w:hAnsi="Arial Nova"/>
        </w:rPr>
        <w:t xml:space="preserve">King </w:t>
      </w:r>
      <w:r>
        <w:rPr>
          <w:rFonts w:ascii="Arial Nova" w:hAnsi="Arial Nova"/>
        </w:rPr>
        <w:t xml:space="preserve">Louis XII, for centuries there was a school of thought that believed that the </w:t>
      </w:r>
      <w:r>
        <w:rPr>
          <w:rFonts w:ascii="Arial Nova" w:hAnsi="Arial Nova"/>
          <w:i/>
          <w:iCs/>
        </w:rPr>
        <w:t xml:space="preserve">Hours </w:t>
      </w:r>
      <w:r>
        <w:rPr>
          <w:rFonts w:ascii="Arial Nova" w:hAnsi="Arial Nova"/>
        </w:rPr>
        <w:t>had</w:t>
      </w:r>
      <w:r w:rsidR="00E3465F">
        <w:rPr>
          <w:rFonts w:ascii="Arial Nova" w:hAnsi="Arial Nova"/>
        </w:rPr>
        <w:t xml:space="preserve"> belonged to </w:t>
      </w:r>
      <w:r>
        <w:rPr>
          <w:rFonts w:ascii="Arial Nova" w:hAnsi="Arial Nova"/>
        </w:rPr>
        <w:t xml:space="preserve">King Henry VII of England. </w:t>
      </w:r>
      <w:r w:rsidR="001C625F">
        <w:rPr>
          <w:rFonts w:ascii="Arial Nova" w:hAnsi="Arial Nova"/>
        </w:rPr>
        <w:t xml:space="preserve">The reasoning for this, is that it was believed that the </w:t>
      </w:r>
      <w:r w:rsidR="001C625F" w:rsidRPr="001C625F">
        <w:rPr>
          <w:rFonts w:ascii="Arial Nova" w:hAnsi="Arial Nova"/>
          <w:i/>
          <w:iCs/>
        </w:rPr>
        <w:t>Hours</w:t>
      </w:r>
      <w:r w:rsidR="001C625F">
        <w:rPr>
          <w:rFonts w:ascii="Arial Nova" w:hAnsi="Arial Nova"/>
          <w:i/>
          <w:iCs/>
        </w:rPr>
        <w:t xml:space="preserve"> </w:t>
      </w:r>
      <w:r w:rsidR="001C625F">
        <w:rPr>
          <w:rFonts w:ascii="Arial Nova" w:hAnsi="Arial Nova"/>
        </w:rPr>
        <w:t xml:space="preserve">were given to Louis’ third wife </w:t>
      </w:r>
      <w:r w:rsidR="001C625F" w:rsidRPr="001C625F">
        <w:rPr>
          <w:rFonts w:ascii="Arial Nova" w:hAnsi="Arial Nova"/>
        </w:rPr>
        <w:t>Mary Tudor</w:t>
      </w:r>
      <w:r w:rsidR="001C625F">
        <w:rPr>
          <w:rFonts w:ascii="Arial Nova" w:hAnsi="Arial Nova"/>
        </w:rPr>
        <w:t xml:space="preserve"> when she returned to England</w:t>
      </w:r>
      <w:r w:rsidR="003C3240">
        <w:rPr>
          <w:rFonts w:ascii="Arial Nova" w:hAnsi="Arial Nova"/>
        </w:rPr>
        <w:t xml:space="preserve"> and </w:t>
      </w:r>
      <w:r w:rsidR="00963AF2">
        <w:rPr>
          <w:rFonts w:ascii="Arial Nova" w:hAnsi="Arial Nova"/>
        </w:rPr>
        <w:t>that it had thus become</w:t>
      </w:r>
      <w:r w:rsidR="003C3240">
        <w:rPr>
          <w:rFonts w:ascii="Arial Nova" w:hAnsi="Arial Nova"/>
        </w:rPr>
        <w:t xml:space="preserve"> an item of political </w:t>
      </w:r>
      <w:r w:rsidR="001C625F" w:rsidRPr="001C625F">
        <w:rPr>
          <w:rFonts w:ascii="Arial Nova" w:hAnsi="Arial Nova"/>
        </w:rPr>
        <w:t xml:space="preserve">significance. To further this point, it is known that Jean Bourdichon was the principal artist in charge of the </w:t>
      </w:r>
      <w:r w:rsidR="001C625F" w:rsidRPr="001C625F">
        <w:rPr>
          <w:rFonts w:ascii="Arial Nova" w:hAnsi="Arial Nova"/>
          <w:i/>
          <w:iCs/>
        </w:rPr>
        <w:t xml:space="preserve">Field of Cloth of Gold </w:t>
      </w:r>
      <w:r w:rsidR="001C625F" w:rsidRPr="001C625F">
        <w:rPr>
          <w:rFonts w:ascii="Arial Nova" w:hAnsi="Arial Nova"/>
        </w:rPr>
        <w:t xml:space="preserve">in 1520, a political summit between the kings of France and England, and thus one could </w:t>
      </w:r>
      <w:r w:rsidR="003C3240">
        <w:rPr>
          <w:rFonts w:ascii="Arial Nova" w:hAnsi="Arial Nova"/>
        </w:rPr>
        <w:t>argue that Bourdichon</w:t>
      </w:r>
      <w:r w:rsidR="004D7E87">
        <w:rPr>
          <w:rFonts w:ascii="Arial Nova" w:hAnsi="Arial Nova"/>
        </w:rPr>
        <w:t>’s</w:t>
      </w:r>
      <w:r w:rsidR="003C3240">
        <w:rPr>
          <w:rFonts w:ascii="Arial Nova" w:hAnsi="Arial Nova"/>
        </w:rPr>
        <w:t xml:space="preserve"> relationship to the </w:t>
      </w:r>
      <w:r w:rsidR="003C3240">
        <w:rPr>
          <w:rFonts w:ascii="Arial Nova" w:hAnsi="Arial Nova"/>
          <w:i/>
          <w:iCs/>
        </w:rPr>
        <w:t>Hours</w:t>
      </w:r>
      <w:r w:rsidR="003C3240">
        <w:rPr>
          <w:rFonts w:ascii="Arial Nova" w:hAnsi="Arial Nova"/>
        </w:rPr>
        <w:t xml:space="preserve"> only increased its political importance. </w:t>
      </w:r>
      <w:r w:rsidR="004D7E87">
        <w:rPr>
          <w:rFonts w:ascii="Arial Nova" w:hAnsi="Arial Nova"/>
        </w:rPr>
        <w:t xml:space="preserve">An historian would therefore have to be cautious when examining the provenance of this source, particularly since much of the historiography surrounding the </w:t>
      </w:r>
      <w:r w:rsidR="004D7E87">
        <w:rPr>
          <w:rFonts w:ascii="Arial Nova" w:hAnsi="Arial Nova"/>
          <w:i/>
          <w:iCs/>
        </w:rPr>
        <w:t>Hours</w:t>
      </w:r>
      <w:r w:rsidR="004D7E87">
        <w:rPr>
          <w:rFonts w:ascii="Arial Nova" w:hAnsi="Arial Nova"/>
        </w:rPr>
        <w:t xml:space="preserve"> refers to it as belonging to King Henry</w:t>
      </w:r>
      <w:r w:rsidR="0051370E">
        <w:rPr>
          <w:rFonts w:ascii="Arial Nova" w:hAnsi="Arial Nova"/>
        </w:rPr>
        <w:t xml:space="preserve"> VII</w:t>
      </w:r>
      <w:r w:rsidR="004D7E87">
        <w:rPr>
          <w:rFonts w:ascii="Arial Nova" w:hAnsi="Arial Nova"/>
        </w:rPr>
        <w:t>.</w:t>
      </w:r>
      <w:r w:rsidR="00797BBC">
        <w:rPr>
          <w:rFonts w:ascii="Arial Nova" w:hAnsi="Arial Nova"/>
        </w:rPr>
        <w:t xml:space="preserve"> </w:t>
      </w:r>
    </w:p>
    <w:p w14:paraId="0AB35822" w14:textId="43889B53" w:rsidR="009B1B1D" w:rsidRPr="009B1B1D" w:rsidRDefault="00E57BA2" w:rsidP="004D7E87">
      <w:pPr>
        <w:ind w:firstLine="720"/>
        <w:rPr>
          <w:rFonts w:ascii="Arial Nova" w:hAnsi="Arial Nova"/>
        </w:rPr>
      </w:pPr>
      <w:r>
        <w:rPr>
          <w:rFonts w:ascii="Arial Nova" w:hAnsi="Arial Nova"/>
        </w:rPr>
        <w:t xml:space="preserve">In conclusion, </w:t>
      </w:r>
      <w:r w:rsidR="00337556">
        <w:rPr>
          <w:rFonts w:ascii="Arial Nova" w:hAnsi="Arial Nova"/>
        </w:rPr>
        <w:t xml:space="preserve">the </w:t>
      </w:r>
      <w:r w:rsidR="00337556">
        <w:rPr>
          <w:rFonts w:ascii="Arial Nova" w:hAnsi="Arial Nova"/>
          <w:i/>
          <w:iCs/>
        </w:rPr>
        <w:t>Hours of Louis XII</w:t>
      </w:r>
      <w:r w:rsidR="00337556">
        <w:rPr>
          <w:rFonts w:ascii="Arial Nova" w:hAnsi="Arial Nova"/>
        </w:rPr>
        <w:t xml:space="preserve"> is a prime example of </w:t>
      </w:r>
      <w:r w:rsidR="004D7E87">
        <w:rPr>
          <w:rFonts w:ascii="Arial Nova" w:hAnsi="Arial Nova"/>
        </w:rPr>
        <w:t xml:space="preserve">the </w:t>
      </w:r>
      <w:r w:rsidR="00337556">
        <w:rPr>
          <w:rFonts w:ascii="Arial Nova" w:hAnsi="Arial Nova"/>
        </w:rPr>
        <w:t xml:space="preserve">shift </w:t>
      </w:r>
      <w:r w:rsidR="004D7E87">
        <w:rPr>
          <w:rFonts w:ascii="Arial Nova" w:hAnsi="Arial Nova"/>
        </w:rPr>
        <w:t>in</w:t>
      </w:r>
      <w:r w:rsidR="00337556">
        <w:rPr>
          <w:rFonts w:ascii="Arial Nova" w:hAnsi="Arial Nova"/>
        </w:rPr>
        <w:t xml:space="preserve"> medieval visual culture</w:t>
      </w:r>
      <w:r w:rsidR="004D7E87">
        <w:rPr>
          <w:rFonts w:ascii="Arial Nova" w:hAnsi="Arial Nova"/>
        </w:rPr>
        <w:t>,</w:t>
      </w:r>
      <w:r w:rsidR="00337556">
        <w:rPr>
          <w:rFonts w:ascii="Arial Nova" w:hAnsi="Arial Nova"/>
        </w:rPr>
        <w:t xml:space="preserve"> a</w:t>
      </w:r>
      <w:r w:rsidR="004D7E87">
        <w:rPr>
          <w:rFonts w:ascii="Arial Nova" w:hAnsi="Arial Nova"/>
        </w:rPr>
        <w:t>nd its evolution</w:t>
      </w:r>
      <w:r w:rsidR="00337556">
        <w:rPr>
          <w:rFonts w:ascii="Arial Nova" w:hAnsi="Arial Nova"/>
        </w:rPr>
        <w:t xml:space="preserve"> into the Renaissance</w:t>
      </w:r>
      <w:r w:rsidR="00D33C7C">
        <w:rPr>
          <w:rFonts w:ascii="Arial Nova" w:hAnsi="Arial Nova"/>
        </w:rPr>
        <w:t xml:space="preserve">. </w:t>
      </w:r>
      <w:r w:rsidR="00E27051">
        <w:rPr>
          <w:rFonts w:ascii="Arial Nova" w:hAnsi="Arial Nova"/>
        </w:rPr>
        <w:t xml:space="preserve">Indeed, </w:t>
      </w:r>
      <w:r w:rsidR="004D7E87">
        <w:rPr>
          <w:rFonts w:ascii="Arial Nova" w:hAnsi="Arial Nova"/>
        </w:rPr>
        <w:t xml:space="preserve">the </w:t>
      </w:r>
      <w:r w:rsidR="00E27051">
        <w:rPr>
          <w:rFonts w:ascii="Arial Nova" w:hAnsi="Arial Nova"/>
          <w:i/>
          <w:iCs/>
        </w:rPr>
        <w:t>Hours of Louis XII</w:t>
      </w:r>
      <w:r w:rsidR="004D7E87">
        <w:rPr>
          <w:rFonts w:ascii="Arial Nova" w:hAnsi="Arial Nova"/>
        </w:rPr>
        <w:t xml:space="preserve"> echoes many medieval artistic styles, yet still remains a</w:t>
      </w:r>
      <w:r w:rsidR="00297947">
        <w:rPr>
          <w:rFonts w:ascii="Arial Nova" w:hAnsi="Arial Nova"/>
        </w:rPr>
        <w:t xml:space="preserve"> </w:t>
      </w:r>
      <w:r w:rsidR="00D614BD">
        <w:rPr>
          <w:rFonts w:ascii="Arial Nova" w:hAnsi="Arial Nova"/>
        </w:rPr>
        <w:t xml:space="preserve">“a </w:t>
      </w:r>
      <w:r w:rsidR="00297947" w:rsidRPr="004D7E87">
        <w:rPr>
          <w:rFonts w:ascii="Arial Nova" w:hAnsi="Arial Nova"/>
        </w:rPr>
        <w:t>'no man's land', shunned by medievalists and modernists alike</w:t>
      </w:r>
      <w:r w:rsidR="00297947" w:rsidRPr="00297947">
        <w:rPr>
          <w:rFonts w:ascii="Arial Nova" w:hAnsi="Arial Nova"/>
          <w:i/>
          <w:iCs/>
        </w:rPr>
        <w:t>”</w:t>
      </w:r>
      <w:r w:rsidR="00297947" w:rsidRPr="00297947">
        <w:rPr>
          <w:rFonts w:ascii="Arial Nova" w:hAnsi="Arial Nova"/>
        </w:rPr>
        <w:t>.</w:t>
      </w:r>
      <w:r w:rsidR="00297947" w:rsidRPr="00297947">
        <w:rPr>
          <w:rFonts w:ascii="Arial Nova" w:hAnsi="Arial Nova"/>
          <w:vertAlign w:val="superscript"/>
        </w:rPr>
        <w:footnoteReference w:id="19"/>
      </w:r>
      <w:r w:rsidR="009B1B1D" w:rsidRPr="009B1B1D">
        <w:rPr>
          <w:rFonts w:ascii="Arial Nova" w:hAnsi="Arial Nova"/>
        </w:rPr>
        <w:t xml:space="preserve"> </w:t>
      </w:r>
      <w:r w:rsidR="004E6708">
        <w:rPr>
          <w:rFonts w:ascii="Arial Nova" w:hAnsi="Arial Nova"/>
        </w:rPr>
        <w:t>On the whole, it is significant in understanding the function of Books of Hours, as well as its impact on the wider visual culture of the fifteenth century.</w:t>
      </w:r>
    </w:p>
    <w:p w14:paraId="46ABA3A4" w14:textId="47AFF72E" w:rsidR="00E57BA2" w:rsidRDefault="00E57BA2" w:rsidP="00E57BA2">
      <w:pPr>
        <w:rPr>
          <w:rFonts w:ascii="Arial Nova" w:hAnsi="Arial Nova"/>
        </w:rPr>
      </w:pPr>
    </w:p>
    <w:p w14:paraId="44AA8BE8" w14:textId="5D5740F3" w:rsidR="00E11B85" w:rsidRDefault="00B414EB" w:rsidP="00E57BA2">
      <w:pPr>
        <w:rPr>
          <w:rFonts w:ascii="Arial Nova" w:hAnsi="Arial Nova"/>
        </w:rPr>
      </w:pPr>
      <w:r>
        <w:rPr>
          <w:rFonts w:ascii="Arial Nova" w:hAnsi="Arial Nova"/>
        </w:rPr>
        <w:tab/>
        <w:t xml:space="preserve">wordcount: </w:t>
      </w:r>
      <w:r w:rsidR="001624BD">
        <w:rPr>
          <w:rFonts w:ascii="Arial Nova" w:hAnsi="Arial Nova"/>
        </w:rPr>
        <w:t>2044</w:t>
      </w:r>
    </w:p>
    <w:p w14:paraId="7B77946E" w14:textId="7FDE7FEA" w:rsidR="00D32838" w:rsidRDefault="00D32838" w:rsidP="00E57BA2">
      <w:pPr>
        <w:rPr>
          <w:rFonts w:ascii="Arial Nova" w:hAnsi="Arial Nova"/>
        </w:rPr>
      </w:pPr>
    </w:p>
    <w:p w14:paraId="15DE412D" w14:textId="66FD84B8" w:rsidR="006D28CA" w:rsidRDefault="006D28CA" w:rsidP="00E57BA2">
      <w:pPr>
        <w:rPr>
          <w:rFonts w:ascii="Arial Nova" w:hAnsi="Arial Nova"/>
        </w:rPr>
      </w:pPr>
    </w:p>
    <w:p w14:paraId="26D97FC8" w14:textId="0107D594" w:rsidR="001C0D71" w:rsidRDefault="001C0D71" w:rsidP="00E57BA2">
      <w:pPr>
        <w:rPr>
          <w:rFonts w:ascii="Arial Nova" w:hAnsi="Arial Nova"/>
        </w:rPr>
      </w:pPr>
    </w:p>
    <w:p w14:paraId="249951E7" w14:textId="28E7DB2B" w:rsidR="001C0D71" w:rsidRDefault="001C0D71" w:rsidP="00E57BA2">
      <w:pPr>
        <w:rPr>
          <w:rFonts w:ascii="Arial Nova" w:hAnsi="Arial Nova"/>
        </w:rPr>
      </w:pPr>
    </w:p>
    <w:p w14:paraId="61CFD434" w14:textId="7D0CAD56" w:rsidR="001C0D71" w:rsidRDefault="001C0D71" w:rsidP="00E57BA2">
      <w:pPr>
        <w:rPr>
          <w:rFonts w:ascii="Arial Nova" w:hAnsi="Arial Nova"/>
        </w:rPr>
      </w:pPr>
    </w:p>
    <w:p w14:paraId="4C7FD4C1" w14:textId="7FEE8314" w:rsidR="00E11B85" w:rsidRDefault="00E11B85" w:rsidP="00E57BA2">
      <w:pPr>
        <w:rPr>
          <w:rFonts w:ascii="Arial Nova" w:hAnsi="Arial Nova"/>
          <w:i/>
          <w:iCs/>
        </w:rPr>
      </w:pPr>
    </w:p>
    <w:p w14:paraId="7C2797D0" w14:textId="42DE85FA" w:rsidR="00E6265D" w:rsidRDefault="00E6265D" w:rsidP="00E6265D">
      <w:pPr>
        <w:jc w:val="center"/>
        <w:rPr>
          <w:rFonts w:ascii="Arial Nova" w:hAnsi="Arial Nova"/>
        </w:rPr>
      </w:pPr>
      <w:r>
        <w:rPr>
          <w:rFonts w:ascii="Arial Nova" w:hAnsi="Arial Nova"/>
          <w:i/>
          <w:iCs/>
        </w:rPr>
        <w:t>Other similar Books of Hours</w:t>
      </w:r>
    </w:p>
    <w:p w14:paraId="5C9AC229" w14:textId="3817743D" w:rsidR="00D25F8E" w:rsidRDefault="00D25F8E" w:rsidP="000E56C6">
      <w:pPr>
        <w:rPr>
          <w:rFonts w:ascii="Arial Nova" w:hAnsi="Arial Nova"/>
        </w:rPr>
      </w:pPr>
    </w:p>
    <w:p w14:paraId="76D31DBA" w14:textId="6C8A7576" w:rsidR="00D25F8E" w:rsidRPr="00D25F8E" w:rsidRDefault="00D25F8E" w:rsidP="002075AB">
      <w:pPr>
        <w:jc w:val="center"/>
        <w:rPr>
          <w:rFonts w:ascii="Arial Nova" w:hAnsi="Arial Nova"/>
        </w:rPr>
      </w:pPr>
      <w:r w:rsidRPr="00D25F8E">
        <w:rPr>
          <w:noProof/>
        </w:rPr>
        <w:drawing>
          <wp:inline distT="0" distB="0" distL="0" distR="0" wp14:anchorId="16C92834" wp14:editId="3A6DFEB8">
            <wp:extent cx="2126968" cy="3286125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31088" cy="329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3DD03" w14:textId="017EEF42" w:rsidR="00D25F8E" w:rsidRDefault="003825AE" w:rsidP="002075AB">
      <w:pPr>
        <w:jc w:val="center"/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 xml:space="preserve">[Figure </w:t>
      </w:r>
      <w:r w:rsidR="000E56C6">
        <w:rPr>
          <w:rFonts w:ascii="Arial Nova" w:hAnsi="Arial Nova"/>
          <w:b/>
          <w:bCs/>
        </w:rPr>
        <w:t>1</w:t>
      </w:r>
      <w:r>
        <w:rPr>
          <w:rFonts w:ascii="Arial Nova" w:hAnsi="Arial Nova"/>
          <w:b/>
          <w:bCs/>
        </w:rPr>
        <w:t xml:space="preserve">] </w:t>
      </w:r>
      <w:r w:rsidR="00D25F8E">
        <w:rPr>
          <w:rFonts w:ascii="Arial Nova" w:hAnsi="Arial Nova"/>
          <w:b/>
          <w:bCs/>
        </w:rPr>
        <w:t>Paris, Bibliothèque Nationale de France, Lat. 9474 (</w:t>
      </w:r>
      <w:r w:rsidR="00D950A4">
        <w:rPr>
          <w:rFonts w:ascii="Arial Nova" w:hAnsi="Arial Nova"/>
          <w:b/>
          <w:bCs/>
          <w:i/>
          <w:iCs/>
        </w:rPr>
        <w:t xml:space="preserve">September </w:t>
      </w:r>
      <w:r w:rsidR="00D950A4">
        <w:rPr>
          <w:rFonts w:ascii="Arial Nova" w:hAnsi="Arial Nova"/>
          <w:b/>
          <w:bCs/>
        </w:rPr>
        <w:t xml:space="preserve">- </w:t>
      </w:r>
      <w:r w:rsidR="00862CDB">
        <w:rPr>
          <w:rFonts w:ascii="Arial Nova" w:hAnsi="Arial Nova"/>
          <w:b/>
          <w:bCs/>
        </w:rPr>
        <w:t xml:space="preserve">The </w:t>
      </w:r>
      <w:r w:rsidR="00D25F8E">
        <w:rPr>
          <w:rFonts w:ascii="Arial Nova" w:hAnsi="Arial Nova"/>
          <w:b/>
          <w:bCs/>
        </w:rPr>
        <w:t>Great Hours of Anne of Brittany).</w:t>
      </w:r>
    </w:p>
    <w:p w14:paraId="4A620325" w14:textId="038E32BB" w:rsidR="00BF5F32" w:rsidRDefault="00BF5F32" w:rsidP="002075AB">
      <w:pPr>
        <w:jc w:val="center"/>
        <w:rPr>
          <w:rFonts w:ascii="Arial Nova" w:hAnsi="Arial Nova"/>
          <w:b/>
          <w:bCs/>
        </w:rPr>
      </w:pPr>
    </w:p>
    <w:p w14:paraId="1B8E331C" w14:textId="4013C2CA" w:rsidR="000E56C6" w:rsidRPr="000E56C6" w:rsidRDefault="000E56C6" w:rsidP="000E56C6">
      <w:pPr>
        <w:jc w:val="center"/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  <w:noProof/>
        </w:rPr>
        <w:drawing>
          <wp:inline distT="0" distB="0" distL="0" distR="0" wp14:anchorId="11DC800A" wp14:editId="79B804BA">
            <wp:extent cx="1560830" cy="259080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4B7B69" w14:textId="7FB762DF" w:rsidR="000E56C6" w:rsidRPr="000E56C6" w:rsidRDefault="000E56C6" w:rsidP="000E56C6">
      <w:pPr>
        <w:jc w:val="center"/>
        <w:rPr>
          <w:rFonts w:ascii="Arial Nova" w:hAnsi="Arial Nova"/>
          <w:b/>
          <w:bCs/>
        </w:rPr>
      </w:pPr>
      <w:r w:rsidRPr="000E56C6">
        <w:rPr>
          <w:rFonts w:ascii="Arial Nova" w:hAnsi="Arial Nova"/>
          <w:b/>
          <w:bCs/>
        </w:rPr>
        <w:t xml:space="preserve">[Figure </w:t>
      </w:r>
      <w:r>
        <w:rPr>
          <w:rFonts w:ascii="Arial Nova" w:hAnsi="Arial Nova"/>
          <w:b/>
          <w:bCs/>
        </w:rPr>
        <w:t>2</w:t>
      </w:r>
      <w:r w:rsidRPr="000E56C6">
        <w:rPr>
          <w:rFonts w:ascii="Arial Nova" w:hAnsi="Arial Nova"/>
          <w:b/>
          <w:bCs/>
        </w:rPr>
        <w:t>] Chantilly, Musée Condé, MS 65 (</w:t>
      </w:r>
      <w:r w:rsidRPr="000E56C6">
        <w:rPr>
          <w:rFonts w:ascii="Arial Nova" w:hAnsi="Arial Nova"/>
          <w:b/>
          <w:bCs/>
          <w:i/>
          <w:iCs/>
        </w:rPr>
        <w:t>September</w:t>
      </w:r>
      <w:r w:rsidRPr="000E56C6">
        <w:rPr>
          <w:rFonts w:ascii="Arial Nova" w:hAnsi="Arial Nova"/>
          <w:b/>
          <w:bCs/>
        </w:rPr>
        <w:t xml:space="preserve"> - </w:t>
      </w:r>
      <w:bookmarkStart w:id="1" w:name="_Hlk59189683"/>
      <w:r w:rsidRPr="000E56C6">
        <w:rPr>
          <w:rFonts w:ascii="Arial Nova" w:hAnsi="Arial Nova"/>
          <w:b/>
          <w:bCs/>
        </w:rPr>
        <w:t xml:space="preserve">Très Riches Heures de Duc de Berry). </w:t>
      </w:r>
      <w:bookmarkEnd w:id="1"/>
    </w:p>
    <w:p w14:paraId="797FCC8C" w14:textId="36D7087D" w:rsidR="000E56C6" w:rsidRDefault="000E56C6" w:rsidP="002075AB">
      <w:pPr>
        <w:jc w:val="center"/>
        <w:rPr>
          <w:rFonts w:ascii="Arial Nova" w:hAnsi="Arial Nova"/>
          <w:b/>
          <w:bCs/>
        </w:rPr>
      </w:pPr>
    </w:p>
    <w:p w14:paraId="726D7BBF" w14:textId="77777777" w:rsidR="000E56C6" w:rsidRDefault="000E56C6" w:rsidP="002075AB">
      <w:pPr>
        <w:jc w:val="center"/>
        <w:rPr>
          <w:rFonts w:ascii="Arial Nova" w:hAnsi="Arial Nova"/>
          <w:b/>
          <w:bCs/>
        </w:rPr>
      </w:pPr>
    </w:p>
    <w:p w14:paraId="6A98EEE0" w14:textId="0811052F" w:rsidR="007047E0" w:rsidRDefault="007047E0" w:rsidP="002075AB">
      <w:pPr>
        <w:jc w:val="center"/>
        <w:rPr>
          <w:rFonts w:ascii="Arial Nova" w:hAnsi="Arial Nova"/>
          <w:b/>
          <w:bCs/>
        </w:rPr>
      </w:pPr>
    </w:p>
    <w:p w14:paraId="6B0AA00C" w14:textId="77777777" w:rsidR="007047E0" w:rsidRPr="007047E0" w:rsidRDefault="007047E0" w:rsidP="007047E0">
      <w:pPr>
        <w:rPr>
          <w:rFonts w:ascii="Arial Nova" w:hAnsi="Arial Nova"/>
          <w:u w:val="single"/>
        </w:rPr>
      </w:pPr>
      <w:r w:rsidRPr="007047E0">
        <w:rPr>
          <w:rFonts w:ascii="Arial Nova" w:hAnsi="Arial Nova"/>
          <w:u w:val="single"/>
        </w:rPr>
        <w:t xml:space="preserve">Bibliography </w:t>
      </w:r>
    </w:p>
    <w:p w14:paraId="11AAD470" w14:textId="77777777" w:rsidR="007047E0" w:rsidRPr="007047E0" w:rsidRDefault="007047E0" w:rsidP="007047E0">
      <w:pPr>
        <w:rPr>
          <w:rFonts w:ascii="Arial Nova" w:hAnsi="Arial Nova"/>
        </w:rPr>
      </w:pPr>
    </w:p>
    <w:p w14:paraId="61A48BB3" w14:textId="77777777" w:rsidR="007047E0" w:rsidRPr="007047E0" w:rsidRDefault="007047E0" w:rsidP="007047E0">
      <w:pPr>
        <w:rPr>
          <w:rFonts w:ascii="Arial Nova" w:hAnsi="Arial Nova"/>
          <w:i/>
          <w:iCs/>
        </w:rPr>
      </w:pPr>
      <w:r w:rsidRPr="007047E0">
        <w:rPr>
          <w:rFonts w:ascii="Arial Nova" w:hAnsi="Arial Nova"/>
          <w:i/>
          <w:iCs/>
        </w:rPr>
        <w:t>Archival Sources</w:t>
      </w:r>
    </w:p>
    <w:p w14:paraId="04B7AAD0" w14:textId="77777777" w:rsidR="00DA36E1" w:rsidRDefault="00DA36E1" w:rsidP="007047E0">
      <w:pPr>
        <w:rPr>
          <w:rFonts w:ascii="Arial Nova" w:hAnsi="Arial Nova"/>
        </w:rPr>
      </w:pPr>
    </w:p>
    <w:p w14:paraId="590ACBA5" w14:textId="279470CA" w:rsidR="007047E0" w:rsidRPr="007047E0" w:rsidRDefault="007047E0" w:rsidP="007047E0">
      <w:pPr>
        <w:rPr>
          <w:rFonts w:ascii="Arial Nova" w:hAnsi="Arial Nova"/>
          <w:u w:val="single"/>
          <w:lang w:val="en"/>
        </w:rPr>
      </w:pPr>
      <w:r w:rsidRPr="007047E0">
        <w:rPr>
          <w:rFonts w:ascii="Arial Nova" w:hAnsi="Arial Nova"/>
        </w:rPr>
        <w:t>Chantilly, Musée Condé, MS 65 (</w:t>
      </w:r>
      <w:r w:rsidRPr="007047E0">
        <w:rPr>
          <w:rFonts w:ascii="Arial Nova" w:hAnsi="Arial Nova"/>
          <w:lang w:val="en"/>
        </w:rPr>
        <w:t xml:space="preserve">Très Riches Heures du Duc de Berry). Available online at: </w:t>
      </w:r>
      <w:hyperlink r:id="rId11" w:history="1">
        <w:r w:rsidRPr="007047E0">
          <w:rPr>
            <w:rStyle w:val="Hyperlink"/>
            <w:rFonts w:ascii="Arial Nova" w:hAnsi="Arial Nova"/>
            <w:lang w:val="en"/>
          </w:rPr>
          <w:t>https://oll.libertyfund.org/pages/the-tres-riches-heures-du-duc-de-berry-1416</w:t>
        </w:r>
      </w:hyperlink>
      <w:r w:rsidRPr="007047E0">
        <w:rPr>
          <w:rFonts w:ascii="Arial Nova" w:hAnsi="Arial Nova"/>
          <w:lang w:val="en"/>
        </w:rPr>
        <w:t xml:space="preserve"> [accessed 23 November 2020].</w:t>
      </w:r>
    </w:p>
    <w:p w14:paraId="0E337148" w14:textId="77777777" w:rsidR="007047E0" w:rsidRPr="007047E0" w:rsidRDefault="007047E0" w:rsidP="007047E0">
      <w:pPr>
        <w:rPr>
          <w:rFonts w:ascii="Arial Nova" w:hAnsi="Arial Nova"/>
          <w:lang w:val="en"/>
        </w:rPr>
      </w:pPr>
      <w:r w:rsidRPr="007047E0">
        <w:rPr>
          <w:rFonts w:ascii="Arial Nova" w:hAnsi="Arial Nova"/>
          <w:lang w:val="en"/>
        </w:rPr>
        <w:t>Paris, Bibliothèque Nationale de France, Lat. 9474 (Great Hours of Anne of Brittany). Available online at:</w:t>
      </w:r>
      <w:r w:rsidRPr="007047E0">
        <w:rPr>
          <w:rFonts w:ascii="Arial Nova" w:hAnsi="Arial Nova"/>
          <w:b/>
          <w:bCs/>
          <w:i/>
          <w:iCs/>
          <w:lang w:val="en"/>
        </w:rPr>
        <w:t xml:space="preserve"> </w:t>
      </w:r>
      <w:hyperlink r:id="rId12" w:history="1">
        <w:r w:rsidRPr="007047E0">
          <w:rPr>
            <w:rStyle w:val="Hyperlink"/>
            <w:rFonts w:ascii="Arial Nova" w:hAnsi="Arial Nova"/>
            <w:lang w:val="en"/>
          </w:rPr>
          <w:t>https://www.moleiro.com/en/books-of-hours/great-hours-of-anne-of-brittany/miniatura/829</w:t>
        </w:r>
      </w:hyperlink>
      <w:r w:rsidRPr="007047E0">
        <w:rPr>
          <w:rFonts w:ascii="Arial Nova" w:hAnsi="Arial Nova"/>
          <w:lang w:val="en"/>
        </w:rPr>
        <w:t xml:space="preserve"> [accessed 23</w:t>
      </w:r>
      <w:r w:rsidRPr="007047E0">
        <w:rPr>
          <w:rFonts w:ascii="Arial Nova" w:hAnsi="Arial Nova"/>
          <w:vertAlign w:val="superscript"/>
          <w:lang w:val="en"/>
        </w:rPr>
        <w:t xml:space="preserve"> </w:t>
      </w:r>
      <w:r w:rsidRPr="007047E0">
        <w:rPr>
          <w:rFonts w:ascii="Arial Nova" w:hAnsi="Arial Nova"/>
          <w:lang w:val="en"/>
        </w:rPr>
        <w:t>November 2020].</w:t>
      </w:r>
    </w:p>
    <w:p w14:paraId="668D7FB1" w14:textId="77777777" w:rsidR="007047E0" w:rsidRPr="007047E0" w:rsidRDefault="007047E0" w:rsidP="007047E0">
      <w:pPr>
        <w:rPr>
          <w:rFonts w:ascii="Arial Nova" w:hAnsi="Arial Nova"/>
          <w:lang w:val="en"/>
        </w:rPr>
      </w:pPr>
      <w:r w:rsidRPr="007047E0">
        <w:rPr>
          <w:rFonts w:ascii="Arial Nova" w:hAnsi="Arial Nova"/>
          <w:lang w:val="en"/>
        </w:rPr>
        <w:t xml:space="preserve">Philadelphia, The Free Library of Philadelphia, Lewis E. M. II 19-22v (The Hours of Louis XII). Available online at: </w:t>
      </w:r>
      <w:hyperlink r:id="rId13" w:history="1">
        <w:r w:rsidRPr="007047E0">
          <w:rPr>
            <w:rStyle w:val="Hyperlink"/>
            <w:rFonts w:ascii="Arial Nova" w:hAnsi="Arial Nova"/>
            <w:lang w:val="en"/>
          </w:rPr>
          <w:t>http://www.vam.ac.uk/content/articles/t/the-book-of-hours-louis-xii/</w:t>
        </w:r>
      </w:hyperlink>
      <w:r w:rsidRPr="007047E0">
        <w:rPr>
          <w:rFonts w:ascii="Arial Nova" w:hAnsi="Arial Nova"/>
          <w:lang w:val="en"/>
        </w:rPr>
        <w:t xml:space="preserve"> [accessed 17 November 2020].</w:t>
      </w:r>
    </w:p>
    <w:p w14:paraId="5D688D67" w14:textId="77777777" w:rsidR="007047E0" w:rsidRPr="007047E0" w:rsidRDefault="007047E0" w:rsidP="007047E0">
      <w:pPr>
        <w:rPr>
          <w:rFonts w:ascii="Arial Nova" w:hAnsi="Arial Nova"/>
        </w:rPr>
      </w:pPr>
    </w:p>
    <w:p w14:paraId="0F059C09" w14:textId="77777777" w:rsidR="007047E0" w:rsidRPr="007047E0" w:rsidRDefault="007047E0" w:rsidP="007047E0">
      <w:pPr>
        <w:rPr>
          <w:rFonts w:ascii="Arial Nova" w:hAnsi="Arial Nova"/>
          <w:i/>
          <w:iCs/>
        </w:rPr>
      </w:pPr>
      <w:r w:rsidRPr="007047E0">
        <w:rPr>
          <w:rFonts w:ascii="Arial Nova" w:hAnsi="Arial Nova"/>
          <w:i/>
          <w:iCs/>
        </w:rPr>
        <w:t>Secondary Sources</w:t>
      </w:r>
    </w:p>
    <w:p w14:paraId="653FC329" w14:textId="77777777" w:rsidR="007047E0" w:rsidRPr="007047E0" w:rsidRDefault="007047E0" w:rsidP="007047E0">
      <w:pPr>
        <w:rPr>
          <w:rFonts w:ascii="Arial Nova" w:hAnsi="Arial Nova"/>
          <w:i/>
          <w:iCs/>
        </w:rPr>
      </w:pPr>
    </w:p>
    <w:p w14:paraId="5A2ED715" w14:textId="77777777" w:rsidR="007047E0" w:rsidRPr="007047E0" w:rsidRDefault="007047E0" w:rsidP="007047E0">
      <w:pPr>
        <w:rPr>
          <w:rFonts w:ascii="Arial Nova" w:hAnsi="Arial Nova"/>
        </w:rPr>
      </w:pPr>
      <w:bookmarkStart w:id="2" w:name="_Hlk59027320"/>
      <w:r w:rsidRPr="007047E0">
        <w:rPr>
          <w:rFonts w:ascii="Arial Nova" w:hAnsi="Arial Nova"/>
        </w:rPr>
        <w:t xml:space="preserve">Backhouse, J. ‘Bourdichon’s ‘Hours of Henry VII’, </w:t>
      </w:r>
      <w:r w:rsidRPr="007047E0">
        <w:rPr>
          <w:rFonts w:ascii="Arial Nova" w:hAnsi="Arial Nova"/>
          <w:i/>
          <w:iCs/>
        </w:rPr>
        <w:t>The British Museum Quarterly</w:t>
      </w:r>
      <w:r w:rsidRPr="007047E0">
        <w:rPr>
          <w:rFonts w:ascii="Arial Nova" w:hAnsi="Arial Nova"/>
        </w:rPr>
        <w:t>, 37(3) (1973), pp. 95-102.</w:t>
      </w:r>
    </w:p>
    <w:bookmarkEnd w:id="2"/>
    <w:p w14:paraId="51FE1CA4" w14:textId="540FD51D" w:rsidR="007047E0" w:rsidRDefault="007047E0" w:rsidP="007047E0">
      <w:pPr>
        <w:rPr>
          <w:rFonts w:ascii="Arial Nova" w:hAnsi="Arial Nova"/>
        </w:rPr>
      </w:pPr>
      <w:r w:rsidRPr="007047E0">
        <w:rPr>
          <w:rFonts w:ascii="Arial Nova" w:hAnsi="Arial Nova"/>
        </w:rPr>
        <w:t xml:space="preserve">The British Library (2020) </w:t>
      </w:r>
      <w:r w:rsidRPr="007047E0">
        <w:rPr>
          <w:rFonts w:ascii="Arial Nova" w:hAnsi="Arial Nova"/>
          <w:i/>
          <w:iCs/>
        </w:rPr>
        <w:t>Detailed record for Royal 2 D XL</w:t>
      </w:r>
      <w:r w:rsidRPr="007047E0">
        <w:rPr>
          <w:rFonts w:ascii="Arial Nova" w:hAnsi="Arial Nova"/>
        </w:rPr>
        <w:t xml:space="preserve">. Available online at: </w:t>
      </w:r>
      <w:hyperlink r:id="rId14" w:history="1">
        <w:r w:rsidRPr="007047E0">
          <w:rPr>
            <w:rStyle w:val="Hyperlink"/>
            <w:rFonts w:ascii="Arial Nova" w:hAnsi="Arial Nova"/>
          </w:rPr>
          <w:t>http://www.bl.uk/catalogues/illuminatedmanuscripts/record.asp?MSID=8407</w:t>
        </w:r>
      </w:hyperlink>
      <w:r w:rsidRPr="007047E0">
        <w:rPr>
          <w:rFonts w:ascii="Arial Nova" w:hAnsi="Arial Nova"/>
        </w:rPr>
        <w:t xml:space="preserve"> [accessed 6 December 2020].</w:t>
      </w:r>
    </w:p>
    <w:p w14:paraId="7E6FAF2B" w14:textId="27F9D507" w:rsidR="003A4DE6" w:rsidRPr="003A4DE6" w:rsidRDefault="003A4DE6" w:rsidP="007047E0">
      <w:pPr>
        <w:rPr>
          <w:rFonts w:ascii="Arial Nova" w:hAnsi="Arial Nova"/>
        </w:rPr>
      </w:pPr>
      <w:r>
        <w:rPr>
          <w:rFonts w:ascii="Arial Nova" w:hAnsi="Arial Nova"/>
        </w:rPr>
        <w:t xml:space="preserve">The British Library (2020) </w:t>
      </w:r>
      <w:r>
        <w:rPr>
          <w:rFonts w:ascii="Arial Nova" w:hAnsi="Arial Nova"/>
          <w:i/>
          <w:iCs/>
        </w:rPr>
        <w:t>Medieval calendars</w:t>
      </w:r>
      <w:r>
        <w:rPr>
          <w:rFonts w:ascii="Arial Nova" w:hAnsi="Arial Nova"/>
        </w:rPr>
        <w:t xml:space="preserve">. Available online at: </w:t>
      </w:r>
      <w:hyperlink r:id="rId15" w:history="1">
        <w:r w:rsidRPr="002B6A33">
          <w:rPr>
            <w:rStyle w:val="Hyperlink"/>
            <w:rFonts w:ascii="Arial Nova" w:hAnsi="Arial Nova"/>
          </w:rPr>
          <w:t>https://www.bl.uk/medieval-english-french-manuscripts/articles/medieval-calendars</w:t>
        </w:r>
      </w:hyperlink>
      <w:r>
        <w:rPr>
          <w:rFonts w:ascii="Arial Nova" w:hAnsi="Arial Nova"/>
        </w:rPr>
        <w:t xml:space="preserve"> [accessed 15 December 2020].</w:t>
      </w:r>
    </w:p>
    <w:p w14:paraId="1C9D9B85" w14:textId="77777777" w:rsidR="007047E0" w:rsidRPr="007047E0" w:rsidRDefault="007047E0" w:rsidP="007047E0">
      <w:pPr>
        <w:rPr>
          <w:rFonts w:ascii="Arial Nova" w:hAnsi="Arial Nova"/>
        </w:rPr>
      </w:pPr>
      <w:bookmarkStart w:id="3" w:name="_Hlk59027101"/>
      <w:r w:rsidRPr="007047E0">
        <w:rPr>
          <w:rFonts w:ascii="Arial Nova" w:hAnsi="Arial Nova"/>
        </w:rPr>
        <w:t xml:space="preserve">Carrol, S. ‘Louis XII: Les Dereglements de l’Image Royale – by Nicole Hochner and Lettres de Henri III: Tome VI (4 Janvier 1583-20 Mars 1585) – edited by Jacqueline Boucher’, </w:t>
      </w:r>
      <w:r w:rsidRPr="007047E0">
        <w:rPr>
          <w:rFonts w:ascii="Arial Nova" w:hAnsi="Arial Nova"/>
          <w:i/>
          <w:iCs/>
        </w:rPr>
        <w:t>Renaissance studies</w:t>
      </w:r>
      <w:r w:rsidRPr="007047E0">
        <w:rPr>
          <w:rFonts w:ascii="Arial Nova" w:hAnsi="Arial Nova"/>
        </w:rPr>
        <w:t xml:space="preserve">, 22(4) (2008), p. 596.  </w:t>
      </w:r>
    </w:p>
    <w:bookmarkEnd w:id="3"/>
    <w:p w14:paraId="6563EBEB" w14:textId="77777777" w:rsidR="007047E0" w:rsidRPr="007047E0" w:rsidRDefault="007047E0" w:rsidP="007047E0">
      <w:pPr>
        <w:rPr>
          <w:rFonts w:ascii="Arial Nova" w:hAnsi="Arial Nova"/>
        </w:rPr>
      </w:pPr>
      <w:r w:rsidRPr="007047E0">
        <w:rPr>
          <w:rFonts w:ascii="Arial Nova" w:hAnsi="Arial Nova"/>
        </w:rPr>
        <w:t xml:space="preserve">Herman, N. ‘A newly discovered portrait of Louis XII by Jean Bourdichon’, </w:t>
      </w:r>
      <w:bookmarkStart w:id="4" w:name="_Hlk59202168"/>
      <w:r w:rsidRPr="007047E0">
        <w:rPr>
          <w:rFonts w:ascii="Arial Nova" w:hAnsi="Arial Nova"/>
          <w:i/>
          <w:iCs/>
        </w:rPr>
        <w:t xml:space="preserve">The Burlington Magazine, </w:t>
      </w:r>
      <w:r w:rsidRPr="007047E0">
        <w:rPr>
          <w:rFonts w:ascii="Arial Nova" w:hAnsi="Arial Nova"/>
        </w:rPr>
        <w:t xml:space="preserve">156(1337) (2014), </w:t>
      </w:r>
      <w:bookmarkEnd w:id="4"/>
      <w:r w:rsidRPr="007047E0">
        <w:rPr>
          <w:rFonts w:ascii="Arial Nova" w:hAnsi="Arial Nova"/>
        </w:rPr>
        <w:t xml:space="preserve">pp. 507-509. </w:t>
      </w:r>
    </w:p>
    <w:p w14:paraId="455E95D3" w14:textId="77777777" w:rsidR="007047E0" w:rsidRPr="007047E0" w:rsidRDefault="007047E0" w:rsidP="007047E0">
      <w:pPr>
        <w:rPr>
          <w:rFonts w:ascii="Arial Nova" w:hAnsi="Arial Nova"/>
        </w:rPr>
      </w:pPr>
      <w:r w:rsidRPr="007047E0">
        <w:rPr>
          <w:rFonts w:ascii="Arial Nova" w:hAnsi="Arial Nova"/>
        </w:rPr>
        <w:t xml:space="preserve">Kren, T., and McKendrick, S., </w:t>
      </w:r>
      <w:r w:rsidRPr="007047E0">
        <w:rPr>
          <w:rFonts w:ascii="Arial Nova" w:hAnsi="Arial Nova"/>
          <w:i/>
          <w:iCs/>
        </w:rPr>
        <w:t xml:space="preserve">The Renaissance: The Triumph of Flemish Manuscript Painting in Europe. </w:t>
      </w:r>
      <w:r w:rsidRPr="007047E0">
        <w:rPr>
          <w:rFonts w:ascii="Arial Nova" w:hAnsi="Arial Nova"/>
        </w:rPr>
        <w:t xml:space="preserve">(Los Angeles: Paul Getty Trust, 2003). </w:t>
      </w:r>
      <w:r w:rsidRPr="007047E0">
        <w:rPr>
          <w:rFonts w:ascii="Arial Nova" w:hAnsi="Arial Nova"/>
        </w:rPr>
        <w:tab/>
      </w:r>
    </w:p>
    <w:p w14:paraId="58A6985E" w14:textId="1E392095" w:rsidR="007047E0" w:rsidRPr="007047E0" w:rsidRDefault="007047E0" w:rsidP="007047E0">
      <w:pPr>
        <w:rPr>
          <w:rFonts w:ascii="Arial Nova" w:hAnsi="Arial Nova"/>
        </w:rPr>
      </w:pPr>
      <w:bookmarkStart w:id="5" w:name="_Hlk59027209"/>
      <w:r w:rsidRPr="007047E0">
        <w:rPr>
          <w:rFonts w:ascii="Arial Nova" w:hAnsi="Arial Nova"/>
        </w:rPr>
        <w:t xml:space="preserve">Lloyd-Jones, H. ‘Louis XII: Medieval king or renaissance monarch?’, </w:t>
      </w:r>
      <w:r w:rsidRPr="007047E0">
        <w:rPr>
          <w:rFonts w:ascii="Arial Nova" w:hAnsi="Arial Nova"/>
          <w:i/>
          <w:iCs/>
        </w:rPr>
        <w:t>History Today</w:t>
      </w:r>
      <w:r w:rsidRPr="007047E0">
        <w:rPr>
          <w:rFonts w:ascii="Arial Nova" w:hAnsi="Arial Nova"/>
        </w:rPr>
        <w:t>, 42(2) (1992)</w:t>
      </w:r>
      <w:r w:rsidR="00114555">
        <w:rPr>
          <w:rFonts w:ascii="Arial Nova" w:hAnsi="Arial Nova"/>
        </w:rPr>
        <w:t>.</w:t>
      </w:r>
    </w:p>
    <w:bookmarkEnd w:id="5"/>
    <w:p w14:paraId="0A302A64" w14:textId="77777777" w:rsidR="007047E0" w:rsidRPr="007047E0" w:rsidRDefault="007047E0" w:rsidP="007047E0">
      <w:pPr>
        <w:rPr>
          <w:rFonts w:ascii="Arial Nova" w:hAnsi="Arial Nova"/>
        </w:rPr>
      </w:pPr>
      <w:r w:rsidRPr="007047E0">
        <w:rPr>
          <w:rFonts w:ascii="Arial Nova" w:hAnsi="Arial Nova"/>
        </w:rPr>
        <w:t xml:space="preserve">Sherman, M. ‘Pomp and circumstances: pagentry, politics and propaganda in France during the reign of Louis XII, 1498-1515’, </w:t>
      </w:r>
      <w:r w:rsidRPr="007047E0">
        <w:rPr>
          <w:rFonts w:ascii="Arial Nova" w:hAnsi="Arial Nova"/>
          <w:i/>
          <w:iCs/>
        </w:rPr>
        <w:t>The Sixteenth Century Journal</w:t>
      </w:r>
      <w:r w:rsidRPr="007047E0">
        <w:rPr>
          <w:rFonts w:ascii="Arial Nova" w:hAnsi="Arial Nova"/>
        </w:rPr>
        <w:t>, 9(4) (1978), p. 13 - 32.</w:t>
      </w:r>
    </w:p>
    <w:p w14:paraId="74D6E271" w14:textId="4C459871" w:rsidR="007047E0" w:rsidRDefault="007047E0" w:rsidP="007047E0">
      <w:pPr>
        <w:rPr>
          <w:rFonts w:ascii="Arial Nova" w:hAnsi="Arial Nova"/>
        </w:rPr>
      </w:pPr>
      <w:bookmarkStart w:id="6" w:name="_Hlk59027172"/>
      <w:r w:rsidRPr="007047E0">
        <w:rPr>
          <w:rFonts w:ascii="Arial Nova" w:hAnsi="Arial Nova"/>
        </w:rPr>
        <w:lastRenderedPageBreak/>
        <w:t xml:space="preserve">Spangenburg, L. L., </w:t>
      </w:r>
      <w:r w:rsidRPr="007047E0">
        <w:rPr>
          <w:rFonts w:ascii="Arial Nova" w:hAnsi="Arial Nova"/>
          <w:i/>
          <w:iCs/>
        </w:rPr>
        <w:t>Labors of September</w:t>
      </w:r>
      <w:r w:rsidRPr="007047E0">
        <w:rPr>
          <w:rFonts w:ascii="Arial Nova" w:hAnsi="Arial Nova"/>
        </w:rPr>
        <w:t>. 2020</w:t>
      </w:r>
      <w:r w:rsidR="003674B8">
        <w:rPr>
          <w:rFonts w:ascii="Arial Nova" w:hAnsi="Arial Nova"/>
        </w:rPr>
        <w:t xml:space="preserve">, </w:t>
      </w:r>
      <w:hyperlink r:id="rId16" w:history="1">
        <w:r w:rsidR="003674B8" w:rsidRPr="007047E0">
          <w:rPr>
            <w:rStyle w:val="Hyperlink"/>
            <w:rFonts w:ascii="Arial Nova" w:hAnsi="Arial Nova"/>
          </w:rPr>
          <w:t>https://www.digitalmedievalist.com/things/manuscripts/books-of-hours/labors-of-the-months/labors-of-september/</w:t>
        </w:r>
      </w:hyperlink>
      <w:r w:rsidRPr="007047E0">
        <w:rPr>
          <w:rFonts w:ascii="Arial Nova" w:hAnsi="Arial Nova"/>
        </w:rPr>
        <w:t xml:space="preserve"> [accessed 30 November 2020]. </w:t>
      </w:r>
    </w:p>
    <w:p w14:paraId="1B7D7B7B" w14:textId="320809F3" w:rsidR="003674B8" w:rsidRPr="007047E0" w:rsidRDefault="003674B8" w:rsidP="007047E0">
      <w:pPr>
        <w:rPr>
          <w:rFonts w:ascii="Arial Nova" w:hAnsi="Arial Nova"/>
        </w:rPr>
      </w:pPr>
      <w:bookmarkStart w:id="7" w:name="_Hlk59198565"/>
      <w:r>
        <w:rPr>
          <w:rFonts w:ascii="Arial Nova" w:hAnsi="Arial Nova"/>
        </w:rPr>
        <w:t xml:space="preserve">The Victoria and Albert Museum, </w:t>
      </w:r>
      <w:r>
        <w:rPr>
          <w:rFonts w:ascii="Arial Nova" w:hAnsi="Arial Nova"/>
          <w:i/>
          <w:iCs/>
        </w:rPr>
        <w:t>The Book of Hours of Louis XII</w:t>
      </w:r>
      <w:r>
        <w:rPr>
          <w:rFonts w:ascii="Arial Nova" w:hAnsi="Arial Nova"/>
        </w:rPr>
        <w:t xml:space="preserve">. 2016,  </w:t>
      </w:r>
      <w:hyperlink r:id="rId17" w:history="1">
        <w:r w:rsidRPr="00A97FEC">
          <w:rPr>
            <w:rStyle w:val="Hyperlink"/>
            <w:rFonts w:ascii="Arial Nova" w:hAnsi="Arial Nova"/>
          </w:rPr>
          <w:t>http://www.vam.ac.uk/content/articles/t/the-book-of-hours-louis-xii/</w:t>
        </w:r>
      </w:hyperlink>
      <w:r>
        <w:rPr>
          <w:rFonts w:ascii="Arial Nova" w:hAnsi="Arial Nova"/>
        </w:rPr>
        <w:t xml:space="preserve"> [accessed 4 November 2020]. </w:t>
      </w:r>
    </w:p>
    <w:bookmarkEnd w:id="6"/>
    <w:bookmarkEnd w:id="7"/>
    <w:p w14:paraId="10008E94" w14:textId="77777777" w:rsidR="007047E0" w:rsidRPr="007047E0" w:rsidRDefault="007047E0" w:rsidP="007047E0">
      <w:pPr>
        <w:rPr>
          <w:rFonts w:ascii="Arial Nova" w:hAnsi="Arial Nova"/>
        </w:rPr>
      </w:pPr>
    </w:p>
    <w:sectPr w:rsidR="007047E0" w:rsidRPr="007047E0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9E63E6" w14:textId="77777777" w:rsidR="007C730E" w:rsidRDefault="007C730E" w:rsidP="004C0EA9">
      <w:pPr>
        <w:spacing w:after="0" w:line="240" w:lineRule="auto"/>
      </w:pPr>
      <w:r>
        <w:separator/>
      </w:r>
    </w:p>
  </w:endnote>
  <w:endnote w:type="continuationSeparator" w:id="0">
    <w:p w14:paraId="44100483" w14:textId="77777777" w:rsidR="007C730E" w:rsidRDefault="007C730E" w:rsidP="004C0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CBDB39" w14:textId="77777777" w:rsidR="007C730E" w:rsidRDefault="007C730E" w:rsidP="004C0EA9">
      <w:pPr>
        <w:spacing w:after="0" w:line="240" w:lineRule="auto"/>
      </w:pPr>
      <w:r>
        <w:separator/>
      </w:r>
    </w:p>
  </w:footnote>
  <w:footnote w:type="continuationSeparator" w:id="0">
    <w:p w14:paraId="77D90F64" w14:textId="77777777" w:rsidR="007C730E" w:rsidRDefault="007C730E" w:rsidP="004C0EA9">
      <w:pPr>
        <w:spacing w:after="0" w:line="240" w:lineRule="auto"/>
      </w:pPr>
      <w:r>
        <w:continuationSeparator/>
      </w:r>
    </w:p>
  </w:footnote>
  <w:footnote w:id="1">
    <w:p w14:paraId="018D960C" w14:textId="73FC8821" w:rsidR="00C227B7" w:rsidRPr="00B010BF" w:rsidRDefault="00C227B7">
      <w:pPr>
        <w:pStyle w:val="FootnoteText"/>
        <w:rPr>
          <w:rFonts w:ascii="Arial Nova" w:hAnsi="Arial Nova"/>
        </w:rPr>
      </w:pPr>
      <w:r w:rsidRPr="00B010BF">
        <w:rPr>
          <w:rStyle w:val="FootnoteReference"/>
          <w:rFonts w:ascii="Arial Nova" w:hAnsi="Arial Nova"/>
        </w:rPr>
        <w:footnoteRef/>
      </w:r>
      <w:r w:rsidRPr="00B010BF">
        <w:rPr>
          <w:rFonts w:ascii="Arial Nova" w:hAnsi="Arial Nova"/>
        </w:rPr>
        <w:t xml:space="preserve"> </w:t>
      </w:r>
      <w:r w:rsidRPr="00B010BF">
        <w:rPr>
          <w:rFonts w:ascii="Arial Nova" w:hAnsi="Arial Nova"/>
        </w:rPr>
        <w:t xml:space="preserve">The Victoria and Albert Museum, </w:t>
      </w:r>
      <w:r w:rsidRPr="00B010BF">
        <w:rPr>
          <w:rFonts w:ascii="Arial Nova" w:hAnsi="Arial Nova"/>
          <w:i/>
          <w:iCs/>
        </w:rPr>
        <w:t>The Book of Hours of Louis XII</w:t>
      </w:r>
      <w:r w:rsidRPr="00B010BF">
        <w:rPr>
          <w:rFonts w:ascii="Arial Nova" w:hAnsi="Arial Nova"/>
        </w:rPr>
        <w:t xml:space="preserve">. 2016,  </w:t>
      </w:r>
      <w:hyperlink r:id="rId1" w:history="1">
        <w:r w:rsidRPr="00B010BF">
          <w:rPr>
            <w:rStyle w:val="Hyperlink"/>
            <w:rFonts w:ascii="Arial Nova" w:hAnsi="Arial Nova"/>
          </w:rPr>
          <w:t>http://www.vam.ac.uk/content/articles/t/the-book-of-hours-louis-xii/</w:t>
        </w:r>
      </w:hyperlink>
      <w:r w:rsidRPr="00B010BF">
        <w:rPr>
          <w:rFonts w:ascii="Arial Nova" w:hAnsi="Arial Nova"/>
        </w:rPr>
        <w:t xml:space="preserve"> [accessed 4 November 2020]. </w:t>
      </w:r>
    </w:p>
  </w:footnote>
  <w:footnote w:id="2">
    <w:p w14:paraId="034D36C0" w14:textId="79DEF5D9" w:rsidR="00777EFA" w:rsidRPr="00B010BF" w:rsidRDefault="00777EFA">
      <w:pPr>
        <w:pStyle w:val="FootnoteText"/>
        <w:rPr>
          <w:rFonts w:ascii="Arial Nova" w:hAnsi="Arial Nova"/>
        </w:rPr>
      </w:pPr>
      <w:r w:rsidRPr="00B010BF">
        <w:rPr>
          <w:rStyle w:val="FootnoteReference"/>
          <w:rFonts w:ascii="Arial Nova" w:hAnsi="Arial Nova"/>
        </w:rPr>
        <w:footnoteRef/>
      </w:r>
      <w:r w:rsidRPr="00B010BF">
        <w:rPr>
          <w:rFonts w:ascii="Arial Nova" w:hAnsi="Arial Nova"/>
        </w:rPr>
        <w:t xml:space="preserve"> Their names are not always clearly </w:t>
      </w:r>
      <w:r w:rsidR="00B010BF" w:rsidRPr="00B010BF">
        <w:rPr>
          <w:rFonts w:ascii="Arial Nova" w:hAnsi="Arial Nova"/>
        </w:rPr>
        <w:t>discernible</w:t>
      </w:r>
      <w:r w:rsidRPr="00B010BF">
        <w:rPr>
          <w:rFonts w:ascii="Arial Nova" w:hAnsi="Arial Nova"/>
        </w:rPr>
        <w:t xml:space="preserve"> due to the gold ink which makes reading quite difficult. </w:t>
      </w:r>
    </w:p>
  </w:footnote>
  <w:footnote w:id="3">
    <w:p w14:paraId="02CA8B1D" w14:textId="77777777" w:rsidR="004229ED" w:rsidRPr="00B010BF" w:rsidRDefault="004229ED" w:rsidP="004229ED">
      <w:pPr>
        <w:pStyle w:val="FootnoteText"/>
        <w:rPr>
          <w:rFonts w:ascii="Arial Nova" w:hAnsi="Arial Nova"/>
        </w:rPr>
      </w:pPr>
      <w:r w:rsidRPr="00B010BF">
        <w:rPr>
          <w:rStyle w:val="FootnoteReference"/>
          <w:rFonts w:ascii="Arial Nova" w:hAnsi="Arial Nova"/>
        </w:rPr>
        <w:footnoteRef/>
      </w:r>
      <w:r w:rsidRPr="00B010BF">
        <w:rPr>
          <w:rFonts w:ascii="Arial Nova" w:hAnsi="Arial Nova"/>
        </w:rPr>
        <w:t xml:space="preserve"> L. L. Spangenburg, </w:t>
      </w:r>
      <w:r w:rsidRPr="00B010BF">
        <w:rPr>
          <w:rFonts w:ascii="Arial Nova" w:hAnsi="Arial Nova"/>
          <w:i/>
          <w:iCs/>
        </w:rPr>
        <w:t>Labors of September</w:t>
      </w:r>
      <w:r w:rsidRPr="00B010BF">
        <w:rPr>
          <w:rFonts w:ascii="Arial Nova" w:hAnsi="Arial Nova"/>
        </w:rPr>
        <w:t xml:space="preserve">. 2020, </w:t>
      </w:r>
      <w:hyperlink r:id="rId2" w:history="1">
        <w:r w:rsidRPr="00B010BF">
          <w:rPr>
            <w:rStyle w:val="Hyperlink"/>
            <w:rFonts w:ascii="Arial Nova" w:hAnsi="Arial Nova"/>
          </w:rPr>
          <w:t>https://www.digitalmedievalist.com/things/manuscripts/books-of-hours/labors-of-the-months/labors-of-september/</w:t>
        </w:r>
      </w:hyperlink>
      <w:r w:rsidRPr="00B010BF">
        <w:rPr>
          <w:rFonts w:ascii="Arial Nova" w:hAnsi="Arial Nova"/>
        </w:rPr>
        <w:t xml:space="preserve"> [accessed 30 November 2020].</w:t>
      </w:r>
    </w:p>
  </w:footnote>
  <w:footnote w:id="4">
    <w:p w14:paraId="148D84B4" w14:textId="03569A55" w:rsidR="00292013" w:rsidRPr="00292013" w:rsidRDefault="00292013">
      <w:pPr>
        <w:pStyle w:val="FootnoteText"/>
      </w:pPr>
      <w:r w:rsidRPr="00B010BF">
        <w:rPr>
          <w:rStyle w:val="FootnoteReference"/>
          <w:rFonts w:ascii="Arial Nova" w:hAnsi="Arial Nova"/>
        </w:rPr>
        <w:footnoteRef/>
      </w:r>
      <w:r w:rsidRPr="00B010BF">
        <w:rPr>
          <w:rFonts w:ascii="Arial Nova" w:hAnsi="Arial Nova"/>
        </w:rPr>
        <w:t xml:space="preserve"> One notable exception is the </w:t>
      </w:r>
      <w:r w:rsidRPr="00B010BF">
        <w:rPr>
          <w:rFonts w:ascii="Arial Nova" w:hAnsi="Arial Nova"/>
          <w:i/>
          <w:iCs/>
        </w:rPr>
        <w:t>Tres Riches Heures de Duc de Berry</w:t>
      </w:r>
      <w:r w:rsidRPr="00B010BF">
        <w:rPr>
          <w:rFonts w:ascii="Arial Nova" w:hAnsi="Arial Nova"/>
        </w:rPr>
        <w:t>, another fifteenth century French Book of Hours [see Figure 2].</w:t>
      </w:r>
      <w:r>
        <w:t xml:space="preserve"> </w:t>
      </w:r>
    </w:p>
  </w:footnote>
  <w:footnote w:id="5">
    <w:p w14:paraId="3ECECEA2" w14:textId="77777777" w:rsidR="00D3712F" w:rsidRPr="00053C1C" w:rsidRDefault="00D3712F" w:rsidP="00D3712F">
      <w:pPr>
        <w:pStyle w:val="FootnoteText"/>
        <w:rPr>
          <w:rFonts w:ascii="Arial Nova" w:hAnsi="Arial Nova"/>
        </w:rPr>
      </w:pPr>
      <w:r w:rsidRPr="00053C1C">
        <w:rPr>
          <w:rStyle w:val="FootnoteReference"/>
          <w:rFonts w:ascii="Arial Nova" w:hAnsi="Arial Nova"/>
        </w:rPr>
        <w:footnoteRef/>
      </w:r>
      <w:r w:rsidRPr="00053C1C">
        <w:rPr>
          <w:rFonts w:ascii="Arial Nova" w:hAnsi="Arial Nova"/>
        </w:rPr>
        <w:t xml:space="preserve"> H. Lloyd-Jones, ‘Louis XII: Medieval king or renaissance monarch?’, </w:t>
      </w:r>
      <w:r w:rsidRPr="00053C1C">
        <w:rPr>
          <w:rFonts w:ascii="Arial Nova" w:hAnsi="Arial Nova"/>
          <w:i/>
          <w:iCs/>
        </w:rPr>
        <w:t>History Today</w:t>
      </w:r>
      <w:r w:rsidRPr="00053C1C">
        <w:rPr>
          <w:rFonts w:ascii="Arial Nova" w:hAnsi="Arial Nova"/>
        </w:rPr>
        <w:t>, 42(2) (1992).</w:t>
      </w:r>
    </w:p>
  </w:footnote>
  <w:footnote w:id="6">
    <w:p w14:paraId="236D0E9D" w14:textId="36E640C9" w:rsidR="007A0221" w:rsidRPr="00053C1C" w:rsidRDefault="007A0221" w:rsidP="007A0221">
      <w:pPr>
        <w:pStyle w:val="FootnoteText"/>
        <w:rPr>
          <w:rFonts w:ascii="Arial Nova" w:hAnsi="Arial Nova"/>
        </w:rPr>
      </w:pPr>
      <w:r w:rsidRPr="00053C1C">
        <w:rPr>
          <w:rStyle w:val="FootnoteReference"/>
          <w:rFonts w:ascii="Arial Nova" w:hAnsi="Arial Nova"/>
        </w:rPr>
        <w:footnoteRef/>
      </w:r>
      <w:r w:rsidRPr="00053C1C">
        <w:rPr>
          <w:rFonts w:ascii="Arial Nova" w:hAnsi="Arial Nova"/>
        </w:rPr>
        <w:t xml:space="preserve"> </w:t>
      </w:r>
      <w:r w:rsidR="00053C1C" w:rsidRPr="00053C1C">
        <w:rPr>
          <w:rFonts w:ascii="Arial Nova" w:hAnsi="Arial Nova"/>
        </w:rPr>
        <w:t>Ibid.</w:t>
      </w:r>
      <w:r w:rsidRPr="00053C1C">
        <w:rPr>
          <w:rFonts w:ascii="Arial Nova" w:hAnsi="Arial Nova"/>
        </w:rPr>
        <w:t xml:space="preserve"> </w:t>
      </w:r>
    </w:p>
  </w:footnote>
  <w:footnote w:id="7">
    <w:p w14:paraId="6CB76F7D" w14:textId="77777777" w:rsidR="002E2DDF" w:rsidRPr="00053C1C" w:rsidRDefault="002E2DDF" w:rsidP="002E2DDF">
      <w:pPr>
        <w:pStyle w:val="FootnoteText"/>
        <w:rPr>
          <w:rFonts w:ascii="Arial Nova" w:hAnsi="Arial Nova"/>
        </w:rPr>
      </w:pPr>
      <w:r w:rsidRPr="00053C1C">
        <w:rPr>
          <w:rStyle w:val="FootnoteReference"/>
          <w:rFonts w:ascii="Arial Nova" w:hAnsi="Arial Nova"/>
        </w:rPr>
        <w:footnoteRef/>
      </w:r>
      <w:r w:rsidRPr="00053C1C">
        <w:rPr>
          <w:rFonts w:ascii="Arial Nova" w:hAnsi="Arial Nova"/>
        </w:rPr>
        <w:t xml:space="preserve"> The British Library (2020) </w:t>
      </w:r>
      <w:r w:rsidRPr="00053C1C">
        <w:rPr>
          <w:rFonts w:ascii="Arial Nova" w:hAnsi="Arial Nova"/>
          <w:i/>
          <w:iCs/>
        </w:rPr>
        <w:t>Medieval calendars</w:t>
      </w:r>
      <w:r w:rsidRPr="00053C1C">
        <w:rPr>
          <w:rFonts w:ascii="Arial Nova" w:hAnsi="Arial Nova"/>
        </w:rPr>
        <w:t xml:space="preserve">. Available online at: </w:t>
      </w:r>
      <w:hyperlink r:id="rId3" w:history="1">
        <w:r w:rsidRPr="00053C1C">
          <w:rPr>
            <w:rStyle w:val="Hyperlink"/>
            <w:rFonts w:ascii="Arial Nova" w:hAnsi="Arial Nova"/>
          </w:rPr>
          <w:t>https://www.bl.uk/medieval-english-french-manuscripts/articles/medieval-calendars</w:t>
        </w:r>
      </w:hyperlink>
      <w:r w:rsidRPr="00053C1C">
        <w:rPr>
          <w:rFonts w:ascii="Arial Nova" w:hAnsi="Arial Nova"/>
        </w:rPr>
        <w:t xml:space="preserve"> [accessed 15 December 2020].</w:t>
      </w:r>
    </w:p>
  </w:footnote>
  <w:footnote w:id="8">
    <w:p w14:paraId="27133E9A" w14:textId="77777777" w:rsidR="004B0986" w:rsidRPr="00053C1C" w:rsidRDefault="004B0986" w:rsidP="004B0986">
      <w:pPr>
        <w:pStyle w:val="FootnoteText"/>
        <w:rPr>
          <w:rFonts w:ascii="Arial Nova" w:hAnsi="Arial Nova"/>
        </w:rPr>
      </w:pPr>
      <w:r w:rsidRPr="00053C1C">
        <w:rPr>
          <w:rStyle w:val="FootnoteReference"/>
          <w:rFonts w:ascii="Arial Nova" w:hAnsi="Arial Nova"/>
        </w:rPr>
        <w:footnoteRef/>
      </w:r>
      <w:r w:rsidRPr="00053C1C">
        <w:rPr>
          <w:rFonts w:ascii="Arial Nova" w:hAnsi="Arial Nova"/>
        </w:rPr>
        <w:t xml:space="preserve"> J. Backhouse, J. ‘Bourdichon’s ‘Hours of Henry VII’, p. 99.</w:t>
      </w:r>
    </w:p>
  </w:footnote>
  <w:footnote w:id="9">
    <w:p w14:paraId="2D4F7A00" w14:textId="59F130C8" w:rsidR="00577B5D" w:rsidRDefault="00577B5D">
      <w:pPr>
        <w:pStyle w:val="FootnoteText"/>
      </w:pPr>
      <w:r w:rsidRPr="00053C1C">
        <w:rPr>
          <w:rStyle w:val="FootnoteReference"/>
          <w:rFonts w:ascii="Arial Nova" w:hAnsi="Arial Nova"/>
        </w:rPr>
        <w:footnoteRef/>
      </w:r>
      <w:r w:rsidRPr="00053C1C">
        <w:rPr>
          <w:rFonts w:ascii="Arial Nova" w:hAnsi="Arial Nova"/>
        </w:rPr>
        <w:t xml:space="preserve"> </w:t>
      </w:r>
      <w:r w:rsidR="00053C1C" w:rsidRPr="00053C1C">
        <w:rPr>
          <w:rFonts w:ascii="Arial Nova" w:hAnsi="Arial Nova"/>
        </w:rPr>
        <w:t xml:space="preserve">Ibid., </w:t>
      </w:r>
      <w:r w:rsidRPr="00053C1C">
        <w:rPr>
          <w:rFonts w:ascii="Arial Nova" w:hAnsi="Arial Nova"/>
        </w:rPr>
        <w:t>p</w:t>
      </w:r>
      <w:r w:rsidR="00B87416" w:rsidRPr="00053C1C">
        <w:rPr>
          <w:rFonts w:ascii="Arial Nova" w:hAnsi="Arial Nova"/>
        </w:rPr>
        <w:t>. 98.</w:t>
      </w:r>
      <w:r w:rsidR="00B87416">
        <w:t xml:space="preserve"> </w:t>
      </w:r>
    </w:p>
  </w:footnote>
  <w:footnote w:id="10">
    <w:p w14:paraId="6EAD8DC8" w14:textId="2B86839B" w:rsidR="00577B5D" w:rsidRDefault="00577B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66EA0">
        <w:t xml:space="preserve">N. </w:t>
      </w:r>
      <w:r w:rsidRPr="00577B5D">
        <w:t>Herman, ‘A newly discovered portrait of Louis XII by Jean Bourdichon’,</w:t>
      </w:r>
      <w:r w:rsidR="004419E1">
        <w:rPr>
          <w:rFonts w:ascii="Arial Nova" w:hAnsi="Arial Nova"/>
          <w:i/>
          <w:iCs/>
          <w:sz w:val="22"/>
          <w:szCs w:val="22"/>
        </w:rPr>
        <w:t xml:space="preserve"> </w:t>
      </w:r>
      <w:r w:rsidR="004419E1" w:rsidRPr="004419E1">
        <w:rPr>
          <w:i/>
          <w:iCs/>
        </w:rPr>
        <w:t xml:space="preserve">The Burlington Magazine, </w:t>
      </w:r>
      <w:r w:rsidR="004419E1" w:rsidRPr="004419E1">
        <w:t>156(1337) (2014),</w:t>
      </w:r>
      <w:r w:rsidR="004419E1">
        <w:t xml:space="preserve"> </w:t>
      </w:r>
      <w:r w:rsidRPr="00577B5D">
        <w:t>p</w:t>
      </w:r>
      <w:r w:rsidR="009274BF">
        <w:t>. 507.</w:t>
      </w:r>
      <w:r w:rsidRPr="00577B5D">
        <w:t xml:space="preserve"> </w:t>
      </w:r>
    </w:p>
  </w:footnote>
  <w:footnote w:id="11">
    <w:p w14:paraId="220A611D" w14:textId="0BDF3C6B" w:rsidR="005549FF" w:rsidRDefault="005549FF" w:rsidP="005549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24BA">
        <w:t>Ibid.,</w:t>
      </w:r>
      <w:r w:rsidRPr="00577B5D">
        <w:t xml:space="preserve"> p</w:t>
      </w:r>
      <w:r>
        <w:t>. 509.</w:t>
      </w:r>
    </w:p>
  </w:footnote>
  <w:footnote w:id="12">
    <w:p w14:paraId="2B3A5470" w14:textId="77777777" w:rsidR="00C74467" w:rsidRDefault="00C74467" w:rsidP="00C744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D21D8">
        <w:t>The Victoria and Albert Museum</w:t>
      </w:r>
      <w:r>
        <w:t xml:space="preserve">, </w:t>
      </w:r>
      <w:r w:rsidRPr="00ED21D8">
        <w:t>2016</w:t>
      </w:r>
      <w:r>
        <w:t xml:space="preserve">. </w:t>
      </w:r>
      <w:r w:rsidRPr="00ED21D8">
        <w:t xml:space="preserve"> </w:t>
      </w:r>
    </w:p>
  </w:footnote>
  <w:footnote w:id="13">
    <w:p w14:paraId="2A72D35D" w14:textId="77777777" w:rsidR="007E6334" w:rsidRDefault="007E6334" w:rsidP="007E6334">
      <w:pPr>
        <w:pStyle w:val="FootnoteText"/>
      </w:pPr>
      <w:r>
        <w:rPr>
          <w:rStyle w:val="FootnoteReference"/>
        </w:rPr>
        <w:footnoteRef/>
      </w:r>
      <w:r>
        <w:t xml:space="preserve"> S. </w:t>
      </w:r>
      <w:r w:rsidRPr="007047E0">
        <w:t xml:space="preserve">Carrol, ‘Louis XII: Les Dereglements de l’Image Royale – by Nicole Hochner and Lettres de Henri III: Tome VI (4 Janvier 1583-20 Mars 1585) – edited by Jacqueline Boucher’, </w:t>
      </w:r>
      <w:r w:rsidRPr="007047E0">
        <w:rPr>
          <w:i/>
          <w:iCs/>
        </w:rPr>
        <w:t>Renaissance studies</w:t>
      </w:r>
      <w:r w:rsidRPr="007047E0">
        <w:t xml:space="preserve">, 22(4) (2008), p. 596.  </w:t>
      </w:r>
    </w:p>
  </w:footnote>
  <w:footnote w:id="14">
    <w:p w14:paraId="1223683C" w14:textId="50FC3EC8" w:rsidR="007E6334" w:rsidRDefault="007E6334" w:rsidP="007E63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3933">
        <w:t>Ibid.,</w:t>
      </w:r>
      <w:r>
        <w:t xml:space="preserve"> </w:t>
      </w:r>
      <w:r w:rsidRPr="007047E0">
        <w:t xml:space="preserve">p. 596.  </w:t>
      </w:r>
    </w:p>
  </w:footnote>
  <w:footnote w:id="15">
    <w:p w14:paraId="5586EB46" w14:textId="3BDE3B9F" w:rsidR="00992192" w:rsidRDefault="00992192">
      <w:pPr>
        <w:pStyle w:val="FootnoteText"/>
      </w:pPr>
      <w:r>
        <w:rPr>
          <w:rStyle w:val="FootnoteReference"/>
        </w:rPr>
        <w:footnoteRef/>
      </w:r>
      <w:r>
        <w:t xml:space="preserve"> Including the </w:t>
      </w:r>
      <w:r w:rsidRPr="00E03933">
        <w:rPr>
          <w:i/>
          <w:iCs/>
        </w:rPr>
        <w:t>Victoria and Albert Museum</w:t>
      </w:r>
      <w:r>
        <w:t xml:space="preserve">, the </w:t>
      </w:r>
      <w:r w:rsidRPr="00E03933">
        <w:rPr>
          <w:i/>
          <w:iCs/>
        </w:rPr>
        <w:t>National Library of Scotland</w:t>
      </w:r>
      <w:r>
        <w:t xml:space="preserve"> and </w:t>
      </w:r>
      <w:r w:rsidRPr="00E03933">
        <w:rPr>
          <w:i/>
          <w:iCs/>
        </w:rPr>
        <w:t xml:space="preserve">the Paul Getty </w:t>
      </w:r>
      <w:r w:rsidR="00E03933" w:rsidRPr="00E03933">
        <w:rPr>
          <w:i/>
          <w:iCs/>
        </w:rPr>
        <w:t>Museum</w:t>
      </w:r>
      <w:r>
        <w:t xml:space="preserve">, amongst others. </w:t>
      </w:r>
    </w:p>
  </w:footnote>
  <w:footnote w:id="16">
    <w:p w14:paraId="43012E8A" w14:textId="7E7E2B7B" w:rsidR="00577B5D" w:rsidRDefault="00577B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59198815"/>
      <w:r w:rsidR="00A36808">
        <w:t xml:space="preserve">J. </w:t>
      </w:r>
      <w:r w:rsidRPr="00577B5D">
        <w:t>Backhouse, J. ‘Bourdichon’s ‘Hours of Henry VII’, p</w:t>
      </w:r>
      <w:r w:rsidR="00C637CA">
        <w:t>. 95.</w:t>
      </w:r>
      <w:bookmarkEnd w:id="0"/>
    </w:p>
  </w:footnote>
  <w:footnote w:id="17">
    <w:p w14:paraId="61D8D0AD" w14:textId="6F0C62A3" w:rsidR="00B85588" w:rsidRDefault="00B855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85588">
        <w:t xml:space="preserve">The Victoria and Albert Museum, </w:t>
      </w:r>
      <w:r w:rsidR="001624BD" w:rsidRPr="001624BD">
        <w:t>2016.</w:t>
      </w:r>
    </w:p>
  </w:footnote>
  <w:footnote w:id="18">
    <w:p w14:paraId="269FC787" w14:textId="54BEC04B" w:rsidR="00434CD6" w:rsidRDefault="00434C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34CD6">
        <w:t>J. Backhouse, J. ‘Bourdichon’s ‘Hours of Henry VII’, p</w:t>
      </w:r>
      <w:r>
        <w:t>p</w:t>
      </w:r>
      <w:r w:rsidRPr="00434CD6">
        <w:t>. 95</w:t>
      </w:r>
      <w:r>
        <w:t xml:space="preserve"> – 96.</w:t>
      </w:r>
    </w:p>
  </w:footnote>
  <w:footnote w:id="19">
    <w:p w14:paraId="45230430" w14:textId="4628C39F" w:rsidR="00297947" w:rsidRDefault="00297947" w:rsidP="00297947">
      <w:pPr>
        <w:pStyle w:val="FootnoteText"/>
      </w:pPr>
      <w:r>
        <w:rPr>
          <w:rStyle w:val="FootnoteReference"/>
        </w:rPr>
        <w:footnoteRef/>
      </w:r>
      <w:r>
        <w:t xml:space="preserve"> H. </w:t>
      </w:r>
      <w:r w:rsidRPr="00577B5D">
        <w:t>Lloyd-Jones, ‘Louis XII: Medieval king or renaissance monarch?’</w:t>
      </w:r>
      <w:r w:rsidR="00114555">
        <w:t>.</w:t>
      </w:r>
      <w:r w:rsidRPr="00577B5D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FD3E5" w14:textId="0B4E919C" w:rsidR="004C0EA9" w:rsidRDefault="004C0EA9">
    <w:pPr>
      <w:pStyle w:val="Header"/>
      <w:rPr>
        <w:rFonts w:ascii="Arial Nova" w:hAnsi="Arial Nova"/>
      </w:rPr>
    </w:pPr>
    <w:r w:rsidRPr="004C0EA9">
      <w:rPr>
        <w:rFonts w:ascii="Arial Nova" w:hAnsi="Arial Nova"/>
      </w:rPr>
      <w:t>1700966</w:t>
    </w:r>
    <w:r w:rsidRPr="004C0EA9">
      <w:rPr>
        <w:rFonts w:ascii="Arial Nova" w:hAnsi="Arial Nova"/>
      </w:rPr>
      <w:tab/>
    </w:r>
    <w:r w:rsidRPr="004C0EA9">
      <w:rPr>
        <w:rFonts w:ascii="Arial Nova" w:hAnsi="Arial Nova"/>
      </w:rPr>
      <w:tab/>
      <w:t xml:space="preserve">Assignment 4 </w:t>
    </w:r>
    <w:r>
      <w:rPr>
        <w:rFonts w:ascii="Arial Nova" w:hAnsi="Arial Nova"/>
      </w:rPr>
      <w:t>–</w:t>
    </w:r>
    <w:r w:rsidRPr="004C0EA9">
      <w:rPr>
        <w:rFonts w:ascii="Arial Nova" w:hAnsi="Arial Nova"/>
      </w:rPr>
      <w:t xml:space="preserve"> </w:t>
    </w:r>
    <w:r w:rsidR="00DD1754">
      <w:rPr>
        <w:rFonts w:ascii="Arial Nova" w:hAnsi="Arial Nova"/>
      </w:rPr>
      <w:t xml:space="preserve">Visual </w:t>
    </w:r>
    <w:r w:rsidRPr="004C0EA9">
      <w:rPr>
        <w:rFonts w:ascii="Arial Nova" w:hAnsi="Arial Nova"/>
      </w:rPr>
      <w:t>Commentary</w:t>
    </w:r>
  </w:p>
  <w:p w14:paraId="2664B64C" w14:textId="46883202" w:rsidR="004C0EA9" w:rsidRPr="004C0EA9" w:rsidRDefault="004C0EA9">
    <w:pPr>
      <w:pStyle w:val="Header"/>
      <w:rPr>
        <w:rFonts w:ascii="Arial Nova" w:hAnsi="Arial Nova"/>
        <w:i/>
        <w:iCs/>
      </w:rPr>
    </w:pPr>
    <w:r>
      <w:rPr>
        <w:rFonts w:ascii="Arial Nova" w:hAnsi="Arial Nova"/>
      </w:rPr>
      <w:tab/>
    </w:r>
    <w:r w:rsidRPr="004C0EA9">
      <w:rPr>
        <w:rFonts w:ascii="Arial Nova" w:hAnsi="Arial Nova"/>
        <w:i/>
        <w:iCs/>
      </w:rPr>
      <w:tab/>
      <w:t>The Book of Hours of Louis XII of France</w:t>
    </w:r>
  </w:p>
  <w:p w14:paraId="10F69CDA" w14:textId="77777777" w:rsidR="004C0EA9" w:rsidRDefault="004C0E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DE5630"/>
    <w:multiLevelType w:val="hybridMultilevel"/>
    <w:tmpl w:val="34BC6584"/>
    <w:lvl w:ilvl="0" w:tplc="E8DE2B02">
      <w:numFmt w:val="bullet"/>
      <w:lvlText w:val="-"/>
      <w:lvlJc w:val="left"/>
      <w:pPr>
        <w:ind w:left="1080" w:hanging="360"/>
      </w:pPr>
      <w:rPr>
        <w:rFonts w:ascii="Arial Nova" w:eastAsiaTheme="minorHAnsi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A81"/>
    <w:rsid w:val="0000183E"/>
    <w:rsid w:val="00015E28"/>
    <w:rsid w:val="00017E78"/>
    <w:rsid w:val="000408D5"/>
    <w:rsid w:val="00046870"/>
    <w:rsid w:val="00051591"/>
    <w:rsid w:val="00052968"/>
    <w:rsid w:val="00053C1C"/>
    <w:rsid w:val="00064AB1"/>
    <w:rsid w:val="0007074F"/>
    <w:rsid w:val="00085D52"/>
    <w:rsid w:val="000869A3"/>
    <w:rsid w:val="00087E46"/>
    <w:rsid w:val="0009379C"/>
    <w:rsid w:val="000946E1"/>
    <w:rsid w:val="00097B7C"/>
    <w:rsid w:val="000A2BAF"/>
    <w:rsid w:val="000A3C1E"/>
    <w:rsid w:val="000A65E8"/>
    <w:rsid w:val="000A66E0"/>
    <w:rsid w:val="000B2DC6"/>
    <w:rsid w:val="000B64D1"/>
    <w:rsid w:val="000D3E11"/>
    <w:rsid w:val="000D4057"/>
    <w:rsid w:val="000D6D04"/>
    <w:rsid w:val="000E3AC2"/>
    <w:rsid w:val="000E47D0"/>
    <w:rsid w:val="000E56C6"/>
    <w:rsid w:val="000E6459"/>
    <w:rsid w:val="000E6B50"/>
    <w:rsid w:val="00105190"/>
    <w:rsid w:val="001054BE"/>
    <w:rsid w:val="00114555"/>
    <w:rsid w:val="0011633E"/>
    <w:rsid w:val="0012561C"/>
    <w:rsid w:val="00126B36"/>
    <w:rsid w:val="00143CA9"/>
    <w:rsid w:val="00146158"/>
    <w:rsid w:val="00150FBC"/>
    <w:rsid w:val="00154191"/>
    <w:rsid w:val="001624BD"/>
    <w:rsid w:val="001656A2"/>
    <w:rsid w:val="001669DD"/>
    <w:rsid w:val="00171ECB"/>
    <w:rsid w:val="00177958"/>
    <w:rsid w:val="0018623A"/>
    <w:rsid w:val="001909B8"/>
    <w:rsid w:val="001B334C"/>
    <w:rsid w:val="001C0D71"/>
    <w:rsid w:val="001C2452"/>
    <w:rsid w:val="001C625F"/>
    <w:rsid w:val="001D23C8"/>
    <w:rsid w:val="001E5F38"/>
    <w:rsid w:val="001E6146"/>
    <w:rsid w:val="001F36C4"/>
    <w:rsid w:val="002075AB"/>
    <w:rsid w:val="002114BB"/>
    <w:rsid w:val="0022066D"/>
    <w:rsid w:val="00223434"/>
    <w:rsid w:val="00236CAB"/>
    <w:rsid w:val="00251C78"/>
    <w:rsid w:val="002561F1"/>
    <w:rsid w:val="00260986"/>
    <w:rsid w:val="00260E5A"/>
    <w:rsid w:val="00266BE6"/>
    <w:rsid w:val="00283D11"/>
    <w:rsid w:val="00284276"/>
    <w:rsid w:val="002914FB"/>
    <w:rsid w:val="00292013"/>
    <w:rsid w:val="00293887"/>
    <w:rsid w:val="00297947"/>
    <w:rsid w:val="002A20D9"/>
    <w:rsid w:val="002B0481"/>
    <w:rsid w:val="002B1818"/>
    <w:rsid w:val="002B35F4"/>
    <w:rsid w:val="002C1780"/>
    <w:rsid w:val="002D14C6"/>
    <w:rsid w:val="002D25CB"/>
    <w:rsid w:val="002E2DDF"/>
    <w:rsid w:val="002E2F07"/>
    <w:rsid w:val="002F408B"/>
    <w:rsid w:val="00307E93"/>
    <w:rsid w:val="0031124D"/>
    <w:rsid w:val="00321BC0"/>
    <w:rsid w:val="003322B9"/>
    <w:rsid w:val="00335C38"/>
    <w:rsid w:val="00337556"/>
    <w:rsid w:val="00346D10"/>
    <w:rsid w:val="00354397"/>
    <w:rsid w:val="00355AB4"/>
    <w:rsid w:val="003674B8"/>
    <w:rsid w:val="0037176A"/>
    <w:rsid w:val="003825AE"/>
    <w:rsid w:val="0038788A"/>
    <w:rsid w:val="00394721"/>
    <w:rsid w:val="00397643"/>
    <w:rsid w:val="003A1F2F"/>
    <w:rsid w:val="003A30A6"/>
    <w:rsid w:val="003A4DE6"/>
    <w:rsid w:val="003C03CC"/>
    <w:rsid w:val="003C3240"/>
    <w:rsid w:val="003D0731"/>
    <w:rsid w:val="003E5CE9"/>
    <w:rsid w:val="003E6728"/>
    <w:rsid w:val="00403668"/>
    <w:rsid w:val="004118F8"/>
    <w:rsid w:val="0042230F"/>
    <w:rsid w:val="004229ED"/>
    <w:rsid w:val="00427C1C"/>
    <w:rsid w:val="00430B5C"/>
    <w:rsid w:val="0043131A"/>
    <w:rsid w:val="00434CD6"/>
    <w:rsid w:val="00434D47"/>
    <w:rsid w:val="00440DED"/>
    <w:rsid w:val="004419E1"/>
    <w:rsid w:val="0044547F"/>
    <w:rsid w:val="004571A1"/>
    <w:rsid w:val="00483FD2"/>
    <w:rsid w:val="0048408F"/>
    <w:rsid w:val="004865D3"/>
    <w:rsid w:val="00491B9D"/>
    <w:rsid w:val="004940EA"/>
    <w:rsid w:val="004B0986"/>
    <w:rsid w:val="004B5F07"/>
    <w:rsid w:val="004C0D16"/>
    <w:rsid w:val="004C0EA9"/>
    <w:rsid w:val="004C4090"/>
    <w:rsid w:val="004C4D13"/>
    <w:rsid w:val="004D0743"/>
    <w:rsid w:val="004D6526"/>
    <w:rsid w:val="004D73E6"/>
    <w:rsid w:val="004D7E87"/>
    <w:rsid w:val="004E6708"/>
    <w:rsid w:val="005020F7"/>
    <w:rsid w:val="00503244"/>
    <w:rsid w:val="00511B14"/>
    <w:rsid w:val="00512551"/>
    <w:rsid w:val="0051370E"/>
    <w:rsid w:val="00522312"/>
    <w:rsid w:val="0052675F"/>
    <w:rsid w:val="005466FD"/>
    <w:rsid w:val="005549FF"/>
    <w:rsid w:val="005640E8"/>
    <w:rsid w:val="005657DA"/>
    <w:rsid w:val="00566EA0"/>
    <w:rsid w:val="00571EE9"/>
    <w:rsid w:val="0057230B"/>
    <w:rsid w:val="005726EF"/>
    <w:rsid w:val="0057526E"/>
    <w:rsid w:val="00577B5D"/>
    <w:rsid w:val="00582764"/>
    <w:rsid w:val="00582EBC"/>
    <w:rsid w:val="00595C80"/>
    <w:rsid w:val="00596773"/>
    <w:rsid w:val="005A5409"/>
    <w:rsid w:val="005B121E"/>
    <w:rsid w:val="005B202D"/>
    <w:rsid w:val="005B31E0"/>
    <w:rsid w:val="005B4594"/>
    <w:rsid w:val="005B5A38"/>
    <w:rsid w:val="005D281C"/>
    <w:rsid w:val="005E2264"/>
    <w:rsid w:val="005E4A11"/>
    <w:rsid w:val="005E62FD"/>
    <w:rsid w:val="005F02FD"/>
    <w:rsid w:val="005F046E"/>
    <w:rsid w:val="005F77A4"/>
    <w:rsid w:val="00602575"/>
    <w:rsid w:val="00613A8C"/>
    <w:rsid w:val="00617EAE"/>
    <w:rsid w:val="00620A21"/>
    <w:rsid w:val="006224BA"/>
    <w:rsid w:val="00623765"/>
    <w:rsid w:val="00624BFD"/>
    <w:rsid w:val="00626804"/>
    <w:rsid w:val="00632A5C"/>
    <w:rsid w:val="00675BD5"/>
    <w:rsid w:val="006834FD"/>
    <w:rsid w:val="006A2E47"/>
    <w:rsid w:val="006A77B6"/>
    <w:rsid w:val="006C2F17"/>
    <w:rsid w:val="006C5764"/>
    <w:rsid w:val="006D28CA"/>
    <w:rsid w:val="006D700C"/>
    <w:rsid w:val="006F131A"/>
    <w:rsid w:val="006F647A"/>
    <w:rsid w:val="007047E0"/>
    <w:rsid w:val="00706942"/>
    <w:rsid w:val="00717383"/>
    <w:rsid w:val="007178A6"/>
    <w:rsid w:val="00734598"/>
    <w:rsid w:val="007433ED"/>
    <w:rsid w:val="007434B1"/>
    <w:rsid w:val="0074652F"/>
    <w:rsid w:val="00746C5E"/>
    <w:rsid w:val="00777EFA"/>
    <w:rsid w:val="00783A93"/>
    <w:rsid w:val="007857D7"/>
    <w:rsid w:val="007922A9"/>
    <w:rsid w:val="00793606"/>
    <w:rsid w:val="00797BBC"/>
    <w:rsid w:val="007A0221"/>
    <w:rsid w:val="007B44B8"/>
    <w:rsid w:val="007B65C4"/>
    <w:rsid w:val="007C730E"/>
    <w:rsid w:val="007D1E24"/>
    <w:rsid w:val="007D3B12"/>
    <w:rsid w:val="007D49FC"/>
    <w:rsid w:val="007E6334"/>
    <w:rsid w:val="007F4026"/>
    <w:rsid w:val="007F4C21"/>
    <w:rsid w:val="00806ACB"/>
    <w:rsid w:val="0081464A"/>
    <w:rsid w:val="008155BD"/>
    <w:rsid w:val="00822C2E"/>
    <w:rsid w:val="0082541F"/>
    <w:rsid w:val="00825A60"/>
    <w:rsid w:val="00827312"/>
    <w:rsid w:val="008355DB"/>
    <w:rsid w:val="00851FC7"/>
    <w:rsid w:val="008526AC"/>
    <w:rsid w:val="00860EC1"/>
    <w:rsid w:val="00862CDB"/>
    <w:rsid w:val="00870B4B"/>
    <w:rsid w:val="00871533"/>
    <w:rsid w:val="00882ED6"/>
    <w:rsid w:val="008838F6"/>
    <w:rsid w:val="00883F95"/>
    <w:rsid w:val="00886262"/>
    <w:rsid w:val="00891C56"/>
    <w:rsid w:val="0089321C"/>
    <w:rsid w:val="008A1646"/>
    <w:rsid w:val="008A4E50"/>
    <w:rsid w:val="008B2254"/>
    <w:rsid w:val="008B4735"/>
    <w:rsid w:val="008B6EB2"/>
    <w:rsid w:val="008C7128"/>
    <w:rsid w:val="008D0144"/>
    <w:rsid w:val="008D1E3E"/>
    <w:rsid w:val="008D2058"/>
    <w:rsid w:val="008E2D06"/>
    <w:rsid w:val="008E4515"/>
    <w:rsid w:val="008E50E9"/>
    <w:rsid w:val="008F1BA6"/>
    <w:rsid w:val="008F7458"/>
    <w:rsid w:val="009029A8"/>
    <w:rsid w:val="00903FF5"/>
    <w:rsid w:val="0090629A"/>
    <w:rsid w:val="00916E9B"/>
    <w:rsid w:val="0092012A"/>
    <w:rsid w:val="009274BF"/>
    <w:rsid w:val="00932942"/>
    <w:rsid w:val="009467AE"/>
    <w:rsid w:val="00956561"/>
    <w:rsid w:val="00960059"/>
    <w:rsid w:val="009634FE"/>
    <w:rsid w:val="00963AF2"/>
    <w:rsid w:val="00971363"/>
    <w:rsid w:val="00974170"/>
    <w:rsid w:val="00975218"/>
    <w:rsid w:val="00990EF8"/>
    <w:rsid w:val="00992192"/>
    <w:rsid w:val="00995BF4"/>
    <w:rsid w:val="00995C65"/>
    <w:rsid w:val="009A6FE1"/>
    <w:rsid w:val="009B1B1D"/>
    <w:rsid w:val="009D60BB"/>
    <w:rsid w:val="009E52C2"/>
    <w:rsid w:val="009E6B8D"/>
    <w:rsid w:val="009F1F90"/>
    <w:rsid w:val="009F76A8"/>
    <w:rsid w:val="00A037C6"/>
    <w:rsid w:val="00A07245"/>
    <w:rsid w:val="00A15D94"/>
    <w:rsid w:val="00A24815"/>
    <w:rsid w:val="00A26F69"/>
    <w:rsid w:val="00A33EEB"/>
    <w:rsid w:val="00A36808"/>
    <w:rsid w:val="00A44587"/>
    <w:rsid w:val="00A46A5D"/>
    <w:rsid w:val="00A5479B"/>
    <w:rsid w:val="00A76EB7"/>
    <w:rsid w:val="00A923FC"/>
    <w:rsid w:val="00A96860"/>
    <w:rsid w:val="00A96BE1"/>
    <w:rsid w:val="00AA7F22"/>
    <w:rsid w:val="00AB1B8E"/>
    <w:rsid w:val="00AB4445"/>
    <w:rsid w:val="00AC29F7"/>
    <w:rsid w:val="00AC2EAA"/>
    <w:rsid w:val="00AC379D"/>
    <w:rsid w:val="00AC6058"/>
    <w:rsid w:val="00AD0106"/>
    <w:rsid w:val="00AD5452"/>
    <w:rsid w:val="00AD6467"/>
    <w:rsid w:val="00AE001C"/>
    <w:rsid w:val="00AE6A81"/>
    <w:rsid w:val="00AF0397"/>
    <w:rsid w:val="00B010BF"/>
    <w:rsid w:val="00B035A8"/>
    <w:rsid w:val="00B040EC"/>
    <w:rsid w:val="00B044FC"/>
    <w:rsid w:val="00B10498"/>
    <w:rsid w:val="00B16D9D"/>
    <w:rsid w:val="00B31AE3"/>
    <w:rsid w:val="00B414EB"/>
    <w:rsid w:val="00B44646"/>
    <w:rsid w:val="00B44936"/>
    <w:rsid w:val="00B453CB"/>
    <w:rsid w:val="00B600E9"/>
    <w:rsid w:val="00B7573A"/>
    <w:rsid w:val="00B85588"/>
    <w:rsid w:val="00B86098"/>
    <w:rsid w:val="00B87416"/>
    <w:rsid w:val="00B90DDE"/>
    <w:rsid w:val="00B91AE6"/>
    <w:rsid w:val="00B95153"/>
    <w:rsid w:val="00B95A1F"/>
    <w:rsid w:val="00BA0FE2"/>
    <w:rsid w:val="00BB7677"/>
    <w:rsid w:val="00BC0D87"/>
    <w:rsid w:val="00BD0A94"/>
    <w:rsid w:val="00BD5779"/>
    <w:rsid w:val="00BD7C38"/>
    <w:rsid w:val="00BE42A8"/>
    <w:rsid w:val="00BE590E"/>
    <w:rsid w:val="00BF0E66"/>
    <w:rsid w:val="00BF5F32"/>
    <w:rsid w:val="00C04295"/>
    <w:rsid w:val="00C05A4B"/>
    <w:rsid w:val="00C17E6A"/>
    <w:rsid w:val="00C21E94"/>
    <w:rsid w:val="00C227B7"/>
    <w:rsid w:val="00C26729"/>
    <w:rsid w:val="00C35183"/>
    <w:rsid w:val="00C4772F"/>
    <w:rsid w:val="00C637CA"/>
    <w:rsid w:val="00C74467"/>
    <w:rsid w:val="00C74996"/>
    <w:rsid w:val="00C75273"/>
    <w:rsid w:val="00C8679F"/>
    <w:rsid w:val="00C90908"/>
    <w:rsid w:val="00CA46C7"/>
    <w:rsid w:val="00CA641B"/>
    <w:rsid w:val="00CB6B6B"/>
    <w:rsid w:val="00CC7A12"/>
    <w:rsid w:val="00CE5745"/>
    <w:rsid w:val="00CF64DD"/>
    <w:rsid w:val="00D011DD"/>
    <w:rsid w:val="00D15D09"/>
    <w:rsid w:val="00D25F8E"/>
    <w:rsid w:val="00D26103"/>
    <w:rsid w:val="00D31FBC"/>
    <w:rsid w:val="00D324E1"/>
    <w:rsid w:val="00D32838"/>
    <w:rsid w:val="00D33C7C"/>
    <w:rsid w:val="00D36F08"/>
    <w:rsid w:val="00D3712F"/>
    <w:rsid w:val="00D3773B"/>
    <w:rsid w:val="00D47A6D"/>
    <w:rsid w:val="00D614BD"/>
    <w:rsid w:val="00D674BD"/>
    <w:rsid w:val="00D7192A"/>
    <w:rsid w:val="00D950A4"/>
    <w:rsid w:val="00D9573E"/>
    <w:rsid w:val="00DA36E1"/>
    <w:rsid w:val="00DA6BE1"/>
    <w:rsid w:val="00DB0DD3"/>
    <w:rsid w:val="00DB7CE2"/>
    <w:rsid w:val="00DB7ECC"/>
    <w:rsid w:val="00DC617A"/>
    <w:rsid w:val="00DC67A1"/>
    <w:rsid w:val="00DD1754"/>
    <w:rsid w:val="00DD1C38"/>
    <w:rsid w:val="00DD3398"/>
    <w:rsid w:val="00DF2E3F"/>
    <w:rsid w:val="00DF6763"/>
    <w:rsid w:val="00E01278"/>
    <w:rsid w:val="00E03933"/>
    <w:rsid w:val="00E11B85"/>
    <w:rsid w:val="00E2640D"/>
    <w:rsid w:val="00E27051"/>
    <w:rsid w:val="00E302AA"/>
    <w:rsid w:val="00E33CA0"/>
    <w:rsid w:val="00E33CD3"/>
    <w:rsid w:val="00E3465F"/>
    <w:rsid w:val="00E365A6"/>
    <w:rsid w:val="00E46B8E"/>
    <w:rsid w:val="00E4782B"/>
    <w:rsid w:val="00E57BA2"/>
    <w:rsid w:val="00E6265D"/>
    <w:rsid w:val="00E80856"/>
    <w:rsid w:val="00E81A70"/>
    <w:rsid w:val="00E82433"/>
    <w:rsid w:val="00E94FD2"/>
    <w:rsid w:val="00E96C2A"/>
    <w:rsid w:val="00EB44E4"/>
    <w:rsid w:val="00EB7A30"/>
    <w:rsid w:val="00EC2849"/>
    <w:rsid w:val="00EC577E"/>
    <w:rsid w:val="00ED12F3"/>
    <w:rsid w:val="00ED21D8"/>
    <w:rsid w:val="00EE0D07"/>
    <w:rsid w:val="00EE145E"/>
    <w:rsid w:val="00EE4200"/>
    <w:rsid w:val="00F01D14"/>
    <w:rsid w:val="00F0393C"/>
    <w:rsid w:val="00F12C8F"/>
    <w:rsid w:val="00F3735B"/>
    <w:rsid w:val="00F53447"/>
    <w:rsid w:val="00F8435D"/>
    <w:rsid w:val="00F84AB6"/>
    <w:rsid w:val="00F84CBF"/>
    <w:rsid w:val="00F90AE1"/>
    <w:rsid w:val="00F93B9B"/>
    <w:rsid w:val="00F95D88"/>
    <w:rsid w:val="00FD2169"/>
    <w:rsid w:val="00FD58A6"/>
    <w:rsid w:val="00FD5D50"/>
    <w:rsid w:val="00FE0835"/>
    <w:rsid w:val="00FE2485"/>
    <w:rsid w:val="00FE6A3E"/>
    <w:rsid w:val="00FF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18B5E1"/>
  <w15:chartTrackingRefBased/>
  <w15:docId w15:val="{87401D42-B712-4CA8-92AF-3A45F8A7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2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0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0EA9"/>
  </w:style>
  <w:style w:type="paragraph" w:styleId="Footer">
    <w:name w:val="footer"/>
    <w:basedOn w:val="Normal"/>
    <w:link w:val="FooterChar"/>
    <w:uiPriority w:val="99"/>
    <w:unhideWhenUsed/>
    <w:rsid w:val="004C0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0EA9"/>
  </w:style>
  <w:style w:type="character" w:styleId="Hyperlink">
    <w:name w:val="Hyperlink"/>
    <w:basedOn w:val="DefaultParagraphFont"/>
    <w:uiPriority w:val="99"/>
    <w:unhideWhenUsed/>
    <w:rsid w:val="004940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40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652F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5F3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5F3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5F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vam.ac.uk/content/articles/t/the-book-of-hours-louis-xii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oleiro.com/en/books-of-hours/great-hours-of-anne-of-brittany/miniatura/829" TargetMode="External"/><Relationship Id="rId17" Type="http://schemas.openxmlformats.org/officeDocument/2006/relationships/hyperlink" Target="http://www.vam.ac.uk/content/articles/t/the-book-of-hours-louis-xii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digitalmedievalist.com/things/manuscripts/books-of-hours/labors-of-the-months/labors-of-septembe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ll.libertyfund.org/pages/the-tres-riches-heures-du-duc-de-berry-14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l.uk/medieval-english-french-manuscripts/articles/medieval-calendars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bl.uk/catalogues/illuminatedmanuscripts/record.asp?MSID=8407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l.uk/medieval-english-french-manuscripts/articles/medieval-calendars" TargetMode="External"/><Relationship Id="rId2" Type="http://schemas.openxmlformats.org/officeDocument/2006/relationships/hyperlink" Target="https://www.digitalmedievalist.com/things/manuscripts/books-of-hours/labors-of-the-months/labors-of-september/" TargetMode="External"/><Relationship Id="rId1" Type="http://schemas.openxmlformats.org/officeDocument/2006/relationships/hyperlink" Target="http://www.vam.ac.uk/content/articles/t/the-book-of-hours-louis-xi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B600F-D273-490D-A99F-64867F83A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8</Pages>
  <Words>2367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Watts</dc:creator>
  <cp:keywords/>
  <dc:description/>
  <cp:lastModifiedBy>Bethan Catherine Watts</cp:lastModifiedBy>
  <cp:revision>1197</cp:revision>
  <dcterms:created xsi:type="dcterms:W3CDTF">2020-10-02T14:53:00Z</dcterms:created>
  <dcterms:modified xsi:type="dcterms:W3CDTF">2020-12-18T16:47:00Z</dcterms:modified>
</cp:coreProperties>
</file>