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77777777" w:rsidR="00563B58" w:rsidRPr="00270EEB" w:rsidRDefault="00563B58" w:rsidP="00340E9A">
      <w:pPr>
        <w:ind w:right="237"/>
        <w:rPr>
          <w:sz w:val="24"/>
          <w:szCs w:val="24"/>
        </w:rPr>
      </w:pPr>
    </w:p>
    <w:p w14:paraId="13CA7F89" w14:textId="1DB93B1F" w:rsidR="00563B58" w:rsidRPr="00270EEB" w:rsidRDefault="007874BC" w:rsidP="00340E9A">
      <w:pPr>
        <w:ind w:right="237"/>
        <w:rPr>
          <w:sz w:val="24"/>
          <w:szCs w:val="24"/>
        </w:rPr>
      </w:pPr>
      <w:r>
        <w:rPr>
          <w:noProof/>
        </w:rPr>
        <w:drawing>
          <wp:inline distT="0" distB="0" distL="0" distR="0" wp14:anchorId="661DC7E3" wp14:editId="23A2FD9E">
            <wp:extent cx="2045368" cy="714179"/>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340E9A">
      <w:pPr>
        <w:ind w:right="237"/>
        <w:rPr>
          <w:sz w:val="24"/>
          <w:szCs w:val="24"/>
        </w:rPr>
      </w:pPr>
    </w:p>
    <w:p w14:paraId="326BA8E0" w14:textId="77777777" w:rsidR="00563B58" w:rsidRPr="00270EEB" w:rsidRDefault="00563B58" w:rsidP="00340E9A">
      <w:pPr>
        <w:ind w:right="237"/>
        <w:rPr>
          <w:sz w:val="24"/>
          <w:szCs w:val="24"/>
        </w:rPr>
      </w:pPr>
    </w:p>
    <w:p w14:paraId="673A668D" w14:textId="77777777" w:rsidR="00270EEB" w:rsidRPr="007B491F" w:rsidRDefault="00270EEB" w:rsidP="00340E9A">
      <w:pPr>
        <w:ind w:right="237"/>
        <w:rPr>
          <w:b/>
          <w:sz w:val="36"/>
          <w:szCs w:val="40"/>
        </w:rPr>
      </w:pPr>
      <w:r w:rsidRPr="007B491F">
        <w:rPr>
          <w:b/>
          <w:sz w:val="36"/>
          <w:szCs w:val="40"/>
        </w:rPr>
        <w:t xml:space="preserve">BSc (Hons) Professional Police Practice </w:t>
      </w:r>
    </w:p>
    <w:p w14:paraId="467D0C82" w14:textId="77777777" w:rsidR="00270EEB" w:rsidRPr="007B491F" w:rsidRDefault="00270EEB" w:rsidP="00340E9A">
      <w:pPr>
        <w:overflowPunct/>
        <w:autoSpaceDE/>
        <w:autoSpaceDN/>
        <w:adjustRightInd/>
        <w:ind w:right="237"/>
        <w:textAlignment w:val="auto"/>
        <w:rPr>
          <w:b/>
          <w:color w:val="auto"/>
          <w:sz w:val="44"/>
        </w:rPr>
      </w:pPr>
    </w:p>
    <w:p w14:paraId="4655B689" w14:textId="2A93DC8E" w:rsidR="0085230E" w:rsidRPr="007B491F" w:rsidRDefault="0085230E" w:rsidP="00340E9A">
      <w:pPr>
        <w:overflowPunct/>
        <w:autoSpaceDE/>
        <w:autoSpaceDN/>
        <w:adjustRightInd/>
        <w:ind w:right="237"/>
        <w:textAlignment w:val="auto"/>
        <w:rPr>
          <w:b/>
          <w:color w:val="auto"/>
          <w:sz w:val="44"/>
        </w:rPr>
      </w:pPr>
      <w:r w:rsidRPr="007B491F">
        <w:rPr>
          <w:b/>
          <w:color w:val="auto"/>
          <w:sz w:val="44"/>
        </w:rPr>
        <w:t xml:space="preserve">LEVEL </w:t>
      </w:r>
      <w:r w:rsidR="009E0C5A">
        <w:rPr>
          <w:b/>
          <w:color w:val="auto"/>
          <w:sz w:val="44"/>
        </w:rPr>
        <w:t>5</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340E9A">
      <w:pPr>
        <w:overflowPunct/>
        <w:autoSpaceDE/>
        <w:autoSpaceDN/>
        <w:adjustRightInd/>
        <w:ind w:right="237"/>
        <w:textAlignment w:val="auto"/>
        <w:rPr>
          <w:b/>
          <w:color w:val="auto"/>
          <w:sz w:val="44"/>
        </w:rPr>
      </w:pPr>
    </w:p>
    <w:p w14:paraId="55F4D7BC" w14:textId="1AFA1D08" w:rsidR="008F22BD" w:rsidRDefault="008F22BD" w:rsidP="00340E9A">
      <w:pPr>
        <w:overflowPunct/>
        <w:autoSpaceDE/>
        <w:autoSpaceDN/>
        <w:adjustRightInd/>
        <w:ind w:right="237"/>
        <w:textAlignment w:val="auto"/>
        <w:rPr>
          <w:b/>
          <w:color w:val="auto"/>
          <w:sz w:val="44"/>
        </w:rPr>
      </w:pPr>
    </w:p>
    <w:p w14:paraId="4389014C" w14:textId="6F0AB922" w:rsidR="005A1BA3" w:rsidRPr="00190913" w:rsidRDefault="005A1BA3" w:rsidP="3E6442E9">
      <w:pPr>
        <w:overflowPunct/>
        <w:autoSpaceDE/>
        <w:autoSpaceDN/>
        <w:adjustRightInd/>
        <w:ind w:right="237"/>
        <w:textAlignment w:val="auto"/>
        <w:rPr>
          <w:b/>
          <w:bCs/>
          <w:color w:val="auto"/>
          <w:sz w:val="40"/>
          <w:szCs w:val="40"/>
        </w:rPr>
      </w:pPr>
      <w:r w:rsidRPr="3E6442E9">
        <w:rPr>
          <w:b/>
          <w:bCs/>
          <w:color w:val="auto"/>
          <w:sz w:val="40"/>
          <w:szCs w:val="40"/>
        </w:rPr>
        <w:t xml:space="preserve">Workbook title: Competency Based Workbook </w:t>
      </w:r>
      <w:r w:rsidR="1EE82D61" w:rsidRPr="3E6442E9">
        <w:rPr>
          <w:b/>
          <w:bCs/>
          <w:color w:val="auto"/>
          <w:sz w:val="40"/>
          <w:szCs w:val="40"/>
        </w:rPr>
        <w:t>2</w:t>
      </w:r>
      <w:r w:rsidRPr="3E6442E9">
        <w:rPr>
          <w:b/>
          <w:bCs/>
          <w:color w:val="auto"/>
          <w:sz w:val="40"/>
          <w:szCs w:val="40"/>
        </w:rPr>
        <w:t xml:space="preserve"> (PCDA)</w:t>
      </w:r>
    </w:p>
    <w:p w14:paraId="75B3B1AE" w14:textId="77777777" w:rsidR="005A1BA3" w:rsidRDefault="005A1BA3" w:rsidP="00340E9A">
      <w:pPr>
        <w:overflowPunct/>
        <w:autoSpaceDE/>
        <w:autoSpaceDN/>
        <w:adjustRightInd/>
        <w:ind w:right="237"/>
        <w:textAlignment w:val="auto"/>
        <w:rPr>
          <w:b/>
          <w:color w:val="auto"/>
          <w:sz w:val="36"/>
        </w:rPr>
      </w:pPr>
    </w:p>
    <w:p w14:paraId="39944230" w14:textId="7A038FE1" w:rsidR="00F927A1" w:rsidRPr="007B491F" w:rsidRDefault="00F927A1" w:rsidP="00340E9A">
      <w:pPr>
        <w:overflowPunct/>
        <w:autoSpaceDE/>
        <w:autoSpaceDN/>
        <w:adjustRightInd/>
        <w:ind w:right="23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340E9A">
      <w:pPr>
        <w:overflowPunct/>
        <w:autoSpaceDE/>
        <w:autoSpaceDN/>
        <w:adjustRightInd/>
        <w:ind w:right="237"/>
        <w:textAlignment w:val="auto"/>
        <w:rPr>
          <w:b/>
          <w:color w:val="auto"/>
          <w:sz w:val="44"/>
        </w:rPr>
      </w:pPr>
    </w:p>
    <w:p w14:paraId="524030AE" w14:textId="77777777" w:rsidR="0085230E" w:rsidRPr="007B491F" w:rsidRDefault="0085230E" w:rsidP="00340E9A">
      <w:pPr>
        <w:overflowPunct/>
        <w:autoSpaceDE/>
        <w:autoSpaceDN/>
        <w:adjustRightInd/>
        <w:ind w:right="237"/>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7FB1B882" w14:textId="232F4EB9" w:rsidR="007B491F" w:rsidRPr="008F22BD" w:rsidRDefault="007B491F" w:rsidP="00340E9A">
            <w:pPr>
              <w:overflowPunct/>
              <w:autoSpaceDE/>
              <w:autoSpaceDN/>
              <w:adjustRightInd/>
              <w:ind w:right="237"/>
              <w:textAlignment w:val="auto"/>
              <w:rPr>
                <w:b/>
                <w:color w:val="auto"/>
                <w:sz w:val="32"/>
              </w:rPr>
            </w:pPr>
            <w:r w:rsidRPr="008F22BD">
              <w:rPr>
                <w:b/>
                <w:color w:val="auto"/>
                <w:sz w:val="32"/>
              </w:rPr>
              <w:t>Learner name</w:t>
            </w:r>
            <w:r w:rsidR="005A1BA3">
              <w:rPr>
                <w:b/>
                <w:color w:val="auto"/>
                <w:sz w:val="32"/>
              </w:rPr>
              <w:t>: ______________________________</w:t>
            </w:r>
          </w:p>
          <w:p w14:paraId="44290483" w14:textId="77777777" w:rsidR="00FF6BE0" w:rsidRDefault="00FF6BE0" w:rsidP="00340E9A">
            <w:pPr>
              <w:overflowPunct/>
              <w:autoSpaceDE/>
              <w:autoSpaceDN/>
              <w:adjustRightInd/>
              <w:ind w:right="237"/>
              <w:textAlignment w:val="auto"/>
              <w:rPr>
                <w:b/>
                <w:color w:val="auto"/>
                <w:sz w:val="32"/>
              </w:rPr>
            </w:pPr>
          </w:p>
          <w:p w14:paraId="07F4F00E" w14:textId="3CCA9E55" w:rsidR="0085230E" w:rsidRPr="008F22BD" w:rsidRDefault="0085230E" w:rsidP="00340E9A">
            <w:pPr>
              <w:overflowPunct/>
              <w:autoSpaceDE/>
              <w:autoSpaceDN/>
              <w:adjustRightInd/>
              <w:ind w:right="237"/>
              <w:textAlignment w:val="auto"/>
              <w:rPr>
                <w:b/>
                <w:color w:val="auto"/>
                <w:sz w:val="32"/>
              </w:rPr>
            </w:pPr>
            <w:r w:rsidRPr="008F22BD">
              <w:rPr>
                <w:b/>
                <w:color w:val="auto"/>
                <w:sz w:val="32"/>
              </w:rPr>
              <w:t>Learner’s University Registration</w:t>
            </w:r>
            <w:r w:rsidR="00F927A1" w:rsidRPr="008F22BD">
              <w:rPr>
                <w:b/>
                <w:color w:val="auto"/>
                <w:sz w:val="32"/>
              </w:rPr>
              <w:t xml:space="preserve"> Number:</w:t>
            </w:r>
          </w:p>
          <w:p w14:paraId="4A4B1989" w14:textId="77777777" w:rsidR="005A1BA3" w:rsidRDefault="005A1BA3" w:rsidP="00340E9A">
            <w:pPr>
              <w:overflowPunct/>
              <w:autoSpaceDE/>
              <w:autoSpaceDN/>
              <w:adjustRightInd/>
              <w:ind w:right="237"/>
              <w:textAlignment w:val="auto"/>
              <w:rPr>
                <w:b/>
                <w:color w:val="auto"/>
                <w:sz w:val="32"/>
              </w:rPr>
            </w:pPr>
            <w:r>
              <w:rPr>
                <w:b/>
                <w:color w:val="auto"/>
                <w:sz w:val="32"/>
              </w:rPr>
              <w:t>_______________________________</w:t>
            </w:r>
          </w:p>
          <w:p w14:paraId="161E8B2D" w14:textId="77777777" w:rsidR="005A1BA3" w:rsidRDefault="005A1BA3" w:rsidP="00340E9A">
            <w:pPr>
              <w:overflowPunct/>
              <w:autoSpaceDE/>
              <w:autoSpaceDN/>
              <w:adjustRightInd/>
              <w:ind w:right="237"/>
              <w:textAlignment w:val="auto"/>
              <w:rPr>
                <w:b/>
                <w:color w:val="auto"/>
                <w:sz w:val="32"/>
              </w:rPr>
            </w:pPr>
          </w:p>
          <w:p w14:paraId="52B439D7" w14:textId="44A05FEA" w:rsidR="005A1BA3" w:rsidRPr="008F22BD" w:rsidRDefault="005A1BA3" w:rsidP="00340E9A">
            <w:pPr>
              <w:overflowPunct/>
              <w:autoSpaceDE/>
              <w:autoSpaceDN/>
              <w:adjustRightInd/>
              <w:ind w:right="237"/>
              <w:textAlignment w:val="auto"/>
              <w:rPr>
                <w:b/>
                <w:color w:val="auto"/>
                <w:sz w:val="32"/>
              </w:rPr>
            </w:pPr>
          </w:p>
        </w:tc>
      </w:tr>
    </w:tbl>
    <w:p w14:paraId="3E964735" w14:textId="7322D960" w:rsidR="00A3273B" w:rsidRDefault="00A3273B" w:rsidP="00340E9A">
      <w:pPr>
        <w:overflowPunct/>
        <w:autoSpaceDE/>
        <w:autoSpaceDN/>
        <w:adjustRightInd/>
        <w:ind w:right="237"/>
        <w:textAlignment w:val="auto"/>
        <w:rPr>
          <w:b/>
          <w:color w:val="auto"/>
          <w:sz w:val="36"/>
        </w:rPr>
      </w:pPr>
    </w:p>
    <w:p w14:paraId="161214F0" w14:textId="4EB9FE53" w:rsidR="00A3273B" w:rsidRDefault="00A3273B" w:rsidP="00340E9A">
      <w:pPr>
        <w:overflowPunct/>
        <w:autoSpaceDE/>
        <w:autoSpaceDN/>
        <w:adjustRightInd/>
        <w:ind w:right="237"/>
        <w:textAlignment w:val="auto"/>
        <w:rPr>
          <w:b/>
          <w:color w:val="auto"/>
          <w:sz w:val="36"/>
        </w:rPr>
      </w:pPr>
    </w:p>
    <w:p w14:paraId="505E8666" w14:textId="77777777" w:rsidR="00A3273B" w:rsidRPr="00E7374A" w:rsidRDefault="00A3273B" w:rsidP="00340E9A">
      <w:pPr>
        <w:overflowPunct/>
        <w:autoSpaceDE/>
        <w:autoSpaceDN/>
        <w:adjustRightInd/>
        <w:ind w:right="237"/>
        <w:textAlignment w:val="auto"/>
        <w:rPr>
          <w:b/>
          <w:color w:val="auto"/>
          <w:sz w:val="36"/>
        </w:rPr>
      </w:pPr>
    </w:p>
    <w:p w14:paraId="0950084E" w14:textId="77777777" w:rsidR="00F927A1" w:rsidRDefault="00270EEB" w:rsidP="00340E9A">
      <w:pPr>
        <w:overflowPunct/>
        <w:autoSpaceDE/>
        <w:autoSpaceDN/>
        <w:adjustRightInd/>
        <w:ind w:right="23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340E9A">
      <w:pPr>
        <w:overflowPunct/>
        <w:autoSpaceDE/>
        <w:autoSpaceDN/>
        <w:adjustRightInd/>
        <w:ind w:right="237"/>
        <w:textAlignment w:val="auto"/>
        <w:rPr>
          <w:b/>
          <w:color w:val="auto"/>
          <w:sz w:val="40"/>
          <w:szCs w:val="56"/>
        </w:rPr>
      </w:pPr>
      <w:r>
        <w:rPr>
          <w:b/>
          <w:color w:val="auto"/>
          <w:sz w:val="40"/>
          <w:szCs w:val="56"/>
        </w:rPr>
        <w:t>PUBLIC SERVICE PROGRAMME</w:t>
      </w:r>
    </w:p>
    <w:p w14:paraId="01AF2F4E" w14:textId="77777777" w:rsidR="00A3273B" w:rsidRDefault="00A3273B" w:rsidP="00340E9A">
      <w:pPr>
        <w:overflowPunct/>
        <w:autoSpaceDE/>
        <w:autoSpaceDN/>
        <w:adjustRightInd/>
        <w:ind w:right="237"/>
        <w:textAlignment w:val="auto"/>
        <w:rPr>
          <w:b/>
          <w:i/>
          <w:color w:val="auto"/>
          <w:sz w:val="24"/>
        </w:rPr>
      </w:pPr>
    </w:p>
    <w:p w14:paraId="17C7C385" w14:textId="461871A1" w:rsidR="00190913" w:rsidRPr="00932CCA" w:rsidRDefault="00190913" w:rsidP="09B7B47E">
      <w:pPr>
        <w:overflowPunct/>
        <w:autoSpaceDE/>
        <w:autoSpaceDN/>
        <w:adjustRightInd/>
        <w:ind w:right="237"/>
        <w:textAlignment w:val="auto"/>
        <w:rPr>
          <w:b/>
          <w:bCs/>
          <w:i/>
          <w:iCs/>
          <w:color w:val="auto"/>
          <w:sz w:val="24"/>
          <w:szCs w:val="24"/>
        </w:rPr>
      </w:pPr>
      <w:r w:rsidRPr="09B7B47E">
        <w:rPr>
          <w:b/>
          <w:bCs/>
          <w:i/>
          <w:iCs/>
          <w:color w:val="auto"/>
          <w:sz w:val="24"/>
          <w:szCs w:val="24"/>
        </w:rPr>
        <w:t xml:space="preserve">Module title: </w:t>
      </w:r>
      <w:r w:rsidR="00281705" w:rsidRPr="09B7B47E">
        <w:rPr>
          <w:b/>
          <w:bCs/>
          <w:i/>
          <w:iCs/>
          <w:color w:val="auto"/>
          <w:sz w:val="24"/>
          <w:szCs w:val="24"/>
        </w:rPr>
        <w:t>Professional Police Practice</w:t>
      </w:r>
      <w:r w:rsidRPr="09B7B47E">
        <w:rPr>
          <w:b/>
          <w:bCs/>
          <w:i/>
          <w:iCs/>
          <w:color w:val="auto"/>
          <w:sz w:val="24"/>
          <w:szCs w:val="24"/>
        </w:rPr>
        <w:t xml:space="preserve"> </w:t>
      </w:r>
      <w:r w:rsidR="00281705" w:rsidRPr="09B7B47E">
        <w:rPr>
          <w:b/>
          <w:bCs/>
          <w:i/>
          <w:iCs/>
          <w:color w:val="auto"/>
          <w:sz w:val="24"/>
          <w:szCs w:val="24"/>
        </w:rPr>
        <w:t>2</w:t>
      </w:r>
      <w:r w:rsidRPr="09B7B47E">
        <w:rPr>
          <w:b/>
          <w:bCs/>
          <w:i/>
          <w:iCs/>
          <w:color w:val="auto"/>
          <w:sz w:val="24"/>
          <w:szCs w:val="24"/>
        </w:rPr>
        <w:t xml:space="preserve"> (PCDA) </w:t>
      </w:r>
      <w:r w:rsidR="2DFBCF07" w:rsidRPr="09B7B47E">
        <w:rPr>
          <w:b/>
          <w:bCs/>
          <w:i/>
          <w:iCs/>
          <w:color w:val="auto"/>
          <w:sz w:val="24"/>
          <w:szCs w:val="24"/>
        </w:rPr>
        <w:t>BMPP5000D</w:t>
      </w:r>
    </w:p>
    <w:p w14:paraId="1502641F" w14:textId="77777777" w:rsidR="00190913" w:rsidRPr="00270EEB" w:rsidRDefault="00190913" w:rsidP="00340E9A">
      <w:pPr>
        <w:overflowPunct/>
        <w:autoSpaceDE/>
        <w:autoSpaceDN/>
        <w:adjustRightInd/>
        <w:ind w:right="237"/>
        <w:textAlignment w:val="auto"/>
        <w:rPr>
          <w:b/>
          <w:color w:val="auto"/>
          <w:sz w:val="36"/>
          <w:szCs w:val="56"/>
        </w:rPr>
      </w:pPr>
    </w:p>
    <w:p w14:paraId="6D58F4AD" w14:textId="6075BF78" w:rsidR="0010312C" w:rsidRPr="00270EEB" w:rsidRDefault="00F927A1" w:rsidP="00340E9A">
      <w:pPr>
        <w:ind w:right="237"/>
        <w:rPr>
          <w:b/>
          <w:sz w:val="24"/>
          <w:szCs w:val="24"/>
        </w:rPr>
      </w:pPr>
      <w:r w:rsidRPr="00270EEB">
        <w:rPr>
          <w:color w:val="auto"/>
          <w:sz w:val="24"/>
        </w:rPr>
        <w:br w:type="page"/>
      </w:r>
      <w:r w:rsidR="00F139CF">
        <w:rPr>
          <w:b/>
          <w:sz w:val="24"/>
          <w:szCs w:val="24"/>
        </w:rPr>
        <w:lastRenderedPageBreak/>
        <w:t>Workbook</w:t>
      </w:r>
      <w:r w:rsidR="0010312C" w:rsidRPr="00270EEB">
        <w:rPr>
          <w:b/>
          <w:sz w:val="24"/>
          <w:szCs w:val="24"/>
        </w:rPr>
        <w:t xml:space="preserve"> Guidance</w:t>
      </w:r>
    </w:p>
    <w:p w14:paraId="08AF75DB" w14:textId="77777777" w:rsidR="0010312C" w:rsidRPr="00270EEB" w:rsidRDefault="0010312C" w:rsidP="00340E9A">
      <w:pPr>
        <w:ind w:right="237"/>
        <w:rPr>
          <w:sz w:val="24"/>
          <w:szCs w:val="24"/>
        </w:rPr>
      </w:pPr>
    </w:p>
    <w:p w14:paraId="791104DB" w14:textId="1772549D"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Please read these notes carefully; they provide essential information.</w:t>
      </w:r>
    </w:p>
    <w:p w14:paraId="619EE2C5" w14:textId="77777777" w:rsidR="008B28E7" w:rsidRPr="00270EEB" w:rsidRDefault="008B28E7" w:rsidP="00340E9A">
      <w:pPr>
        <w:ind w:right="237"/>
        <w:rPr>
          <w:sz w:val="24"/>
          <w:szCs w:val="24"/>
        </w:rPr>
      </w:pPr>
    </w:p>
    <w:p w14:paraId="276E7F40" w14:textId="4E8F046F" w:rsidR="0040668F" w:rsidRPr="00270EEB" w:rsidRDefault="0040668F" w:rsidP="00340E9A">
      <w:pPr>
        <w:ind w:right="237"/>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340E9A">
      <w:pPr>
        <w:ind w:right="237"/>
        <w:jc w:val="both"/>
        <w:rPr>
          <w:b/>
          <w:sz w:val="24"/>
          <w:szCs w:val="24"/>
        </w:rPr>
      </w:pPr>
    </w:p>
    <w:p w14:paraId="35D0A351" w14:textId="1C907438"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The purpose of this workbook is to enable learners to demonstrate and provide evidence of how they meet the learning outcomes set by the College of Policing, for the BSc programme. Essentially, you are being asked to outline your experiential learning based upon your theoretical understanding in a range of operational situations.</w:t>
      </w:r>
    </w:p>
    <w:p w14:paraId="5C274A72" w14:textId="77777777" w:rsidR="004B69F6" w:rsidRPr="00270EEB" w:rsidRDefault="004B69F6" w:rsidP="00340E9A">
      <w:pPr>
        <w:ind w:right="237"/>
        <w:jc w:val="both"/>
        <w:rPr>
          <w:sz w:val="24"/>
          <w:szCs w:val="24"/>
        </w:rPr>
      </w:pPr>
    </w:p>
    <w:p w14:paraId="71D757A5" w14:textId="77777777" w:rsidR="007E4FC2" w:rsidRPr="002423B2" w:rsidRDefault="001BC1C4" w:rsidP="001BC1C4">
      <w:pPr>
        <w:pStyle w:val="ListParagraph"/>
        <w:numPr>
          <w:ilvl w:val="0"/>
          <w:numId w:val="50"/>
        </w:numPr>
        <w:ind w:right="237"/>
        <w:jc w:val="both"/>
        <w:rPr>
          <w:b/>
          <w:bCs/>
          <w:color w:val="000000" w:themeColor="text1"/>
          <w:sz w:val="24"/>
          <w:szCs w:val="24"/>
        </w:rPr>
      </w:pPr>
      <w:r w:rsidRPr="001BC1C4">
        <w:rPr>
          <w:rFonts w:eastAsia="Arial"/>
          <w:b/>
          <w:bCs/>
          <w:color w:val="000000" w:themeColor="text1"/>
          <w:sz w:val="24"/>
          <w:szCs w:val="24"/>
        </w:rPr>
        <w:t>Wellbeing and Resilience</w:t>
      </w:r>
    </w:p>
    <w:p w14:paraId="27F7BFF6" w14:textId="4C3493DB" w:rsidR="007E4FC2" w:rsidRPr="00270EEB" w:rsidRDefault="001BC1C4" w:rsidP="001BC1C4">
      <w:pPr>
        <w:pStyle w:val="ListParagraph"/>
        <w:numPr>
          <w:ilvl w:val="0"/>
          <w:numId w:val="50"/>
        </w:numPr>
        <w:ind w:right="237"/>
        <w:jc w:val="both"/>
        <w:rPr>
          <w:b/>
          <w:bCs/>
          <w:color w:val="000000" w:themeColor="text1"/>
          <w:sz w:val="24"/>
          <w:szCs w:val="24"/>
        </w:rPr>
      </w:pPr>
      <w:r w:rsidRPr="001BC1C4">
        <w:rPr>
          <w:rFonts w:eastAsia="Arial"/>
          <w:b/>
          <w:bCs/>
          <w:color w:val="000000" w:themeColor="text1"/>
          <w:sz w:val="24"/>
          <w:szCs w:val="24"/>
          <w:lang w:val="en-US"/>
        </w:rPr>
        <w:t>Decision-making and Discretion</w:t>
      </w:r>
    </w:p>
    <w:p w14:paraId="03A0E250" w14:textId="1D16FB37" w:rsidR="007E4FC2" w:rsidRPr="00270EEB" w:rsidRDefault="001BC1C4" w:rsidP="001BC1C4">
      <w:pPr>
        <w:pStyle w:val="ListParagraph"/>
        <w:numPr>
          <w:ilvl w:val="0"/>
          <w:numId w:val="50"/>
        </w:numPr>
        <w:ind w:right="237"/>
        <w:jc w:val="both"/>
        <w:rPr>
          <w:b/>
          <w:bCs/>
          <w:color w:val="000000" w:themeColor="text1"/>
          <w:sz w:val="24"/>
          <w:szCs w:val="24"/>
        </w:rPr>
      </w:pPr>
      <w:r w:rsidRPr="001BC1C4">
        <w:rPr>
          <w:rFonts w:eastAsia="Arial"/>
          <w:b/>
          <w:bCs/>
          <w:color w:val="000000" w:themeColor="text1"/>
          <w:sz w:val="24"/>
          <w:szCs w:val="24"/>
          <w:lang w:val="en-US"/>
        </w:rPr>
        <w:t>Vulnerability and Risk</w:t>
      </w:r>
    </w:p>
    <w:p w14:paraId="4C881B91" w14:textId="19AD98FF" w:rsidR="007E4FC2" w:rsidRPr="00270EEB" w:rsidRDefault="001BC1C4" w:rsidP="001BC1C4">
      <w:pPr>
        <w:pStyle w:val="ListParagraph"/>
        <w:numPr>
          <w:ilvl w:val="0"/>
          <w:numId w:val="50"/>
        </w:numPr>
        <w:ind w:right="237"/>
        <w:jc w:val="both"/>
        <w:rPr>
          <w:b/>
          <w:bCs/>
          <w:color w:val="000000" w:themeColor="text1"/>
          <w:sz w:val="24"/>
          <w:szCs w:val="24"/>
          <w:lang w:val="en-US"/>
        </w:rPr>
      </w:pPr>
      <w:r w:rsidRPr="001BC1C4">
        <w:rPr>
          <w:rFonts w:eastAsia="Arial"/>
          <w:b/>
          <w:bCs/>
          <w:color w:val="000000" w:themeColor="text1"/>
          <w:sz w:val="24"/>
          <w:szCs w:val="24"/>
          <w:lang w:val="en-US"/>
        </w:rPr>
        <w:t>Public Protection</w:t>
      </w:r>
    </w:p>
    <w:p w14:paraId="55C217F5" w14:textId="4D655194" w:rsidR="007E4FC2" w:rsidRPr="00270EEB" w:rsidRDefault="001BC1C4" w:rsidP="001BC1C4">
      <w:pPr>
        <w:pStyle w:val="ListParagraph"/>
        <w:numPr>
          <w:ilvl w:val="0"/>
          <w:numId w:val="50"/>
        </w:numPr>
        <w:ind w:right="237"/>
        <w:jc w:val="both"/>
        <w:rPr>
          <w:b/>
          <w:bCs/>
          <w:color w:val="000000" w:themeColor="text1"/>
          <w:sz w:val="24"/>
          <w:szCs w:val="24"/>
        </w:rPr>
      </w:pPr>
      <w:r w:rsidRPr="001BC1C4">
        <w:rPr>
          <w:b/>
          <w:bCs/>
          <w:sz w:val="24"/>
          <w:szCs w:val="24"/>
        </w:rPr>
        <w:t>Maintaining Professional Standards</w:t>
      </w:r>
    </w:p>
    <w:p w14:paraId="66F057CB" w14:textId="52EF247B" w:rsidR="007E4FC2" w:rsidRPr="00270EEB" w:rsidRDefault="001BC1C4" w:rsidP="001BC1C4">
      <w:pPr>
        <w:pStyle w:val="ListParagraph"/>
        <w:numPr>
          <w:ilvl w:val="0"/>
          <w:numId w:val="50"/>
        </w:numPr>
        <w:ind w:right="237"/>
        <w:jc w:val="both"/>
        <w:rPr>
          <w:b/>
          <w:bCs/>
          <w:color w:val="000000" w:themeColor="text1"/>
          <w:sz w:val="24"/>
          <w:szCs w:val="24"/>
        </w:rPr>
      </w:pPr>
      <w:r w:rsidRPr="001BC1C4">
        <w:rPr>
          <w:b/>
          <w:bCs/>
          <w:sz w:val="24"/>
          <w:szCs w:val="24"/>
        </w:rPr>
        <w:t>Leadership and Team-working</w:t>
      </w:r>
    </w:p>
    <w:p w14:paraId="2775FFB6" w14:textId="04A90CCF" w:rsidR="007E4FC2" w:rsidRPr="00270EEB" w:rsidRDefault="001BC1C4" w:rsidP="001BC1C4">
      <w:pPr>
        <w:pStyle w:val="ListParagraph"/>
        <w:numPr>
          <w:ilvl w:val="0"/>
          <w:numId w:val="50"/>
        </w:numPr>
        <w:ind w:right="237"/>
        <w:jc w:val="both"/>
        <w:rPr>
          <w:b/>
          <w:bCs/>
          <w:color w:val="000000" w:themeColor="text1"/>
          <w:sz w:val="24"/>
          <w:szCs w:val="24"/>
        </w:rPr>
      </w:pPr>
      <w:r w:rsidRPr="001BC1C4">
        <w:rPr>
          <w:b/>
          <w:bCs/>
          <w:sz w:val="24"/>
          <w:szCs w:val="24"/>
        </w:rPr>
        <w:t>Policing the roads</w:t>
      </w:r>
    </w:p>
    <w:p w14:paraId="20FC75E2" w14:textId="56F04E77" w:rsidR="007E4FC2" w:rsidRPr="00270EEB" w:rsidRDefault="001BC1C4" w:rsidP="001BC1C4">
      <w:pPr>
        <w:pStyle w:val="ListParagraph"/>
        <w:numPr>
          <w:ilvl w:val="0"/>
          <w:numId w:val="50"/>
        </w:numPr>
        <w:ind w:right="237"/>
        <w:jc w:val="both"/>
        <w:rPr>
          <w:b/>
          <w:bCs/>
          <w:color w:val="000000" w:themeColor="text1"/>
          <w:sz w:val="24"/>
          <w:szCs w:val="24"/>
        </w:rPr>
      </w:pPr>
      <w:r w:rsidRPr="001BC1C4">
        <w:rPr>
          <w:b/>
          <w:bCs/>
          <w:sz w:val="24"/>
          <w:szCs w:val="24"/>
        </w:rPr>
        <w:t xml:space="preserve">Information and intelligence </w:t>
      </w:r>
    </w:p>
    <w:p w14:paraId="66849C90" w14:textId="645D2349" w:rsidR="007E4FC2" w:rsidRPr="00270EEB" w:rsidRDefault="001BC1C4" w:rsidP="001BC1C4">
      <w:pPr>
        <w:pStyle w:val="ListParagraph"/>
        <w:numPr>
          <w:ilvl w:val="0"/>
          <w:numId w:val="50"/>
        </w:numPr>
        <w:ind w:right="237"/>
        <w:jc w:val="both"/>
        <w:rPr>
          <w:b/>
          <w:bCs/>
          <w:color w:val="000000" w:themeColor="text1"/>
          <w:sz w:val="24"/>
          <w:szCs w:val="24"/>
        </w:rPr>
      </w:pPr>
      <w:r w:rsidRPr="001BC1C4">
        <w:rPr>
          <w:b/>
          <w:bCs/>
          <w:sz w:val="24"/>
          <w:szCs w:val="24"/>
        </w:rPr>
        <w:t>Conducting Investigations</w:t>
      </w:r>
    </w:p>
    <w:p w14:paraId="7E241390" w14:textId="5E6D9428" w:rsidR="007E4FC2" w:rsidRPr="00270EEB" w:rsidRDefault="007E4FC2" w:rsidP="001BC1C4">
      <w:pPr>
        <w:ind w:right="237"/>
        <w:jc w:val="both"/>
        <w:rPr>
          <w:rFonts w:eastAsia="Arial"/>
          <w:b/>
          <w:bCs/>
          <w:color w:val="000000" w:themeColor="text1"/>
          <w:sz w:val="24"/>
          <w:szCs w:val="24"/>
          <w:lang w:val="en-US"/>
        </w:rPr>
      </w:pPr>
    </w:p>
    <w:p w14:paraId="59EA2197" w14:textId="5EFE96E1" w:rsidR="59C39479" w:rsidRDefault="59C39479" w:rsidP="59C39479">
      <w:pPr>
        <w:ind w:right="237"/>
        <w:jc w:val="both"/>
        <w:rPr>
          <w:sz w:val="24"/>
          <w:szCs w:val="24"/>
        </w:rPr>
      </w:pPr>
      <w:r w:rsidRPr="59C39479">
        <w:rPr>
          <w:sz w:val="24"/>
          <w:szCs w:val="24"/>
        </w:rPr>
        <w:t xml:space="preserve">You may wish to use the same incidents as you’ve outlined in the Occupational Competence Portfolio. </w:t>
      </w:r>
    </w:p>
    <w:p w14:paraId="3B9BEF73" w14:textId="77777777" w:rsidR="008B28E7" w:rsidRPr="00270EEB" w:rsidRDefault="008B28E7" w:rsidP="1F44D15A">
      <w:pPr>
        <w:ind w:right="237"/>
        <w:jc w:val="both"/>
        <w:rPr>
          <w:sz w:val="24"/>
          <w:szCs w:val="24"/>
        </w:rPr>
      </w:pPr>
    </w:p>
    <w:p w14:paraId="25825A1B" w14:textId="03E36281"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How should the workbook be presented?</w:t>
      </w:r>
    </w:p>
    <w:p w14:paraId="0FE474C4" w14:textId="05D75E5A" w:rsidR="1F44D15A" w:rsidRDefault="1F44D15A" w:rsidP="1F44D15A">
      <w:pPr>
        <w:jc w:val="both"/>
        <w:rPr>
          <w:rFonts w:eastAsia="Arial"/>
          <w:color w:val="000000" w:themeColor="text1"/>
          <w:sz w:val="24"/>
          <w:szCs w:val="24"/>
        </w:rPr>
      </w:pPr>
    </w:p>
    <w:p w14:paraId="26FE6DBD" w14:textId="10B2CB3C" w:rsidR="1F44D15A" w:rsidRDefault="59C39479" w:rsidP="59C39479">
      <w:pPr>
        <w:jc w:val="both"/>
        <w:rPr>
          <w:rFonts w:eastAsia="Arial"/>
          <w:color w:val="000000" w:themeColor="text1"/>
          <w:sz w:val="24"/>
          <w:szCs w:val="24"/>
        </w:rPr>
      </w:pPr>
      <w:r w:rsidRPr="59C39479">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77B869FC" w14:textId="10DA4857" w:rsidR="59C39479" w:rsidRDefault="59C39479" w:rsidP="59C39479">
      <w:pPr>
        <w:jc w:val="both"/>
        <w:rPr>
          <w:rFonts w:eastAsia="Arial"/>
          <w:color w:val="000000" w:themeColor="text1"/>
          <w:sz w:val="24"/>
          <w:szCs w:val="24"/>
        </w:rPr>
      </w:pPr>
    </w:p>
    <w:p w14:paraId="052BBD39" w14:textId="348B53F8" w:rsidR="59C39479" w:rsidRDefault="59C39479" w:rsidP="59C39479">
      <w:pPr>
        <w:jc w:val="both"/>
        <w:rPr>
          <w:rFonts w:eastAsia="Arial"/>
          <w:color w:val="000000" w:themeColor="text1"/>
          <w:sz w:val="24"/>
          <w:szCs w:val="24"/>
        </w:rPr>
      </w:pPr>
      <w:r w:rsidRPr="59C39479">
        <w:rPr>
          <w:rFonts w:eastAsia="Arial"/>
          <w:b/>
          <w:bCs/>
          <w:color w:val="000000" w:themeColor="text1"/>
          <w:sz w:val="24"/>
          <w:szCs w:val="24"/>
        </w:rPr>
        <w:t>Word count policy</w:t>
      </w:r>
      <w:r w:rsidRPr="59C39479">
        <w:rPr>
          <w:rFonts w:eastAsia="Arial"/>
          <w:color w:val="000000" w:themeColor="text1"/>
          <w:sz w:val="24"/>
          <w:szCs w:val="24"/>
        </w:rPr>
        <w:t xml:space="preserve"> can be found in chapter 7 of the Academic Quality under section 7.7 (this applies to presenting work above and under the specified word count).  </w:t>
      </w:r>
    </w:p>
    <w:p w14:paraId="69D04630" w14:textId="075BE31A" w:rsidR="59C39479" w:rsidRDefault="59C39479" w:rsidP="59C39479">
      <w:pPr>
        <w:jc w:val="both"/>
      </w:pPr>
      <w:r w:rsidRPr="59C39479">
        <w:rPr>
          <w:rFonts w:eastAsia="Arial"/>
          <w:sz w:val="24"/>
          <w:szCs w:val="24"/>
        </w:rPr>
        <w:t>(</w:t>
      </w:r>
      <w:hyperlink r:id="rId12">
        <w:r w:rsidRPr="59C39479">
          <w:rPr>
            <w:rStyle w:val="Hyperlink"/>
            <w:rFonts w:eastAsia="Arial"/>
            <w:sz w:val="24"/>
            <w:szCs w:val="24"/>
          </w:rPr>
          <w:t>https://www.uwtsd.ac.uk/media/uwtsd-website/content-assets/documents/academic-office/aqh-chapters/chapters---en/Chapter_07_Assessment_Taught_Programmes_Pages_72-79-UPDATED-05-11-2019.pdf</w:t>
        </w:r>
      </w:hyperlink>
      <w:r w:rsidRPr="59C39479">
        <w:rPr>
          <w:rFonts w:eastAsia="Arial"/>
          <w:sz w:val="24"/>
          <w:szCs w:val="24"/>
        </w:rPr>
        <w:t xml:space="preserve">) </w:t>
      </w:r>
    </w:p>
    <w:p w14:paraId="4D71C431" w14:textId="4FA7F05B" w:rsidR="59C39479" w:rsidRDefault="59C39479" w:rsidP="59C39479">
      <w:pPr>
        <w:jc w:val="both"/>
        <w:rPr>
          <w:rFonts w:eastAsia="Arial"/>
          <w:sz w:val="24"/>
          <w:szCs w:val="24"/>
        </w:rPr>
      </w:pPr>
    </w:p>
    <w:p w14:paraId="5A97BA09" w14:textId="0EF54CEA" w:rsidR="59C39479" w:rsidRDefault="001BC1C4" w:rsidP="001BC1C4">
      <w:pPr>
        <w:jc w:val="both"/>
        <w:rPr>
          <w:rFonts w:eastAsia="Arial"/>
          <w:sz w:val="24"/>
          <w:szCs w:val="24"/>
        </w:rPr>
      </w:pPr>
      <w:r w:rsidRPr="001BC1C4">
        <w:rPr>
          <w:rFonts w:eastAsia="Arial"/>
          <w:sz w:val="24"/>
          <w:szCs w:val="24"/>
        </w:rPr>
        <w:t xml:space="preserve">Reflective practice is a core aspect for your workbooks and although there is a variety of useful resources on Moodle, there is one </w:t>
      </w:r>
      <w:proofErr w:type="gramStart"/>
      <w:r w:rsidRPr="001BC1C4">
        <w:rPr>
          <w:rFonts w:eastAsia="Arial"/>
          <w:sz w:val="24"/>
          <w:szCs w:val="24"/>
        </w:rPr>
        <w:t>particular book</w:t>
      </w:r>
      <w:proofErr w:type="gramEnd"/>
      <w:r w:rsidRPr="001BC1C4">
        <w:rPr>
          <w:rFonts w:eastAsia="Arial"/>
          <w:sz w:val="24"/>
          <w:szCs w:val="24"/>
        </w:rPr>
        <w:t xml:space="preserve">, that is specifically based on reflective practice in policing, here is a link to one chapter from Selina Copley’s Reflective Practice for Policing Students: </w:t>
      </w:r>
    </w:p>
    <w:p w14:paraId="5B05F7D3" w14:textId="429AF590" w:rsidR="59C39479" w:rsidRDefault="002F1C63" w:rsidP="001BC1C4">
      <w:pPr>
        <w:jc w:val="both"/>
        <w:rPr>
          <w:rFonts w:eastAsia="Arial"/>
          <w:sz w:val="24"/>
          <w:szCs w:val="24"/>
        </w:rPr>
      </w:pPr>
      <w:hyperlink r:id="rId13">
        <w:r w:rsidR="001BC1C4" w:rsidRPr="001BC1C4">
          <w:rPr>
            <w:rStyle w:val="Hyperlink"/>
            <w:rFonts w:eastAsia="Arial"/>
            <w:sz w:val="24"/>
            <w:szCs w:val="24"/>
          </w:rPr>
          <w:t>https://moodle.uwtsd.ac.uk/pluginfile.php/298870/mod_resource/content/1/Reflective%20Practice%20for%20Policing%20Students%20-%20Selina%20Copley%20Chapter5.pdf</w:t>
        </w:r>
      </w:hyperlink>
    </w:p>
    <w:p w14:paraId="4FBEB681" w14:textId="4CA4CDB9" w:rsidR="1F44D15A" w:rsidRDefault="1F44D15A" w:rsidP="1F44D15A">
      <w:pPr>
        <w:jc w:val="both"/>
        <w:rPr>
          <w:rFonts w:eastAsia="Arial"/>
          <w:color w:val="000000" w:themeColor="text1"/>
          <w:sz w:val="24"/>
          <w:szCs w:val="24"/>
        </w:rPr>
      </w:pPr>
    </w:p>
    <w:p w14:paraId="16B17D7F" w14:textId="5B812BCA"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How is the workbook assessed?</w:t>
      </w:r>
    </w:p>
    <w:p w14:paraId="4201DC2E" w14:textId="374219F2" w:rsidR="1F44D15A" w:rsidRDefault="1F44D15A" w:rsidP="1F44D15A">
      <w:pPr>
        <w:jc w:val="both"/>
        <w:rPr>
          <w:rFonts w:eastAsia="Arial"/>
          <w:color w:val="000000" w:themeColor="text1"/>
          <w:sz w:val="24"/>
          <w:szCs w:val="24"/>
        </w:rPr>
      </w:pPr>
    </w:p>
    <w:p w14:paraId="0CF97A66" w14:textId="41FAF47A"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 xml:space="preserve">Advice and support about the completion of this workbook will be provided by university staff as part of your initial training day.  Your tutor constable and in-force </w:t>
      </w:r>
      <w:r w:rsidRPr="1F44D15A">
        <w:rPr>
          <w:rFonts w:eastAsia="Arial"/>
          <w:color w:val="000000" w:themeColor="text1"/>
          <w:sz w:val="24"/>
          <w:szCs w:val="24"/>
        </w:rPr>
        <w:lastRenderedPageBreak/>
        <w:t xml:space="preserve">training staff will not be involved in assessing or marking your workbook after it has been submitted. </w:t>
      </w:r>
    </w:p>
    <w:p w14:paraId="285D7522" w14:textId="6634C2AC" w:rsidR="1F44D15A" w:rsidRDefault="1F44D15A" w:rsidP="1F44D15A">
      <w:pPr>
        <w:jc w:val="both"/>
        <w:rPr>
          <w:rFonts w:eastAsia="Arial"/>
          <w:color w:val="000000" w:themeColor="text1"/>
          <w:sz w:val="24"/>
          <w:szCs w:val="24"/>
        </w:rPr>
      </w:pPr>
    </w:p>
    <w:p w14:paraId="1F1FEF41" w14:textId="06D72CD8"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Dates of workbook submission will be made available during the initial training day and posted on Moodle.</w:t>
      </w:r>
    </w:p>
    <w:p w14:paraId="7E6B19BD" w14:textId="5E41CF2D" w:rsidR="1F44D15A" w:rsidRDefault="1F44D15A" w:rsidP="1F44D15A">
      <w:pPr>
        <w:jc w:val="both"/>
        <w:rPr>
          <w:rFonts w:eastAsia="Arial"/>
          <w:color w:val="000000" w:themeColor="text1"/>
          <w:sz w:val="24"/>
          <w:szCs w:val="24"/>
        </w:rPr>
      </w:pPr>
    </w:p>
    <w:p w14:paraId="5BCEDB2C" w14:textId="492EF3BD"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Once submitted your workbook will be assessed and marked independently.</w:t>
      </w:r>
    </w:p>
    <w:p w14:paraId="5E4CACF7" w14:textId="08532347" w:rsidR="1F44D15A" w:rsidRDefault="1F44D15A" w:rsidP="1F44D15A">
      <w:pPr>
        <w:jc w:val="both"/>
        <w:rPr>
          <w:rFonts w:eastAsia="Arial"/>
          <w:color w:val="000000" w:themeColor="text1"/>
          <w:sz w:val="24"/>
          <w:szCs w:val="24"/>
        </w:rPr>
      </w:pPr>
    </w:p>
    <w:p w14:paraId="53882A2E" w14:textId="339D4624" w:rsidR="1F44D15A" w:rsidRDefault="1F44D15A" w:rsidP="1F44D15A">
      <w:pPr>
        <w:jc w:val="both"/>
        <w:rPr>
          <w:rFonts w:eastAsia="Arial"/>
          <w:color w:val="000000" w:themeColor="text1"/>
          <w:sz w:val="24"/>
          <w:szCs w:val="24"/>
        </w:rPr>
      </w:pPr>
    </w:p>
    <w:p w14:paraId="169A158C" w14:textId="69DCA44F"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Confidentiality</w:t>
      </w:r>
    </w:p>
    <w:p w14:paraId="040E88E5" w14:textId="56778229" w:rsidR="1F44D15A" w:rsidRDefault="1F44D15A" w:rsidP="1F44D15A">
      <w:pPr>
        <w:jc w:val="both"/>
        <w:rPr>
          <w:rFonts w:eastAsia="Arial"/>
          <w:color w:val="000000" w:themeColor="text1"/>
          <w:sz w:val="24"/>
          <w:szCs w:val="24"/>
        </w:rPr>
      </w:pPr>
    </w:p>
    <w:p w14:paraId="22E068B8" w14:textId="694ED7E5"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It is important that no individual can be identified either directly or indirectly from the information in the workbook. Therefore, you must:</w:t>
      </w:r>
    </w:p>
    <w:p w14:paraId="682CD8A8" w14:textId="2A0B521F" w:rsidR="1F44D15A" w:rsidRDefault="1F44D15A" w:rsidP="1F44D15A">
      <w:pPr>
        <w:jc w:val="both"/>
        <w:rPr>
          <w:rFonts w:eastAsia="Arial"/>
          <w:color w:val="000000" w:themeColor="text1"/>
          <w:sz w:val="24"/>
          <w:szCs w:val="24"/>
        </w:rPr>
      </w:pPr>
    </w:p>
    <w:p w14:paraId="055DD495" w14:textId="188F7BAD" w:rsidR="1F44D15A" w:rsidRDefault="1F44D15A" w:rsidP="1F44D15A">
      <w:pPr>
        <w:pStyle w:val="ListParagraph"/>
        <w:numPr>
          <w:ilvl w:val="0"/>
          <w:numId w:val="3"/>
        </w:numPr>
        <w:jc w:val="both"/>
        <w:rPr>
          <w:color w:val="000000" w:themeColor="text1"/>
          <w:sz w:val="24"/>
          <w:szCs w:val="24"/>
        </w:rPr>
      </w:pPr>
      <w:r w:rsidRPr="0EB17B2B">
        <w:rPr>
          <w:rFonts w:eastAsia="Arial"/>
          <w:color w:val="000000" w:themeColor="text1"/>
          <w:sz w:val="24"/>
          <w:szCs w:val="24"/>
        </w:rPr>
        <w:t xml:space="preserve">adhere to guidance in the Student Handbook about unfair practice and </w:t>
      </w:r>
      <w:r w:rsidR="577304D9" w:rsidRPr="0EB17B2B">
        <w:rPr>
          <w:rFonts w:eastAsia="Arial"/>
          <w:color w:val="000000" w:themeColor="text1"/>
          <w:sz w:val="24"/>
          <w:szCs w:val="24"/>
        </w:rPr>
        <w:t>plagiarism.</w:t>
      </w:r>
    </w:p>
    <w:p w14:paraId="77B101BC" w14:textId="2491F1BD" w:rsidR="1F44D15A" w:rsidRDefault="1F44D15A" w:rsidP="1F44D15A">
      <w:pPr>
        <w:pStyle w:val="ListParagraph"/>
        <w:numPr>
          <w:ilvl w:val="0"/>
          <w:numId w:val="3"/>
        </w:numPr>
        <w:jc w:val="both"/>
        <w:rPr>
          <w:color w:val="000000" w:themeColor="text1"/>
          <w:sz w:val="24"/>
          <w:szCs w:val="24"/>
        </w:rPr>
      </w:pPr>
      <w:r w:rsidRPr="0EB17B2B">
        <w:rPr>
          <w:rFonts w:eastAsia="Arial"/>
          <w:color w:val="000000" w:themeColor="text1"/>
          <w:sz w:val="24"/>
          <w:szCs w:val="24"/>
        </w:rPr>
        <w:t xml:space="preserve">not identify individuals including witnesses, </w:t>
      </w:r>
      <w:proofErr w:type="gramStart"/>
      <w:r w:rsidRPr="0EB17B2B">
        <w:rPr>
          <w:rFonts w:eastAsia="Arial"/>
          <w:color w:val="000000" w:themeColor="text1"/>
          <w:sz w:val="24"/>
          <w:szCs w:val="24"/>
        </w:rPr>
        <w:t>victims</w:t>
      </w:r>
      <w:proofErr w:type="gramEnd"/>
      <w:r w:rsidRPr="0EB17B2B">
        <w:rPr>
          <w:rFonts w:eastAsia="Arial"/>
          <w:color w:val="000000" w:themeColor="text1"/>
          <w:sz w:val="24"/>
          <w:szCs w:val="24"/>
        </w:rPr>
        <w:t xml:space="preserve"> or offenders by </w:t>
      </w:r>
      <w:r w:rsidR="4B6BA9A2" w:rsidRPr="0EB17B2B">
        <w:rPr>
          <w:rFonts w:eastAsia="Arial"/>
          <w:color w:val="000000" w:themeColor="text1"/>
          <w:sz w:val="24"/>
          <w:szCs w:val="24"/>
        </w:rPr>
        <w:t>name.</w:t>
      </w:r>
    </w:p>
    <w:p w14:paraId="61C78928" w14:textId="56CF2CE1" w:rsidR="1F44D15A" w:rsidRDefault="1F44D15A" w:rsidP="1F44D15A">
      <w:pPr>
        <w:pStyle w:val="ListParagraph"/>
        <w:numPr>
          <w:ilvl w:val="0"/>
          <w:numId w:val="3"/>
        </w:numPr>
        <w:jc w:val="both"/>
        <w:rPr>
          <w:color w:val="000000" w:themeColor="text1"/>
          <w:sz w:val="24"/>
          <w:szCs w:val="24"/>
        </w:rPr>
      </w:pPr>
      <w:r w:rsidRPr="0EB17B2B">
        <w:rPr>
          <w:rFonts w:eastAsia="Arial"/>
          <w:color w:val="000000" w:themeColor="text1"/>
          <w:sz w:val="24"/>
          <w:szCs w:val="24"/>
        </w:rPr>
        <w:t xml:space="preserve">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w:t>
      </w:r>
      <w:r w:rsidR="09072516" w:rsidRPr="0EB17B2B">
        <w:rPr>
          <w:rFonts w:eastAsia="Arial"/>
          <w:color w:val="000000" w:themeColor="text1"/>
          <w:sz w:val="24"/>
          <w:szCs w:val="24"/>
        </w:rPr>
        <w:t>conditions.</w:t>
      </w:r>
    </w:p>
    <w:p w14:paraId="0C947E2D" w14:textId="63F5D3EB" w:rsidR="1F44D15A" w:rsidRDefault="1F44D15A" w:rsidP="1F44D15A">
      <w:pPr>
        <w:pStyle w:val="ListParagraph"/>
        <w:numPr>
          <w:ilvl w:val="0"/>
          <w:numId w:val="3"/>
        </w:numPr>
        <w:jc w:val="both"/>
        <w:rPr>
          <w:color w:val="000000" w:themeColor="text1"/>
          <w:sz w:val="24"/>
          <w:szCs w:val="24"/>
        </w:rPr>
      </w:pPr>
      <w:r w:rsidRPr="1F44D15A">
        <w:rPr>
          <w:rFonts w:eastAsia="Arial"/>
          <w:color w:val="000000" w:themeColor="text1"/>
          <w:sz w:val="24"/>
          <w:szCs w:val="24"/>
        </w:rPr>
        <w:t xml:space="preserve">take personal responsibility for adhering to confidentiality rules. </w:t>
      </w:r>
    </w:p>
    <w:p w14:paraId="2EA16D62" w14:textId="3839727D" w:rsidR="1F44D15A" w:rsidRDefault="1F44D15A" w:rsidP="4B288693">
      <w:pPr>
        <w:pStyle w:val="ListParagraph"/>
        <w:numPr>
          <w:ilvl w:val="0"/>
          <w:numId w:val="2"/>
        </w:numPr>
        <w:jc w:val="both"/>
        <w:rPr>
          <w:rFonts w:eastAsia="Arial"/>
          <w:color w:val="000000" w:themeColor="text1"/>
          <w:sz w:val="24"/>
          <w:szCs w:val="24"/>
        </w:rPr>
      </w:pPr>
      <w:r w:rsidRPr="4B288693">
        <w:rPr>
          <w:rFonts w:eastAsia="Arial"/>
          <w:color w:val="000000" w:themeColor="text1"/>
          <w:sz w:val="24"/>
          <w:szCs w:val="24"/>
        </w:rPr>
        <w:t>not include any dates of any incidents or anything that specifically identifies an actual incident.</w:t>
      </w:r>
    </w:p>
    <w:p w14:paraId="09B581DD" w14:textId="04AC149F" w:rsidR="4B288693" w:rsidRDefault="4B288693" w:rsidP="4B288693">
      <w:pPr>
        <w:jc w:val="both"/>
        <w:rPr>
          <w:rFonts w:eastAsia="Arial"/>
          <w:color w:val="000000" w:themeColor="text1"/>
          <w:sz w:val="24"/>
          <w:szCs w:val="24"/>
        </w:rPr>
      </w:pPr>
    </w:p>
    <w:p w14:paraId="41230224" w14:textId="4FC24003" w:rsidR="315E9319" w:rsidRDefault="315E9319" w:rsidP="4B288693">
      <w:pPr>
        <w:jc w:val="both"/>
      </w:pPr>
      <w:r w:rsidRPr="4B288693">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4B288693">
        <w:rPr>
          <w:rFonts w:ascii="Calibri" w:eastAsia="Calibri" w:hAnsi="Calibri" w:cs="Calibri"/>
          <w:color w:val="000000" w:themeColor="text1"/>
          <w:sz w:val="24"/>
          <w:szCs w:val="24"/>
        </w:rPr>
        <w:t xml:space="preserve"> </w:t>
      </w:r>
    </w:p>
    <w:p w14:paraId="63A29FCD" w14:textId="5AA270C9" w:rsidR="4B288693" w:rsidRDefault="4B288693" w:rsidP="4B288693">
      <w:pPr>
        <w:jc w:val="both"/>
        <w:rPr>
          <w:rFonts w:ascii="Calibri" w:eastAsia="Calibri" w:hAnsi="Calibri" w:cs="Calibri"/>
          <w:color w:val="000000" w:themeColor="text1"/>
          <w:sz w:val="24"/>
          <w:szCs w:val="24"/>
        </w:rPr>
      </w:pPr>
    </w:p>
    <w:p w14:paraId="147291F5" w14:textId="452A7EE0" w:rsidR="315E9319" w:rsidRDefault="315E9319" w:rsidP="4B288693">
      <w:pPr>
        <w:jc w:val="both"/>
      </w:pPr>
      <w:r w:rsidRPr="4B288693">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4B288693">
        <w:rPr>
          <w:rFonts w:ascii="Calibri" w:eastAsia="Calibri" w:hAnsi="Calibri" w:cs="Calibri"/>
          <w:color w:val="000000" w:themeColor="text1"/>
          <w:sz w:val="24"/>
          <w:szCs w:val="24"/>
        </w:rPr>
        <w:t xml:space="preserve"> </w:t>
      </w:r>
    </w:p>
    <w:p w14:paraId="6E61A2FD" w14:textId="3505C8E3" w:rsidR="4B288693" w:rsidRDefault="4B288693" w:rsidP="4B288693">
      <w:pPr>
        <w:jc w:val="both"/>
        <w:rPr>
          <w:rFonts w:eastAsia="Arial"/>
          <w:color w:val="000000" w:themeColor="text1"/>
          <w:sz w:val="24"/>
          <w:szCs w:val="24"/>
        </w:rPr>
      </w:pPr>
    </w:p>
    <w:p w14:paraId="7FCD28D5" w14:textId="3034F78F" w:rsidR="4B288693" w:rsidRDefault="4B288693" w:rsidP="4B288693">
      <w:pPr>
        <w:jc w:val="both"/>
        <w:rPr>
          <w:rFonts w:eastAsia="Arial"/>
          <w:color w:val="000000" w:themeColor="text1"/>
          <w:sz w:val="24"/>
          <w:szCs w:val="24"/>
        </w:rPr>
      </w:pPr>
    </w:p>
    <w:p w14:paraId="4D794E57" w14:textId="5CA31F5E" w:rsidR="1F44D15A" w:rsidRDefault="1F44D15A" w:rsidP="1F44D15A">
      <w:pPr>
        <w:jc w:val="both"/>
        <w:rPr>
          <w:rFonts w:eastAsia="Arial"/>
          <w:color w:val="000000" w:themeColor="text1"/>
          <w:sz w:val="24"/>
          <w:szCs w:val="24"/>
        </w:rPr>
      </w:pPr>
    </w:p>
    <w:p w14:paraId="1D0BAA78" w14:textId="51706BA5"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NOTE</w:t>
      </w:r>
    </w:p>
    <w:p w14:paraId="0F46A6DD" w14:textId="553FBB62" w:rsidR="1F44D15A" w:rsidRDefault="1F44D15A" w:rsidP="1F44D15A">
      <w:pPr>
        <w:jc w:val="both"/>
        <w:rPr>
          <w:rFonts w:eastAsia="Arial"/>
          <w:color w:val="000000" w:themeColor="text1"/>
          <w:sz w:val="24"/>
          <w:szCs w:val="24"/>
        </w:rPr>
      </w:pPr>
    </w:p>
    <w:p w14:paraId="0380C1DB" w14:textId="4199CB0B"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 xml:space="preserve">Your workbook will be submitted electronically via Turnitin on Moodle. Guidance on this is in the Student Handbook. </w:t>
      </w:r>
    </w:p>
    <w:p w14:paraId="3B2C64D3" w14:textId="0BF474F9" w:rsidR="1F44D15A" w:rsidRDefault="1F44D15A" w:rsidP="1F44D15A">
      <w:pPr>
        <w:ind w:left="360"/>
        <w:jc w:val="both"/>
        <w:rPr>
          <w:rFonts w:eastAsia="Arial"/>
          <w:color w:val="000000" w:themeColor="text1"/>
          <w:sz w:val="24"/>
          <w:szCs w:val="24"/>
        </w:rPr>
      </w:pPr>
    </w:p>
    <w:p w14:paraId="4A6EE485" w14:textId="3B4DB93C" w:rsidR="1F44D15A" w:rsidRDefault="1F44D15A" w:rsidP="1F44D15A">
      <w:pPr>
        <w:jc w:val="both"/>
        <w:rPr>
          <w:rFonts w:eastAsia="Arial"/>
          <w:color w:val="000000" w:themeColor="text1"/>
          <w:sz w:val="24"/>
          <w:szCs w:val="24"/>
        </w:rPr>
      </w:pPr>
      <w:r w:rsidRPr="1F44D15A">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2A0A3F85" w14:textId="4E6A1D89" w:rsidR="1F44D15A" w:rsidRDefault="1F44D15A" w:rsidP="1F44D15A">
      <w:pPr>
        <w:ind w:left="360"/>
        <w:jc w:val="both"/>
        <w:rPr>
          <w:rFonts w:eastAsia="Arial"/>
          <w:color w:val="000000" w:themeColor="text1"/>
          <w:sz w:val="24"/>
          <w:szCs w:val="24"/>
        </w:rPr>
      </w:pPr>
    </w:p>
    <w:p w14:paraId="3D151132" w14:textId="1EBCEAC2" w:rsidR="1F44D15A" w:rsidRDefault="1F44D15A" w:rsidP="1F44D15A">
      <w:pPr>
        <w:jc w:val="both"/>
        <w:rPr>
          <w:rFonts w:eastAsia="Arial"/>
          <w:color w:val="000000" w:themeColor="text1"/>
          <w:sz w:val="24"/>
          <w:szCs w:val="24"/>
        </w:rPr>
      </w:pPr>
    </w:p>
    <w:p w14:paraId="5FDD63E6" w14:textId="143865B4"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Dyslexia and other special circumstances</w:t>
      </w:r>
    </w:p>
    <w:p w14:paraId="0A4F22BC" w14:textId="6B6B25B8" w:rsidR="1F44D15A" w:rsidRDefault="1F44D15A" w:rsidP="1F44D15A">
      <w:pPr>
        <w:jc w:val="both"/>
        <w:rPr>
          <w:rFonts w:eastAsia="Arial"/>
          <w:color w:val="000000" w:themeColor="text1"/>
          <w:sz w:val="24"/>
          <w:szCs w:val="24"/>
        </w:rPr>
      </w:pPr>
    </w:p>
    <w:p w14:paraId="6073D6CF" w14:textId="3DB37EA5"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lastRenderedPageBreak/>
        <w:t xml:space="preserve">If you have any condition that you feel may affect your ability to deal with any part of the programme, please see the Student Handbook for further guidance. The University has a Student Services Unit that may be able to help but </w:t>
      </w:r>
      <w:r w:rsidRPr="1F44D15A">
        <w:rPr>
          <w:rFonts w:eastAsia="Arial"/>
          <w:b/>
          <w:bCs/>
          <w:i/>
          <w:iCs/>
          <w:color w:val="000000" w:themeColor="text1"/>
          <w:sz w:val="24"/>
          <w:szCs w:val="24"/>
        </w:rPr>
        <w:t>it is the learner’s individual responsibility to contact them</w:t>
      </w:r>
      <w:r w:rsidRPr="1F44D15A">
        <w:rPr>
          <w:rFonts w:eastAsia="Arial"/>
          <w:color w:val="000000" w:themeColor="text1"/>
          <w:sz w:val="24"/>
          <w:szCs w:val="24"/>
        </w:rPr>
        <w:t xml:space="preserve">. </w:t>
      </w:r>
    </w:p>
    <w:p w14:paraId="7D7ED99A" w14:textId="6343BAAA" w:rsidR="1F44D15A" w:rsidRDefault="1F44D15A" w:rsidP="1F44D15A">
      <w:pPr>
        <w:jc w:val="both"/>
        <w:rPr>
          <w:rFonts w:eastAsia="Arial"/>
          <w:color w:val="000000" w:themeColor="text1"/>
          <w:sz w:val="24"/>
          <w:szCs w:val="24"/>
        </w:rPr>
      </w:pPr>
    </w:p>
    <w:p w14:paraId="162126E7" w14:textId="1E2935CF" w:rsidR="1F44D15A" w:rsidRDefault="1F44D15A" w:rsidP="1F44D15A">
      <w:pPr>
        <w:jc w:val="both"/>
        <w:rPr>
          <w:rFonts w:eastAsia="Arial"/>
          <w:color w:val="000000" w:themeColor="text1"/>
          <w:sz w:val="24"/>
          <w:szCs w:val="24"/>
        </w:rPr>
      </w:pPr>
    </w:p>
    <w:p w14:paraId="3FC28B73" w14:textId="198F7236" w:rsidR="1F44D15A" w:rsidRDefault="1F44D15A" w:rsidP="1F44D15A">
      <w:pPr>
        <w:rPr>
          <w:rFonts w:eastAsia="Arial"/>
          <w:color w:val="000000" w:themeColor="text1"/>
          <w:sz w:val="24"/>
          <w:szCs w:val="24"/>
        </w:rPr>
      </w:pPr>
      <w:r>
        <w:br w:type="page"/>
      </w:r>
    </w:p>
    <w:p w14:paraId="61248618" w14:textId="09CB6BA3"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lastRenderedPageBreak/>
        <w:t xml:space="preserve">Guidance: </w:t>
      </w:r>
    </w:p>
    <w:p w14:paraId="23A40762" w14:textId="3CCF6DD3" w:rsidR="1F44D15A" w:rsidRDefault="1F44D15A" w:rsidP="1F44D15A">
      <w:pPr>
        <w:jc w:val="both"/>
        <w:rPr>
          <w:rFonts w:eastAsia="Arial"/>
          <w:color w:val="000000" w:themeColor="text1"/>
          <w:sz w:val="24"/>
          <w:szCs w:val="24"/>
        </w:rPr>
      </w:pPr>
    </w:p>
    <w:p w14:paraId="7007F704" w14:textId="5B9B32F7" w:rsidR="1F44D15A" w:rsidRDefault="1F44D15A" w:rsidP="1F44D15A">
      <w:pPr>
        <w:pStyle w:val="ListParagraph"/>
        <w:numPr>
          <w:ilvl w:val="0"/>
          <w:numId w:val="1"/>
        </w:numPr>
        <w:jc w:val="both"/>
        <w:rPr>
          <w:i/>
          <w:iCs/>
          <w:color w:val="000000" w:themeColor="text1"/>
          <w:sz w:val="24"/>
          <w:szCs w:val="24"/>
        </w:rPr>
      </w:pPr>
      <w:r w:rsidRPr="1F44D15A">
        <w:rPr>
          <w:rFonts w:eastAsia="Arial"/>
          <w:i/>
          <w:iCs/>
          <w:color w:val="000000" w:themeColor="text1"/>
          <w:sz w:val="24"/>
          <w:szCs w:val="24"/>
        </w:rPr>
        <w:t>Your workbook must contain the items specified in the table below (clearly identified and in the order given);</w:t>
      </w:r>
    </w:p>
    <w:p w14:paraId="0F84D242" w14:textId="2BCB646B" w:rsidR="1F44D15A" w:rsidRDefault="1F44D15A" w:rsidP="66EF36A5">
      <w:pPr>
        <w:pStyle w:val="ListParagraph"/>
        <w:numPr>
          <w:ilvl w:val="0"/>
          <w:numId w:val="1"/>
        </w:numPr>
        <w:jc w:val="both"/>
        <w:rPr>
          <w:i/>
          <w:iCs/>
          <w:color w:val="000000" w:themeColor="text1"/>
          <w:sz w:val="24"/>
          <w:szCs w:val="24"/>
        </w:rPr>
      </w:pPr>
      <w:r w:rsidRPr="66EF36A5">
        <w:rPr>
          <w:rFonts w:eastAsia="Arial"/>
          <w:i/>
          <w:iCs/>
          <w:color w:val="000000" w:themeColor="text1"/>
          <w:sz w:val="24"/>
          <w:szCs w:val="24"/>
        </w:rPr>
        <w:t>You should use this particular document to insert your text / answer within each section of this workbook;</w:t>
      </w:r>
    </w:p>
    <w:p w14:paraId="201992DE" w14:textId="2BFD06EB" w:rsidR="5222C091" w:rsidRDefault="5222C091" w:rsidP="66EF36A5">
      <w:pPr>
        <w:pStyle w:val="ListParagraph"/>
        <w:numPr>
          <w:ilvl w:val="0"/>
          <w:numId w:val="1"/>
        </w:numPr>
        <w:jc w:val="both"/>
        <w:rPr>
          <w:i/>
          <w:iCs/>
          <w:color w:val="000000" w:themeColor="text1"/>
          <w:sz w:val="24"/>
          <w:szCs w:val="24"/>
        </w:rPr>
      </w:pPr>
      <w:r w:rsidRPr="66EF36A5">
        <w:rPr>
          <w:rFonts w:eastAsia="Arial"/>
          <w:i/>
          <w:iCs/>
          <w:color w:val="000000" w:themeColor="text1"/>
          <w:sz w:val="24"/>
          <w:szCs w:val="24"/>
        </w:rPr>
        <w:t xml:space="preserve">You should upload your completed document as a saved pdf file of this workbook; if this is not possible then a </w:t>
      </w:r>
      <w:proofErr w:type="spellStart"/>
      <w:r w:rsidRPr="66EF36A5">
        <w:rPr>
          <w:rFonts w:eastAsia="Arial"/>
          <w:i/>
          <w:iCs/>
          <w:color w:val="000000" w:themeColor="text1"/>
          <w:sz w:val="24"/>
          <w:szCs w:val="24"/>
        </w:rPr>
        <w:t>Worddo</w:t>
      </w:r>
      <w:r w:rsidR="4EBEF885" w:rsidRPr="66EF36A5">
        <w:rPr>
          <w:rFonts w:eastAsia="Arial"/>
          <w:i/>
          <w:iCs/>
          <w:color w:val="000000" w:themeColor="text1"/>
          <w:sz w:val="24"/>
          <w:szCs w:val="24"/>
        </w:rPr>
        <w:t>c</w:t>
      </w:r>
      <w:proofErr w:type="spellEnd"/>
      <w:r w:rsidR="4EBEF885" w:rsidRPr="66EF36A5">
        <w:rPr>
          <w:rFonts w:eastAsia="Arial"/>
          <w:i/>
          <w:iCs/>
          <w:color w:val="000000" w:themeColor="text1"/>
          <w:sz w:val="24"/>
          <w:szCs w:val="24"/>
        </w:rPr>
        <w:t xml:space="preserve"> file is acceptable. Do not send a scanned file from a photocopier, an apple.dot file or a Microsoft publisher file as Turnitin will not be abl</w:t>
      </w:r>
      <w:r w:rsidR="034C924C" w:rsidRPr="66EF36A5">
        <w:rPr>
          <w:rFonts w:eastAsia="Arial"/>
          <w:i/>
          <w:iCs/>
          <w:color w:val="000000" w:themeColor="text1"/>
          <w:sz w:val="24"/>
          <w:szCs w:val="24"/>
        </w:rPr>
        <w:t>e to assess them, despite you being able to upload them.</w:t>
      </w:r>
    </w:p>
    <w:p w14:paraId="6B0C4048" w14:textId="43D7E49F" w:rsidR="1F44D15A" w:rsidRDefault="1F44D15A" w:rsidP="1F44D15A">
      <w:pPr>
        <w:ind w:right="237"/>
        <w:jc w:val="both"/>
        <w:rPr>
          <w:b/>
          <w:bCs/>
          <w:sz w:val="24"/>
          <w:szCs w:val="24"/>
        </w:rPr>
      </w:pPr>
    </w:p>
    <w:p w14:paraId="405CF10B" w14:textId="77777777" w:rsidR="008B28E7" w:rsidRPr="00270EEB" w:rsidRDefault="008B28E7" w:rsidP="00340E9A">
      <w:pPr>
        <w:ind w:right="237"/>
        <w:jc w:val="both"/>
        <w:rPr>
          <w:b/>
          <w:sz w:val="24"/>
          <w:szCs w:val="24"/>
        </w:rPr>
      </w:pPr>
      <w:r w:rsidRPr="00270EEB">
        <w:rPr>
          <w:b/>
          <w:sz w:val="24"/>
          <w:szCs w:val="24"/>
        </w:rPr>
        <w:t xml:space="preserve">Contents </w:t>
      </w:r>
    </w:p>
    <w:p w14:paraId="48980C89" w14:textId="77777777" w:rsidR="00B12295" w:rsidRPr="00270EEB" w:rsidRDefault="00B12295" w:rsidP="00340E9A">
      <w:pPr>
        <w:ind w:right="237"/>
        <w:jc w:val="both"/>
        <w:rPr>
          <w:b/>
          <w:sz w:val="24"/>
          <w:szCs w:val="24"/>
        </w:rPr>
      </w:pPr>
    </w:p>
    <w:tbl>
      <w:tblPr>
        <w:tblW w:w="9180" w:type="dxa"/>
        <w:tblInd w:w="-11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627"/>
        <w:gridCol w:w="5253"/>
        <w:gridCol w:w="2300"/>
      </w:tblGrid>
      <w:tr w:rsidR="00446F80" w:rsidRPr="00270EEB" w14:paraId="0CDD85F0" w14:textId="4A005F79" w:rsidTr="0EB17B2B">
        <w:tc>
          <w:tcPr>
            <w:tcW w:w="1627" w:type="dxa"/>
            <w:shd w:val="clear" w:color="auto" w:fill="auto"/>
          </w:tcPr>
          <w:p w14:paraId="0C25BFEF" w14:textId="0E3B031A" w:rsidR="00446F80" w:rsidRPr="00270EEB" w:rsidRDefault="00446F80" w:rsidP="00340E9A">
            <w:pPr>
              <w:ind w:right="237"/>
              <w:jc w:val="both"/>
              <w:rPr>
                <w:b/>
                <w:color w:val="auto"/>
                <w:sz w:val="24"/>
                <w:szCs w:val="24"/>
              </w:rPr>
            </w:pPr>
            <w:r>
              <w:rPr>
                <w:b/>
                <w:color w:val="auto"/>
                <w:sz w:val="24"/>
                <w:szCs w:val="24"/>
              </w:rPr>
              <w:t>Workbook</w:t>
            </w:r>
            <w:r w:rsidRPr="00270EEB">
              <w:rPr>
                <w:b/>
                <w:color w:val="auto"/>
                <w:sz w:val="24"/>
                <w:szCs w:val="24"/>
              </w:rPr>
              <w:t xml:space="preserve"> </w:t>
            </w:r>
          </w:p>
        </w:tc>
        <w:tc>
          <w:tcPr>
            <w:tcW w:w="5253" w:type="dxa"/>
            <w:shd w:val="clear" w:color="auto" w:fill="auto"/>
          </w:tcPr>
          <w:p w14:paraId="1F40F756" w14:textId="746F93B6" w:rsidR="00446F80" w:rsidRPr="00270EEB" w:rsidRDefault="00446F80" w:rsidP="00340E9A">
            <w:pPr>
              <w:ind w:right="237"/>
              <w:jc w:val="both"/>
              <w:rPr>
                <w:b/>
                <w:color w:val="auto"/>
                <w:sz w:val="24"/>
                <w:szCs w:val="24"/>
              </w:rPr>
            </w:pPr>
            <w:r>
              <w:rPr>
                <w:b/>
                <w:color w:val="auto"/>
                <w:sz w:val="24"/>
                <w:szCs w:val="24"/>
              </w:rPr>
              <w:t xml:space="preserve">Area of Professional Practice </w:t>
            </w:r>
          </w:p>
          <w:p w14:paraId="1A5D6AF9" w14:textId="77777777" w:rsidR="00446F80" w:rsidRPr="00270EEB" w:rsidRDefault="00446F80" w:rsidP="00340E9A">
            <w:pPr>
              <w:ind w:right="237"/>
              <w:jc w:val="both"/>
              <w:rPr>
                <w:b/>
                <w:color w:val="auto"/>
                <w:sz w:val="24"/>
                <w:szCs w:val="24"/>
              </w:rPr>
            </w:pPr>
          </w:p>
        </w:tc>
        <w:tc>
          <w:tcPr>
            <w:tcW w:w="2300" w:type="dxa"/>
          </w:tcPr>
          <w:p w14:paraId="0B5B7A74" w14:textId="18F87E3C" w:rsidR="00446F80" w:rsidRDefault="00446F80" w:rsidP="00340E9A">
            <w:pPr>
              <w:ind w:right="237"/>
              <w:jc w:val="both"/>
              <w:rPr>
                <w:b/>
                <w:color w:val="auto"/>
                <w:sz w:val="24"/>
                <w:szCs w:val="24"/>
              </w:rPr>
            </w:pPr>
            <w:r>
              <w:rPr>
                <w:b/>
                <w:color w:val="auto"/>
                <w:sz w:val="24"/>
                <w:szCs w:val="24"/>
              </w:rPr>
              <w:t>Word count</w:t>
            </w:r>
          </w:p>
        </w:tc>
      </w:tr>
      <w:tr w:rsidR="00446F80" w:rsidRPr="00270EEB" w14:paraId="3F209145" w14:textId="4F757148" w:rsidTr="0EB17B2B">
        <w:tc>
          <w:tcPr>
            <w:tcW w:w="1627" w:type="dxa"/>
            <w:shd w:val="clear" w:color="auto" w:fill="auto"/>
          </w:tcPr>
          <w:p w14:paraId="2967F37F" w14:textId="0F34A889" w:rsidR="00446F80" w:rsidRPr="007B5CB2" w:rsidRDefault="00446F80" w:rsidP="00340E9A">
            <w:pPr>
              <w:ind w:right="237"/>
              <w:jc w:val="both"/>
              <w:rPr>
                <w:color w:val="auto"/>
                <w:sz w:val="24"/>
                <w:szCs w:val="24"/>
              </w:rPr>
            </w:pPr>
            <w:r>
              <w:rPr>
                <w:color w:val="auto"/>
                <w:sz w:val="24"/>
                <w:szCs w:val="24"/>
              </w:rPr>
              <w:t xml:space="preserve">Task 1 </w:t>
            </w:r>
          </w:p>
        </w:tc>
        <w:tc>
          <w:tcPr>
            <w:tcW w:w="5253" w:type="dxa"/>
            <w:shd w:val="clear" w:color="auto" w:fill="auto"/>
          </w:tcPr>
          <w:p w14:paraId="7CAD68AF" w14:textId="77777777" w:rsidR="00446F80" w:rsidRDefault="00446F80" w:rsidP="00340E9A">
            <w:pPr>
              <w:ind w:right="237"/>
              <w:jc w:val="both"/>
              <w:rPr>
                <w:b/>
                <w:sz w:val="24"/>
                <w:szCs w:val="24"/>
              </w:rPr>
            </w:pPr>
            <w:r>
              <w:rPr>
                <w:b/>
                <w:sz w:val="24"/>
                <w:szCs w:val="24"/>
              </w:rPr>
              <w:t>Wellbeing and Resilience</w:t>
            </w:r>
          </w:p>
          <w:p w14:paraId="13F52887" w14:textId="48D70A27" w:rsidR="00446F80" w:rsidRPr="00F6513F" w:rsidRDefault="00446F80" w:rsidP="00340E9A">
            <w:pPr>
              <w:ind w:right="237"/>
              <w:jc w:val="both"/>
              <w:rPr>
                <w:b/>
                <w:sz w:val="24"/>
                <w:szCs w:val="24"/>
              </w:rPr>
            </w:pPr>
          </w:p>
        </w:tc>
        <w:tc>
          <w:tcPr>
            <w:tcW w:w="2300" w:type="dxa"/>
          </w:tcPr>
          <w:p w14:paraId="6787B963" w14:textId="39F45882" w:rsidR="00446F80" w:rsidRPr="001E7592" w:rsidRDefault="001BC1C4" w:rsidP="001BC1C4">
            <w:pPr>
              <w:ind w:right="237"/>
              <w:jc w:val="both"/>
              <w:rPr>
                <w:b/>
                <w:bCs/>
                <w:sz w:val="24"/>
                <w:szCs w:val="24"/>
              </w:rPr>
            </w:pPr>
            <w:r w:rsidRPr="0EB17B2B">
              <w:rPr>
                <w:b/>
                <w:bCs/>
                <w:sz w:val="24"/>
                <w:szCs w:val="24"/>
              </w:rPr>
              <w:t>1</w:t>
            </w:r>
            <w:r w:rsidR="6E6399A1" w:rsidRPr="0EB17B2B">
              <w:rPr>
                <w:b/>
                <w:bCs/>
                <w:sz w:val="24"/>
                <w:szCs w:val="24"/>
              </w:rPr>
              <w:t>250</w:t>
            </w:r>
          </w:p>
        </w:tc>
      </w:tr>
      <w:tr w:rsidR="00446F80" w:rsidRPr="00270EEB" w14:paraId="73724C95" w14:textId="5CDFE9D3" w:rsidTr="0EB17B2B">
        <w:tc>
          <w:tcPr>
            <w:tcW w:w="1627" w:type="dxa"/>
            <w:shd w:val="clear" w:color="auto" w:fill="auto"/>
          </w:tcPr>
          <w:p w14:paraId="5F71CFD1" w14:textId="151514F9"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2</w:t>
            </w:r>
          </w:p>
        </w:tc>
        <w:tc>
          <w:tcPr>
            <w:tcW w:w="5253" w:type="dxa"/>
            <w:shd w:val="clear" w:color="auto" w:fill="auto"/>
          </w:tcPr>
          <w:p w14:paraId="16851213" w14:textId="77777777" w:rsidR="000D00D9" w:rsidRDefault="59C39479" w:rsidP="59C39479">
            <w:pPr>
              <w:rPr>
                <w:rFonts w:eastAsia="Arial"/>
                <w:b/>
                <w:bCs/>
                <w:color w:val="000000" w:themeColor="text1"/>
                <w:sz w:val="24"/>
                <w:szCs w:val="24"/>
                <w:lang w:val="en-US"/>
              </w:rPr>
            </w:pPr>
            <w:r w:rsidRPr="59C39479">
              <w:rPr>
                <w:rFonts w:eastAsia="Arial"/>
                <w:b/>
                <w:bCs/>
                <w:color w:val="000000" w:themeColor="text1"/>
                <w:sz w:val="24"/>
                <w:szCs w:val="24"/>
                <w:lang w:val="en-US"/>
              </w:rPr>
              <w:t>Decision-making and Discretion</w:t>
            </w:r>
          </w:p>
          <w:p w14:paraId="33D25F46" w14:textId="77777777" w:rsidR="000D00D9" w:rsidRDefault="59C39479" w:rsidP="59C39479">
            <w:pPr>
              <w:rPr>
                <w:rFonts w:eastAsia="Arial"/>
                <w:b/>
                <w:bCs/>
                <w:color w:val="000000" w:themeColor="text1"/>
                <w:sz w:val="24"/>
                <w:szCs w:val="24"/>
                <w:lang w:val="en-US"/>
              </w:rPr>
            </w:pPr>
            <w:r w:rsidRPr="59C39479">
              <w:rPr>
                <w:rFonts w:eastAsia="Arial"/>
                <w:b/>
                <w:bCs/>
                <w:color w:val="000000" w:themeColor="text1"/>
                <w:sz w:val="24"/>
                <w:szCs w:val="24"/>
                <w:lang w:val="en-US"/>
              </w:rPr>
              <w:t>Vulnerability and Risk</w:t>
            </w:r>
          </w:p>
          <w:p w14:paraId="2C3E7745" w14:textId="32DFCD90" w:rsidR="00446F80" w:rsidRPr="00FF31EC" w:rsidRDefault="59C39479" w:rsidP="59C39479">
            <w:pPr>
              <w:rPr>
                <w:rFonts w:eastAsia="Arial"/>
                <w:color w:val="000000" w:themeColor="text1"/>
                <w:sz w:val="22"/>
                <w:szCs w:val="22"/>
              </w:rPr>
            </w:pPr>
            <w:r w:rsidRPr="59C39479">
              <w:rPr>
                <w:rFonts w:eastAsia="Arial"/>
                <w:b/>
                <w:bCs/>
                <w:color w:val="000000" w:themeColor="text1"/>
                <w:sz w:val="24"/>
                <w:szCs w:val="24"/>
                <w:lang w:val="en-US"/>
              </w:rPr>
              <w:t>Public Protection</w:t>
            </w:r>
          </w:p>
        </w:tc>
        <w:tc>
          <w:tcPr>
            <w:tcW w:w="2300" w:type="dxa"/>
          </w:tcPr>
          <w:p w14:paraId="151A1BD9" w14:textId="0BEB37D9" w:rsidR="00446F80" w:rsidRPr="001E7592" w:rsidRDefault="001BC1C4" w:rsidP="001BC1C4">
            <w:pPr>
              <w:ind w:right="237"/>
              <w:jc w:val="both"/>
              <w:rPr>
                <w:b/>
                <w:bCs/>
                <w:color w:val="auto"/>
                <w:sz w:val="24"/>
                <w:szCs w:val="24"/>
              </w:rPr>
            </w:pPr>
            <w:r w:rsidRPr="0EB17B2B">
              <w:rPr>
                <w:b/>
                <w:bCs/>
                <w:color w:val="auto"/>
                <w:sz w:val="24"/>
                <w:szCs w:val="24"/>
              </w:rPr>
              <w:t>1</w:t>
            </w:r>
            <w:r w:rsidR="770363DE" w:rsidRPr="0EB17B2B">
              <w:rPr>
                <w:b/>
                <w:bCs/>
                <w:color w:val="auto"/>
                <w:sz w:val="24"/>
                <w:szCs w:val="24"/>
              </w:rPr>
              <w:t>750</w:t>
            </w:r>
          </w:p>
        </w:tc>
      </w:tr>
      <w:tr w:rsidR="00446F80" w:rsidRPr="00270EEB" w14:paraId="6953A260" w14:textId="25AAFF4B" w:rsidTr="0EB17B2B">
        <w:tc>
          <w:tcPr>
            <w:tcW w:w="1627" w:type="dxa"/>
            <w:shd w:val="clear" w:color="auto" w:fill="auto"/>
          </w:tcPr>
          <w:p w14:paraId="02F0EB04" w14:textId="71C83160"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3</w:t>
            </w:r>
            <w:r w:rsidRPr="007B5CB2">
              <w:rPr>
                <w:color w:val="auto"/>
                <w:sz w:val="24"/>
                <w:szCs w:val="24"/>
              </w:rPr>
              <w:t xml:space="preserve"> </w:t>
            </w:r>
          </w:p>
        </w:tc>
        <w:tc>
          <w:tcPr>
            <w:tcW w:w="5253" w:type="dxa"/>
            <w:shd w:val="clear" w:color="auto" w:fill="auto"/>
          </w:tcPr>
          <w:p w14:paraId="7998CD07" w14:textId="77777777" w:rsidR="000D00D9" w:rsidRDefault="007E4FC2" w:rsidP="007E4FC2">
            <w:pPr>
              <w:ind w:right="237"/>
              <w:jc w:val="both"/>
              <w:rPr>
                <w:b/>
                <w:sz w:val="24"/>
                <w:szCs w:val="24"/>
              </w:rPr>
            </w:pPr>
            <w:r>
              <w:rPr>
                <w:b/>
                <w:sz w:val="24"/>
                <w:szCs w:val="24"/>
              </w:rPr>
              <w:t>Maintaining Professional Standards</w:t>
            </w:r>
          </w:p>
          <w:p w14:paraId="27138CBA" w14:textId="62A546C5" w:rsidR="007E4FC2" w:rsidRDefault="007E4FC2" w:rsidP="007E4FC2">
            <w:pPr>
              <w:ind w:right="237"/>
              <w:jc w:val="both"/>
              <w:rPr>
                <w:b/>
                <w:sz w:val="24"/>
                <w:szCs w:val="24"/>
              </w:rPr>
            </w:pPr>
            <w:r>
              <w:rPr>
                <w:b/>
                <w:sz w:val="24"/>
                <w:szCs w:val="24"/>
              </w:rPr>
              <w:t>Leadership and Team-working</w:t>
            </w:r>
          </w:p>
          <w:p w14:paraId="6F74A7BB" w14:textId="474F56B6" w:rsidR="00446F80" w:rsidRPr="00FF31EC" w:rsidRDefault="00446F80" w:rsidP="00340E9A">
            <w:pPr>
              <w:ind w:right="237"/>
              <w:jc w:val="both"/>
              <w:rPr>
                <w:b/>
                <w:sz w:val="24"/>
                <w:szCs w:val="24"/>
                <w:highlight w:val="green"/>
              </w:rPr>
            </w:pPr>
          </w:p>
        </w:tc>
        <w:tc>
          <w:tcPr>
            <w:tcW w:w="2300" w:type="dxa"/>
          </w:tcPr>
          <w:p w14:paraId="2C10A136" w14:textId="6B893CC5" w:rsidR="00446F80" w:rsidRPr="001E7592" w:rsidRDefault="001BC1C4" w:rsidP="001BC1C4">
            <w:pPr>
              <w:ind w:right="237"/>
              <w:jc w:val="both"/>
              <w:rPr>
                <w:b/>
                <w:bCs/>
                <w:sz w:val="24"/>
                <w:szCs w:val="24"/>
              </w:rPr>
            </w:pPr>
            <w:r w:rsidRPr="0EB17B2B">
              <w:rPr>
                <w:b/>
                <w:bCs/>
                <w:sz w:val="24"/>
                <w:szCs w:val="24"/>
              </w:rPr>
              <w:t>1</w:t>
            </w:r>
            <w:r w:rsidR="006EBD1E" w:rsidRPr="0EB17B2B">
              <w:rPr>
                <w:b/>
                <w:bCs/>
                <w:sz w:val="24"/>
                <w:szCs w:val="24"/>
              </w:rPr>
              <w:t>750</w:t>
            </w:r>
          </w:p>
        </w:tc>
      </w:tr>
      <w:tr w:rsidR="00446F80" w:rsidRPr="00270EEB" w14:paraId="0E09B7AB" w14:textId="15055A9A" w:rsidTr="0EB17B2B">
        <w:tc>
          <w:tcPr>
            <w:tcW w:w="1627" w:type="dxa"/>
            <w:shd w:val="clear" w:color="auto" w:fill="auto"/>
          </w:tcPr>
          <w:p w14:paraId="48892DF1" w14:textId="3186F543"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4</w:t>
            </w:r>
            <w:r w:rsidRPr="007B5CB2">
              <w:rPr>
                <w:color w:val="auto"/>
                <w:sz w:val="24"/>
                <w:szCs w:val="24"/>
              </w:rPr>
              <w:t xml:space="preserve"> </w:t>
            </w:r>
          </w:p>
        </w:tc>
        <w:tc>
          <w:tcPr>
            <w:tcW w:w="5253" w:type="dxa"/>
            <w:shd w:val="clear" w:color="auto" w:fill="auto"/>
          </w:tcPr>
          <w:p w14:paraId="22BB8213" w14:textId="77777777" w:rsidR="000D00D9" w:rsidRDefault="007E4FC2" w:rsidP="007E4FC2">
            <w:pPr>
              <w:ind w:right="237"/>
              <w:jc w:val="both"/>
              <w:rPr>
                <w:b/>
                <w:sz w:val="24"/>
                <w:szCs w:val="24"/>
              </w:rPr>
            </w:pPr>
            <w:r>
              <w:rPr>
                <w:b/>
                <w:sz w:val="24"/>
                <w:szCs w:val="24"/>
              </w:rPr>
              <w:t>Policing the road</w:t>
            </w:r>
            <w:r w:rsidR="000D00D9">
              <w:rPr>
                <w:b/>
                <w:sz w:val="24"/>
                <w:szCs w:val="24"/>
              </w:rPr>
              <w:t>s</w:t>
            </w:r>
          </w:p>
          <w:p w14:paraId="775A6C82" w14:textId="77777777" w:rsidR="000D00D9" w:rsidRDefault="000D00D9" w:rsidP="007E4FC2">
            <w:pPr>
              <w:ind w:right="237"/>
              <w:jc w:val="both"/>
              <w:rPr>
                <w:b/>
                <w:sz w:val="24"/>
                <w:szCs w:val="24"/>
              </w:rPr>
            </w:pPr>
            <w:r>
              <w:rPr>
                <w:b/>
                <w:sz w:val="24"/>
                <w:szCs w:val="24"/>
              </w:rPr>
              <w:t>I</w:t>
            </w:r>
            <w:r w:rsidR="007E4FC2">
              <w:rPr>
                <w:b/>
                <w:sz w:val="24"/>
                <w:szCs w:val="24"/>
              </w:rPr>
              <w:t xml:space="preserve">nformation and intelligence </w:t>
            </w:r>
          </w:p>
          <w:p w14:paraId="51B4540F" w14:textId="3C9F2CE5" w:rsidR="00446F80" w:rsidRPr="00FF31EC" w:rsidRDefault="000D00D9" w:rsidP="000D00D9">
            <w:pPr>
              <w:ind w:right="237"/>
              <w:jc w:val="both"/>
              <w:rPr>
                <w:b/>
                <w:sz w:val="24"/>
                <w:szCs w:val="24"/>
                <w:highlight w:val="green"/>
              </w:rPr>
            </w:pPr>
            <w:r>
              <w:rPr>
                <w:b/>
                <w:sz w:val="24"/>
                <w:szCs w:val="24"/>
              </w:rPr>
              <w:t>C</w:t>
            </w:r>
            <w:r w:rsidR="007E4FC2">
              <w:rPr>
                <w:b/>
                <w:sz w:val="24"/>
                <w:szCs w:val="24"/>
              </w:rPr>
              <w:t>onducting investigations</w:t>
            </w:r>
          </w:p>
        </w:tc>
        <w:tc>
          <w:tcPr>
            <w:tcW w:w="2300" w:type="dxa"/>
          </w:tcPr>
          <w:p w14:paraId="09719273" w14:textId="055FE681" w:rsidR="00446F80" w:rsidRPr="001E7592" w:rsidRDefault="001BC1C4" w:rsidP="001BC1C4">
            <w:pPr>
              <w:ind w:right="237"/>
              <w:jc w:val="both"/>
              <w:rPr>
                <w:b/>
                <w:bCs/>
                <w:sz w:val="24"/>
                <w:szCs w:val="24"/>
              </w:rPr>
            </w:pPr>
            <w:r w:rsidRPr="0EB17B2B">
              <w:rPr>
                <w:b/>
                <w:bCs/>
                <w:sz w:val="24"/>
                <w:szCs w:val="24"/>
              </w:rPr>
              <w:t>1</w:t>
            </w:r>
            <w:r w:rsidR="6690485D" w:rsidRPr="0EB17B2B">
              <w:rPr>
                <w:b/>
                <w:bCs/>
                <w:sz w:val="24"/>
                <w:szCs w:val="24"/>
              </w:rPr>
              <w:t>750</w:t>
            </w:r>
          </w:p>
        </w:tc>
      </w:tr>
      <w:tr w:rsidR="09B7B47E" w14:paraId="48497036" w14:textId="77777777" w:rsidTr="0EB17B2B">
        <w:trPr>
          <w:trHeight w:val="81"/>
        </w:trPr>
        <w:tc>
          <w:tcPr>
            <w:tcW w:w="1627" w:type="dxa"/>
            <w:shd w:val="clear" w:color="auto" w:fill="auto"/>
          </w:tcPr>
          <w:p w14:paraId="31F96D6F" w14:textId="54094DC1" w:rsidR="3B369FB9" w:rsidRDefault="3B369FB9" w:rsidP="09B7B47E">
            <w:pPr>
              <w:jc w:val="both"/>
              <w:rPr>
                <w:color w:val="auto"/>
                <w:sz w:val="24"/>
                <w:szCs w:val="24"/>
              </w:rPr>
            </w:pPr>
            <w:r w:rsidRPr="09B7B47E">
              <w:rPr>
                <w:color w:val="auto"/>
                <w:sz w:val="24"/>
                <w:szCs w:val="24"/>
              </w:rPr>
              <w:t>Task 5</w:t>
            </w:r>
          </w:p>
        </w:tc>
        <w:tc>
          <w:tcPr>
            <w:tcW w:w="5253" w:type="dxa"/>
            <w:shd w:val="clear" w:color="auto" w:fill="auto"/>
          </w:tcPr>
          <w:p w14:paraId="205D3C82" w14:textId="12E15271" w:rsidR="3B369FB9" w:rsidRDefault="3B369FB9" w:rsidP="09B7B47E">
            <w:pPr>
              <w:ind w:right="237"/>
              <w:jc w:val="both"/>
              <w:rPr>
                <w:rFonts w:eastAsia="Arial"/>
                <w:color w:val="000000" w:themeColor="text1"/>
                <w:sz w:val="24"/>
                <w:szCs w:val="24"/>
              </w:rPr>
            </w:pPr>
            <w:r w:rsidRPr="09B7B47E">
              <w:rPr>
                <w:rFonts w:eastAsia="Arial"/>
                <w:b/>
                <w:bCs/>
                <w:sz w:val="24"/>
                <w:szCs w:val="24"/>
              </w:rPr>
              <w:t>Individual Learning Plan</w:t>
            </w:r>
          </w:p>
        </w:tc>
        <w:tc>
          <w:tcPr>
            <w:tcW w:w="2300" w:type="dxa"/>
          </w:tcPr>
          <w:p w14:paraId="065ED5B7" w14:textId="4E34A812" w:rsidR="3B369FB9" w:rsidRDefault="3B369FB9" w:rsidP="09B7B47E">
            <w:pPr>
              <w:ind w:right="237"/>
              <w:jc w:val="both"/>
              <w:rPr>
                <w:rFonts w:eastAsia="Arial"/>
                <w:color w:val="000000" w:themeColor="text1"/>
                <w:sz w:val="24"/>
                <w:szCs w:val="24"/>
              </w:rPr>
            </w:pPr>
            <w:r w:rsidRPr="66EF36A5">
              <w:rPr>
                <w:rFonts w:eastAsia="Arial"/>
                <w:b/>
                <w:bCs/>
                <w:sz w:val="24"/>
                <w:szCs w:val="24"/>
              </w:rPr>
              <w:t>1</w:t>
            </w:r>
            <w:r w:rsidR="768F6FAB" w:rsidRPr="66EF36A5">
              <w:rPr>
                <w:rFonts w:eastAsia="Arial"/>
                <w:b/>
                <w:bCs/>
                <w:sz w:val="24"/>
                <w:szCs w:val="24"/>
              </w:rPr>
              <w:t>5</w:t>
            </w:r>
            <w:r w:rsidRPr="66EF36A5">
              <w:rPr>
                <w:rFonts w:eastAsia="Arial"/>
                <w:b/>
                <w:bCs/>
                <w:sz w:val="24"/>
                <w:szCs w:val="24"/>
              </w:rPr>
              <w:t>00 equivalent</w:t>
            </w:r>
          </w:p>
          <w:p w14:paraId="2EDFCE07" w14:textId="742FE333" w:rsidR="09B7B47E" w:rsidRDefault="09B7B47E" w:rsidP="09B7B47E">
            <w:pPr>
              <w:spacing w:line="360" w:lineRule="auto"/>
              <w:jc w:val="both"/>
              <w:rPr>
                <w:b/>
                <w:bCs/>
                <w:color w:val="auto"/>
                <w:sz w:val="24"/>
                <w:szCs w:val="24"/>
              </w:rPr>
            </w:pPr>
          </w:p>
        </w:tc>
      </w:tr>
      <w:tr w:rsidR="0020210A" w14:paraId="098DD7AD" w14:textId="77777777" w:rsidTr="0EB17B2B">
        <w:trPr>
          <w:trHeight w:val="81"/>
        </w:trPr>
        <w:tc>
          <w:tcPr>
            <w:tcW w:w="1627" w:type="dxa"/>
            <w:shd w:val="clear" w:color="auto" w:fill="auto"/>
          </w:tcPr>
          <w:p w14:paraId="5CEC4B8B" w14:textId="460730F9" w:rsidR="0020210A" w:rsidRDefault="0020210A" w:rsidP="0020210A">
            <w:pPr>
              <w:jc w:val="both"/>
              <w:rPr>
                <w:color w:val="auto"/>
                <w:sz w:val="24"/>
                <w:szCs w:val="24"/>
              </w:rPr>
            </w:pPr>
          </w:p>
        </w:tc>
        <w:tc>
          <w:tcPr>
            <w:tcW w:w="5253" w:type="dxa"/>
            <w:shd w:val="clear" w:color="auto" w:fill="auto"/>
          </w:tcPr>
          <w:p w14:paraId="2D35BD8A" w14:textId="13AF1D21" w:rsidR="0020210A" w:rsidRDefault="7E6D3907" w:rsidP="0EB17B2B">
            <w:pPr>
              <w:spacing w:line="360" w:lineRule="auto"/>
              <w:jc w:val="both"/>
              <w:rPr>
                <w:rFonts w:eastAsia="Arial"/>
                <w:b/>
                <w:bCs/>
                <w:sz w:val="24"/>
                <w:szCs w:val="24"/>
              </w:rPr>
            </w:pPr>
            <w:r w:rsidRPr="0EB17B2B">
              <w:rPr>
                <w:rFonts w:eastAsia="Arial"/>
                <w:b/>
                <w:bCs/>
                <w:sz w:val="24"/>
                <w:szCs w:val="24"/>
              </w:rPr>
              <w:t>Total</w:t>
            </w:r>
          </w:p>
        </w:tc>
        <w:tc>
          <w:tcPr>
            <w:tcW w:w="2300" w:type="dxa"/>
          </w:tcPr>
          <w:p w14:paraId="2CC22875" w14:textId="2E73D97B" w:rsidR="0020210A" w:rsidRDefault="7E6D3907" w:rsidP="0EB17B2B">
            <w:pPr>
              <w:spacing w:line="360" w:lineRule="auto"/>
              <w:jc w:val="both"/>
              <w:rPr>
                <w:b/>
                <w:bCs/>
                <w:color w:val="000000" w:themeColor="text1"/>
                <w:sz w:val="24"/>
                <w:szCs w:val="24"/>
              </w:rPr>
            </w:pPr>
            <w:r w:rsidRPr="0EB17B2B">
              <w:rPr>
                <w:b/>
                <w:bCs/>
                <w:color w:val="000000" w:themeColor="text1"/>
                <w:sz w:val="24"/>
                <w:szCs w:val="24"/>
              </w:rPr>
              <w:t>8000</w:t>
            </w:r>
          </w:p>
        </w:tc>
      </w:tr>
      <w:tr w:rsidR="0020210A" w:rsidRPr="00270EEB" w14:paraId="442B656B" w14:textId="650C0AB6" w:rsidTr="0EB17B2B">
        <w:trPr>
          <w:trHeight w:val="81"/>
        </w:trPr>
        <w:tc>
          <w:tcPr>
            <w:tcW w:w="1627" w:type="dxa"/>
            <w:shd w:val="clear" w:color="auto" w:fill="auto"/>
          </w:tcPr>
          <w:p w14:paraId="25D7C409" w14:textId="28804229" w:rsidR="0020210A" w:rsidRPr="007B5CB2" w:rsidRDefault="0020210A" w:rsidP="0020210A">
            <w:pPr>
              <w:ind w:right="237"/>
              <w:jc w:val="both"/>
              <w:rPr>
                <w:color w:val="auto"/>
                <w:sz w:val="24"/>
                <w:szCs w:val="24"/>
              </w:rPr>
            </w:pPr>
          </w:p>
        </w:tc>
        <w:tc>
          <w:tcPr>
            <w:tcW w:w="5253" w:type="dxa"/>
            <w:shd w:val="clear" w:color="auto" w:fill="auto"/>
          </w:tcPr>
          <w:p w14:paraId="6188477D" w14:textId="77777777" w:rsidR="0020210A" w:rsidRPr="00F40CB5" w:rsidRDefault="0020210A" w:rsidP="0020210A">
            <w:pPr>
              <w:spacing w:line="360" w:lineRule="auto"/>
              <w:ind w:right="237"/>
              <w:jc w:val="both"/>
              <w:rPr>
                <w:b/>
                <w:color w:val="auto"/>
                <w:sz w:val="24"/>
                <w:szCs w:val="24"/>
              </w:rPr>
            </w:pPr>
            <w:r w:rsidRPr="00F40CB5">
              <w:rPr>
                <w:b/>
                <w:color w:val="auto"/>
                <w:sz w:val="24"/>
                <w:szCs w:val="24"/>
              </w:rPr>
              <w:t>Bibliography</w:t>
            </w:r>
          </w:p>
        </w:tc>
        <w:tc>
          <w:tcPr>
            <w:tcW w:w="2300" w:type="dxa"/>
          </w:tcPr>
          <w:p w14:paraId="1A03C628" w14:textId="77777777" w:rsidR="0020210A" w:rsidRPr="00F40CB5" w:rsidRDefault="0020210A" w:rsidP="0020210A">
            <w:pPr>
              <w:spacing w:line="360" w:lineRule="auto"/>
              <w:ind w:right="237"/>
              <w:jc w:val="both"/>
              <w:rPr>
                <w:b/>
                <w:color w:val="auto"/>
                <w:sz w:val="24"/>
                <w:szCs w:val="24"/>
              </w:rPr>
            </w:pPr>
          </w:p>
        </w:tc>
      </w:tr>
    </w:tbl>
    <w:p w14:paraId="40AB9FD6" w14:textId="77777777" w:rsidR="001E7592" w:rsidRDefault="001E7592" w:rsidP="00340E9A">
      <w:pPr>
        <w:ind w:right="237"/>
        <w:jc w:val="center"/>
        <w:rPr>
          <w:b/>
          <w:sz w:val="24"/>
          <w:szCs w:val="24"/>
        </w:rPr>
      </w:pPr>
    </w:p>
    <w:p w14:paraId="432E4825" w14:textId="77777777" w:rsidR="001E7592" w:rsidRDefault="001E7592" w:rsidP="00340E9A">
      <w:pPr>
        <w:ind w:right="237"/>
        <w:jc w:val="center"/>
        <w:rPr>
          <w:b/>
          <w:sz w:val="24"/>
          <w:szCs w:val="24"/>
        </w:rPr>
      </w:pPr>
    </w:p>
    <w:p w14:paraId="1DD51F52" w14:textId="131FB9F9" w:rsidR="007C1D94" w:rsidRPr="00270EEB" w:rsidRDefault="00E83F91" w:rsidP="00340E9A">
      <w:pPr>
        <w:ind w:right="237"/>
        <w:jc w:val="center"/>
        <w:rPr>
          <w:b/>
          <w:sz w:val="24"/>
          <w:szCs w:val="24"/>
        </w:rPr>
      </w:pPr>
      <w:r w:rsidRPr="00270EEB">
        <w:rPr>
          <w:b/>
          <w:sz w:val="24"/>
          <w:szCs w:val="24"/>
        </w:rPr>
        <w:br w:type="page"/>
      </w:r>
      <w:r w:rsidR="00450C83">
        <w:rPr>
          <w:b/>
          <w:sz w:val="24"/>
          <w:szCs w:val="24"/>
        </w:rPr>
        <w:lastRenderedPageBreak/>
        <w:t>Task 1</w:t>
      </w:r>
    </w:p>
    <w:p w14:paraId="141F40F1" w14:textId="77777777" w:rsidR="000A469A" w:rsidRPr="00270EEB" w:rsidRDefault="000A469A" w:rsidP="00340E9A">
      <w:pPr>
        <w:ind w:right="237"/>
        <w:jc w:val="both"/>
        <w:rPr>
          <w:b/>
          <w:sz w:val="24"/>
          <w:szCs w:val="24"/>
        </w:rPr>
      </w:pPr>
    </w:p>
    <w:p w14:paraId="4F7CF75F" w14:textId="77777777" w:rsidR="00D77A04" w:rsidRDefault="00D77A04" w:rsidP="00D77A04">
      <w:pPr>
        <w:ind w:right="237"/>
        <w:jc w:val="both"/>
        <w:rPr>
          <w:b/>
          <w:color w:val="auto"/>
          <w:sz w:val="24"/>
          <w:szCs w:val="24"/>
        </w:rPr>
      </w:pPr>
      <w:r>
        <w:rPr>
          <w:b/>
          <w:color w:val="auto"/>
          <w:sz w:val="24"/>
          <w:szCs w:val="24"/>
        </w:rPr>
        <w:t xml:space="preserve">Relevant areas of the National Policing Curriculum: </w:t>
      </w:r>
    </w:p>
    <w:p w14:paraId="6B8C20E8" w14:textId="63AAB559" w:rsidR="00E91F62" w:rsidRPr="00003990" w:rsidRDefault="59C39479" w:rsidP="59C39479">
      <w:pPr>
        <w:ind w:right="237"/>
        <w:jc w:val="both"/>
        <w:rPr>
          <w:b/>
          <w:bCs/>
          <w:sz w:val="24"/>
          <w:szCs w:val="24"/>
        </w:rPr>
      </w:pPr>
      <w:r w:rsidRPr="59C39479">
        <w:rPr>
          <w:b/>
          <w:bCs/>
          <w:sz w:val="24"/>
          <w:szCs w:val="24"/>
        </w:rPr>
        <w:t>Wellbeing and Resilience</w:t>
      </w:r>
    </w:p>
    <w:p w14:paraId="66DAB488" w14:textId="4D3D86D3" w:rsidR="00E91F62" w:rsidRPr="00003990" w:rsidRDefault="00E91F62" w:rsidP="59C39479">
      <w:pPr>
        <w:ind w:right="237"/>
        <w:jc w:val="both"/>
        <w:rPr>
          <w:b/>
          <w:bCs/>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0EB17B2B">
        <w:tc>
          <w:tcPr>
            <w:tcW w:w="9067" w:type="dxa"/>
            <w:shd w:val="clear" w:color="auto" w:fill="auto"/>
          </w:tcPr>
          <w:p w14:paraId="4798C55B" w14:textId="77777777" w:rsidR="009E0C5A" w:rsidRDefault="0036668D" w:rsidP="0085355E">
            <w:pPr>
              <w:jc w:val="both"/>
              <w:rPr>
                <w:sz w:val="24"/>
                <w:szCs w:val="24"/>
              </w:rPr>
            </w:pPr>
            <w:r>
              <w:rPr>
                <w:sz w:val="24"/>
                <w:szCs w:val="24"/>
              </w:rPr>
              <w:t>Having achieved Independent Patrol Status</w:t>
            </w:r>
            <w:r w:rsidR="0085355E" w:rsidRPr="00003990">
              <w:rPr>
                <w:sz w:val="24"/>
                <w:szCs w:val="24"/>
              </w:rPr>
              <w:t xml:space="preserve">, </w:t>
            </w:r>
            <w:r w:rsidR="00460ADB" w:rsidRPr="00694C00">
              <w:rPr>
                <w:b/>
                <w:sz w:val="24"/>
                <w:szCs w:val="24"/>
              </w:rPr>
              <w:t>reflect</w:t>
            </w:r>
            <w:r w:rsidR="00460ADB">
              <w:rPr>
                <w:sz w:val="24"/>
                <w:szCs w:val="24"/>
              </w:rPr>
              <w:t xml:space="preserve"> </w:t>
            </w:r>
            <w:r w:rsidR="009E0C5A">
              <w:rPr>
                <w:sz w:val="24"/>
                <w:szCs w:val="24"/>
              </w:rPr>
              <w:t xml:space="preserve">on the impact of organisation culture within policing on your wellbeing and resilience (organisation change, retaining personal values in a wider organisational culture). </w:t>
            </w:r>
          </w:p>
          <w:p w14:paraId="5DB6C0EF" w14:textId="77777777" w:rsidR="009E0C5A" w:rsidRDefault="009E0C5A" w:rsidP="0085355E">
            <w:pPr>
              <w:jc w:val="both"/>
              <w:rPr>
                <w:sz w:val="24"/>
                <w:szCs w:val="24"/>
              </w:rPr>
            </w:pPr>
          </w:p>
          <w:p w14:paraId="204B917C" w14:textId="47BF606E" w:rsidR="009E0C5A" w:rsidRDefault="009E0C5A" w:rsidP="0085355E">
            <w:pPr>
              <w:jc w:val="both"/>
              <w:rPr>
                <w:sz w:val="24"/>
                <w:szCs w:val="24"/>
              </w:rPr>
            </w:pPr>
            <w:r w:rsidRPr="00694C00">
              <w:rPr>
                <w:b/>
                <w:sz w:val="24"/>
                <w:szCs w:val="24"/>
              </w:rPr>
              <w:t>Consider</w:t>
            </w:r>
            <w:r>
              <w:rPr>
                <w:sz w:val="24"/>
                <w:szCs w:val="24"/>
              </w:rPr>
              <w:t xml:space="preserve"> the risks of conforming to organisational culture. </w:t>
            </w:r>
          </w:p>
          <w:p w14:paraId="13E33F52" w14:textId="1000DAB9" w:rsidR="009E0C5A" w:rsidRDefault="009E0C5A" w:rsidP="0085355E">
            <w:pPr>
              <w:jc w:val="both"/>
              <w:rPr>
                <w:sz w:val="24"/>
                <w:szCs w:val="24"/>
              </w:rPr>
            </w:pPr>
          </w:p>
          <w:p w14:paraId="0BD3ABF3" w14:textId="2B099404" w:rsidR="009E0C5A" w:rsidRDefault="009E0C5A" w:rsidP="0085355E">
            <w:pPr>
              <w:jc w:val="both"/>
              <w:rPr>
                <w:sz w:val="24"/>
                <w:szCs w:val="24"/>
              </w:rPr>
            </w:pPr>
            <w:r w:rsidRPr="00694C00">
              <w:rPr>
                <w:b/>
                <w:sz w:val="24"/>
                <w:szCs w:val="24"/>
              </w:rPr>
              <w:t>Illustrate</w:t>
            </w:r>
            <w:r>
              <w:rPr>
                <w:sz w:val="24"/>
                <w:szCs w:val="24"/>
              </w:rPr>
              <w:t xml:space="preserve"> your strategies for maintaining wellbeing and resilience. </w:t>
            </w:r>
          </w:p>
          <w:p w14:paraId="6E265046" w14:textId="4714675E" w:rsidR="00E83F91" w:rsidRDefault="00E83F91" w:rsidP="00340E9A">
            <w:pPr>
              <w:ind w:right="237"/>
              <w:jc w:val="both"/>
              <w:rPr>
                <w:b/>
                <w:sz w:val="24"/>
                <w:szCs w:val="24"/>
              </w:rPr>
            </w:pPr>
          </w:p>
          <w:p w14:paraId="74CE531E" w14:textId="77777777" w:rsidR="009E0C5A" w:rsidRPr="00003990" w:rsidRDefault="009E0C5A" w:rsidP="00340E9A">
            <w:pPr>
              <w:ind w:right="237"/>
              <w:jc w:val="both"/>
              <w:rPr>
                <w:b/>
                <w:sz w:val="24"/>
                <w:szCs w:val="24"/>
              </w:rPr>
            </w:pPr>
          </w:p>
          <w:p w14:paraId="4EE28371" w14:textId="2C1E9D35" w:rsidR="004F1E21" w:rsidRPr="00270EEB" w:rsidRDefault="001BC1C4" w:rsidP="0EB17B2B">
            <w:pPr>
              <w:ind w:right="237"/>
              <w:jc w:val="both"/>
              <w:rPr>
                <w:i/>
                <w:iCs/>
                <w:sz w:val="24"/>
                <w:szCs w:val="24"/>
              </w:rPr>
            </w:pPr>
            <w:r w:rsidRPr="0EB17B2B">
              <w:rPr>
                <w:i/>
                <w:iCs/>
                <w:sz w:val="24"/>
                <w:szCs w:val="24"/>
              </w:rPr>
              <w:t>1</w:t>
            </w:r>
            <w:r w:rsidR="648B93D4" w:rsidRPr="0EB17B2B">
              <w:rPr>
                <w:i/>
                <w:iCs/>
                <w:sz w:val="24"/>
                <w:szCs w:val="24"/>
              </w:rPr>
              <w:t>250</w:t>
            </w:r>
            <w:r w:rsidRPr="0EB17B2B">
              <w:rPr>
                <w:i/>
                <w:iCs/>
                <w:sz w:val="24"/>
                <w:szCs w:val="24"/>
              </w:rPr>
              <w:t xml:space="preserve"> words (+/- 10%: include your actual word count at the end of each section)</w:t>
            </w:r>
          </w:p>
        </w:tc>
      </w:tr>
    </w:tbl>
    <w:p w14:paraId="48BEF9CF" w14:textId="77777777" w:rsidR="00025650" w:rsidRDefault="00025650" w:rsidP="00340E9A">
      <w:pPr>
        <w:ind w:right="237"/>
        <w:jc w:val="both"/>
        <w:rPr>
          <w:b/>
          <w:sz w:val="24"/>
          <w:szCs w:val="24"/>
        </w:rPr>
      </w:pPr>
    </w:p>
    <w:p w14:paraId="61825E14" w14:textId="77777777" w:rsidR="00AA666E" w:rsidRPr="00025650" w:rsidRDefault="00025650" w:rsidP="00340E9A">
      <w:pPr>
        <w:ind w:right="237"/>
        <w:jc w:val="both"/>
        <w:rPr>
          <w:b/>
          <w:sz w:val="24"/>
          <w:szCs w:val="24"/>
        </w:rPr>
      </w:pPr>
      <w:r w:rsidRPr="00025650">
        <w:rPr>
          <w:b/>
          <w:sz w:val="24"/>
          <w:szCs w:val="24"/>
        </w:rPr>
        <w:t>ANSWER:</w:t>
      </w:r>
    </w:p>
    <w:p w14:paraId="616003F9" w14:textId="77777777" w:rsidR="00FF7784" w:rsidRPr="00270EEB" w:rsidRDefault="00FF7784" w:rsidP="00340E9A">
      <w:pPr>
        <w:ind w:right="237"/>
        <w:jc w:val="both"/>
        <w:rPr>
          <w:sz w:val="24"/>
          <w:szCs w:val="24"/>
        </w:rPr>
      </w:pPr>
    </w:p>
    <w:p w14:paraId="6A2BCDA3" w14:textId="20FBDCEC" w:rsidR="00074C98" w:rsidRPr="00302278" w:rsidRDefault="00074C98" w:rsidP="00074C98">
      <w:pPr>
        <w:pStyle w:val="PlainText"/>
        <w:rPr>
          <w:rFonts w:asciiTheme="minorHAnsi" w:hAnsiTheme="minorHAnsi" w:cstheme="minorHAnsi"/>
          <w:szCs w:val="22"/>
        </w:rPr>
      </w:pPr>
      <w:r w:rsidRPr="00302278">
        <w:rPr>
          <w:rFonts w:asciiTheme="minorHAnsi" w:hAnsiTheme="minorHAnsi" w:cstheme="minorHAnsi"/>
          <w:szCs w:val="22"/>
        </w:rPr>
        <w:t>The culture within an organi</w:t>
      </w:r>
      <w:r w:rsidR="009B2494" w:rsidRPr="00302278">
        <w:rPr>
          <w:rFonts w:asciiTheme="minorHAnsi" w:hAnsiTheme="minorHAnsi" w:cstheme="minorHAnsi"/>
          <w:szCs w:val="22"/>
        </w:rPr>
        <w:t>s</w:t>
      </w:r>
      <w:r w:rsidRPr="00302278">
        <w:rPr>
          <w:rFonts w:asciiTheme="minorHAnsi" w:hAnsiTheme="minorHAnsi" w:cstheme="minorHAnsi"/>
          <w:szCs w:val="22"/>
        </w:rPr>
        <w:t>ation has a significant impact on the well-being and resilience of its members. This is no different in the context of policing, where the culture within police forces can either encourage or hinder the well-being and resilience of its officers. As a police officer, the organi</w:t>
      </w:r>
      <w:r w:rsidR="009B2494" w:rsidRPr="00302278">
        <w:rPr>
          <w:rFonts w:asciiTheme="minorHAnsi" w:hAnsiTheme="minorHAnsi" w:cstheme="minorHAnsi"/>
          <w:szCs w:val="22"/>
        </w:rPr>
        <w:t>s</w:t>
      </w:r>
      <w:r w:rsidRPr="00302278">
        <w:rPr>
          <w:rFonts w:asciiTheme="minorHAnsi" w:hAnsiTheme="minorHAnsi" w:cstheme="minorHAnsi"/>
          <w:szCs w:val="22"/>
        </w:rPr>
        <w:t>ational culture within the police force can have a profound impact on one's mental health, job satisfaction, and overall ability to perform their duties effectively.</w:t>
      </w:r>
    </w:p>
    <w:p w14:paraId="2D7CE4C5" w14:textId="77777777" w:rsidR="00074C98" w:rsidRPr="00302278" w:rsidRDefault="00074C98" w:rsidP="00074C98">
      <w:pPr>
        <w:pStyle w:val="PlainText"/>
        <w:rPr>
          <w:rFonts w:asciiTheme="minorHAnsi" w:hAnsiTheme="minorHAnsi" w:cstheme="minorHAnsi"/>
          <w:szCs w:val="22"/>
        </w:rPr>
      </w:pPr>
    </w:p>
    <w:p w14:paraId="2B612B64" w14:textId="616186F1" w:rsidR="00074C98" w:rsidRPr="00302278" w:rsidRDefault="00074C98" w:rsidP="00074C98">
      <w:pPr>
        <w:pStyle w:val="PlainText"/>
        <w:rPr>
          <w:rFonts w:asciiTheme="minorHAnsi" w:hAnsiTheme="minorHAnsi" w:cstheme="minorHAnsi"/>
          <w:szCs w:val="22"/>
        </w:rPr>
      </w:pPr>
      <w:r w:rsidRPr="00302278">
        <w:rPr>
          <w:rFonts w:asciiTheme="minorHAnsi" w:hAnsiTheme="minorHAnsi" w:cstheme="minorHAnsi"/>
          <w:szCs w:val="22"/>
        </w:rPr>
        <w:t>The term "organi</w:t>
      </w:r>
      <w:r w:rsidR="009B2494" w:rsidRPr="00302278">
        <w:rPr>
          <w:rFonts w:asciiTheme="minorHAnsi" w:hAnsiTheme="minorHAnsi" w:cstheme="minorHAnsi"/>
          <w:szCs w:val="22"/>
        </w:rPr>
        <w:t>s</w:t>
      </w:r>
      <w:r w:rsidRPr="00302278">
        <w:rPr>
          <w:rFonts w:asciiTheme="minorHAnsi" w:hAnsiTheme="minorHAnsi" w:cstheme="minorHAnsi"/>
          <w:szCs w:val="22"/>
        </w:rPr>
        <w:t>ational culture" refers to the shared values, beliefs, and behavio</w:t>
      </w:r>
      <w:r w:rsidR="009B2494" w:rsidRPr="00302278">
        <w:rPr>
          <w:rFonts w:asciiTheme="minorHAnsi" w:hAnsiTheme="minorHAnsi" w:cstheme="minorHAnsi"/>
          <w:szCs w:val="22"/>
        </w:rPr>
        <w:t>u</w:t>
      </w:r>
      <w:r w:rsidRPr="00302278">
        <w:rPr>
          <w:rFonts w:asciiTheme="minorHAnsi" w:hAnsiTheme="minorHAnsi" w:cstheme="minorHAnsi"/>
          <w:szCs w:val="22"/>
        </w:rPr>
        <w:t>rs within an organi</w:t>
      </w:r>
      <w:r w:rsidR="009B2494" w:rsidRPr="00302278">
        <w:rPr>
          <w:rFonts w:asciiTheme="minorHAnsi" w:hAnsiTheme="minorHAnsi" w:cstheme="minorHAnsi"/>
          <w:szCs w:val="22"/>
        </w:rPr>
        <w:t>s</w:t>
      </w:r>
      <w:r w:rsidRPr="00302278">
        <w:rPr>
          <w:rFonts w:asciiTheme="minorHAnsi" w:hAnsiTheme="minorHAnsi" w:cstheme="minorHAnsi"/>
          <w:szCs w:val="22"/>
        </w:rPr>
        <w:t>ation. Within the context of policing, the organi</w:t>
      </w:r>
      <w:r w:rsidR="009B2494" w:rsidRPr="00302278">
        <w:rPr>
          <w:rFonts w:asciiTheme="minorHAnsi" w:hAnsiTheme="minorHAnsi" w:cstheme="minorHAnsi"/>
          <w:szCs w:val="22"/>
        </w:rPr>
        <w:t>s</w:t>
      </w:r>
      <w:r w:rsidRPr="00302278">
        <w:rPr>
          <w:rFonts w:asciiTheme="minorHAnsi" w:hAnsiTheme="minorHAnsi" w:cstheme="minorHAnsi"/>
          <w:szCs w:val="22"/>
        </w:rPr>
        <w:t>ational culture can encompass a wide range of factors, including the attitudes towards mental health, the level of support provided to officers, the leadership approach, and the overall working environment</w:t>
      </w:r>
      <w:r w:rsidR="00307D89" w:rsidRPr="00302278">
        <w:rPr>
          <w:rFonts w:asciiTheme="minorHAnsi" w:hAnsiTheme="minorHAnsi" w:cstheme="minorHAnsi"/>
          <w:szCs w:val="22"/>
        </w:rPr>
        <w:t xml:space="preserve"> (Brough </w:t>
      </w:r>
      <w:r w:rsidR="00307D89" w:rsidRPr="00302278">
        <w:rPr>
          <w:rFonts w:asciiTheme="minorHAnsi" w:hAnsiTheme="minorHAnsi" w:cstheme="minorHAnsi"/>
          <w:i/>
          <w:szCs w:val="22"/>
        </w:rPr>
        <w:t xml:space="preserve">et al, </w:t>
      </w:r>
      <w:r w:rsidR="00307D89" w:rsidRPr="00302278">
        <w:rPr>
          <w:rFonts w:asciiTheme="minorHAnsi" w:hAnsiTheme="minorHAnsi" w:cstheme="minorHAnsi"/>
          <w:szCs w:val="22"/>
        </w:rPr>
        <w:t>2016)</w:t>
      </w:r>
      <w:r w:rsidRPr="00302278">
        <w:rPr>
          <w:rFonts w:asciiTheme="minorHAnsi" w:hAnsiTheme="minorHAnsi" w:cstheme="minorHAnsi"/>
          <w:szCs w:val="22"/>
        </w:rPr>
        <w:t>.</w:t>
      </w:r>
    </w:p>
    <w:p w14:paraId="49CA5C4A" w14:textId="77777777" w:rsidR="00074C98" w:rsidRPr="00302278" w:rsidRDefault="00074C98" w:rsidP="00074C98">
      <w:pPr>
        <w:pStyle w:val="PlainText"/>
        <w:rPr>
          <w:rFonts w:asciiTheme="minorHAnsi" w:hAnsiTheme="minorHAnsi" w:cstheme="minorHAnsi"/>
          <w:szCs w:val="22"/>
        </w:rPr>
      </w:pPr>
    </w:p>
    <w:p w14:paraId="1DE4FDBE" w14:textId="60A32203" w:rsidR="009B2494" w:rsidRPr="00302278" w:rsidRDefault="009B2494" w:rsidP="009B2494">
      <w:pPr>
        <w:rPr>
          <w:rFonts w:asciiTheme="minorHAnsi" w:hAnsiTheme="minorHAnsi" w:cstheme="minorHAnsi"/>
          <w:color w:val="auto"/>
          <w:sz w:val="22"/>
          <w:szCs w:val="22"/>
        </w:rPr>
      </w:pPr>
      <w:r w:rsidRPr="00302278">
        <w:rPr>
          <w:rFonts w:asciiTheme="minorHAnsi" w:hAnsiTheme="minorHAnsi" w:cstheme="minorHAnsi"/>
          <w:color w:val="auto"/>
          <w:sz w:val="22"/>
          <w:szCs w:val="22"/>
        </w:rPr>
        <w:t>The journey to Independent Patrol Status often involves organisational changes, such as shifts in leadership, policies, and operational procedures. These changes can create both opportunities and challenges</w:t>
      </w:r>
      <w:r w:rsidR="00302278" w:rsidRPr="00302278">
        <w:rPr>
          <w:rFonts w:asciiTheme="minorHAnsi" w:hAnsiTheme="minorHAnsi" w:cstheme="minorHAnsi"/>
          <w:color w:val="auto"/>
          <w:sz w:val="22"/>
          <w:szCs w:val="22"/>
        </w:rPr>
        <w:t xml:space="preserve"> (Charman, 2017)</w:t>
      </w:r>
      <w:r w:rsidRPr="00302278">
        <w:rPr>
          <w:rFonts w:asciiTheme="minorHAnsi" w:hAnsiTheme="minorHAnsi" w:cstheme="minorHAnsi"/>
          <w:color w:val="auto"/>
          <w:sz w:val="22"/>
          <w:szCs w:val="22"/>
        </w:rPr>
        <w:t>. On the positive side, they may foster innovation, collaboration, and professional development. However, the negative aspects may include resistance to change, ambiguity, and potential clashes between existing and emerging cultural norms</w:t>
      </w:r>
      <w:r w:rsidR="00302278" w:rsidRPr="00302278">
        <w:rPr>
          <w:rFonts w:asciiTheme="minorHAnsi" w:hAnsiTheme="minorHAnsi" w:cstheme="minorHAnsi"/>
          <w:color w:val="auto"/>
          <w:sz w:val="22"/>
          <w:szCs w:val="22"/>
        </w:rPr>
        <w:t xml:space="preserve"> (Brough </w:t>
      </w:r>
      <w:r w:rsidR="00302278" w:rsidRPr="00302278">
        <w:rPr>
          <w:rFonts w:asciiTheme="minorHAnsi" w:hAnsiTheme="minorHAnsi" w:cstheme="minorHAnsi"/>
          <w:i/>
          <w:color w:val="auto"/>
          <w:sz w:val="22"/>
          <w:szCs w:val="22"/>
        </w:rPr>
        <w:t xml:space="preserve">et al, </w:t>
      </w:r>
      <w:r w:rsidR="00302278" w:rsidRPr="00302278">
        <w:rPr>
          <w:rFonts w:asciiTheme="minorHAnsi" w:hAnsiTheme="minorHAnsi" w:cstheme="minorHAnsi"/>
          <w:color w:val="auto"/>
          <w:sz w:val="22"/>
          <w:szCs w:val="22"/>
        </w:rPr>
        <w:t>2016)</w:t>
      </w:r>
      <w:r w:rsidRPr="00302278">
        <w:rPr>
          <w:rFonts w:asciiTheme="minorHAnsi" w:hAnsiTheme="minorHAnsi" w:cstheme="minorHAnsi"/>
          <w:color w:val="auto"/>
          <w:sz w:val="22"/>
          <w:szCs w:val="22"/>
        </w:rPr>
        <w:t>.</w:t>
      </w:r>
    </w:p>
    <w:p w14:paraId="795704A0" w14:textId="77777777" w:rsidR="009B2494" w:rsidRPr="00302278" w:rsidRDefault="009B2494" w:rsidP="00074C98">
      <w:pPr>
        <w:pStyle w:val="PlainText"/>
        <w:rPr>
          <w:rFonts w:asciiTheme="minorHAnsi" w:hAnsiTheme="minorHAnsi" w:cstheme="minorHAnsi"/>
          <w:szCs w:val="22"/>
        </w:rPr>
      </w:pPr>
    </w:p>
    <w:p w14:paraId="73436F3A" w14:textId="2CAF083C" w:rsidR="00074C98" w:rsidRPr="00302278" w:rsidRDefault="00074C98" w:rsidP="00074C98">
      <w:pPr>
        <w:pStyle w:val="PlainText"/>
        <w:rPr>
          <w:rFonts w:asciiTheme="minorHAnsi" w:hAnsiTheme="minorHAnsi" w:cstheme="minorHAnsi"/>
          <w:szCs w:val="22"/>
        </w:rPr>
      </w:pPr>
      <w:r w:rsidRPr="00302278">
        <w:rPr>
          <w:rFonts w:asciiTheme="minorHAnsi" w:hAnsiTheme="minorHAnsi" w:cstheme="minorHAnsi"/>
          <w:szCs w:val="22"/>
        </w:rPr>
        <w:t>One of the key aspects of organi</w:t>
      </w:r>
      <w:r w:rsidR="009B2494" w:rsidRPr="00302278">
        <w:rPr>
          <w:rFonts w:asciiTheme="minorHAnsi" w:hAnsiTheme="minorHAnsi" w:cstheme="minorHAnsi"/>
          <w:szCs w:val="22"/>
        </w:rPr>
        <w:t>s</w:t>
      </w:r>
      <w:r w:rsidRPr="00302278">
        <w:rPr>
          <w:rFonts w:asciiTheme="minorHAnsi" w:hAnsiTheme="minorHAnsi" w:cstheme="minorHAnsi"/>
          <w:szCs w:val="22"/>
        </w:rPr>
        <w:t>ational culture within policing that can impact well-being and resilience is the attitude towards mental health</w:t>
      </w:r>
      <w:r w:rsidR="007C3EB6" w:rsidRPr="00302278">
        <w:rPr>
          <w:rFonts w:asciiTheme="minorHAnsi" w:hAnsiTheme="minorHAnsi" w:cstheme="minorHAnsi"/>
          <w:szCs w:val="22"/>
        </w:rPr>
        <w:t xml:space="preserve"> (Edwards &amp; </w:t>
      </w:r>
      <w:proofErr w:type="spellStart"/>
      <w:r w:rsidR="007C3EB6" w:rsidRPr="00302278">
        <w:rPr>
          <w:rFonts w:asciiTheme="minorHAnsi" w:hAnsiTheme="minorHAnsi" w:cstheme="minorHAnsi"/>
          <w:szCs w:val="22"/>
        </w:rPr>
        <w:t>Kotera</w:t>
      </w:r>
      <w:proofErr w:type="spellEnd"/>
      <w:r w:rsidR="007C3EB6" w:rsidRPr="00302278">
        <w:rPr>
          <w:rFonts w:asciiTheme="minorHAnsi" w:hAnsiTheme="minorHAnsi" w:cstheme="minorHAnsi"/>
          <w:szCs w:val="22"/>
        </w:rPr>
        <w:t>, 2021)</w:t>
      </w:r>
      <w:r w:rsidRPr="00302278">
        <w:rPr>
          <w:rFonts w:asciiTheme="minorHAnsi" w:hAnsiTheme="minorHAnsi" w:cstheme="minorHAnsi"/>
          <w:szCs w:val="22"/>
        </w:rPr>
        <w:t>. Policing is a high-stress profession that exposes officers to traumatic events and high-pressure situations on a regular basis. A culture that stigmati</w:t>
      </w:r>
      <w:r w:rsidR="009B2494" w:rsidRPr="00302278">
        <w:rPr>
          <w:rFonts w:asciiTheme="minorHAnsi" w:hAnsiTheme="minorHAnsi" w:cstheme="minorHAnsi"/>
          <w:szCs w:val="22"/>
        </w:rPr>
        <w:t>s</w:t>
      </w:r>
      <w:r w:rsidRPr="00302278">
        <w:rPr>
          <w:rFonts w:asciiTheme="minorHAnsi" w:hAnsiTheme="minorHAnsi" w:cstheme="minorHAnsi"/>
          <w:szCs w:val="22"/>
        </w:rPr>
        <w:t>es mental health issues or discourages officers from seeking help can have a detrimental impact on their well-being. Conversely, a culture that promotes open discussion about mental health, provides resources for officer well-being, and encourages seeking help when needed can contribute to better mental health outcomes and increased resilience</w:t>
      </w:r>
      <w:r w:rsidR="00302278" w:rsidRPr="00302278">
        <w:rPr>
          <w:rFonts w:asciiTheme="minorHAnsi" w:hAnsiTheme="minorHAnsi" w:cstheme="minorHAnsi"/>
          <w:szCs w:val="22"/>
        </w:rPr>
        <w:t xml:space="preserve"> (</w:t>
      </w:r>
      <w:proofErr w:type="spellStart"/>
      <w:r w:rsidR="00302278" w:rsidRPr="00302278">
        <w:rPr>
          <w:rFonts w:asciiTheme="minorHAnsi" w:hAnsiTheme="minorHAnsi" w:cstheme="minorHAnsi"/>
          <w:szCs w:val="22"/>
        </w:rPr>
        <w:t>Gutshall</w:t>
      </w:r>
      <w:proofErr w:type="spellEnd"/>
      <w:r w:rsidR="00302278" w:rsidRPr="00302278">
        <w:rPr>
          <w:rFonts w:asciiTheme="minorHAnsi" w:hAnsiTheme="minorHAnsi" w:cstheme="minorHAnsi"/>
          <w:szCs w:val="22"/>
        </w:rPr>
        <w:t xml:space="preserve"> </w:t>
      </w:r>
      <w:r w:rsidR="00302278" w:rsidRPr="00302278">
        <w:rPr>
          <w:rFonts w:asciiTheme="minorHAnsi" w:hAnsiTheme="minorHAnsi" w:cstheme="minorHAnsi"/>
          <w:i/>
          <w:szCs w:val="22"/>
        </w:rPr>
        <w:t xml:space="preserve">et al, </w:t>
      </w:r>
      <w:r w:rsidR="00302278" w:rsidRPr="00302278">
        <w:rPr>
          <w:rFonts w:asciiTheme="minorHAnsi" w:hAnsiTheme="minorHAnsi" w:cstheme="minorHAnsi"/>
          <w:szCs w:val="22"/>
        </w:rPr>
        <w:t>2017)</w:t>
      </w:r>
      <w:r w:rsidRPr="00302278">
        <w:rPr>
          <w:rFonts w:asciiTheme="minorHAnsi" w:hAnsiTheme="minorHAnsi" w:cstheme="minorHAnsi"/>
          <w:szCs w:val="22"/>
        </w:rPr>
        <w:t>.</w:t>
      </w:r>
    </w:p>
    <w:p w14:paraId="7D0EF6EF" w14:textId="77777777" w:rsidR="00074C98" w:rsidRPr="00302278" w:rsidRDefault="00074C98" w:rsidP="00074C98">
      <w:pPr>
        <w:pStyle w:val="PlainText"/>
        <w:rPr>
          <w:rFonts w:asciiTheme="minorHAnsi" w:hAnsiTheme="minorHAnsi" w:cstheme="minorHAnsi"/>
          <w:szCs w:val="22"/>
        </w:rPr>
      </w:pPr>
    </w:p>
    <w:p w14:paraId="42241A32" w14:textId="1DCB2C38" w:rsidR="00074C98" w:rsidRPr="00302278" w:rsidRDefault="00074C98" w:rsidP="00074C98">
      <w:pPr>
        <w:pStyle w:val="PlainText"/>
        <w:rPr>
          <w:rFonts w:asciiTheme="minorHAnsi" w:hAnsiTheme="minorHAnsi" w:cstheme="minorHAnsi"/>
          <w:szCs w:val="22"/>
        </w:rPr>
      </w:pPr>
      <w:r w:rsidRPr="00302278">
        <w:rPr>
          <w:rFonts w:asciiTheme="minorHAnsi" w:hAnsiTheme="minorHAnsi" w:cstheme="minorHAnsi"/>
          <w:szCs w:val="22"/>
        </w:rPr>
        <w:t>The level of support provided to officers is another critical aspect of organi</w:t>
      </w:r>
      <w:r w:rsidR="009B2494" w:rsidRPr="00302278">
        <w:rPr>
          <w:rFonts w:asciiTheme="minorHAnsi" w:hAnsiTheme="minorHAnsi" w:cstheme="minorHAnsi"/>
          <w:szCs w:val="22"/>
        </w:rPr>
        <w:t>s</w:t>
      </w:r>
      <w:r w:rsidRPr="00302278">
        <w:rPr>
          <w:rFonts w:asciiTheme="minorHAnsi" w:hAnsiTheme="minorHAnsi" w:cstheme="minorHAnsi"/>
          <w:szCs w:val="22"/>
        </w:rPr>
        <w:t>ational culture that can influence well-being and resilience</w:t>
      </w:r>
      <w:r w:rsidR="00843E56" w:rsidRPr="00302278">
        <w:rPr>
          <w:rFonts w:asciiTheme="minorHAnsi" w:hAnsiTheme="minorHAnsi" w:cstheme="minorHAnsi"/>
          <w:szCs w:val="22"/>
        </w:rPr>
        <w:t xml:space="preserve"> (Bullock &amp; Garland, 2018)</w:t>
      </w:r>
      <w:r w:rsidRPr="00302278">
        <w:rPr>
          <w:rFonts w:asciiTheme="minorHAnsi" w:hAnsiTheme="minorHAnsi" w:cstheme="minorHAnsi"/>
          <w:szCs w:val="22"/>
        </w:rPr>
        <w:t>. This includes access to resources such as counse</w:t>
      </w:r>
      <w:r w:rsidR="009B2494" w:rsidRPr="00302278">
        <w:rPr>
          <w:rFonts w:asciiTheme="minorHAnsi" w:hAnsiTheme="minorHAnsi" w:cstheme="minorHAnsi"/>
          <w:szCs w:val="22"/>
        </w:rPr>
        <w:t>l</w:t>
      </w:r>
      <w:r w:rsidRPr="00302278">
        <w:rPr>
          <w:rFonts w:asciiTheme="minorHAnsi" w:hAnsiTheme="minorHAnsi" w:cstheme="minorHAnsi"/>
          <w:szCs w:val="22"/>
        </w:rPr>
        <w:t>ling, peer support programs,</w:t>
      </w:r>
      <w:r w:rsidR="009B2494" w:rsidRPr="00302278">
        <w:rPr>
          <w:rFonts w:asciiTheme="minorHAnsi" w:hAnsiTheme="minorHAnsi" w:cstheme="minorHAnsi"/>
          <w:szCs w:val="22"/>
        </w:rPr>
        <w:t xml:space="preserve"> mentoring,</w:t>
      </w:r>
      <w:r w:rsidRPr="00302278">
        <w:rPr>
          <w:rFonts w:asciiTheme="minorHAnsi" w:hAnsiTheme="minorHAnsi" w:cstheme="minorHAnsi"/>
          <w:szCs w:val="22"/>
        </w:rPr>
        <w:t xml:space="preserve"> and wellness initiatives. An organi</w:t>
      </w:r>
      <w:r w:rsidR="009B2494" w:rsidRPr="00302278">
        <w:rPr>
          <w:rFonts w:asciiTheme="minorHAnsi" w:hAnsiTheme="minorHAnsi" w:cstheme="minorHAnsi"/>
          <w:szCs w:val="22"/>
        </w:rPr>
        <w:t>s</w:t>
      </w:r>
      <w:r w:rsidRPr="00302278">
        <w:rPr>
          <w:rFonts w:asciiTheme="minorHAnsi" w:hAnsiTheme="minorHAnsi" w:cstheme="minorHAnsi"/>
          <w:szCs w:val="22"/>
        </w:rPr>
        <w:t>ation that prioriti</w:t>
      </w:r>
      <w:r w:rsidR="009B2494" w:rsidRPr="00302278">
        <w:rPr>
          <w:rFonts w:asciiTheme="minorHAnsi" w:hAnsiTheme="minorHAnsi" w:cstheme="minorHAnsi"/>
          <w:szCs w:val="22"/>
        </w:rPr>
        <w:t>s</w:t>
      </w:r>
      <w:r w:rsidRPr="00302278">
        <w:rPr>
          <w:rFonts w:asciiTheme="minorHAnsi" w:hAnsiTheme="minorHAnsi" w:cstheme="minorHAnsi"/>
          <w:szCs w:val="22"/>
        </w:rPr>
        <w:t>es the well-being of its officers and provides them with the necessary tools and support to cope with the demands of the job can greatly contribute to their resilience. Conversely, a lack of support or resources can lead to increased stress, burnout, and decreased resilience among officers.</w:t>
      </w:r>
    </w:p>
    <w:p w14:paraId="7E0DD53D" w14:textId="77777777" w:rsidR="00074C98" w:rsidRPr="00302278" w:rsidRDefault="00074C98" w:rsidP="00074C98">
      <w:pPr>
        <w:pStyle w:val="PlainText"/>
        <w:rPr>
          <w:rFonts w:asciiTheme="minorHAnsi" w:hAnsiTheme="minorHAnsi" w:cstheme="minorHAnsi"/>
          <w:szCs w:val="22"/>
        </w:rPr>
      </w:pPr>
    </w:p>
    <w:p w14:paraId="73BA86A2" w14:textId="526C2E3B" w:rsidR="00074C98" w:rsidRPr="00302278" w:rsidRDefault="00074C98" w:rsidP="00074C98">
      <w:pPr>
        <w:pStyle w:val="PlainText"/>
        <w:rPr>
          <w:rFonts w:asciiTheme="minorHAnsi" w:hAnsiTheme="minorHAnsi" w:cstheme="minorHAnsi"/>
          <w:szCs w:val="22"/>
        </w:rPr>
      </w:pPr>
      <w:r w:rsidRPr="00302278">
        <w:rPr>
          <w:rFonts w:asciiTheme="minorHAnsi" w:hAnsiTheme="minorHAnsi" w:cstheme="minorHAnsi"/>
          <w:szCs w:val="22"/>
        </w:rPr>
        <w:lastRenderedPageBreak/>
        <w:t>Leadership within a police force also plays a significant role in shaping the organi</w:t>
      </w:r>
      <w:r w:rsidR="009B2494" w:rsidRPr="00302278">
        <w:rPr>
          <w:rFonts w:asciiTheme="minorHAnsi" w:hAnsiTheme="minorHAnsi" w:cstheme="minorHAnsi"/>
          <w:szCs w:val="22"/>
        </w:rPr>
        <w:t>s</w:t>
      </w:r>
      <w:r w:rsidRPr="00302278">
        <w:rPr>
          <w:rFonts w:asciiTheme="minorHAnsi" w:hAnsiTheme="minorHAnsi" w:cstheme="minorHAnsi"/>
          <w:szCs w:val="22"/>
        </w:rPr>
        <w:t>ational culture and, in turn, impacting the well-being and resilience of its members</w:t>
      </w:r>
      <w:r w:rsidR="007C3EB6" w:rsidRPr="00302278">
        <w:rPr>
          <w:rFonts w:asciiTheme="minorHAnsi" w:hAnsiTheme="minorHAnsi" w:cstheme="minorHAnsi"/>
          <w:szCs w:val="22"/>
        </w:rPr>
        <w:t xml:space="preserve"> (Bell &amp; Eski, 2016)</w:t>
      </w:r>
      <w:r w:rsidRPr="00302278">
        <w:rPr>
          <w:rFonts w:asciiTheme="minorHAnsi" w:hAnsiTheme="minorHAnsi" w:cstheme="minorHAnsi"/>
          <w:szCs w:val="22"/>
        </w:rPr>
        <w:t>. Leadership that prioriti</w:t>
      </w:r>
      <w:r w:rsidR="009B2494" w:rsidRPr="00302278">
        <w:rPr>
          <w:rFonts w:asciiTheme="minorHAnsi" w:hAnsiTheme="minorHAnsi" w:cstheme="minorHAnsi"/>
          <w:szCs w:val="22"/>
        </w:rPr>
        <w:t>s</w:t>
      </w:r>
      <w:r w:rsidRPr="00302278">
        <w:rPr>
          <w:rFonts w:asciiTheme="minorHAnsi" w:hAnsiTheme="minorHAnsi" w:cstheme="minorHAnsi"/>
          <w:szCs w:val="22"/>
        </w:rPr>
        <w:t>es the welfare of its officers, leads by example, and fosters a supportive and inclusive work environment can have a positive impact on the well-being and resilience of the entire organi</w:t>
      </w:r>
      <w:r w:rsidR="009B2494" w:rsidRPr="00302278">
        <w:rPr>
          <w:rFonts w:asciiTheme="minorHAnsi" w:hAnsiTheme="minorHAnsi" w:cstheme="minorHAnsi"/>
          <w:szCs w:val="22"/>
        </w:rPr>
        <w:t>s</w:t>
      </w:r>
      <w:r w:rsidRPr="00302278">
        <w:rPr>
          <w:rFonts w:asciiTheme="minorHAnsi" w:hAnsiTheme="minorHAnsi" w:cstheme="minorHAnsi"/>
          <w:szCs w:val="22"/>
        </w:rPr>
        <w:t>ation. On the other hand, toxic leadership styles, such as bullying, harassment, or micromanagement, can create a negative work culture that erodes the well-being and resilience of officers</w:t>
      </w:r>
      <w:r w:rsidR="00307D89" w:rsidRPr="00302278">
        <w:rPr>
          <w:rFonts w:asciiTheme="minorHAnsi" w:hAnsiTheme="minorHAnsi" w:cstheme="minorHAnsi"/>
          <w:szCs w:val="22"/>
        </w:rPr>
        <w:t xml:space="preserve"> (Gershon </w:t>
      </w:r>
      <w:r w:rsidR="00307D89" w:rsidRPr="00302278">
        <w:rPr>
          <w:rFonts w:asciiTheme="minorHAnsi" w:hAnsiTheme="minorHAnsi" w:cstheme="minorHAnsi"/>
          <w:i/>
          <w:szCs w:val="22"/>
        </w:rPr>
        <w:t xml:space="preserve">et al, </w:t>
      </w:r>
      <w:r w:rsidR="00307D89" w:rsidRPr="00302278">
        <w:rPr>
          <w:rFonts w:asciiTheme="minorHAnsi" w:hAnsiTheme="minorHAnsi" w:cstheme="minorHAnsi"/>
          <w:szCs w:val="22"/>
        </w:rPr>
        <w:t>2009)</w:t>
      </w:r>
      <w:r w:rsidRPr="00302278">
        <w:rPr>
          <w:rFonts w:asciiTheme="minorHAnsi" w:hAnsiTheme="minorHAnsi" w:cstheme="minorHAnsi"/>
          <w:szCs w:val="22"/>
        </w:rPr>
        <w:t>.</w:t>
      </w:r>
    </w:p>
    <w:p w14:paraId="55CBF042" w14:textId="77777777" w:rsidR="00074C98" w:rsidRPr="00302278" w:rsidRDefault="00074C98" w:rsidP="00074C98">
      <w:pPr>
        <w:pStyle w:val="PlainText"/>
        <w:rPr>
          <w:rFonts w:asciiTheme="minorHAnsi" w:hAnsiTheme="minorHAnsi" w:cstheme="minorHAnsi"/>
          <w:szCs w:val="22"/>
        </w:rPr>
      </w:pPr>
    </w:p>
    <w:p w14:paraId="0BCCF41D" w14:textId="44E30239" w:rsidR="00074C98" w:rsidRPr="00302278" w:rsidRDefault="00074C98" w:rsidP="00074C98">
      <w:pPr>
        <w:pStyle w:val="PlainText"/>
        <w:rPr>
          <w:rFonts w:asciiTheme="minorHAnsi" w:hAnsiTheme="minorHAnsi" w:cstheme="minorHAnsi"/>
          <w:szCs w:val="22"/>
        </w:rPr>
      </w:pPr>
      <w:r w:rsidRPr="00302278">
        <w:rPr>
          <w:rFonts w:asciiTheme="minorHAnsi" w:hAnsiTheme="minorHAnsi" w:cstheme="minorHAnsi"/>
          <w:szCs w:val="22"/>
        </w:rPr>
        <w:t>The overall working environment within a police force is also a crucial factor in shaping the organi</w:t>
      </w:r>
      <w:r w:rsidR="009B2494" w:rsidRPr="00302278">
        <w:rPr>
          <w:rFonts w:asciiTheme="minorHAnsi" w:hAnsiTheme="minorHAnsi" w:cstheme="minorHAnsi"/>
          <w:szCs w:val="22"/>
        </w:rPr>
        <w:t>s</w:t>
      </w:r>
      <w:r w:rsidRPr="00302278">
        <w:rPr>
          <w:rFonts w:asciiTheme="minorHAnsi" w:hAnsiTheme="minorHAnsi" w:cstheme="minorHAnsi"/>
          <w:szCs w:val="22"/>
        </w:rPr>
        <w:t>ational culture and its impact on well-being and resilience</w:t>
      </w:r>
      <w:r w:rsidR="00307D89" w:rsidRPr="00302278">
        <w:rPr>
          <w:rFonts w:asciiTheme="minorHAnsi" w:hAnsiTheme="minorHAnsi" w:cstheme="minorHAnsi"/>
          <w:szCs w:val="22"/>
        </w:rPr>
        <w:t xml:space="preserve"> (Lamb </w:t>
      </w:r>
      <w:r w:rsidR="00307D89" w:rsidRPr="00302278">
        <w:rPr>
          <w:rFonts w:asciiTheme="minorHAnsi" w:hAnsiTheme="minorHAnsi" w:cstheme="minorHAnsi"/>
          <w:i/>
          <w:szCs w:val="22"/>
        </w:rPr>
        <w:t xml:space="preserve">et al, </w:t>
      </w:r>
      <w:r w:rsidR="00307D89" w:rsidRPr="00302278">
        <w:rPr>
          <w:rFonts w:asciiTheme="minorHAnsi" w:hAnsiTheme="minorHAnsi" w:cstheme="minorHAnsi"/>
          <w:szCs w:val="22"/>
        </w:rPr>
        <w:t>2002)</w:t>
      </w:r>
      <w:r w:rsidRPr="00302278">
        <w:rPr>
          <w:rFonts w:asciiTheme="minorHAnsi" w:hAnsiTheme="minorHAnsi" w:cstheme="minorHAnsi"/>
          <w:szCs w:val="22"/>
        </w:rPr>
        <w:t>. An environment that promotes a healthy work-life balance, offers opportunities for professional development, and fosters a sense of camaraderie and support among colleagues can contribute to a positive and resilient workforce. Conversely, a toxic or hostile work environment can lead to increased stress, anxiety, and decreased resilience among officers</w:t>
      </w:r>
      <w:r w:rsidR="00302278" w:rsidRPr="00302278">
        <w:rPr>
          <w:rFonts w:asciiTheme="minorHAnsi" w:hAnsiTheme="minorHAnsi" w:cstheme="minorHAnsi"/>
          <w:szCs w:val="22"/>
        </w:rPr>
        <w:t xml:space="preserve"> (Edwards &amp; </w:t>
      </w:r>
      <w:proofErr w:type="spellStart"/>
      <w:r w:rsidR="00302278" w:rsidRPr="00302278">
        <w:rPr>
          <w:rFonts w:asciiTheme="minorHAnsi" w:hAnsiTheme="minorHAnsi" w:cstheme="minorHAnsi"/>
          <w:szCs w:val="22"/>
        </w:rPr>
        <w:t>Kotera</w:t>
      </w:r>
      <w:proofErr w:type="spellEnd"/>
      <w:r w:rsidR="00302278" w:rsidRPr="00302278">
        <w:rPr>
          <w:rFonts w:asciiTheme="minorHAnsi" w:hAnsiTheme="minorHAnsi" w:cstheme="minorHAnsi"/>
          <w:szCs w:val="22"/>
        </w:rPr>
        <w:t>, 2021)</w:t>
      </w:r>
      <w:r w:rsidRPr="00302278">
        <w:rPr>
          <w:rFonts w:asciiTheme="minorHAnsi" w:hAnsiTheme="minorHAnsi" w:cstheme="minorHAnsi"/>
          <w:szCs w:val="22"/>
        </w:rPr>
        <w:t>.</w:t>
      </w:r>
    </w:p>
    <w:p w14:paraId="2195B25E" w14:textId="77777777" w:rsidR="009B2494" w:rsidRPr="00302278" w:rsidRDefault="009B2494" w:rsidP="00074C98">
      <w:pPr>
        <w:pStyle w:val="PlainText"/>
        <w:rPr>
          <w:rFonts w:asciiTheme="minorHAnsi" w:hAnsiTheme="minorHAnsi" w:cstheme="minorHAnsi"/>
          <w:szCs w:val="22"/>
        </w:rPr>
      </w:pPr>
    </w:p>
    <w:p w14:paraId="41233BBC" w14:textId="7B2673B1" w:rsidR="009B2494" w:rsidRPr="00302278" w:rsidRDefault="009B2494" w:rsidP="009B2494">
      <w:pPr>
        <w:rPr>
          <w:rFonts w:asciiTheme="minorHAnsi" w:hAnsiTheme="minorHAnsi" w:cstheme="minorHAnsi"/>
          <w:sz w:val="22"/>
          <w:szCs w:val="22"/>
        </w:rPr>
      </w:pPr>
      <w:r w:rsidRPr="00302278">
        <w:rPr>
          <w:rFonts w:asciiTheme="minorHAnsi" w:hAnsiTheme="minorHAnsi" w:cstheme="minorHAnsi"/>
          <w:sz w:val="22"/>
          <w:szCs w:val="22"/>
        </w:rPr>
        <w:t>Navigating the complexities of police culture requires intentional strategies to safeguard wellbeing and resilience</w:t>
      </w:r>
      <w:r w:rsidR="00307D89" w:rsidRPr="00302278">
        <w:rPr>
          <w:rFonts w:asciiTheme="minorHAnsi" w:hAnsiTheme="minorHAnsi" w:cstheme="minorHAnsi"/>
          <w:sz w:val="22"/>
          <w:szCs w:val="22"/>
        </w:rPr>
        <w:t xml:space="preserve"> (</w:t>
      </w:r>
      <w:proofErr w:type="spellStart"/>
      <w:r w:rsidR="00307D89" w:rsidRPr="00302278">
        <w:rPr>
          <w:rFonts w:asciiTheme="minorHAnsi" w:hAnsiTheme="minorHAnsi" w:cstheme="minorHAnsi"/>
          <w:sz w:val="22"/>
          <w:szCs w:val="22"/>
        </w:rPr>
        <w:t>Gutshall</w:t>
      </w:r>
      <w:proofErr w:type="spellEnd"/>
      <w:r w:rsidR="00307D89" w:rsidRPr="00302278">
        <w:rPr>
          <w:rFonts w:asciiTheme="minorHAnsi" w:hAnsiTheme="minorHAnsi" w:cstheme="minorHAnsi"/>
          <w:sz w:val="22"/>
          <w:szCs w:val="22"/>
        </w:rPr>
        <w:t xml:space="preserve"> </w:t>
      </w:r>
      <w:r w:rsidR="00307D89" w:rsidRPr="00302278">
        <w:rPr>
          <w:rFonts w:asciiTheme="minorHAnsi" w:hAnsiTheme="minorHAnsi" w:cstheme="minorHAnsi"/>
          <w:i/>
          <w:sz w:val="22"/>
          <w:szCs w:val="22"/>
        </w:rPr>
        <w:t xml:space="preserve">et al, </w:t>
      </w:r>
      <w:r w:rsidR="00307D89" w:rsidRPr="00302278">
        <w:rPr>
          <w:rFonts w:asciiTheme="minorHAnsi" w:hAnsiTheme="minorHAnsi" w:cstheme="minorHAnsi"/>
          <w:sz w:val="22"/>
          <w:szCs w:val="22"/>
        </w:rPr>
        <w:t>2017)</w:t>
      </w:r>
      <w:r w:rsidRPr="00302278">
        <w:rPr>
          <w:rFonts w:asciiTheme="minorHAnsi" w:hAnsiTheme="minorHAnsi" w:cstheme="minorHAnsi"/>
          <w:sz w:val="22"/>
          <w:szCs w:val="22"/>
        </w:rPr>
        <w:t>. First and foremost, officers must prioritise self-care, recognising the physical, emotional, and psychological demands of their profession. This involves regular exercise, adequate sleep, and seeking professional support when needed. Maintaining personal values in the face of organisational expectations involves fostering a strong ethical foundation. Officers can achieve this by staying connected to their moral compass, seeking guidance from mentors, and engaging in ongoing ethical training. Building a supportive network within the organisation and establishing mentorship relationships can provide a vital lifeline during challenging times</w:t>
      </w:r>
      <w:r w:rsidR="00302278" w:rsidRPr="00302278">
        <w:rPr>
          <w:rFonts w:asciiTheme="minorHAnsi" w:hAnsiTheme="minorHAnsi" w:cstheme="minorHAnsi"/>
          <w:sz w:val="22"/>
          <w:szCs w:val="22"/>
        </w:rPr>
        <w:t xml:space="preserve"> (Bullock &amp; Garland, 2018)</w:t>
      </w:r>
      <w:r w:rsidRPr="00302278">
        <w:rPr>
          <w:rFonts w:asciiTheme="minorHAnsi" w:hAnsiTheme="minorHAnsi" w:cstheme="minorHAnsi"/>
          <w:sz w:val="22"/>
          <w:szCs w:val="22"/>
        </w:rPr>
        <w:t>.</w:t>
      </w:r>
    </w:p>
    <w:p w14:paraId="50BDB1BC" w14:textId="77777777" w:rsidR="00074C98" w:rsidRPr="00302278" w:rsidRDefault="00074C98" w:rsidP="00074C98">
      <w:pPr>
        <w:pStyle w:val="PlainText"/>
        <w:rPr>
          <w:rFonts w:asciiTheme="minorHAnsi" w:hAnsiTheme="minorHAnsi" w:cstheme="minorHAnsi"/>
          <w:szCs w:val="22"/>
        </w:rPr>
      </w:pPr>
    </w:p>
    <w:p w14:paraId="185851CA" w14:textId="1C448FAC" w:rsidR="00074C98" w:rsidRDefault="00074C98" w:rsidP="00074C98">
      <w:pPr>
        <w:pStyle w:val="PlainText"/>
        <w:rPr>
          <w:rFonts w:asciiTheme="minorHAnsi" w:hAnsiTheme="minorHAnsi" w:cstheme="minorHAnsi"/>
          <w:szCs w:val="22"/>
        </w:rPr>
      </w:pPr>
      <w:r w:rsidRPr="00302278">
        <w:rPr>
          <w:rFonts w:asciiTheme="minorHAnsi" w:hAnsiTheme="minorHAnsi" w:cstheme="minorHAnsi"/>
          <w:szCs w:val="22"/>
        </w:rPr>
        <w:t>In conclusion, the organi</w:t>
      </w:r>
      <w:r w:rsidR="009B2494" w:rsidRPr="00302278">
        <w:rPr>
          <w:rFonts w:asciiTheme="minorHAnsi" w:hAnsiTheme="minorHAnsi" w:cstheme="minorHAnsi"/>
          <w:szCs w:val="22"/>
        </w:rPr>
        <w:t>s</w:t>
      </w:r>
      <w:r w:rsidRPr="00302278">
        <w:rPr>
          <w:rFonts w:asciiTheme="minorHAnsi" w:hAnsiTheme="minorHAnsi" w:cstheme="minorHAnsi"/>
          <w:szCs w:val="22"/>
        </w:rPr>
        <w:t>ational culture within policing has a significant impact on the well-being and resilience of its members. A positive and supportive organi</w:t>
      </w:r>
      <w:r w:rsidR="009B2494" w:rsidRPr="00302278">
        <w:rPr>
          <w:rFonts w:asciiTheme="minorHAnsi" w:hAnsiTheme="minorHAnsi" w:cstheme="minorHAnsi"/>
          <w:szCs w:val="22"/>
        </w:rPr>
        <w:t>s</w:t>
      </w:r>
      <w:r w:rsidRPr="00302278">
        <w:rPr>
          <w:rFonts w:asciiTheme="minorHAnsi" w:hAnsiTheme="minorHAnsi" w:cstheme="minorHAnsi"/>
          <w:szCs w:val="22"/>
        </w:rPr>
        <w:t>ational culture that prioriti</w:t>
      </w:r>
      <w:r w:rsidR="009B2494" w:rsidRPr="00302278">
        <w:rPr>
          <w:rFonts w:asciiTheme="minorHAnsi" w:hAnsiTheme="minorHAnsi" w:cstheme="minorHAnsi"/>
          <w:szCs w:val="22"/>
        </w:rPr>
        <w:t>s</w:t>
      </w:r>
      <w:r w:rsidRPr="00302278">
        <w:rPr>
          <w:rFonts w:asciiTheme="minorHAnsi" w:hAnsiTheme="minorHAnsi" w:cstheme="minorHAnsi"/>
          <w:szCs w:val="22"/>
        </w:rPr>
        <w:t>es mental health, provides resources and support, fosters inclusive leadership, and promotes a healthy working environment can contribute to the well-being and resilience of police officers. On the other hand, a negative or toxic organi</w:t>
      </w:r>
      <w:r w:rsidR="009B2494" w:rsidRPr="00302278">
        <w:rPr>
          <w:rFonts w:asciiTheme="minorHAnsi" w:hAnsiTheme="minorHAnsi" w:cstheme="minorHAnsi"/>
          <w:szCs w:val="22"/>
        </w:rPr>
        <w:t>s</w:t>
      </w:r>
      <w:r w:rsidRPr="00302278">
        <w:rPr>
          <w:rFonts w:asciiTheme="minorHAnsi" w:hAnsiTheme="minorHAnsi" w:cstheme="minorHAnsi"/>
          <w:szCs w:val="22"/>
        </w:rPr>
        <w:t>ational culture can lead to increased stress, burnout, and decreased resilience. It is crucial for police forces to prioriti</w:t>
      </w:r>
      <w:r w:rsidR="009B2494" w:rsidRPr="00302278">
        <w:rPr>
          <w:rFonts w:asciiTheme="minorHAnsi" w:hAnsiTheme="minorHAnsi" w:cstheme="minorHAnsi"/>
          <w:szCs w:val="22"/>
        </w:rPr>
        <w:t>s</w:t>
      </w:r>
      <w:r w:rsidRPr="00302278">
        <w:rPr>
          <w:rFonts w:asciiTheme="minorHAnsi" w:hAnsiTheme="minorHAnsi" w:cstheme="minorHAnsi"/>
          <w:szCs w:val="22"/>
        </w:rPr>
        <w:t>e and cultivate a positive organi</w:t>
      </w:r>
      <w:r w:rsidR="009B2494" w:rsidRPr="00302278">
        <w:rPr>
          <w:rFonts w:asciiTheme="minorHAnsi" w:hAnsiTheme="minorHAnsi" w:cstheme="minorHAnsi"/>
          <w:szCs w:val="22"/>
        </w:rPr>
        <w:t>s</w:t>
      </w:r>
      <w:r w:rsidRPr="00302278">
        <w:rPr>
          <w:rFonts w:asciiTheme="minorHAnsi" w:hAnsiTheme="minorHAnsi" w:cstheme="minorHAnsi"/>
          <w:szCs w:val="22"/>
        </w:rPr>
        <w:t>ational culture that supports the well-being and resilience of its members, ultimately leading to better outcomes for both officers and the communities they serve.</w:t>
      </w:r>
    </w:p>
    <w:p w14:paraId="11E73C8C" w14:textId="77777777" w:rsidR="00302278" w:rsidRDefault="00302278" w:rsidP="00074C98">
      <w:pPr>
        <w:pStyle w:val="PlainText"/>
        <w:rPr>
          <w:rFonts w:asciiTheme="minorHAnsi" w:hAnsiTheme="minorHAnsi" w:cstheme="minorHAnsi"/>
          <w:szCs w:val="22"/>
        </w:rPr>
      </w:pPr>
    </w:p>
    <w:p w14:paraId="6F0A778F" w14:textId="39147AF1" w:rsidR="00302278" w:rsidRPr="00302278" w:rsidRDefault="00302278" w:rsidP="00074C98">
      <w:pPr>
        <w:pStyle w:val="PlainText"/>
        <w:rPr>
          <w:rFonts w:asciiTheme="minorHAnsi" w:hAnsiTheme="minorHAnsi" w:cstheme="minorHAnsi"/>
          <w:szCs w:val="22"/>
        </w:rPr>
      </w:pPr>
      <w:r>
        <w:rPr>
          <w:rFonts w:asciiTheme="minorHAnsi" w:hAnsiTheme="minorHAnsi" w:cstheme="minorHAnsi"/>
          <w:szCs w:val="22"/>
        </w:rPr>
        <w:t>Word count: 771</w:t>
      </w:r>
    </w:p>
    <w:p w14:paraId="0590AAF8" w14:textId="46359D7A" w:rsidR="00FF7784" w:rsidRPr="00270EEB" w:rsidRDefault="00FF7784" w:rsidP="00340E9A">
      <w:pPr>
        <w:ind w:right="237"/>
        <w:jc w:val="both"/>
        <w:rPr>
          <w:sz w:val="24"/>
          <w:szCs w:val="24"/>
        </w:rPr>
      </w:pPr>
    </w:p>
    <w:p w14:paraId="19FBAC4F" w14:textId="77777777" w:rsidR="00FF7784" w:rsidRPr="00270EEB" w:rsidRDefault="00FF7784" w:rsidP="00340E9A">
      <w:pPr>
        <w:ind w:right="237"/>
        <w:jc w:val="both"/>
        <w:rPr>
          <w:sz w:val="24"/>
          <w:szCs w:val="24"/>
        </w:rPr>
      </w:pPr>
    </w:p>
    <w:p w14:paraId="670E1FB9" w14:textId="77777777" w:rsidR="00FF7784" w:rsidRPr="00270EEB" w:rsidRDefault="00FF7784" w:rsidP="00340E9A">
      <w:pPr>
        <w:ind w:right="237"/>
        <w:jc w:val="both"/>
        <w:rPr>
          <w:sz w:val="24"/>
          <w:szCs w:val="24"/>
        </w:rPr>
      </w:pPr>
    </w:p>
    <w:p w14:paraId="23E3F1EC" w14:textId="77777777" w:rsidR="00FF7784" w:rsidRPr="00270EEB" w:rsidRDefault="00FF7784" w:rsidP="00340E9A">
      <w:pPr>
        <w:ind w:right="237"/>
        <w:jc w:val="both"/>
        <w:rPr>
          <w:sz w:val="24"/>
          <w:szCs w:val="24"/>
        </w:rPr>
      </w:pPr>
    </w:p>
    <w:p w14:paraId="7AC4ABEB" w14:textId="77777777" w:rsidR="00FF7784" w:rsidRPr="00270EEB" w:rsidRDefault="00FF7784" w:rsidP="00340E9A">
      <w:pPr>
        <w:ind w:right="237"/>
        <w:jc w:val="both"/>
        <w:rPr>
          <w:sz w:val="24"/>
          <w:szCs w:val="24"/>
        </w:rPr>
      </w:pPr>
    </w:p>
    <w:p w14:paraId="6604579F" w14:textId="77777777" w:rsidR="00FF7784" w:rsidRPr="00270EEB" w:rsidRDefault="00FF7784" w:rsidP="00340E9A">
      <w:pPr>
        <w:ind w:right="237"/>
        <w:jc w:val="both"/>
        <w:rPr>
          <w:sz w:val="24"/>
          <w:szCs w:val="24"/>
        </w:rPr>
      </w:pPr>
    </w:p>
    <w:p w14:paraId="4FA25557" w14:textId="77777777" w:rsidR="00FF7784" w:rsidRPr="00270EEB" w:rsidRDefault="00FF7784" w:rsidP="00340E9A">
      <w:pPr>
        <w:ind w:right="237"/>
        <w:jc w:val="both"/>
        <w:rPr>
          <w:sz w:val="24"/>
          <w:szCs w:val="24"/>
        </w:rPr>
      </w:pPr>
    </w:p>
    <w:p w14:paraId="21B0B7A2" w14:textId="77777777" w:rsidR="00FF7784" w:rsidRPr="00270EEB" w:rsidRDefault="00FF7784" w:rsidP="00340E9A">
      <w:pPr>
        <w:ind w:right="237"/>
        <w:jc w:val="both"/>
        <w:rPr>
          <w:sz w:val="24"/>
          <w:szCs w:val="24"/>
        </w:rPr>
      </w:pPr>
    </w:p>
    <w:p w14:paraId="13819134" w14:textId="77777777" w:rsidR="00FF7784" w:rsidRPr="00270EEB" w:rsidRDefault="00FF7784" w:rsidP="00340E9A">
      <w:pPr>
        <w:ind w:right="237"/>
        <w:jc w:val="both"/>
        <w:rPr>
          <w:sz w:val="24"/>
          <w:szCs w:val="24"/>
        </w:rPr>
      </w:pPr>
    </w:p>
    <w:p w14:paraId="6CAC3913" w14:textId="77777777" w:rsidR="00FF7784" w:rsidRPr="00270EEB" w:rsidRDefault="00FF7784" w:rsidP="00340E9A">
      <w:pPr>
        <w:ind w:right="237"/>
        <w:jc w:val="both"/>
        <w:rPr>
          <w:sz w:val="24"/>
          <w:szCs w:val="24"/>
        </w:rPr>
      </w:pPr>
    </w:p>
    <w:p w14:paraId="26168F28" w14:textId="77777777" w:rsidR="00FF7784" w:rsidRPr="00270EEB" w:rsidRDefault="00FF7784" w:rsidP="00340E9A">
      <w:pPr>
        <w:ind w:right="237"/>
        <w:jc w:val="both"/>
        <w:rPr>
          <w:sz w:val="24"/>
          <w:szCs w:val="24"/>
        </w:rPr>
      </w:pPr>
    </w:p>
    <w:p w14:paraId="4A7EB1BF" w14:textId="77777777" w:rsidR="00FF7784" w:rsidRPr="00270EEB" w:rsidRDefault="00FF7784" w:rsidP="00340E9A">
      <w:pPr>
        <w:ind w:right="237"/>
        <w:jc w:val="both"/>
        <w:rPr>
          <w:sz w:val="24"/>
          <w:szCs w:val="24"/>
        </w:rPr>
      </w:pPr>
    </w:p>
    <w:p w14:paraId="7975B969" w14:textId="77777777" w:rsidR="00FF7784" w:rsidRPr="00270EEB" w:rsidRDefault="00FF7784" w:rsidP="00340E9A">
      <w:pPr>
        <w:ind w:right="237"/>
        <w:jc w:val="both"/>
        <w:rPr>
          <w:sz w:val="24"/>
          <w:szCs w:val="24"/>
        </w:rPr>
      </w:pPr>
    </w:p>
    <w:p w14:paraId="3456E6DC" w14:textId="77777777" w:rsidR="00FF7784" w:rsidRPr="00270EEB" w:rsidRDefault="00FF7784" w:rsidP="00340E9A">
      <w:pPr>
        <w:ind w:right="237"/>
        <w:jc w:val="both"/>
        <w:rPr>
          <w:sz w:val="24"/>
          <w:szCs w:val="24"/>
        </w:rPr>
      </w:pPr>
    </w:p>
    <w:p w14:paraId="3D4900DE" w14:textId="77777777" w:rsidR="000F7ECD" w:rsidRPr="00270EEB" w:rsidRDefault="000F7ECD" w:rsidP="00340E9A">
      <w:pPr>
        <w:ind w:right="237"/>
        <w:jc w:val="both"/>
        <w:rPr>
          <w:sz w:val="24"/>
          <w:szCs w:val="24"/>
        </w:rPr>
        <w:sectPr w:rsidR="000F7ECD" w:rsidRPr="00270EEB" w:rsidSect="0022001B">
          <w:footerReference w:type="default" r:id="rId14"/>
          <w:pgSz w:w="11906" w:h="16838" w:code="9"/>
          <w:pgMar w:top="1440" w:right="1440" w:bottom="1440" w:left="1440" w:header="720" w:footer="720" w:gutter="0"/>
          <w:cols w:space="720"/>
          <w:docGrid w:linePitch="272"/>
        </w:sectPr>
      </w:pPr>
    </w:p>
    <w:p w14:paraId="34B322AF" w14:textId="77777777" w:rsidR="00450C83" w:rsidRPr="00270EEB" w:rsidRDefault="00450C83" w:rsidP="00340E9A">
      <w:pPr>
        <w:ind w:right="237"/>
        <w:jc w:val="center"/>
        <w:rPr>
          <w:b/>
          <w:sz w:val="24"/>
          <w:szCs w:val="24"/>
        </w:rPr>
      </w:pPr>
      <w:r>
        <w:rPr>
          <w:b/>
          <w:sz w:val="24"/>
          <w:szCs w:val="24"/>
        </w:rPr>
        <w:lastRenderedPageBreak/>
        <w:t>Task 2</w:t>
      </w:r>
    </w:p>
    <w:p w14:paraId="57466BD7" w14:textId="77777777" w:rsidR="004046F0" w:rsidRPr="00270EEB" w:rsidRDefault="004046F0" w:rsidP="00340E9A">
      <w:pPr>
        <w:ind w:right="237"/>
        <w:jc w:val="both"/>
        <w:rPr>
          <w:b/>
          <w:sz w:val="24"/>
          <w:szCs w:val="24"/>
        </w:rPr>
      </w:pPr>
    </w:p>
    <w:p w14:paraId="02476523" w14:textId="633D88A4" w:rsidR="59C39479" w:rsidRDefault="59C39479" w:rsidP="00242DD7">
      <w:pPr>
        <w:ind w:right="237"/>
        <w:jc w:val="both"/>
        <w:rPr>
          <w:rFonts w:eastAsia="Arial"/>
          <w:color w:val="000000" w:themeColor="text1"/>
          <w:sz w:val="24"/>
          <w:szCs w:val="24"/>
        </w:rPr>
      </w:pPr>
      <w:r w:rsidRPr="59C39479">
        <w:rPr>
          <w:rFonts w:eastAsia="Arial"/>
          <w:b/>
          <w:bCs/>
          <w:color w:val="000000" w:themeColor="text1"/>
          <w:sz w:val="24"/>
          <w:szCs w:val="24"/>
        </w:rPr>
        <w:t xml:space="preserve">Relevant areas of the National Policing Curriculum: </w:t>
      </w:r>
    </w:p>
    <w:p w14:paraId="7CD21F41" w14:textId="314994E8" w:rsidR="59C39479" w:rsidRDefault="59C39479" w:rsidP="00242DD7">
      <w:pPr>
        <w:jc w:val="both"/>
        <w:rPr>
          <w:rFonts w:eastAsia="Arial"/>
          <w:color w:val="000000" w:themeColor="text1"/>
          <w:sz w:val="22"/>
          <w:szCs w:val="22"/>
        </w:rPr>
      </w:pPr>
      <w:r w:rsidRPr="59C39479">
        <w:rPr>
          <w:rFonts w:eastAsia="Arial"/>
          <w:b/>
          <w:bCs/>
          <w:color w:val="000000" w:themeColor="text1"/>
          <w:sz w:val="24"/>
          <w:szCs w:val="24"/>
          <w:lang w:val="en-US"/>
        </w:rPr>
        <w:t>Decision-making and Discretion,</w:t>
      </w:r>
      <w:r w:rsidRPr="59C39479">
        <w:rPr>
          <w:rFonts w:eastAsia="Arial"/>
          <w:color w:val="000000" w:themeColor="text1"/>
          <w:sz w:val="24"/>
          <w:szCs w:val="24"/>
        </w:rPr>
        <w:t xml:space="preserve"> </w:t>
      </w:r>
      <w:r w:rsidRPr="59C39479">
        <w:rPr>
          <w:rFonts w:eastAsia="Arial"/>
          <w:b/>
          <w:bCs/>
          <w:color w:val="000000" w:themeColor="text1"/>
          <w:sz w:val="24"/>
          <w:szCs w:val="24"/>
          <w:lang w:val="en-US"/>
        </w:rPr>
        <w:t>Vulnerability and Risk, Public Protection.</w:t>
      </w:r>
      <w:r w:rsidRPr="59C39479">
        <w:rPr>
          <w:rFonts w:eastAsia="Arial"/>
          <w:b/>
          <w:bCs/>
          <w:color w:val="000000" w:themeColor="text1"/>
          <w:sz w:val="22"/>
          <w:szCs w:val="22"/>
          <w:lang w:val="en-US"/>
        </w:rPr>
        <w:t xml:space="preserve"> </w:t>
      </w:r>
      <w:r w:rsidRPr="59C39479">
        <w:rPr>
          <w:rFonts w:eastAsia="Arial"/>
          <w:color w:val="000000" w:themeColor="text1"/>
          <w:sz w:val="22"/>
          <w:szCs w:val="22"/>
        </w:rPr>
        <w:t> </w:t>
      </w:r>
    </w:p>
    <w:p w14:paraId="67D28DD6" w14:textId="7862FD1C" w:rsidR="59C39479" w:rsidRDefault="59C39479" w:rsidP="00242DD7">
      <w:pPr>
        <w:jc w:val="both"/>
        <w:rPr>
          <w:rFonts w:eastAsia="Arial"/>
          <w:color w:val="000000" w:themeColor="text1"/>
          <w:sz w:val="24"/>
          <w:szCs w:val="24"/>
        </w:rPr>
      </w:pPr>
      <w:r w:rsidRPr="59C39479">
        <w:rPr>
          <w:rFonts w:eastAsia="Arial"/>
          <w:color w:val="000000" w:themeColor="text1"/>
          <w:sz w:val="24"/>
          <w:szCs w:val="24"/>
        </w:rPr>
        <w:t> </w:t>
      </w:r>
    </w:p>
    <w:p w14:paraId="08A66538" w14:textId="6A0C0145" w:rsidR="59C39479" w:rsidRDefault="59C39479" w:rsidP="00242DD7">
      <w:pPr>
        <w:ind w:right="237"/>
        <w:jc w:val="both"/>
        <w:rPr>
          <w:rFonts w:eastAsia="Arial"/>
          <w:color w:val="000000" w:themeColor="text1"/>
          <w:sz w:val="24"/>
          <w:szCs w:val="24"/>
        </w:rPr>
      </w:pPr>
      <w:r w:rsidRPr="6426FF01">
        <w:rPr>
          <w:rFonts w:eastAsia="Arial"/>
          <w:color w:val="000000" w:themeColor="text1"/>
          <w:sz w:val="24"/>
          <w:szCs w:val="24"/>
        </w:rPr>
        <w:t xml:space="preserve">You must choose </w:t>
      </w:r>
      <w:r w:rsidRPr="6426FF01">
        <w:rPr>
          <w:rFonts w:eastAsia="Arial"/>
          <w:b/>
          <w:bCs/>
          <w:color w:val="000000" w:themeColor="text1"/>
          <w:sz w:val="24"/>
          <w:szCs w:val="24"/>
          <w:u w:val="single"/>
        </w:rPr>
        <w:t>an incident, for example a domestic related incident,</w:t>
      </w:r>
      <w:r w:rsidRPr="6426FF01">
        <w:rPr>
          <w:rFonts w:eastAsia="Arial"/>
          <w:b/>
          <w:bCs/>
          <w:color w:val="000000" w:themeColor="text1"/>
          <w:sz w:val="24"/>
          <w:szCs w:val="24"/>
        </w:rPr>
        <w:t xml:space="preserve"> </w:t>
      </w:r>
      <w:r w:rsidRPr="6426FF01">
        <w:rPr>
          <w:rFonts w:eastAsia="Arial"/>
          <w:color w:val="000000" w:themeColor="text1"/>
          <w:sz w:val="24"/>
          <w:szCs w:val="24"/>
        </w:rPr>
        <w:t xml:space="preserve">and reflect on how you made decisions in complex and unpredictable circumstances using dynamic risk assessment. </w:t>
      </w:r>
    </w:p>
    <w:p w14:paraId="5AC2F207" w14:textId="0BEA8596" w:rsidR="59C39479" w:rsidRDefault="59C39479" w:rsidP="00242DD7">
      <w:pPr>
        <w:ind w:right="237"/>
        <w:jc w:val="both"/>
        <w:rPr>
          <w:rFonts w:eastAsia="Arial"/>
          <w:color w:val="000000" w:themeColor="text1"/>
          <w:sz w:val="24"/>
          <w:szCs w:val="24"/>
        </w:rPr>
      </w:pPr>
    </w:p>
    <w:tbl>
      <w:tblPr>
        <w:tblStyle w:val="TableGrid"/>
        <w:tblW w:w="0" w:type="auto"/>
        <w:tblLook w:val="04A0" w:firstRow="1" w:lastRow="0" w:firstColumn="1" w:lastColumn="0" w:noHBand="0" w:noVBand="1"/>
      </w:tblPr>
      <w:tblGrid>
        <w:gridCol w:w="9016"/>
      </w:tblGrid>
      <w:tr w:rsidR="00242DD7" w14:paraId="22DEFAAE" w14:textId="77777777" w:rsidTr="0EB17B2B">
        <w:tc>
          <w:tcPr>
            <w:tcW w:w="9016" w:type="dxa"/>
          </w:tcPr>
          <w:p w14:paraId="70F307B7" w14:textId="77777777" w:rsidR="00242DD7" w:rsidRDefault="00242DD7" w:rsidP="00242DD7">
            <w:pPr>
              <w:ind w:right="237"/>
              <w:jc w:val="both"/>
              <w:rPr>
                <w:rFonts w:eastAsia="Arial"/>
                <w:b/>
                <w:bCs/>
                <w:color w:val="000000" w:themeColor="text1"/>
                <w:sz w:val="24"/>
                <w:szCs w:val="24"/>
              </w:rPr>
            </w:pPr>
          </w:p>
          <w:p w14:paraId="60A2C5B2" w14:textId="00EBCBB8" w:rsidR="00242DD7" w:rsidRDefault="00242DD7" w:rsidP="00242DD7">
            <w:pPr>
              <w:ind w:right="237"/>
              <w:jc w:val="both"/>
              <w:rPr>
                <w:rFonts w:eastAsia="Arial"/>
                <w:color w:val="000000" w:themeColor="text1"/>
                <w:sz w:val="24"/>
                <w:szCs w:val="24"/>
              </w:rPr>
            </w:pPr>
            <w:r w:rsidRPr="001BC1C4">
              <w:rPr>
                <w:rFonts w:eastAsia="Arial"/>
                <w:b/>
                <w:bCs/>
                <w:color w:val="000000" w:themeColor="text1"/>
                <w:sz w:val="24"/>
                <w:szCs w:val="24"/>
              </w:rPr>
              <w:t>Give a brief description</w:t>
            </w:r>
            <w:r w:rsidRPr="001BC1C4">
              <w:rPr>
                <w:rFonts w:eastAsia="Arial"/>
                <w:color w:val="000000" w:themeColor="text1"/>
                <w:sz w:val="24"/>
                <w:szCs w:val="24"/>
              </w:rPr>
              <w:t xml:space="preserve"> of the problem including social and legislative contexts and any relevant cultural, ethnicity and language issues. </w:t>
            </w:r>
          </w:p>
          <w:p w14:paraId="5F8719AD" w14:textId="77777777" w:rsidR="00242DD7" w:rsidRDefault="00242DD7" w:rsidP="00242DD7">
            <w:pPr>
              <w:jc w:val="both"/>
              <w:rPr>
                <w:rFonts w:eastAsia="Arial"/>
                <w:color w:val="000000" w:themeColor="text1"/>
                <w:sz w:val="24"/>
                <w:szCs w:val="24"/>
              </w:rPr>
            </w:pPr>
          </w:p>
          <w:p w14:paraId="5CF0DDC9" w14:textId="77777777" w:rsidR="00242DD7" w:rsidRDefault="00242DD7" w:rsidP="00242DD7">
            <w:pPr>
              <w:jc w:val="both"/>
              <w:rPr>
                <w:rFonts w:eastAsia="Arial"/>
                <w:color w:val="000000" w:themeColor="text1"/>
                <w:sz w:val="24"/>
                <w:szCs w:val="24"/>
              </w:rPr>
            </w:pPr>
            <w:r w:rsidRPr="001BC1C4">
              <w:rPr>
                <w:rFonts w:eastAsia="Arial"/>
                <w:b/>
                <w:bCs/>
                <w:color w:val="000000" w:themeColor="text1"/>
                <w:sz w:val="24"/>
                <w:szCs w:val="24"/>
              </w:rPr>
              <w:t>Evaluate</w:t>
            </w:r>
            <w:r w:rsidRPr="001BC1C4">
              <w:rPr>
                <w:rFonts w:eastAsia="Arial"/>
                <w:color w:val="000000" w:themeColor="text1"/>
                <w:sz w:val="24"/>
                <w:szCs w:val="24"/>
              </w:rPr>
              <w:t xml:space="preserve"> decisions made during the incident and your use (or otherwise) of the National Decision Model. Explain the rationale behind your decisions and your considerations when recording details of the incident. Consider your ethical approach to the decision. Outline the consequences of your decision making. </w:t>
            </w:r>
          </w:p>
          <w:p w14:paraId="1F793CFE" w14:textId="77777777" w:rsidR="00242DD7" w:rsidRDefault="00242DD7" w:rsidP="00242DD7">
            <w:pPr>
              <w:ind w:right="237"/>
              <w:jc w:val="both"/>
              <w:rPr>
                <w:rFonts w:eastAsia="Arial"/>
                <w:color w:val="000000" w:themeColor="text1"/>
                <w:sz w:val="24"/>
                <w:szCs w:val="24"/>
              </w:rPr>
            </w:pPr>
          </w:p>
          <w:p w14:paraId="09258F01" w14:textId="74A5B68E" w:rsidR="00242DD7" w:rsidRDefault="60E07A85" w:rsidP="00242DD7">
            <w:pPr>
              <w:ind w:right="237"/>
              <w:jc w:val="both"/>
              <w:rPr>
                <w:rFonts w:eastAsia="Arial"/>
                <w:color w:val="000000" w:themeColor="text1"/>
                <w:sz w:val="24"/>
                <w:szCs w:val="24"/>
              </w:rPr>
            </w:pPr>
            <w:r w:rsidRPr="0EB17B2B">
              <w:rPr>
                <w:rFonts w:eastAsia="Arial"/>
                <w:color w:val="000000" w:themeColor="text1"/>
                <w:sz w:val="24"/>
                <w:szCs w:val="24"/>
              </w:rPr>
              <w:t xml:space="preserve">1750 </w:t>
            </w:r>
            <w:r w:rsidR="41C727CE" w:rsidRPr="0EB17B2B">
              <w:rPr>
                <w:rFonts w:eastAsia="Arial"/>
                <w:color w:val="000000" w:themeColor="text1"/>
                <w:sz w:val="24"/>
                <w:szCs w:val="24"/>
              </w:rPr>
              <w:t xml:space="preserve">words </w:t>
            </w:r>
            <w:r w:rsidR="41C727CE" w:rsidRPr="0EB17B2B">
              <w:rPr>
                <w:rFonts w:eastAsia="Arial"/>
                <w:i/>
                <w:iCs/>
                <w:color w:val="000000" w:themeColor="text1"/>
                <w:sz w:val="24"/>
                <w:szCs w:val="24"/>
              </w:rPr>
              <w:t>(+/- 10%: include your actual word count at the end of each section)</w:t>
            </w:r>
          </w:p>
          <w:p w14:paraId="0C473593" w14:textId="77777777" w:rsidR="00242DD7" w:rsidRDefault="00242DD7" w:rsidP="00242DD7">
            <w:pPr>
              <w:ind w:right="237"/>
              <w:jc w:val="both"/>
              <w:rPr>
                <w:rFonts w:eastAsia="Arial"/>
                <w:color w:val="000000" w:themeColor="text1"/>
                <w:sz w:val="24"/>
                <w:szCs w:val="24"/>
              </w:rPr>
            </w:pPr>
          </w:p>
        </w:tc>
      </w:tr>
    </w:tbl>
    <w:p w14:paraId="16BF7D9E" w14:textId="786174BD" w:rsidR="59C39479" w:rsidRDefault="59C39479" w:rsidP="00242DD7">
      <w:pPr>
        <w:ind w:right="237"/>
        <w:jc w:val="both"/>
        <w:rPr>
          <w:rFonts w:eastAsia="Arial"/>
          <w:color w:val="000000" w:themeColor="text1"/>
          <w:sz w:val="24"/>
          <w:szCs w:val="24"/>
        </w:rPr>
      </w:pPr>
    </w:p>
    <w:p w14:paraId="6BCACF7B" w14:textId="77777777" w:rsidR="00AA666E" w:rsidRPr="00270EEB" w:rsidRDefault="00AA666E" w:rsidP="00242DD7">
      <w:pPr>
        <w:ind w:right="237"/>
        <w:jc w:val="both"/>
        <w:rPr>
          <w:sz w:val="24"/>
          <w:szCs w:val="24"/>
        </w:rPr>
      </w:pPr>
    </w:p>
    <w:p w14:paraId="5E868A48" w14:textId="77777777" w:rsidR="00450C83" w:rsidRPr="00450C83" w:rsidRDefault="00450C83" w:rsidP="00242DD7">
      <w:pPr>
        <w:ind w:right="237"/>
        <w:jc w:val="both"/>
        <w:rPr>
          <w:b/>
          <w:sz w:val="24"/>
          <w:szCs w:val="24"/>
        </w:rPr>
      </w:pPr>
      <w:r w:rsidRPr="00450C83">
        <w:rPr>
          <w:b/>
          <w:sz w:val="24"/>
          <w:szCs w:val="24"/>
        </w:rPr>
        <w:t>ANSWER:</w:t>
      </w:r>
    </w:p>
    <w:p w14:paraId="6A73DBDF" w14:textId="77777777" w:rsidR="00AA666E" w:rsidRPr="00270EEB" w:rsidRDefault="00AA666E" w:rsidP="00340E9A">
      <w:pPr>
        <w:ind w:right="237"/>
        <w:jc w:val="both"/>
        <w:rPr>
          <w:sz w:val="24"/>
          <w:szCs w:val="24"/>
        </w:rPr>
      </w:pPr>
    </w:p>
    <w:p w14:paraId="79C6F38B" w14:textId="77777777" w:rsidR="00AA666E" w:rsidRPr="00270EEB" w:rsidRDefault="00AA666E" w:rsidP="00340E9A">
      <w:pPr>
        <w:ind w:right="237"/>
        <w:jc w:val="both"/>
        <w:rPr>
          <w:sz w:val="24"/>
          <w:szCs w:val="24"/>
        </w:rPr>
      </w:pPr>
    </w:p>
    <w:p w14:paraId="7A1D0D1E" w14:textId="77777777" w:rsidR="000E0DFA" w:rsidRDefault="000E0DFA" w:rsidP="000E0DFA">
      <w:pPr>
        <w:pStyle w:val="PlainText"/>
      </w:pPr>
      <w:r>
        <w:t>In complex and unpredictable circumstances, making decisions can be a daunting task. The need to consider all potential risks and outcomes is critical to achieving the best possible result. One method that has been highly effective in supporting decision-making in dynamic environments is the use of dynamic risk assessments, and the national decision-making model.</w:t>
      </w:r>
    </w:p>
    <w:p w14:paraId="478D2C30" w14:textId="77777777" w:rsidR="000E0DFA" w:rsidRDefault="000E0DFA" w:rsidP="000E0DFA">
      <w:pPr>
        <w:pStyle w:val="PlainText"/>
      </w:pPr>
    </w:p>
    <w:p w14:paraId="0DE51AC3" w14:textId="19F490E0" w:rsidR="000E0DFA" w:rsidRDefault="000E0DFA" w:rsidP="000E0DFA">
      <w:pPr>
        <w:pStyle w:val="PlainText"/>
      </w:pPr>
      <w:r>
        <w:t>Dynamic risk assessments involve continuously evaluating and re-evaluating potential risks, taking into account any changes in the environment or situation. This method is particularly useful in complex and unpredictable circumstances, as it allows for flexibility and the ability to adapt to new information. In such situations, it is essential to be able to quickly assess and respond to potential risks in order to mitigate their impact</w:t>
      </w:r>
      <w:r w:rsidR="0037022C">
        <w:t xml:space="preserve"> (Roach, 2023)</w:t>
      </w:r>
      <w:r>
        <w:t>.</w:t>
      </w:r>
    </w:p>
    <w:p w14:paraId="29405ED7" w14:textId="77777777" w:rsidR="000E0DFA" w:rsidRDefault="000E0DFA" w:rsidP="000E0DFA">
      <w:pPr>
        <w:pStyle w:val="PlainText"/>
      </w:pPr>
    </w:p>
    <w:p w14:paraId="25833A32" w14:textId="74953D3E" w:rsidR="000E0DFA" w:rsidRDefault="000E0DFA" w:rsidP="000E0DFA">
      <w:pPr>
        <w:pStyle w:val="PlainText"/>
      </w:pPr>
      <w:r>
        <w:t>The national decision-making model is a structured approach used by emergency services and other organi</w:t>
      </w:r>
      <w:r w:rsidR="009B2494">
        <w:t>s</w:t>
      </w:r>
      <w:r>
        <w:t>ations to make effective and informed decisions</w:t>
      </w:r>
      <w:r w:rsidR="0037022C">
        <w:t xml:space="preserve"> (Maguire &amp; John, 2006)</w:t>
      </w:r>
      <w:r>
        <w:t>. This model consists of a series of steps that guide decision-makers through the process of identifying, assessing, and managing risks. By following this model, decision-makers can ensure that all relevant factors are considered, and that decisions are made in a timely and effective manner</w:t>
      </w:r>
      <w:r w:rsidR="0037022C">
        <w:t xml:space="preserve"> (Roach, 2023)</w:t>
      </w:r>
      <w:r>
        <w:t>.</w:t>
      </w:r>
    </w:p>
    <w:p w14:paraId="365C4CB5" w14:textId="77777777" w:rsidR="000E0DFA" w:rsidRDefault="000E0DFA" w:rsidP="000E0DFA">
      <w:pPr>
        <w:pStyle w:val="PlainText"/>
      </w:pPr>
    </w:p>
    <w:p w14:paraId="0DF78C9B" w14:textId="77777777" w:rsidR="000E0DFA" w:rsidRDefault="000E0DFA" w:rsidP="000E0DFA">
      <w:pPr>
        <w:pStyle w:val="PlainText"/>
      </w:pPr>
      <w:r>
        <w:t>In my own experience, I have had to make decisions in dynamic and unpredictable circumstances, and have found the use of dynamic risk assessments and the national decision-making model to be invaluable. One particular scenario that stands out is when I was part of a team responding to a natural disaster. The situation was constantly changing, with new information and challenges emerging at every turn. In such a dynamic environment, it was essential to be able to assess and respond to risks in real-time.</w:t>
      </w:r>
    </w:p>
    <w:p w14:paraId="6CD9C968" w14:textId="77777777" w:rsidR="000E0DFA" w:rsidRDefault="000E0DFA" w:rsidP="000E0DFA">
      <w:pPr>
        <w:pStyle w:val="PlainText"/>
      </w:pPr>
    </w:p>
    <w:p w14:paraId="7A109656" w14:textId="659139CA" w:rsidR="000E0DFA" w:rsidRDefault="000E0DFA" w:rsidP="000E0DFA">
      <w:pPr>
        <w:pStyle w:val="PlainText"/>
      </w:pPr>
      <w:r>
        <w:t xml:space="preserve">Using dynamic risk assessments, we were able to continuously evaluate the risks associated with the disaster, taking into account factors such as changing weather conditions, the impact on local </w:t>
      </w:r>
      <w:r>
        <w:lastRenderedPageBreak/>
        <w:t>infrastructure, and the safety of those affected. By constantly re-evaluating the risks, we were able to adapt our response and make informed decisions that helped to minimi</w:t>
      </w:r>
      <w:r w:rsidR="009B2494">
        <w:t>s</w:t>
      </w:r>
      <w:r>
        <w:t>e the impact of the disaster.</w:t>
      </w:r>
    </w:p>
    <w:p w14:paraId="69644F4F" w14:textId="77777777" w:rsidR="000E0DFA" w:rsidRDefault="000E0DFA" w:rsidP="000E0DFA">
      <w:pPr>
        <w:pStyle w:val="PlainText"/>
      </w:pPr>
    </w:p>
    <w:p w14:paraId="48438375" w14:textId="77777777" w:rsidR="000E0DFA" w:rsidRDefault="000E0DFA" w:rsidP="000E0DFA">
      <w:pPr>
        <w:pStyle w:val="PlainText"/>
      </w:pPr>
      <w:r>
        <w:t>The national decision-making model also played a crucial role in our response to the natural disaster. By following the structured approach outlined in the model, we were able to ensure that all relevant factors were considered, and that our decisions were based on a thorough assessment of the risks involved. This allowed us to make decisions in a timely and effective manner, and to provide the best possible support to those affected by the disaster.</w:t>
      </w:r>
    </w:p>
    <w:p w14:paraId="6116FFB6" w14:textId="77777777" w:rsidR="000E0DFA" w:rsidRDefault="000E0DFA" w:rsidP="000E0DFA">
      <w:pPr>
        <w:pStyle w:val="PlainText"/>
      </w:pPr>
    </w:p>
    <w:p w14:paraId="4A5CCBA6" w14:textId="77777777" w:rsidR="000E0DFA" w:rsidRDefault="000E0DFA" w:rsidP="000E0DFA">
      <w:pPr>
        <w:pStyle w:val="PlainText"/>
      </w:pPr>
      <w:r>
        <w:t>Reflecting on this experience, I have come to appreciate the importance of dynamic risk assessments and the national decision-making model in complex and unpredictable circumstances. These tools provide a structured framework for making decisions, and help to ensure that all potential risks are considered and managed effectively. In dynamic environments, such as natural disasters or emergency situations, the ability to assess and respond to risks in real-time is critical, and these methods have proven to be highly effective in supporting decision-making in such scenarios.</w:t>
      </w:r>
    </w:p>
    <w:p w14:paraId="64FD73AC" w14:textId="77777777" w:rsidR="000E0DFA" w:rsidRDefault="000E0DFA" w:rsidP="000E0DFA">
      <w:pPr>
        <w:pStyle w:val="PlainText"/>
      </w:pPr>
    </w:p>
    <w:p w14:paraId="6A4B7B8D" w14:textId="77777777" w:rsidR="000E0DFA" w:rsidRDefault="000E0DFA" w:rsidP="000E0DFA">
      <w:pPr>
        <w:pStyle w:val="PlainText"/>
      </w:pPr>
      <w:r>
        <w:t>In conclusion, the use of dynamic risk assessments and the national decision-making model has been essential in my own experience of making decisions in complex and unpredictable circumstances. These tools provide a structured framework for evaluating and managing risks, and have been instrumental in guiding our responses to dynamic and challenging situations. By following these methods, decision-makers can ensure that all relevant factors are considered, and that decisions are made in a timely and effective manner, ultimately leading to the best possible outcomes.</w:t>
      </w:r>
    </w:p>
    <w:p w14:paraId="1C5B5AED" w14:textId="77777777" w:rsidR="0037022C" w:rsidRDefault="0037022C" w:rsidP="000E0DFA">
      <w:pPr>
        <w:pStyle w:val="PlainText"/>
      </w:pPr>
    </w:p>
    <w:p w14:paraId="77BC030C" w14:textId="4B95274A" w:rsidR="0037022C" w:rsidRDefault="0037022C" w:rsidP="000E0DFA">
      <w:pPr>
        <w:pStyle w:val="PlainText"/>
      </w:pPr>
      <w:r>
        <w:t>Word Count: 580</w:t>
      </w:r>
    </w:p>
    <w:p w14:paraId="607A0D29" w14:textId="77777777" w:rsidR="00AA666E" w:rsidRPr="00270EEB" w:rsidRDefault="00AA666E" w:rsidP="00340E9A">
      <w:pPr>
        <w:ind w:right="237"/>
        <w:jc w:val="both"/>
        <w:rPr>
          <w:sz w:val="24"/>
          <w:szCs w:val="24"/>
        </w:rPr>
      </w:pPr>
    </w:p>
    <w:p w14:paraId="4557CCDD" w14:textId="77777777" w:rsidR="008B28E7" w:rsidRPr="00270EEB" w:rsidRDefault="008B28E7" w:rsidP="00340E9A">
      <w:pPr>
        <w:ind w:right="237"/>
        <w:jc w:val="both"/>
        <w:rPr>
          <w:sz w:val="24"/>
          <w:szCs w:val="24"/>
        </w:rPr>
      </w:pPr>
    </w:p>
    <w:p w14:paraId="545B147F" w14:textId="77777777" w:rsidR="008B28E7" w:rsidRPr="00270EEB" w:rsidRDefault="008B28E7" w:rsidP="00340E9A">
      <w:pPr>
        <w:ind w:right="237"/>
        <w:jc w:val="both"/>
        <w:rPr>
          <w:sz w:val="24"/>
          <w:szCs w:val="24"/>
        </w:rPr>
      </w:pPr>
    </w:p>
    <w:p w14:paraId="452E40A6" w14:textId="77777777" w:rsidR="008B28E7" w:rsidRPr="00270EEB" w:rsidRDefault="008B28E7" w:rsidP="00340E9A">
      <w:pPr>
        <w:ind w:right="237"/>
        <w:jc w:val="both"/>
        <w:rPr>
          <w:sz w:val="24"/>
          <w:szCs w:val="24"/>
        </w:rPr>
      </w:pPr>
    </w:p>
    <w:p w14:paraId="1A730B74" w14:textId="77777777" w:rsidR="008B28E7" w:rsidRPr="00270EEB" w:rsidRDefault="008B28E7" w:rsidP="00340E9A">
      <w:pPr>
        <w:ind w:right="237"/>
        <w:jc w:val="both"/>
        <w:rPr>
          <w:sz w:val="24"/>
          <w:szCs w:val="24"/>
        </w:rPr>
      </w:pPr>
    </w:p>
    <w:p w14:paraId="4A8B313D" w14:textId="77777777" w:rsidR="008B28E7" w:rsidRPr="00270EEB" w:rsidRDefault="008B28E7" w:rsidP="00340E9A">
      <w:pPr>
        <w:ind w:right="237"/>
        <w:jc w:val="both"/>
        <w:rPr>
          <w:sz w:val="24"/>
          <w:szCs w:val="24"/>
        </w:rPr>
      </w:pPr>
    </w:p>
    <w:p w14:paraId="58ECD1AB" w14:textId="77777777" w:rsidR="008B28E7" w:rsidRPr="00270EEB" w:rsidRDefault="008B28E7" w:rsidP="00340E9A">
      <w:pPr>
        <w:ind w:right="237"/>
        <w:jc w:val="both"/>
        <w:rPr>
          <w:sz w:val="24"/>
          <w:szCs w:val="24"/>
        </w:rPr>
      </w:pPr>
    </w:p>
    <w:p w14:paraId="1034652A" w14:textId="77777777" w:rsidR="008B28E7" w:rsidRPr="00270EEB" w:rsidRDefault="008B28E7" w:rsidP="00340E9A">
      <w:pPr>
        <w:ind w:right="237"/>
        <w:jc w:val="both"/>
        <w:rPr>
          <w:sz w:val="24"/>
          <w:szCs w:val="24"/>
        </w:rPr>
      </w:pPr>
    </w:p>
    <w:p w14:paraId="4519C025" w14:textId="77777777" w:rsidR="008B28E7" w:rsidRPr="00270EEB" w:rsidRDefault="008B28E7" w:rsidP="00340E9A">
      <w:pPr>
        <w:ind w:right="237"/>
        <w:jc w:val="both"/>
        <w:rPr>
          <w:sz w:val="24"/>
          <w:szCs w:val="24"/>
        </w:rPr>
      </w:pPr>
    </w:p>
    <w:p w14:paraId="07ED14A6" w14:textId="77777777" w:rsidR="00AA666E" w:rsidRPr="00270EEB" w:rsidRDefault="00AA666E" w:rsidP="00340E9A">
      <w:pPr>
        <w:ind w:right="237"/>
        <w:jc w:val="both"/>
        <w:rPr>
          <w:sz w:val="24"/>
          <w:szCs w:val="24"/>
        </w:rPr>
      </w:pPr>
    </w:p>
    <w:p w14:paraId="2D3DE98A" w14:textId="77777777" w:rsidR="00AA666E" w:rsidRPr="00025650" w:rsidRDefault="00AA666E" w:rsidP="00340E9A">
      <w:pPr>
        <w:ind w:right="237"/>
        <w:jc w:val="both"/>
        <w:rPr>
          <w:b/>
          <w:sz w:val="24"/>
          <w:szCs w:val="24"/>
        </w:rPr>
      </w:pPr>
    </w:p>
    <w:p w14:paraId="3B3526AE" w14:textId="77777777" w:rsidR="00025650" w:rsidRDefault="00025650" w:rsidP="00340E9A">
      <w:pPr>
        <w:ind w:right="237"/>
      </w:pPr>
      <w:r>
        <w:br w:type="page"/>
      </w:r>
    </w:p>
    <w:p w14:paraId="3E7AABAF" w14:textId="77777777" w:rsidR="00025650" w:rsidRPr="00270EEB" w:rsidRDefault="00025650" w:rsidP="00340E9A">
      <w:pPr>
        <w:ind w:right="237"/>
        <w:jc w:val="center"/>
        <w:rPr>
          <w:b/>
          <w:sz w:val="24"/>
          <w:szCs w:val="24"/>
        </w:rPr>
      </w:pPr>
      <w:r>
        <w:rPr>
          <w:b/>
          <w:sz w:val="24"/>
          <w:szCs w:val="24"/>
        </w:rPr>
        <w:lastRenderedPageBreak/>
        <w:t>Task 3</w:t>
      </w:r>
    </w:p>
    <w:p w14:paraId="0319326B" w14:textId="77777777" w:rsidR="00025650" w:rsidRPr="00270EEB" w:rsidRDefault="00025650" w:rsidP="00340E9A">
      <w:pPr>
        <w:ind w:right="237"/>
        <w:jc w:val="both"/>
        <w:rPr>
          <w:b/>
          <w:sz w:val="24"/>
          <w:szCs w:val="24"/>
        </w:rPr>
      </w:pPr>
    </w:p>
    <w:p w14:paraId="29B20457" w14:textId="77777777" w:rsidR="00C11F61" w:rsidRDefault="00C11F61" w:rsidP="00C11F61">
      <w:pPr>
        <w:ind w:right="237"/>
        <w:jc w:val="both"/>
        <w:rPr>
          <w:b/>
          <w:color w:val="auto"/>
          <w:sz w:val="24"/>
          <w:szCs w:val="24"/>
        </w:rPr>
      </w:pPr>
      <w:r>
        <w:rPr>
          <w:b/>
          <w:color w:val="auto"/>
          <w:sz w:val="24"/>
          <w:szCs w:val="24"/>
        </w:rPr>
        <w:t xml:space="preserve">Relevant areas of the National Policing Curriculum: </w:t>
      </w:r>
    </w:p>
    <w:p w14:paraId="71FECDAB" w14:textId="33EFD615" w:rsidR="00711A70" w:rsidRDefault="005B1CF8" w:rsidP="00340E9A">
      <w:pPr>
        <w:ind w:right="237"/>
        <w:jc w:val="both"/>
        <w:rPr>
          <w:b/>
          <w:sz w:val="24"/>
          <w:szCs w:val="24"/>
        </w:rPr>
      </w:pPr>
      <w:r>
        <w:rPr>
          <w:b/>
          <w:sz w:val="24"/>
          <w:szCs w:val="24"/>
        </w:rPr>
        <w:t xml:space="preserve">Maintaining </w:t>
      </w:r>
      <w:r w:rsidR="00656D91">
        <w:rPr>
          <w:b/>
          <w:sz w:val="24"/>
          <w:szCs w:val="24"/>
        </w:rPr>
        <w:t xml:space="preserve">Professional Standards, Leadership </w:t>
      </w:r>
      <w:r>
        <w:rPr>
          <w:b/>
          <w:sz w:val="24"/>
          <w:szCs w:val="24"/>
        </w:rPr>
        <w:t>and Team-working</w:t>
      </w:r>
    </w:p>
    <w:p w14:paraId="394BFD4F" w14:textId="77777777" w:rsidR="00636B6C" w:rsidRPr="00270EEB" w:rsidRDefault="00636B6C"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242"/>
      </w:tblGrid>
      <w:tr w:rsidR="00711A70" w:rsidRPr="00270EEB" w14:paraId="032DD6CD" w14:textId="77777777" w:rsidTr="0EB17B2B">
        <w:tc>
          <w:tcPr>
            <w:tcW w:w="10188" w:type="dxa"/>
            <w:shd w:val="clear" w:color="auto" w:fill="auto"/>
          </w:tcPr>
          <w:p w14:paraId="623627BD" w14:textId="6A3BF00D" w:rsidR="005B1CF8" w:rsidRDefault="005B1CF8" w:rsidP="00340E9A">
            <w:pPr>
              <w:ind w:right="237"/>
              <w:rPr>
                <w:sz w:val="24"/>
                <w:szCs w:val="24"/>
              </w:rPr>
            </w:pPr>
          </w:p>
          <w:p w14:paraId="60EF0E16" w14:textId="5BA62BEB" w:rsidR="005B1CF8" w:rsidRDefault="005B1CF8" w:rsidP="005B1CF8">
            <w:pPr>
              <w:ind w:right="237"/>
              <w:rPr>
                <w:sz w:val="24"/>
                <w:szCs w:val="24"/>
              </w:rPr>
            </w:pPr>
            <w:r w:rsidRPr="005534F2">
              <w:rPr>
                <w:b/>
                <w:sz w:val="24"/>
                <w:szCs w:val="24"/>
              </w:rPr>
              <w:t>Evaluate</w:t>
            </w:r>
            <w:r w:rsidRPr="005B1CF8">
              <w:rPr>
                <w:sz w:val="24"/>
                <w:szCs w:val="24"/>
              </w:rPr>
              <w:t xml:space="preserve"> theories of team dynamics as a means of developing team cohesion</w:t>
            </w:r>
            <w:r w:rsidR="00D73A26">
              <w:rPr>
                <w:sz w:val="24"/>
                <w:szCs w:val="24"/>
              </w:rPr>
              <w:t xml:space="preserve"> (r</w:t>
            </w:r>
            <w:r w:rsidR="00D73A26" w:rsidRPr="00D73A26">
              <w:rPr>
                <w:sz w:val="24"/>
                <w:szCs w:val="24"/>
              </w:rPr>
              <w:t>easons why some teams cannot function</w:t>
            </w:r>
            <w:r w:rsidR="00D73A26">
              <w:rPr>
                <w:sz w:val="24"/>
                <w:szCs w:val="24"/>
              </w:rPr>
              <w:t>, t</w:t>
            </w:r>
            <w:r w:rsidR="00D73A26" w:rsidRPr="00D73A26">
              <w:rPr>
                <w:sz w:val="24"/>
                <w:szCs w:val="24"/>
              </w:rPr>
              <w:t>heories and models relating to team dynamics</w:t>
            </w:r>
            <w:r w:rsidR="00D73A26">
              <w:rPr>
                <w:sz w:val="24"/>
                <w:szCs w:val="24"/>
              </w:rPr>
              <w:t>, w</w:t>
            </w:r>
            <w:r w:rsidR="00D73A26" w:rsidRPr="00D73A26">
              <w:rPr>
                <w:sz w:val="24"/>
                <w:szCs w:val="24"/>
              </w:rPr>
              <w:t>ays to improve team cohesion</w:t>
            </w:r>
            <w:r w:rsidR="00D73A26">
              <w:rPr>
                <w:sz w:val="24"/>
                <w:szCs w:val="24"/>
              </w:rPr>
              <w:t>).</w:t>
            </w:r>
          </w:p>
          <w:p w14:paraId="187523E7" w14:textId="63F724DD" w:rsidR="005B1CF8" w:rsidRDefault="005B1CF8" w:rsidP="00340E9A">
            <w:pPr>
              <w:ind w:right="237"/>
              <w:rPr>
                <w:sz w:val="24"/>
                <w:szCs w:val="24"/>
              </w:rPr>
            </w:pPr>
          </w:p>
          <w:p w14:paraId="3C9EF5D9" w14:textId="6B3C3321" w:rsidR="005B1CF8" w:rsidRDefault="005B1CF8" w:rsidP="005B1CF8">
            <w:pPr>
              <w:ind w:right="237"/>
              <w:rPr>
                <w:sz w:val="24"/>
                <w:szCs w:val="24"/>
              </w:rPr>
            </w:pPr>
            <w:r w:rsidRPr="005534F2">
              <w:rPr>
                <w:b/>
                <w:sz w:val="24"/>
                <w:szCs w:val="24"/>
              </w:rPr>
              <w:t>Consider</w:t>
            </w:r>
            <w:r w:rsidRPr="005B1CF8">
              <w:rPr>
                <w:sz w:val="24"/>
                <w:szCs w:val="24"/>
              </w:rPr>
              <w:t xml:space="preserve"> why inter-personal conflict can occur within a team and </w:t>
            </w:r>
            <w:r w:rsidR="00D73A26">
              <w:rPr>
                <w:sz w:val="24"/>
                <w:szCs w:val="24"/>
              </w:rPr>
              <w:t xml:space="preserve">outline what </w:t>
            </w:r>
            <w:r w:rsidRPr="005B1CF8">
              <w:rPr>
                <w:sz w:val="24"/>
                <w:szCs w:val="24"/>
              </w:rPr>
              <w:t xml:space="preserve">strategies </w:t>
            </w:r>
            <w:r w:rsidR="00D73A26">
              <w:rPr>
                <w:sz w:val="24"/>
                <w:szCs w:val="24"/>
              </w:rPr>
              <w:t xml:space="preserve">can be adopted </w:t>
            </w:r>
            <w:r w:rsidRPr="005B1CF8">
              <w:rPr>
                <w:sz w:val="24"/>
                <w:szCs w:val="24"/>
              </w:rPr>
              <w:t>to enhance individual and team performance</w:t>
            </w:r>
            <w:r>
              <w:rPr>
                <w:sz w:val="24"/>
                <w:szCs w:val="24"/>
              </w:rPr>
              <w:t xml:space="preserve">. </w:t>
            </w:r>
          </w:p>
          <w:p w14:paraId="51B93FF4" w14:textId="2E1E62E4" w:rsidR="005B1CF8" w:rsidRDefault="005B1CF8" w:rsidP="00340E9A">
            <w:pPr>
              <w:ind w:right="237"/>
              <w:rPr>
                <w:sz w:val="24"/>
                <w:szCs w:val="24"/>
              </w:rPr>
            </w:pPr>
          </w:p>
          <w:p w14:paraId="7DB2C96D" w14:textId="1577E62F" w:rsidR="00D73A26" w:rsidRDefault="00D73A26" w:rsidP="00D73A26">
            <w:pPr>
              <w:ind w:right="237"/>
              <w:rPr>
                <w:sz w:val="24"/>
                <w:szCs w:val="24"/>
              </w:rPr>
            </w:pPr>
            <w:r w:rsidRPr="005534F2">
              <w:rPr>
                <w:b/>
                <w:sz w:val="24"/>
                <w:szCs w:val="24"/>
              </w:rPr>
              <w:t>Consider</w:t>
            </w:r>
            <w:r>
              <w:rPr>
                <w:sz w:val="24"/>
                <w:szCs w:val="24"/>
              </w:rPr>
              <w:t xml:space="preserve"> how team dynamics within the police service can result in failing to comply with professional standards requirements (Code of Ethics, </w:t>
            </w:r>
            <w:r w:rsidRPr="00D73A26">
              <w:rPr>
                <w:sz w:val="24"/>
                <w:szCs w:val="24"/>
              </w:rPr>
              <w:t>policies, procedures, protocols or legislatio</w:t>
            </w:r>
            <w:r>
              <w:rPr>
                <w:sz w:val="24"/>
                <w:szCs w:val="24"/>
              </w:rPr>
              <w:t>n).</w:t>
            </w:r>
          </w:p>
          <w:p w14:paraId="223C72BE" w14:textId="77777777" w:rsidR="00711A70" w:rsidRPr="00270EEB" w:rsidRDefault="00711A70" w:rsidP="00340E9A">
            <w:pPr>
              <w:ind w:right="237"/>
              <w:rPr>
                <w:sz w:val="24"/>
                <w:szCs w:val="24"/>
              </w:rPr>
            </w:pPr>
          </w:p>
          <w:p w14:paraId="040A9587" w14:textId="77777777" w:rsidR="00711A70" w:rsidRPr="00270EEB" w:rsidRDefault="00711A70" w:rsidP="00340E9A">
            <w:pPr>
              <w:ind w:right="237"/>
              <w:jc w:val="both"/>
              <w:rPr>
                <w:sz w:val="24"/>
                <w:szCs w:val="24"/>
              </w:rPr>
            </w:pPr>
          </w:p>
          <w:p w14:paraId="364E4B13" w14:textId="264F16FE" w:rsidR="00711A70" w:rsidRDefault="001BC1C4" w:rsidP="0EB17B2B">
            <w:pPr>
              <w:ind w:right="237"/>
              <w:jc w:val="both"/>
              <w:rPr>
                <w:i/>
                <w:iCs/>
                <w:sz w:val="24"/>
                <w:szCs w:val="24"/>
              </w:rPr>
            </w:pPr>
            <w:r w:rsidRPr="0EB17B2B">
              <w:rPr>
                <w:sz w:val="24"/>
                <w:szCs w:val="24"/>
              </w:rPr>
              <w:t>1</w:t>
            </w:r>
            <w:r w:rsidR="5AE5D1FF" w:rsidRPr="0EB17B2B">
              <w:rPr>
                <w:sz w:val="24"/>
                <w:szCs w:val="24"/>
              </w:rPr>
              <w:t>750</w:t>
            </w:r>
            <w:r w:rsidRPr="0EB17B2B">
              <w:rPr>
                <w:sz w:val="24"/>
                <w:szCs w:val="24"/>
              </w:rPr>
              <w:t xml:space="preserve"> words </w:t>
            </w:r>
            <w:r w:rsidRPr="0EB17B2B">
              <w:rPr>
                <w:i/>
                <w:iCs/>
                <w:sz w:val="24"/>
                <w:szCs w:val="24"/>
              </w:rPr>
              <w:t>(+/- 10%: include your actual word count at the end of each section)</w:t>
            </w:r>
          </w:p>
          <w:p w14:paraId="25171FDB" w14:textId="122F2941" w:rsidR="00C90A71" w:rsidRPr="00270EEB" w:rsidRDefault="00C90A71" w:rsidP="00340E9A">
            <w:pPr>
              <w:ind w:right="237"/>
              <w:jc w:val="both"/>
              <w:rPr>
                <w:sz w:val="24"/>
                <w:szCs w:val="24"/>
              </w:rPr>
            </w:pPr>
          </w:p>
        </w:tc>
      </w:tr>
    </w:tbl>
    <w:p w14:paraId="10961978" w14:textId="77777777" w:rsidR="00711A70" w:rsidRPr="00270EEB" w:rsidRDefault="00711A70" w:rsidP="00340E9A">
      <w:pPr>
        <w:ind w:right="237"/>
        <w:jc w:val="both"/>
        <w:rPr>
          <w:sz w:val="24"/>
          <w:szCs w:val="24"/>
        </w:rPr>
      </w:pPr>
    </w:p>
    <w:p w14:paraId="695BBD67" w14:textId="77777777" w:rsidR="00711A70" w:rsidRPr="00450C83" w:rsidRDefault="00711A70" w:rsidP="00340E9A">
      <w:pPr>
        <w:ind w:right="237"/>
        <w:jc w:val="both"/>
        <w:rPr>
          <w:b/>
          <w:sz w:val="24"/>
          <w:szCs w:val="24"/>
        </w:rPr>
      </w:pPr>
      <w:r w:rsidRPr="00450C83">
        <w:rPr>
          <w:b/>
          <w:sz w:val="24"/>
          <w:szCs w:val="24"/>
        </w:rPr>
        <w:t>ANSWER:</w:t>
      </w:r>
    </w:p>
    <w:p w14:paraId="0797331D" w14:textId="77777777" w:rsidR="00025650" w:rsidRPr="00270EEB" w:rsidRDefault="00025650" w:rsidP="00340E9A">
      <w:pPr>
        <w:ind w:right="237"/>
        <w:jc w:val="both"/>
        <w:rPr>
          <w:sz w:val="24"/>
          <w:szCs w:val="24"/>
        </w:rPr>
      </w:pPr>
    </w:p>
    <w:p w14:paraId="4E9085BF" w14:textId="77777777" w:rsidR="00025650" w:rsidRPr="00270EEB" w:rsidRDefault="00025650" w:rsidP="00340E9A">
      <w:pPr>
        <w:ind w:right="237"/>
        <w:jc w:val="both"/>
        <w:rPr>
          <w:sz w:val="24"/>
          <w:szCs w:val="24"/>
        </w:rPr>
      </w:pPr>
    </w:p>
    <w:p w14:paraId="1967E2A8" w14:textId="77777777" w:rsidR="00025650" w:rsidRPr="00270EEB" w:rsidRDefault="00025650" w:rsidP="00340E9A">
      <w:pPr>
        <w:ind w:right="237"/>
        <w:jc w:val="both"/>
        <w:rPr>
          <w:sz w:val="24"/>
          <w:szCs w:val="24"/>
        </w:rPr>
      </w:pPr>
    </w:p>
    <w:p w14:paraId="0526D11B" w14:textId="77777777" w:rsidR="00C52E4D" w:rsidRDefault="00C52E4D" w:rsidP="00C52E4D">
      <w:pPr>
        <w:pStyle w:val="PlainText"/>
      </w:pPr>
      <w:r>
        <w:t>Team dynamics play a crucial role in the development of team cohesion, and there are several theories that attempt to explain how team dynamics contribute to the success of a team. Evaluating these theories can provide insight into how to develop stronger team cohesion, as well as how to avoid potential obstacles such as interpersonal conflict that can arise within a team. In the context of professions such as law enforcement, the failure to effectively manage team dynamics can result in failing professional standards and compromised public safety.</w:t>
      </w:r>
    </w:p>
    <w:p w14:paraId="3D30AC5C" w14:textId="77777777" w:rsidR="00C52E4D" w:rsidRDefault="00C52E4D" w:rsidP="00C52E4D">
      <w:pPr>
        <w:pStyle w:val="PlainText"/>
      </w:pPr>
    </w:p>
    <w:p w14:paraId="0F511E11" w14:textId="12557651" w:rsidR="00C52E4D" w:rsidRDefault="00C52E4D" w:rsidP="00C52E4D">
      <w:pPr>
        <w:pStyle w:val="PlainText"/>
      </w:pPr>
      <w:r>
        <w:t>One theory that is often used to explain team dynamics is Bruce Tuckman's stages of group development</w:t>
      </w:r>
      <w:r w:rsidR="0037022C">
        <w:t xml:space="preserve"> (Belbin</w:t>
      </w:r>
      <w:r w:rsidR="0017617A">
        <w:t xml:space="preserve"> </w:t>
      </w:r>
      <w:r w:rsidR="0017617A">
        <w:rPr>
          <w:i/>
        </w:rPr>
        <w:t>et al</w:t>
      </w:r>
      <w:r w:rsidR="0037022C">
        <w:t>, 2022)</w:t>
      </w:r>
      <w:r>
        <w:t>. Tuckman identified four sequential stages that teams typically go through: forming, storming, norming, and performing. The forming stage is characteri</w:t>
      </w:r>
      <w:r w:rsidR="009B2494">
        <w:t>s</w:t>
      </w:r>
      <w:r>
        <w:t>ed by initial polite interactions and the establishment of ground rules. The storming stage often involves conflict as team members become more comfortable expressing their opinions and differences arise. The norming stage sees the resolution of conflicts and the establishment of norms for working together. Finally, in the performing stage, the team is able to work together smoothly and effectively.</w:t>
      </w:r>
    </w:p>
    <w:p w14:paraId="35FB2115" w14:textId="77777777" w:rsidR="00C52E4D" w:rsidRDefault="00C52E4D" w:rsidP="00C52E4D">
      <w:pPr>
        <w:pStyle w:val="PlainText"/>
      </w:pPr>
    </w:p>
    <w:p w14:paraId="7E30F13A" w14:textId="2C18FC2F" w:rsidR="00C52E4D" w:rsidRDefault="00C52E4D" w:rsidP="00C52E4D">
      <w:pPr>
        <w:pStyle w:val="PlainText"/>
      </w:pPr>
      <w:r>
        <w:t>Another theory of team dynamics is Belbin's team roles, which suggests that each individual has a preferred role within a team such as a coordinator, plant, or implementer</w:t>
      </w:r>
      <w:r w:rsidR="0017617A">
        <w:t xml:space="preserve"> (Belbin, 2012)</w:t>
      </w:r>
      <w:r>
        <w:t>. By understanding and utili</w:t>
      </w:r>
      <w:r w:rsidR="009B2494">
        <w:t>s</w:t>
      </w:r>
      <w:r>
        <w:t>ing these roles, a team can improve its effectiveness and cohesion.</w:t>
      </w:r>
    </w:p>
    <w:p w14:paraId="36A32CAA" w14:textId="77777777" w:rsidR="00C52E4D" w:rsidRDefault="00C52E4D" w:rsidP="00C52E4D">
      <w:pPr>
        <w:pStyle w:val="PlainText"/>
      </w:pPr>
    </w:p>
    <w:p w14:paraId="2CF5537F" w14:textId="4B47838C" w:rsidR="00C52E4D" w:rsidRDefault="00C52E4D" w:rsidP="00C52E4D">
      <w:pPr>
        <w:pStyle w:val="PlainText"/>
      </w:pPr>
      <w:r>
        <w:t>Additionally, the social identity theory posits that individuals derive a sense of identity and self-esteem from their membership in a particular group, and this can lead to increased cohesion and cooperation within the group</w:t>
      </w:r>
      <w:r w:rsidR="0017617A">
        <w:t xml:space="preserve"> (Bradford, 2012)</w:t>
      </w:r>
      <w:r>
        <w:t>.</w:t>
      </w:r>
    </w:p>
    <w:p w14:paraId="5A90EB87" w14:textId="77777777" w:rsidR="00C52E4D" w:rsidRDefault="00C52E4D" w:rsidP="00C52E4D">
      <w:pPr>
        <w:pStyle w:val="PlainText"/>
      </w:pPr>
    </w:p>
    <w:p w14:paraId="04A88352" w14:textId="7BC22BC0" w:rsidR="00C52E4D" w:rsidRDefault="00C52E4D" w:rsidP="00C52E4D">
      <w:pPr>
        <w:pStyle w:val="PlainText"/>
      </w:pPr>
      <w:r>
        <w:t xml:space="preserve">However, despite these theories and approaches to team dynamics, interpersonal conflict can still arise within a team. This can be due to a variety of factors including differences in personalities, values, and communication styles. Additionally, competition for resources, lack of trust, and unclear </w:t>
      </w:r>
      <w:r>
        <w:lastRenderedPageBreak/>
        <w:t>roles or responsibilities can also contribute to interpersonal conflict within a team</w:t>
      </w:r>
      <w:r w:rsidR="00FB46E4">
        <w:t xml:space="preserve"> </w:t>
      </w:r>
      <w:r w:rsidR="007326B8">
        <w:t xml:space="preserve">(Nicholson-Crotty &amp; Li, 2023). </w:t>
      </w:r>
    </w:p>
    <w:p w14:paraId="4FC29C22" w14:textId="77777777" w:rsidR="00C52E4D" w:rsidRDefault="00C52E4D" w:rsidP="00C52E4D">
      <w:pPr>
        <w:pStyle w:val="PlainText"/>
      </w:pPr>
    </w:p>
    <w:p w14:paraId="2728265F" w14:textId="631563AD" w:rsidR="00C52E4D" w:rsidRDefault="00C52E4D" w:rsidP="00C52E4D">
      <w:pPr>
        <w:pStyle w:val="PlainText"/>
      </w:pPr>
      <w:r>
        <w:t>In the context of the police force, failure to effectively manage team dynamics can result in failing professional standards and compromised public safety. Interpersonal conflict can lead to poor communication, lack of cooperation, and ultimately, a breakdown in the ability of the team to effectively carry out their duties. This can result in a failure to respond effectively to emergencies, compromised investigations, and potentially dangerous situations for both the officers and the public</w:t>
      </w:r>
      <w:r w:rsidR="00FB46E4">
        <w:t xml:space="preserve"> (</w:t>
      </w:r>
      <w:proofErr w:type="spellStart"/>
      <w:r w:rsidR="00FB46E4">
        <w:t>Tekleab</w:t>
      </w:r>
      <w:proofErr w:type="spellEnd"/>
      <w:r w:rsidR="00FB46E4">
        <w:t xml:space="preserve"> </w:t>
      </w:r>
      <w:r w:rsidR="00FB46E4">
        <w:rPr>
          <w:i/>
        </w:rPr>
        <w:t xml:space="preserve">et al, </w:t>
      </w:r>
      <w:r w:rsidR="00FB46E4">
        <w:t>2009)</w:t>
      </w:r>
      <w:r>
        <w:t>.</w:t>
      </w:r>
      <w:r w:rsidR="007326B8">
        <w:t xml:space="preserve"> </w:t>
      </w:r>
      <w:r>
        <w:t>Furthermore, unchecked conflict within a police team can result in a toxic work environment, reduced morale, and increased turnover. This not only affects the individual officers on the team, but can also have wider implications for the police force as a whole</w:t>
      </w:r>
      <w:r w:rsidR="007326B8">
        <w:t xml:space="preserve"> (Grubb </w:t>
      </w:r>
      <w:r w:rsidR="007326B8">
        <w:rPr>
          <w:i/>
        </w:rPr>
        <w:t>et al</w:t>
      </w:r>
      <w:r w:rsidR="007326B8">
        <w:t>, 2014).</w:t>
      </w:r>
    </w:p>
    <w:p w14:paraId="4A54CBB3" w14:textId="77777777" w:rsidR="00C52E4D" w:rsidRDefault="00C52E4D" w:rsidP="00C52E4D">
      <w:pPr>
        <w:pStyle w:val="PlainText"/>
      </w:pPr>
    </w:p>
    <w:p w14:paraId="32176CEB" w14:textId="77777777" w:rsidR="00C52E4D" w:rsidRDefault="00C52E4D" w:rsidP="00C52E4D">
      <w:pPr>
        <w:pStyle w:val="PlainText"/>
      </w:pPr>
      <w:r>
        <w:t>In conclusion, evaluating theories of team dynamics can provide valuable insight into the development of team cohesion and the identification of potential obstacles such as interpersonal conflict. Understanding and effectively managing team dynamics is crucial in professions such as law enforcement where the failure to do so can result in failing professional standards and compromised public safety. By applying these theories in practice, police forces can work towards developing stronger, more cohesive teams that are better equipped to carry out their duties and maintain professional standards.</w:t>
      </w:r>
    </w:p>
    <w:p w14:paraId="538A4381" w14:textId="77777777" w:rsidR="007326B8" w:rsidRDefault="007326B8" w:rsidP="00C52E4D">
      <w:pPr>
        <w:pStyle w:val="PlainText"/>
      </w:pPr>
    </w:p>
    <w:p w14:paraId="7A4C8D44" w14:textId="7E9308E3" w:rsidR="007326B8" w:rsidRDefault="007326B8" w:rsidP="00C52E4D">
      <w:pPr>
        <w:pStyle w:val="PlainText"/>
      </w:pPr>
      <w:r>
        <w:t>Word count: 536</w:t>
      </w:r>
    </w:p>
    <w:p w14:paraId="416EFA95" w14:textId="290F85BC" w:rsidR="00025650" w:rsidRPr="00270EEB" w:rsidRDefault="00025650" w:rsidP="00340E9A">
      <w:pPr>
        <w:ind w:right="237"/>
        <w:jc w:val="both"/>
        <w:rPr>
          <w:sz w:val="24"/>
          <w:szCs w:val="24"/>
        </w:rPr>
      </w:pPr>
    </w:p>
    <w:p w14:paraId="598FFEC5" w14:textId="77777777" w:rsidR="00025650" w:rsidRPr="00270EEB" w:rsidRDefault="00025650" w:rsidP="00340E9A">
      <w:pPr>
        <w:ind w:right="237"/>
        <w:jc w:val="both"/>
        <w:rPr>
          <w:sz w:val="24"/>
          <w:szCs w:val="24"/>
        </w:rPr>
      </w:pPr>
    </w:p>
    <w:p w14:paraId="042DA0D7" w14:textId="77777777" w:rsidR="00025650" w:rsidRPr="00270EEB" w:rsidRDefault="00025650" w:rsidP="00340E9A">
      <w:pPr>
        <w:ind w:right="237"/>
        <w:jc w:val="both"/>
        <w:rPr>
          <w:sz w:val="24"/>
          <w:szCs w:val="24"/>
        </w:rPr>
      </w:pPr>
    </w:p>
    <w:p w14:paraId="65800057" w14:textId="77777777" w:rsidR="00025650" w:rsidRPr="00270EEB" w:rsidRDefault="00025650" w:rsidP="00340E9A">
      <w:pPr>
        <w:ind w:right="237"/>
        <w:jc w:val="both"/>
        <w:rPr>
          <w:sz w:val="24"/>
          <w:szCs w:val="24"/>
        </w:rPr>
      </w:pPr>
    </w:p>
    <w:p w14:paraId="7A99F832" w14:textId="77777777" w:rsidR="00025650" w:rsidRPr="00270EEB" w:rsidRDefault="00025650" w:rsidP="00340E9A">
      <w:pPr>
        <w:ind w:right="237"/>
        <w:jc w:val="both"/>
        <w:rPr>
          <w:sz w:val="24"/>
          <w:szCs w:val="24"/>
        </w:rPr>
      </w:pPr>
    </w:p>
    <w:p w14:paraId="7FD39A42" w14:textId="77777777" w:rsidR="00025650" w:rsidRPr="00270EEB" w:rsidRDefault="00025650" w:rsidP="00340E9A">
      <w:pPr>
        <w:ind w:right="237"/>
        <w:jc w:val="both"/>
        <w:rPr>
          <w:sz w:val="24"/>
          <w:szCs w:val="24"/>
        </w:rPr>
      </w:pPr>
    </w:p>
    <w:p w14:paraId="73D1DF2B" w14:textId="77777777" w:rsidR="00025650" w:rsidRPr="00270EEB" w:rsidRDefault="00025650" w:rsidP="00340E9A">
      <w:pPr>
        <w:ind w:right="237"/>
        <w:jc w:val="both"/>
        <w:rPr>
          <w:sz w:val="24"/>
          <w:szCs w:val="24"/>
        </w:rPr>
      </w:pPr>
    </w:p>
    <w:p w14:paraId="556B64F0" w14:textId="77777777" w:rsidR="00025650" w:rsidRPr="00270EEB" w:rsidRDefault="00025650" w:rsidP="00340E9A">
      <w:pPr>
        <w:ind w:right="237"/>
        <w:jc w:val="both"/>
        <w:rPr>
          <w:sz w:val="24"/>
          <w:szCs w:val="24"/>
        </w:rPr>
      </w:pPr>
    </w:p>
    <w:p w14:paraId="140C2FD2" w14:textId="77777777" w:rsidR="00025650" w:rsidRPr="00025650" w:rsidRDefault="00025650" w:rsidP="00340E9A">
      <w:pPr>
        <w:ind w:right="237"/>
        <w:jc w:val="both"/>
        <w:rPr>
          <w:b/>
          <w:sz w:val="24"/>
          <w:szCs w:val="24"/>
        </w:rPr>
      </w:pPr>
    </w:p>
    <w:p w14:paraId="55885AA0" w14:textId="1DFBB621" w:rsidR="008B28E7" w:rsidRPr="007326B8" w:rsidRDefault="00025650" w:rsidP="007326B8">
      <w:pPr>
        <w:ind w:right="237"/>
      </w:pPr>
      <w:r>
        <w:br w:type="page"/>
      </w:r>
    </w:p>
    <w:p w14:paraId="6B0989EF" w14:textId="77777777" w:rsidR="00025650" w:rsidRPr="00270EEB" w:rsidRDefault="00025650" w:rsidP="00340E9A">
      <w:pPr>
        <w:ind w:right="237"/>
        <w:jc w:val="center"/>
        <w:rPr>
          <w:b/>
          <w:sz w:val="24"/>
          <w:szCs w:val="24"/>
        </w:rPr>
      </w:pPr>
      <w:r>
        <w:rPr>
          <w:b/>
          <w:sz w:val="24"/>
          <w:szCs w:val="24"/>
        </w:rPr>
        <w:lastRenderedPageBreak/>
        <w:t>Task 4</w:t>
      </w:r>
    </w:p>
    <w:p w14:paraId="33CE0981" w14:textId="77777777" w:rsidR="00D11C62" w:rsidRDefault="00D11C62" w:rsidP="00D11C62">
      <w:pPr>
        <w:ind w:right="237"/>
        <w:jc w:val="both"/>
        <w:rPr>
          <w:b/>
          <w:color w:val="auto"/>
          <w:sz w:val="24"/>
          <w:szCs w:val="24"/>
        </w:rPr>
      </w:pPr>
      <w:r>
        <w:rPr>
          <w:b/>
          <w:color w:val="auto"/>
          <w:sz w:val="24"/>
          <w:szCs w:val="24"/>
        </w:rPr>
        <w:t xml:space="preserve">Relevant areas of the National Policing Curriculum: </w:t>
      </w:r>
    </w:p>
    <w:p w14:paraId="0266D400" w14:textId="017739E0" w:rsidR="003C458C" w:rsidRPr="00EB3E2F" w:rsidRDefault="00EB3E2F" w:rsidP="00340E9A">
      <w:pPr>
        <w:ind w:right="237"/>
        <w:jc w:val="both"/>
        <w:rPr>
          <w:b/>
          <w:sz w:val="24"/>
          <w:szCs w:val="24"/>
        </w:rPr>
      </w:pPr>
      <w:r>
        <w:rPr>
          <w:b/>
          <w:sz w:val="24"/>
          <w:szCs w:val="24"/>
        </w:rPr>
        <w:t xml:space="preserve">Policing the roads, information and intelligence and conducting investigations. </w:t>
      </w:r>
    </w:p>
    <w:p w14:paraId="71AE74C3" w14:textId="77777777" w:rsidR="003C458C" w:rsidRPr="00270EEB" w:rsidRDefault="003C458C"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242"/>
      </w:tblGrid>
      <w:tr w:rsidR="003C458C" w:rsidRPr="00270EEB" w14:paraId="4E540F27" w14:textId="77777777" w:rsidTr="0EB17B2B">
        <w:tc>
          <w:tcPr>
            <w:tcW w:w="10188" w:type="dxa"/>
            <w:shd w:val="clear" w:color="auto" w:fill="auto"/>
          </w:tcPr>
          <w:p w14:paraId="0FE59A08" w14:textId="7652DF6C" w:rsidR="003769F6" w:rsidRDefault="003769F6" w:rsidP="00340E9A">
            <w:pPr>
              <w:pStyle w:val="TableParagraph"/>
              <w:tabs>
                <w:tab w:val="left" w:pos="355"/>
              </w:tabs>
              <w:ind w:left="0" w:right="237"/>
              <w:rPr>
                <w:rFonts w:eastAsia="Times New Roman"/>
                <w:color w:val="000000"/>
                <w:sz w:val="24"/>
                <w:szCs w:val="24"/>
                <w:lang w:bidi="ar-SA"/>
              </w:rPr>
            </w:pPr>
          </w:p>
          <w:p w14:paraId="1DC3B7F8" w14:textId="77777777" w:rsidR="00EB3E2F" w:rsidRDefault="00EB3E2F" w:rsidP="00AD4DB4">
            <w:pPr>
              <w:ind w:right="237"/>
              <w:jc w:val="both"/>
              <w:rPr>
                <w:sz w:val="24"/>
                <w:szCs w:val="24"/>
              </w:rPr>
            </w:pPr>
            <w:r>
              <w:rPr>
                <w:b/>
                <w:sz w:val="24"/>
                <w:szCs w:val="24"/>
              </w:rPr>
              <w:t>Explain</w:t>
            </w:r>
            <w:r w:rsidR="00AD4DB4">
              <w:rPr>
                <w:sz w:val="24"/>
                <w:szCs w:val="24"/>
              </w:rPr>
              <w:t xml:space="preserve"> how information and intelligence can be used in the disruption of the more prevalent criminal activity (</w:t>
            </w:r>
            <w:r>
              <w:rPr>
                <w:sz w:val="24"/>
                <w:szCs w:val="24"/>
              </w:rPr>
              <w:t>e.g. d</w:t>
            </w:r>
            <w:r w:rsidR="00AD4DB4" w:rsidRPr="00AD4DB4">
              <w:rPr>
                <w:sz w:val="24"/>
                <w:szCs w:val="24"/>
              </w:rPr>
              <w:t>rug smuggling</w:t>
            </w:r>
            <w:r w:rsidR="00AD4DB4">
              <w:rPr>
                <w:sz w:val="24"/>
                <w:szCs w:val="24"/>
              </w:rPr>
              <w:t xml:space="preserve">, </w:t>
            </w:r>
            <w:r>
              <w:rPr>
                <w:sz w:val="24"/>
                <w:szCs w:val="24"/>
              </w:rPr>
              <w:t>h</w:t>
            </w:r>
            <w:r w:rsidR="00AD4DB4" w:rsidRPr="00AD4DB4">
              <w:rPr>
                <w:sz w:val="24"/>
                <w:szCs w:val="24"/>
              </w:rPr>
              <w:t>uman trafficking</w:t>
            </w:r>
            <w:r w:rsidR="00AD4DB4">
              <w:rPr>
                <w:sz w:val="24"/>
                <w:szCs w:val="24"/>
              </w:rPr>
              <w:t xml:space="preserve">, </w:t>
            </w:r>
            <w:r>
              <w:rPr>
                <w:sz w:val="24"/>
                <w:szCs w:val="24"/>
              </w:rPr>
              <w:t>c</w:t>
            </w:r>
            <w:r w:rsidR="00AD4DB4" w:rsidRPr="00AD4DB4">
              <w:rPr>
                <w:sz w:val="24"/>
                <w:szCs w:val="24"/>
              </w:rPr>
              <w:t>hild sexual exploitation</w:t>
            </w:r>
            <w:r w:rsidR="00AD4DB4">
              <w:rPr>
                <w:sz w:val="24"/>
                <w:szCs w:val="24"/>
              </w:rPr>
              <w:t xml:space="preserve">, </w:t>
            </w:r>
            <w:r>
              <w:rPr>
                <w:sz w:val="24"/>
                <w:szCs w:val="24"/>
              </w:rPr>
              <w:t>c</w:t>
            </w:r>
            <w:r w:rsidR="00AD4DB4" w:rsidRPr="00AD4DB4">
              <w:rPr>
                <w:sz w:val="24"/>
                <w:szCs w:val="24"/>
              </w:rPr>
              <w:t>ounterfeit goods</w:t>
            </w:r>
            <w:r w:rsidR="00AD4DB4">
              <w:rPr>
                <w:sz w:val="24"/>
                <w:szCs w:val="24"/>
              </w:rPr>
              <w:t xml:space="preserve">, </w:t>
            </w:r>
            <w:r>
              <w:rPr>
                <w:sz w:val="24"/>
                <w:szCs w:val="24"/>
              </w:rPr>
              <w:t>o</w:t>
            </w:r>
            <w:r w:rsidR="00AD4DB4" w:rsidRPr="00AD4DB4">
              <w:rPr>
                <w:sz w:val="24"/>
                <w:szCs w:val="24"/>
              </w:rPr>
              <w:t>rganised crime groups</w:t>
            </w:r>
            <w:r>
              <w:rPr>
                <w:sz w:val="24"/>
                <w:szCs w:val="24"/>
              </w:rPr>
              <w:t xml:space="preserve"> and ‘county lines’</w:t>
            </w:r>
            <w:r w:rsidR="00AD4DB4">
              <w:rPr>
                <w:sz w:val="24"/>
                <w:szCs w:val="24"/>
              </w:rPr>
              <w:t xml:space="preserve">) </w:t>
            </w:r>
            <w:r>
              <w:rPr>
                <w:sz w:val="24"/>
                <w:szCs w:val="24"/>
              </w:rPr>
              <w:t xml:space="preserve">by effective policing of the roads. </w:t>
            </w:r>
          </w:p>
          <w:p w14:paraId="497A6EB6" w14:textId="77777777" w:rsidR="00EB3E2F" w:rsidRDefault="00EB3E2F" w:rsidP="00AD4DB4">
            <w:pPr>
              <w:ind w:right="237"/>
              <w:jc w:val="both"/>
              <w:rPr>
                <w:sz w:val="24"/>
                <w:szCs w:val="24"/>
              </w:rPr>
            </w:pPr>
          </w:p>
          <w:p w14:paraId="450B38EE" w14:textId="0CEF18C7" w:rsidR="003C458C" w:rsidRPr="00270EEB" w:rsidRDefault="00EB3E2F" w:rsidP="00242DD7">
            <w:pPr>
              <w:ind w:right="237"/>
              <w:jc w:val="both"/>
              <w:rPr>
                <w:sz w:val="24"/>
                <w:szCs w:val="24"/>
              </w:rPr>
            </w:pPr>
            <w:r w:rsidRPr="00EB3E2F">
              <w:rPr>
                <w:b/>
                <w:sz w:val="24"/>
                <w:szCs w:val="24"/>
              </w:rPr>
              <w:t>Outline</w:t>
            </w:r>
            <w:r>
              <w:rPr>
                <w:sz w:val="24"/>
                <w:szCs w:val="24"/>
              </w:rPr>
              <w:t xml:space="preserve"> how ANPR can be used as investigative resource when disrupting criminal activity. </w:t>
            </w:r>
          </w:p>
          <w:p w14:paraId="5A93EC2F" w14:textId="77777777" w:rsidR="003C458C" w:rsidRPr="00270EEB" w:rsidRDefault="003C458C" w:rsidP="00340E9A">
            <w:pPr>
              <w:ind w:right="237"/>
              <w:jc w:val="both"/>
              <w:rPr>
                <w:sz w:val="24"/>
                <w:szCs w:val="24"/>
              </w:rPr>
            </w:pPr>
          </w:p>
          <w:p w14:paraId="5EACB626" w14:textId="59A936E0" w:rsidR="003C458C" w:rsidRDefault="001BC1C4" w:rsidP="0EB17B2B">
            <w:pPr>
              <w:ind w:right="237"/>
              <w:jc w:val="both"/>
              <w:rPr>
                <w:i/>
                <w:iCs/>
                <w:sz w:val="24"/>
                <w:szCs w:val="24"/>
              </w:rPr>
            </w:pPr>
            <w:r w:rsidRPr="0EB17B2B">
              <w:rPr>
                <w:sz w:val="24"/>
                <w:szCs w:val="24"/>
              </w:rPr>
              <w:t>1</w:t>
            </w:r>
            <w:r w:rsidR="45AF2B96" w:rsidRPr="0EB17B2B">
              <w:rPr>
                <w:sz w:val="24"/>
                <w:szCs w:val="24"/>
              </w:rPr>
              <w:t xml:space="preserve">750 </w:t>
            </w:r>
            <w:r w:rsidRPr="0EB17B2B">
              <w:rPr>
                <w:sz w:val="24"/>
                <w:szCs w:val="24"/>
              </w:rPr>
              <w:t xml:space="preserve">words </w:t>
            </w:r>
            <w:r w:rsidRPr="0EB17B2B">
              <w:rPr>
                <w:i/>
                <w:iCs/>
                <w:sz w:val="24"/>
                <w:szCs w:val="24"/>
              </w:rPr>
              <w:t>(+/- 10%: include your actual word count at the end of each section)</w:t>
            </w:r>
          </w:p>
          <w:p w14:paraId="77D8AC39" w14:textId="4B96439D" w:rsidR="00242DD7" w:rsidRPr="00270EEB" w:rsidRDefault="00242DD7" w:rsidP="001BC1C4">
            <w:pPr>
              <w:ind w:right="237"/>
              <w:jc w:val="both"/>
              <w:rPr>
                <w:sz w:val="24"/>
                <w:szCs w:val="24"/>
              </w:rPr>
            </w:pPr>
          </w:p>
        </w:tc>
      </w:tr>
    </w:tbl>
    <w:p w14:paraId="09D61C2B" w14:textId="77777777" w:rsidR="003C458C" w:rsidRPr="00270EEB" w:rsidRDefault="003C458C" w:rsidP="00340E9A">
      <w:pPr>
        <w:ind w:right="237"/>
        <w:jc w:val="both"/>
        <w:rPr>
          <w:sz w:val="24"/>
          <w:szCs w:val="24"/>
        </w:rPr>
      </w:pPr>
    </w:p>
    <w:p w14:paraId="76035EA8" w14:textId="77777777" w:rsidR="003C458C" w:rsidRPr="00450C83" w:rsidRDefault="003C458C" w:rsidP="00340E9A">
      <w:pPr>
        <w:ind w:right="237"/>
        <w:jc w:val="both"/>
        <w:rPr>
          <w:b/>
          <w:sz w:val="24"/>
          <w:szCs w:val="24"/>
        </w:rPr>
      </w:pPr>
      <w:r w:rsidRPr="00450C83">
        <w:rPr>
          <w:b/>
          <w:sz w:val="24"/>
          <w:szCs w:val="24"/>
        </w:rPr>
        <w:t>ANSWER:</w:t>
      </w:r>
    </w:p>
    <w:p w14:paraId="52FCEE5A" w14:textId="77777777" w:rsidR="00025650" w:rsidRPr="00270EEB" w:rsidRDefault="00025650" w:rsidP="00340E9A">
      <w:pPr>
        <w:ind w:right="237"/>
        <w:jc w:val="both"/>
        <w:rPr>
          <w:sz w:val="24"/>
          <w:szCs w:val="24"/>
        </w:rPr>
      </w:pPr>
    </w:p>
    <w:p w14:paraId="4C50E184" w14:textId="77777777" w:rsidR="00025650" w:rsidRPr="00270EEB" w:rsidRDefault="00025650" w:rsidP="00340E9A">
      <w:pPr>
        <w:ind w:right="237"/>
        <w:jc w:val="both"/>
        <w:rPr>
          <w:sz w:val="24"/>
          <w:szCs w:val="24"/>
        </w:rPr>
      </w:pPr>
    </w:p>
    <w:p w14:paraId="2F83C493" w14:textId="77777777" w:rsidR="008C6494" w:rsidRDefault="008C6494" w:rsidP="008C6494">
      <w:pPr>
        <w:pStyle w:val="PlainText"/>
      </w:pPr>
      <w:r>
        <w:t>In recent years, technology has proven to be a powerful tool in the fight against crime, and this is particularly true in the area of road policing. One of the most effective tools in the fight against crime on the roads is automated number plate recognition (ANPR) technology. ANPR technology allows law enforcement agencies to quickly and accurately identify and track vehicles, providing valuable intelligence and information that can be used to disrupt criminal activity.</w:t>
      </w:r>
    </w:p>
    <w:p w14:paraId="6D191B02" w14:textId="77777777" w:rsidR="008C6494" w:rsidRDefault="008C6494" w:rsidP="008C6494">
      <w:pPr>
        <w:pStyle w:val="PlainText"/>
      </w:pPr>
    </w:p>
    <w:p w14:paraId="772E133C" w14:textId="7D40861A" w:rsidR="008C6494" w:rsidRDefault="008C6494" w:rsidP="008C6494">
      <w:pPr>
        <w:pStyle w:val="PlainText"/>
      </w:pPr>
      <w:r>
        <w:t>ANPR technology works by using cameras to capture images of vehicle number plates and then automatically checking them against a database of known vehicles of interest. This allows law enforcement agencies to quickly and efficiently identify stolen vehicles, vehicles involved in criminal activity, and individuals with outstanding warrants. In addition, ANPR technology can also be used to track the movements of vehicles over time, providing valuable intelligence on the movements and associations of known criminals</w:t>
      </w:r>
      <w:r w:rsidR="007326B8">
        <w:t xml:space="preserve"> (Thompson &amp; Manning, 2021)</w:t>
      </w:r>
      <w:r>
        <w:t>.</w:t>
      </w:r>
    </w:p>
    <w:p w14:paraId="3DA4DA36" w14:textId="77777777" w:rsidR="008C6494" w:rsidRDefault="008C6494" w:rsidP="008C6494">
      <w:pPr>
        <w:pStyle w:val="PlainText"/>
      </w:pPr>
    </w:p>
    <w:p w14:paraId="7854155E" w14:textId="62BB23DB" w:rsidR="008C6494" w:rsidRDefault="008C6494" w:rsidP="008C6494">
      <w:pPr>
        <w:pStyle w:val="PlainText"/>
      </w:pPr>
      <w:r>
        <w:t>One of the key benefits of ANPR technology in road policing is that it allows law enforcement agencies to focus their resources on the most high-risk and high-impact criminal activity. By quickly identifying and tracking vehicles of interest, law enforcement agencies can prioriti</w:t>
      </w:r>
      <w:r w:rsidR="009B2494">
        <w:t>s</w:t>
      </w:r>
      <w:r>
        <w:t>e their efforts on disrupting the most prevalent criminal activity, such as drug trafficking, human trafficking, and organi</w:t>
      </w:r>
      <w:r w:rsidR="009B2494">
        <w:t>s</w:t>
      </w:r>
      <w:r>
        <w:t>ed crime</w:t>
      </w:r>
      <w:r w:rsidR="001E42AB">
        <w:t xml:space="preserve"> (Norris &amp; </w:t>
      </w:r>
      <w:proofErr w:type="spellStart"/>
      <w:r w:rsidR="001E42AB">
        <w:t>L’Hoiry</w:t>
      </w:r>
      <w:proofErr w:type="spellEnd"/>
      <w:r w:rsidR="001E42AB">
        <w:t>, 2017)</w:t>
      </w:r>
      <w:r>
        <w:t>.</w:t>
      </w:r>
    </w:p>
    <w:p w14:paraId="4CC4A97D" w14:textId="77777777" w:rsidR="008C6494" w:rsidRDefault="008C6494" w:rsidP="008C6494">
      <w:pPr>
        <w:pStyle w:val="PlainText"/>
      </w:pPr>
    </w:p>
    <w:p w14:paraId="2FA70172" w14:textId="75329870" w:rsidR="008C6494" w:rsidRDefault="008C6494" w:rsidP="008C6494">
      <w:pPr>
        <w:pStyle w:val="PlainText"/>
      </w:pPr>
      <w:r>
        <w:t>In addition to disrupting criminal activity, ANPR technology can also be used to improve road safety and reduce the number of traffic offenses. By quickly identifying and stopping vehicles involved in dangerous driving, driving under the influence, and other traffic offenses, law enforcement agencies can help to make the roads safer for all users</w:t>
      </w:r>
      <w:r w:rsidR="001E42AB">
        <w:t xml:space="preserve"> (Haines, 2009)</w:t>
      </w:r>
      <w:r>
        <w:t>.</w:t>
      </w:r>
    </w:p>
    <w:p w14:paraId="34EF2E82" w14:textId="77777777" w:rsidR="008C6494" w:rsidRDefault="008C6494" w:rsidP="008C6494">
      <w:pPr>
        <w:pStyle w:val="PlainText"/>
      </w:pPr>
    </w:p>
    <w:p w14:paraId="56D7FEA0" w14:textId="0E2E360E" w:rsidR="008C6494" w:rsidRDefault="008C6494" w:rsidP="008C6494">
      <w:pPr>
        <w:pStyle w:val="PlainText"/>
      </w:pPr>
      <w:r>
        <w:t>Another important benefit of ANPR technology is the ability to use intelligence and information to build cases against criminals and bring them to justice. By tracking the movements and associations of known criminals, law enforcement agencies can build a comprehensive picture of criminal networks and identify individuals involved in criminal activity. This can be used to gather evidence, secure convictions, and disrupt criminal organi</w:t>
      </w:r>
      <w:r w:rsidR="009B2494">
        <w:t>s</w:t>
      </w:r>
      <w:r>
        <w:t>ations</w:t>
      </w:r>
      <w:r w:rsidR="001E42AB">
        <w:t xml:space="preserve"> (Stanier, 2016)</w:t>
      </w:r>
      <w:r>
        <w:t>.</w:t>
      </w:r>
    </w:p>
    <w:p w14:paraId="37503251" w14:textId="77777777" w:rsidR="008C6494" w:rsidRDefault="008C6494" w:rsidP="008C6494">
      <w:pPr>
        <w:pStyle w:val="PlainText"/>
      </w:pPr>
    </w:p>
    <w:p w14:paraId="1AA72060" w14:textId="6E993C57" w:rsidR="008C6494" w:rsidRDefault="008C6494" w:rsidP="008C6494">
      <w:pPr>
        <w:pStyle w:val="PlainText"/>
      </w:pPr>
      <w:r>
        <w:lastRenderedPageBreak/>
        <w:t xml:space="preserve">ANPR technology can also be used to deter criminal activity on the roads. By increasing the likelihood of detection and apprehension, ANPR technology can discourage criminals from using the roads to carry out their activities. This can help to make the road environment safer for law-abiding </w:t>
      </w:r>
      <w:proofErr w:type="spellStart"/>
      <w:r>
        <w:t>citi</w:t>
      </w:r>
      <w:r w:rsidR="009B2494">
        <w:t>s</w:t>
      </w:r>
      <w:r>
        <w:t>ens</w:t>
      </w:r>
      <w:proofErr w:type="spellEnd"/>
      <w:r>
        <w:t xml:space="preserve"> and reduce the prevalence of criminal activity</w:t>
      </w:r>
      <w:r w:rsidR="001E42AB">
        <w:t xml:space="preserve"> (Haines, 2009</w:t>
      </w:r>
      <w:proofErr w:type="gramStart"/>
      <w:r w:rsidR="001E42AB">
        <w:t>).</w:t>
      </w:r>
      <w:r>
        <w:t>.</w:t>
      </w:r>
      <w:proofErr w:type="gramEnd"/>
    </w:p>
    <w:p w14:paraId="1891B947" w14:textId="77777777" w:rsidR="008C6494" w:rsidRDefault="008C6494" w:rsidP="008C6494">
      <w:pPr>
        <w:pStyle w:val="PlainText"/>
      </w:pPr>
    </w:p>
    <w:p w14:paraId="297D8753" w14:textId="5D38FEF1" w:rsidR="008C6494" w:rsidRDefault="008C6494" w:rsidP="008C6494">
      <w:pPr>
        <w:pStyle w:val="PlainText"/>
      </w:pPr>
      <w:r>
        <w:t>However, it is important to recogni</w:t>
      </w:r>
      <w:r w:rsidR="009B2494">
        <w:t>s</w:t>
      </w:r>
      <w:r>
        <w:t>e that the use of ANPR technology in road policing raises important ethical and privacy considerations. It is essential that the use of ANPR technology is subject to strict controls and oversight to ensure that it is used in a proportionate and lawful manner. In particular, law enforcement agencies must ensure that the collection and use of ANPR data is in compliance with data protection laws and respects th</w:t>
      </w:r>
      <w:r w:rsidR="001E42AB">
        <w:t xml:space="preserve">e privacy rights of individuals (Norris &amp; </w:t>
      </w:r>
      <w:proofErr w:type="spellStart"/>
      <w:r w:rsidR="001E42AB">
        <w:t>L’Hoiry</w:t>
      </w:r>
      <w:proofErr w:type="spellEnd"/>
      <w:r w:rsidR="001E42AB">
        <w:t>, 2017).</w:t>
      </w:r>
    </w:p>
    <w:p w14:paraId="4FBD4D46" w14:textId="77777777" w:rsidR="008C6494" w:rsidRDefault="008C6494" w:rsidP="008C6494">
      <w:pPr>
        <w:pStyle w:val="PlainText"/>
      </w:pPr>
    </w:p>
    <w:p w14:paraId="2C4A5344" w14:textId="77777777" w:rsidR="008C6494" w:rsidRDefault="008C6494" w:rsidP="008C6494">
      <w:pPr>
        <w:pStyle w:val="PlainText"/>
      </w:pPr>
      <w:r>
        <w:t>In conclusion, ANPR technology has proven to be a powerful tool in the fight against crime on the roads. By providing valuable intelligence and information, ANPR technology can be used to disrupt the most prevalent criminal activity, improve road safety, and bring criminals to justice. However, it is essential that the use of ANPR technology is subject to strict controls and oversight to ensure that it is used in a proportionate and lawful manner. With the right safeguards in place, ANPR technology can be a valuable asset in the fight against crime on the roads.</w:t>
      </w:r>
    </w:p>
    <w:p w14:paraId="07ACB8D0" w14:textId="77777777" w:rsidR="001E42AB" w:rsidRDefault="001E42AB" w:rsidP="008C6494">
      <w:pPr>
        <w:pStyle w:val="PlainText"/>
      </w:pPr>
    </w:p>
    <w:p w14:paraId="083AC9ED" w14:textId="66E90F04" w:rsidR="001E42AB" w:rsidRDefault="001E42AB" w:rsidP="008C6494">
      <w:pPr>
        <w:pStyle w:val="PlainText"/>
      </w:pPr>
      <w:r>
        <w:t>Word count: 574</w:t>
      </w:r>
    </w:p>
    <w:p w14:paraId="55E8513B" w14:textId="77777777" w:rsidR="00025650" w:rsidRPr="00270EEB" w:rsidRDefault="00025650" w:rsidP="00340E9A">
      <w:pPr>
        <w:ind w:right="237"/>
        <w:jc w:val="both"/>
        <w:rPr>
          <w:sz w:val="24"/>
          <w:szCs w:val="24"/>
        </w:rPr>
      </w:pPr>
    </w:p>
    <w:p w14:paraId="4C811AD3" w14:textId="77777777" w:rsidR="00025650" w:rsidRPr="00270EEB" w:rsidRDefault="00025650" w:rsidP="00340E9A">
      <w:pPr>
        <w:ind w:right="237"/>
        <w:jc w:val="both"/>
        <w:rPr>
          <w:sz w:val="24"/>
          <w:szCs w:val="24"/>
        </w:rPr>
      </w:pPr>
    </w:p>
    <w:p w14:paraId="0FEEFB0E" w14:textId="77777777" w:rsidR="00025650" w:rsidRPr="00270EEB" w:rsidRDefault="00025650" w:rsidP="00340E9A">
      <w:pPr>
        <w:ind w:right="237"/>
        <w:jc w:val="both"/>
        <w:rPr>
          <w:sz w:val="24"/>
          <w:szCs w:val="24"/>
        </w:rPr>
      </w:pPr>
    </w:p>
    <w:p w14:paraId="5E21F8DD" w14:textId="77777777" w:rsidR="00025650" w:rsidRPr="00270EEB" w:rsidRDefault="00025650" w:rsidP="00340E9A">
      <w:pPr>
        <w:ind w:right="237"/>
        <w:jc w:val="both"/>
        <w:rPr>
          <w:sz w:val="24"/>
          <w:szCs w:val="24"/>
        </w:rPr>
      </w:pPr>
    </w:p>
    <w:p w14:paraId="585519A4" w14:textId="77777777" w:rsidR="00025650" w:rsidRPr="00270EEB" w:rsidRDefault="00025650" w:rsidP="00340E9A">
      <w:pPr>
        <w:ind w:right="237"/>
        <w:jc w:val="both"/>
        <w:rPr>
          <w:sz w:val="24"/>
          <w:szCs w:val="24"/>
        </w:rPr>
      </w:pPr>
    </w:p>
    <w:p w14:paraId="53C57CDF" w14:textId="77777777" w:rsidR="00025650" w:rsidRPr="00270EEB" w:rsidRDefault="00025650" w:rsidP="00340E9A">
      <w:pPr>
        <w:ind w:right="237"/>
        <w:jc w:val="both"/>
        <w:rPr>
          <w:sz w:val="24"/>
          <w:szCs w:val="24"/>
        </w:rPr>
      </w:pPr>
    </w:p>
    <w:p w14:paraId="5A545E1D" w14:textId="77777777" w:rsidR="00025650" w:rsidRPr="00270EEB" w:rsidRDefault="00025650" w:rsidP="00340E9A">
      <w:pPr>
        <w:ind w:right="237"/>
        <w:jc w:val="both"/>
        <w:rPr>
          <w:sz w:val="24"/>
          <w:szCs w:val="24"/>
        </w:rPr>
      </w:pPr>
    </w:p>
    <w:p w14:paraId="71AB55F9" w14:textId="77777777" w:rsidR="00025650" w:rsidRPr="00270EEB" w:rsidRDefault="00025650" w:rsidP="00340E9A">
      <w:pPr>
        <w:ind w:right="237"/>
        <w:jc w:val="both"/>
        <w:rPr>
          <w:sz w:val="24"/>
          <w:szCs w:val="24"/>
        </w:rPr>
      </w:pPr>
    </w:p>
    <w:p w14:paraId="592CAEBA" w14:textId="3A78E9F4" w:rsidR="000F7ECD" w:rsidRPr="00270EEB" w:rsidRDefault="000F7ECD" w:rsidP="001BC1C4">
      <w:pPr>
        <w:ind w:right="237"/>
        <w:rPr>
          <w:sz w:val="24"/>
          <w:szCs w:val="24"/>
        </w:rPr>
        <w:sectPr w:rsidR="000F7ECD" w:rsidRPr="00270EEB" w:rsidSect="0022001B">
          <w:pgSz w:w="11906" w:h="16838" w:code="9"/>
          <w:pgMar w:top="1440" w:right="1440" w:bottom="1440" w:left="1440" w:header="720" w:footer="720" w:gutter="0"/>
          <w:cols w:space="720"/>
          <w:docGrid w:linePitch="272"/>
        </w:sectPr>
      </w:pPr>
    </w:p>
    <w:p w14:paraId="2237FD0C" w14:textId="77777777" w:rsidR="008B28E7" w:rsidRPr="00270EEB" w:rsidRDefault="008B28E7" w:rsidP="00340E9A">
      <w:pPr>
        <w:ind w:right="237"/>
        <w:jc w:val="both"/>
        <w:rPr>
          <w:b/>
          <w:sz w:val="24"/>
          <w:szCs w:val="24"/>
        </w:rPr>
      </w:pPr>
    </w:p>
    <w:p w14:paraId="1F198A40" w14:textId="77777777" w:rsidR="00FE5420" w:rsidRPr="00FE5420" w:rsidRDefault="00FE5420" w:rsidP="00FE5420">
      <w:pPr>
        <w:overflowPunct/>
        <w:autoSpaceDE/>
        <w:autoSpaceDN/>
        <w:adjustRightInd/>
        <w:ind w:right="225"/>
        <w:jc w:val="center"/>
        <w:rPr>
          <w:rFonts w:ascii="Segoe UI" w:hAnsi="Segoe UI" w:cs="Segoe UI"/>
          <w:sz w:val="18"/>
          <w:szCs w:val="18"/>
          <w:lang w:eastAsia="zh-TW"/>
        </w:rPr>
      </w:pPr>
      <w:r w:rsidRPr="00FE5420">
        <w:rPr>
          <w:b/>
          <w:bCs/>
          <w:sz w:val="24"/>
          <w:szCs w:val="24"/>
          <w:lang w:eastAsia="zh-TW"/>
        </w:rPr>
        <w:t>Task 5</w:t>
      </w:r>
      <w:r w:rsidRPr="00FE5420">
        <w:rPr>
          <w:sz w:val="24"/>
          <w:szCs w:val="24"/>
          <w:lang w:eastAsia="zh-TW"/>
        </w:rPr>
        <w:t> </w:t>
      </w:r>
    </w:p>
    <w:p w14:paraId="31D972DF"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b/>
          <w:bCs/>
          <w:color w:val="auto"/>
          <w:sz w:val="24"/>
          <w:szCs w:val="24"/>
          <w:lang w:eastAsia="zh-TW"/>
        </w:rPr>
        <w:t>Individual Learning Plan</w:t>
      </w:r>
      <w:r w:rsidRPr="00FE5420">
        <w:rPr>
          <w:sz w:val="24"/>
          <w:szCs w:val="24"/>
          <w:lang w:eastAsia="zh-TW"/>
        </w:rPr>
        <w:t> </w:t>
      </w:r>
    </w:p>
    <w:p w14:paraId="7E18A2A2"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122427F3" w14:textId="77777777" w:rsidR="00FE5420" w:rsidRPr="00FE5420" w:rsidRDefault="00FE5420" w:rsidP="00FE5420">
      <w:pPr>
        <w:overflowPunct/>
        <w:autoSpaceDE/>
        <w:autoSpaceDN/>
        <w:adjustRightInd/>
        <w:ind w:right="225"/>
        <w:rPr>
          <w:rFonts w:ascii="Segoe UI" w:hAnsi="Segoe UI" w:cs="Segoe UI"/>
          <w:color w:val="auto"/>
          <w:sz w:val="18"/>
          <w:szCs w:val="18"/>
          <w:lang w:eastAsia="zh-TW"/>
        </w:rPr>
      </w:pPr>
      <w:r w:rsidRPr="00FE5420">
        <w:rPr>
          <w:rFonts w:ascii="Times New Roman" w:hAnsi="Times New Roman" w:cs="Times New Roman"/>
          <w:color w:val="auto"/>
          <w:sz w:val="24"/>
          <w:szCs w:val="24"/>
          <w:lang w:eastAsia="zh-TW"/>
        </w:rPr>
        <w:t> </w:t>
      </w:r>
    </w:p>
    <w:p w14:paraId="101D5BF0"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The second learning outcome identified in the accompanying module descriptor (BMPP 5000D) asks that you create an individual learning plan to meet your identified needs through reflection upon your continuing practice. This shows confidence in your ability to manage your own learning in response to evolving circumstances in the workplace. </w:t>
      </w:r>
    </w:p>
    <w:p w14:paraId="515CC4AD"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6EF20D6B"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This task differs from the PDPs that you have completed in your previous workbooks in that this learning plan allows you to assess what level you believe you are in key knowledge, skills and experience against where you believe you (and the force) consider you should be – now and in the coming 6 to 12 months of your placement. This should then be used to target future development need. </w:t>
      </w:r>
    </w:p>
    <w:p w14:paraId="56F9A347"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41F9B9BA"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2456F3BB" w14:textId="78051F3B"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66EF36A5">
        <w:rPr>
          <w:sz w:val="24"/>
          <w:szCs w:val="24"/>
          <w:lang w:eastAsia="zh-TW"/>
        </w:rPr>
        <w:t>1</w:t>
      </w:r>
      <w:r w:rsidR="0FC6F1E5" w:rsidRPr="66EF36A5">
        <w:rPr>
          <w:sz w:val="24"/>
          <w:szCs w:val="24"/>
          <w:lang w:eastAsia="zh-TW"/>
        </w:rPr>
        <w:t>5</w:t>
      </w:r>
      <w:r w:rsidRPr="66EF36A5">
        <w:rPr>
          <w:sz w:val="24"/>
          <w:szCs w:val="24"/>
          <w:lang w:eastAsia="zh-TW"/>
        </w:rPr>
        <w:t>00 words </w:t>
      </w:r>
      <w:r w:rsidRPr="66EF36A5">
        <w:rPr>
          <w:i/>
          <w:iCs/>
          <w:sz w:val="24"/>
          <w:szCs w:val="24"/>
          <w:lang w:eastAsia="zh-TW"/>
        </w:rPr>
        <w:t>equivalent. Please note that this is not the actual number of words used in completing the table, the count reflects the thought and research behind it.</w:t>
      </w:r>
      <w:r w:rsidRPr="66EF36A5">
        <w:rPr>
          <w:sz w:val="24"/>
          <w:szCs w:val="24"/>
          <w:lang w:eastAsia="zh-TW"/>
        </w:rPr>
        <w:t> </w:t>
      </w:r>
    </w:p>
    <w:p w14:paraId="36D11AA3"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0EF7A08E"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i/>
          <w:iCs/>
          <w:sz w:val="24"/>
          <w:szCs w:val="24"/>
          <w:lang w:eastAsia="zh-TW"/>
        </w:rPr>
        <w:t>It will count towards the overall equivalent word count of 8000 words expected from this module.  </w:t>
      </w:r>
      <w:r w:rsidRPr="00FE5420">
        <w:rPr>
          <w:sz w:val="24"/>
          <w:szCs w:val="24"/>
          <w:lang w:eastAsia="zh-TW"/>
        </w:rPr>
        <w:t> </w:t>
      </w:r>
    </w:p>
    <w:p w14:paraId="4CD72A0C"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7574EC9E"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21A65692"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b/>
          <w:bCs/>
          <w:sz w:val="24"/>
          <w:szCs w:val="24"/>
          <w:lang w:eastAsia="zh-TW"/>
        </w:rPr>
        <w:t>ANSWER:</w:t>
      </w:r>
      <w:r w:rsidRPr="00FE5420">
        <w:rPr>
          <w:sz w:val="24"/>
          <w:szCs w:val="24"/>
          <w:lang w:eastAsia="zh-TW"/>
        </w:rPr>
        <w:t> </w:t>
      </w:r>
    </w:p>
    <w:p w14:paraId="0553EB8B"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7F7FF86D"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6B6A71FE" w14:textId="77777777" w:rsidR="00FE5420" w:rsidRPr="00FE5420" w:rsidRDefault="00FE5420" w:rsidP="00FE5420">
      <w:pPr>
        <w:overflowPunct/>
        <w:autoSpaceDE/>
        <w:autoSpaceDN/>
        <w:adjustRightInd/>
        <w:jc w:val="center"/>
        <w:rPr>
          <w:rFonts w:ascii="Segoe UI" w:hAnsi="Segoe UI" w:cs="Segoe UI"/>
          <w:sz w:val="18"/>
          <w:szCs w:val="18"/>
          <w:lang w:eastAsia="zh-TW"/>
        </w:rPr>
      </w:pPr>
      <w:r w:rsidRPr="00FE5420">
        <w:rPr>
          <w:b/>
          <w:bCs/>
          <w:sz w:val="22"/>
          <w:szCs w:val="22"/>
          <w:lang w:eastAsia="zh-TW"/>
        </w:rPr>
        <w:t>Knowledge, Skills and Experience Assessment</w:t>
      </w:r>
      <w:r w:rsidRPr="00FE5420">
        <w:rPr>
          <w:sz w:val="22"/>
          <w:szCs w:val="22"/>
          <w:lang w:eastAsia="zh-TW"/>
        </w:rPr>
        <w:t> </w:t>
      </w:r>
    </w:p>
    <w:p w14:paraId="6DA41BFA" w14:textId="77777777" w:rsidR="00FE5420" w:rsidRPr="00FE5420" w:rsidRDefault="00FE5420" w:rsidP="00FE5420">
      <w:pPr>
        <w:overflowPunct/>
        <w:autoSpaceDE/>
        <w:autoSpaceDN/>
        <w:adjustRightInd/>
        <w:jc w:val="center"/>
        <w:rPr>
          <w:rFonts w:ascii="Segoe UI" w:hAnsi="Segoe UI" w:cs="Segoe UI"/>
          <w:sz w:val="18"/>
          <w:szCs w:val="18"/>
          <w:lang w:eastAsia="zh-TW"/>
        </w:rPr>
      </w:pPr>
      <w:r w:rsidRPr="00FE5420">
        <w:rPr>
          <w:sz w:val="22"/>
          <w:szCs w:val="22"/>
          <w:lang w:eastAsia="zh-TW"/>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2115"/>
        <w:gridCol w:w="705"/>
        <w:gridCol w:w="705"/>
        <w:gridCol w:w="705"/>
        <w:gridCol w:w="705"/>
        <w:gridCol w:w="705"/>
        <w:gridCol w:w="720"/>
        <w:gridCol w:w="2520"/>
      </w:tblGrid>
      <w:tr w:rsidR="00FE5420" w:rsidRPr="00FE5420" w14:paraId="72972058" w14:textId="77777777" w:rsidTr="00FE5420">
        <w:tc>
          <w:tcPr>
            <w:tcW w:w="2115" w:type="dxa"/>
            <w:tcBorders>
              <w:top w:val="single" w:sz="6" w:space="0" w:color="auto"/>
              <w:left w:val="single" w:sz="6" w:space="0" w:color="auto"/>
              <w:bottom w:val="single" w:sz="6" w:space="0" w:color="auto"/>
              <w:right w:val="single" w:sz="6" w:space="0" w:color="auto"/>
            </w:tcBorders>
            <w:shd w:val="clear" w:color="auto" w:fill="auto"/>
            <w:hideMark/>
          </w:tcPr>
          <w:p w14:paraId="4BD225A7"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c>
          <w:tcPr>
            <w:tcW w:w="2115" w:type="dxa"/>
            <w:gridSpan w:val="3"/>
            <w:tcBorders>
              <w:top w:val="single" w:sz="6" w:space="0" w:color="auto"/>
              <w:left w:val="nil"/>
              <w:bottom w:val="single" w:sz="6" w:space="0" w:color="auto"/>
              <w:right w:val="single" w:sz="6" w:space="0" w:color="auto"/>
            </w:tcBorders>
            <w:shd w:val="clear" w:color="auto" w:fill="auto"/>
            <w:hideMark/>
          </w:tcPr>
          <w:p w14:paraId="57FB5DC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REQUIRED</w:t>
            </w:r>
            <w:r w:rsidRPr="00FE5420">
              <w:rPr>
                <w:sz w:val="22"/>
                <w:szCs w:val="22"/>
                <w:lang w:eastAsia="zh-TW"/>
              </w:rPr>
              <w:t> </w:t>
            </w:r>
          </w:p>
        </w:tc>
        <w:tc>
          <w:tcPr>
            <w:tcW w:w="2130" w:type="dxa"/>
            <w:gridSpan w:val="3"/>
            <w:tcBorders>
              <w:top w:val="single" w:sz="6" w:space="0" w:color="auto"/>
              <w:left w:val="nil"/>
              <w:bottom w:val="single" w:sz="6" w:space="0" w:color="auto"/>
              <w:right w:val="single" w:sz="6" w:space="0" w:color="auto"/>
            </w:tcBorders>
            <w:shd w:val="clear" w:color="auto" w:fill="auto"/>
            <w:hideMark/>
          </w:tcPr>
          <w:p w14:paraId="614A24B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RATING</w:t>
            </w:r>
            <w:r w:rsidRPr="00FE5420">
              <w:rPr>
                <w:sz w:val="22"/>
                <w:szCs w:val="22"/>
                <w:lang w:eastAsia="zh-TW"/>
              </w:rPr>
              <w:t> </w:t>
            </w:r>
          </w:p>
        </w:tc>
        <w:tc>
          <w:tcPr>
            <w:tcW w:w="2520" w:type="dxa"/>
            <w:tcBorders>
              <w:top w:val="single" w:sz="6" w:space="0" w:color="auto"/>
              <w:left w:val="nil"/>
              <w:bottom w:val="single" w:sz="6" w:space="0" w:color="auto"/>
              <w:right w:val="single" w:sz="6" w:space="0" w:color="auto"/>
            </w:tcBorders>
            <w:shd w:val="clear" w:color="auto" w:fill="auto"/>
            <w:hideMark/>
          </w:tcPr>
          <w:p w14:paraId="746E5C0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DEVELOPMENT NEED</w:t>
            </w:r>
            <w:r w:rsidRPr="00FE5420">
              <w:rPr>
                <w:sz w:val="22"/>
                <w:szCs w:val="22"/>
                <w:lang w:eastAsia="zh-TW"/>
              </w:rPr>
              <w:t> </w:t>
            </w:r>
          </w:p>
          <w:p w14:paraId="48CCC465"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r>
      <w:tr w:rsidR="00FE5420" w:rsidRPr="00FE5420" w14:paraId="5FB0D50F" w14:textId="77777777" w:rsidTr="00FE5420">
        <w:tc>
          <w:tcPr>
            <w:tcW w:w="2115" w:type="dxa"/>
            <w:tcBorders>
              <w:top w:val="nil"/>
              <w:left w:val="single" w:sz="6" w:space="0" w:color="auto"/>
              <w:bottom w:val="single" w:sz="6" w:space="0" w:color="auto"/>
              <w:right w:val="single" w:sz="6" w:space="0" w:color="auto"/>
            </w:tcBorders>
            <w:shd w:val="clear" w:color="auto" w:fill="auto"/>
            <w:hideMark/>
          </w:tcPr>
          <w:p w14:paraId="2AC0BF0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KNOWLEDGE</w:t>
            </w:r>
            <w:r w:rsidRPr="00FE5420">
              <w:rPr>
                <w:sz w:val="22"/>
                <w:szCs w:val="22"/>
                <w:lang w:eastAsia="zh-TW"/>
              </w:rPr>
              <w:t> </w:t>
            </w:r>
          </w:p>
          <w:p w14:paraId="3F6CB76C"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48C5823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5C20C1CE"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6FB7EF8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7E6CD2E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2FE3BF1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4F2585E1"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6D8DE40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7770B6FA"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3A28931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419F1C4A"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100D1B4D"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61DD195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7A21D33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7EB05F5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0406C89F" w14:textId="77777777" w:rsidR="00FE5420" w:rsidRDefault="00FE5420" w:rsidP="00FE5420">
            <w:pPr>
              <w:overflowPunct/>
              <w:autoSpaceDE/>
              <w:autoSpaceDN/>
              <w:adjustRightInd/>
              <w:rPr>
                <w:sz w:val="22"/>
                <w:szCs w:val="22"/>
                <w:lang w:eastAsia="zh-TW"/>
              </w:rPr>
            </w:pPr>
            <w:r w:rsidRPr="00FE5420">
              <w:rPr>
                <w:sz w:val="22"/>
                <w:szCs w:val="22"/>
                <w:lang w:eastAsia="zh-TW"/>
              </w:rPr>
              <w:t>5-7 </w:t>
            </w:r>
          </w:p>
          <w:p w14:paraId="44ED3984" w14:textId="77777777" w:rsidR="002F1C63" w:rsidRDefault="002F1C63" w:rsidP="00FE5420">
            <w:pPr>
              <w:overflowPunct/>
              <w:autoSpaceDE/>
              <w:autoSpaceDN/>
              <w:adjustRightInd/>
              <w:rPr>
                <w:sz w:val="22"/>
                <w:szCs w:val="22"/>
                <w:lang w:eastAsia="zh-TW"/>
              </w:rPr>
            </w:pPr>
          </w:p>
          <w:p w14:paraId="4F4734CC" w14:textId="5BC450DF" w:rsidR="002F1C63" w:rsidRPr="00FE5420" w:rsidRDefault="002F1C63" w:rsidP="00FE5420">
            <w:pPr>
              <w:overflowPunct/>
              <w:autoSpaceDE/>
              <w:autoSpaceDN/>
              <w:adjustRightInd/>
              <w:rPr>
                <w:rFonts w:ascii="Times New Roman" w:hAnsi="Times New Roman" w:cs="Times New Roman"/>
                <w:sz w:val="24"/>
                <w:szCs w:val="24"/>
                <w:lang w:eastAsia="zh-TW"/>
              </w:rPr>
            </w:pPr>
            <w:r>
              <w:rPr>
                <w:sz w:val="22"/>
                <w:szCs w:val="22"/>
                <w:lang w:eastAsia="zh-TW"/>
              </w:rPr>
              <w:t>6</w:t>
            </w:r>
          </w:p>
        </w:tc>
        <w:tc>
          <w:tcPr>
            <w:tcW w:w="705" w:type="dxa"/>
            <w:tcBorders>
              <w:top w:val="nil"/>
              <w:left w:val="nil"/>
              <w:bottom w:val="single" w:sz="6" w:space="0" w:color="auto"/>
              <w:right w:val="single" w:sz="6" w:space="0" w:color="auto"/>
            </w:tcBorders>
            <w:shd w:val="clear" w:color="auto" w:fill="auto"/>
            <w:hideMark/>
          </w:tcPr>
          <w:p w14:paraId="79C150FF"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084D2D2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705" w:type="dxa"/>
            <w:tcBorders>
              <w:top w:val="nil"/>
              <w:left w:val="nil"/>
              <w:bottom w:val="single" w:sz="6" w:space="0" w:color="auto"/>
              <w:right w:val="single" w:sz="6" w:space="0" w:color="auto"/>
            </w:tcBorders>
            <w:shd w:val="clear" w:color="auto" w:fill="auto"/>
            <w:hideMark/>
          </w:tcPr>
          <w:p w14:paraId="13C9842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07CAE3E7" w14:textId="77777777" w:rsidR="00FE5420" w:rsidRDefault="00FE5420" w:rsidP="00FE5420">
            <w:pPr>
              <w:overflowPunct/>
              <w:autoSpaceDE/>
              <w:autoSpaceDN/>
              <w:adjustRightInd/>
              <w:rPr>
                <w:sz w:val="22"/>
                <w:szCs w:val="22"/>
                <w:lang w:eastAsia="zh-TW"/>
              </w:rPr>
            </w:pPr>
            <w:r w:rsidRPr="00FE5420">
              <w:rPr>
                <w:sz w:val="22"/>
                <w:szCs w:val="22"/>
                <w:lang w:eastAsia="zh-TW"/>
              </w:rPr>
              <w:t>1-4 </w:t>
            </w:r>
          </w:p>
          <w:p w14:paraId="45C86147" w14:textId="77777777" w:rsidR="002F1C63" w:rsidRDefault="002F1C63" w:rsidP="00FE5420">
            <w:pPr>
              <w:overflowPunct/>
              <w:autoSpaceDE/>
              <w:autoSpaceDN/>
              <w:adjustRightInd/>
              <w:rPr>
                <w:sz w:val="22"/>
                <w:szCs w:val="22"/>
                <w:lang w:eastAsia="zh-TW"/>
              </w:rPr>
            </w:pPr>
          </w:p>
          <w:p w14:paraId="34DF0630" w14:textId="3348BD55" w:rsidR="002F1C63" w:rsidRPr="00FE5420" w:rsidRDefault="002F1C63" w:rsidP="00FE5420">
            <w:pPr>
              <w:overflowPunct/>
              <w:autoSpaceDE/>
              <w:autoSpaceDN/>
              <w:adjustRightInd/>
              <w:rPr>
                <w:rFonts w:ascii="Times New Roman" w:hAnsi="Times New Roman" w:cs="Times New Roman"/>
                <w:sz w:val="24"/>
                <w:szCs w:val="24"/>
                <w:lang w:eastAsia="zh-TW"/>
              </w:rPr>
            </w:pPr>
            <w:r>
              <w:rPr>
                <w:sz w:val="22"/>
                <w:szCs w:val="22"/>
                <w:lang w:eastAsia="zh-TW"/>
              </w:rPr>
              <w:t>4</w:t>
            </w:r>
          </w:p>
        </w:tc>
        <w:tc>
          <w:tcPr>
            <w:tcW w:w="705" w:type="dxa"/>
            <w:tcBorders>
              <w:top w:val="nil"/>
              <w:left w:val="nil"/>
              <w:bottom w:val="single" w:sz="6" w:space="0" w:color="auto"/>
              <w:right w:val="single" w:sz="6" w:space="0" w:color="auto"/>
            </w:tcBorders>
            <w:shd w:val="clear" w:color="auto" w:fill="auto"/>
            <w:hideMark/>
          </w:tcPr>
          <w:p w14:paraId="6AFD204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0BCB15AA"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090AC92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7DD32E42"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2520" w:type="dxa"/>
            <w:tcBorders>
              <w:top w:val="nil"/>
              <w:left w:val="nil"/>
              <w:bottom w:val="single" w:sz="6" w:space="0" w:color="auto"/>
              <w:right w:val="single" w:sz="6" w:space="0" w:color="auto"/>
            </w:tcBorders>
            <w:shd w:val="clear" w:color="auto" w:fill="auto"/>
            <w:hideMark/>
          </w:tcPr>
          <w:p w14:paraId="29A2A56B" w14:textId="367D9422"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r w:rsidR="002F1C63">
              <w:rPr>
                <w:sz w:val="22"/>
                <w:szCs w:val="22"/>
                <w:lang w:eastAsia="zh-TW"/>
              </w:rPr>
              <w:t>I have a competent level of knowledge surrounding legislation and powers. However, my knowledge required for preparing case files ready for handing over to the crown prosecution service is not strong and this is the area that requires the most improvement. I will be attending additional training to develop my knowledge in this area.</w:t>
            </w:r>
          </w:p>
        </w:tc>
      </w:tr>
      <w:tr w:rsidR="00FE5420" w:rsidRPr="00FE5420" w14:paraId="27FB4397" w14:textId="77777777" w:rsidTr="00FE5420">
        <w:tc>
          <w:tcPr>
            <w:tcW w:w="2115" w:type="dxa"/>
            <w:tcBorders>
              <w:top w:val="nil"/>
              <w:left w:val="single" w:sz="6" w:space="0" w:color="auto"/>
              <w:bottom w:val="single" w:sz="6" w:space="0" w:color="auto"/>
              <w:right w:val="single" w:sz="6" w:space="0" w:color="auto"/>
            </w:tcBorders>
            <w:shd w:val="clear" w:color="auto" w:fill="auto"/>
            <w:hideMark/>
          </w:tcPr>
          <w:p w14:paraId="1DEA7C77"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SKILLS </w:t>
            </w:r>
          </w:p>
          <w:p w14:paraId="47B596CE"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C6731CF"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3DEE84ED"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026E50D1"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D1F17CC"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lastRenderedPageBreak/>
              <w:t> </w:t>
            </w:r>
          </w:p>
          <w:p w14:paraId="0CE0DDF5"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29AFB940"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5629D65"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433D2107"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B28F49E"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0D3D1A88"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7C2F91A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lastRenderedPageBreak/>
              <w:t>Low </w:t>
            </w:r>
          </w:p>
          <w:p w14:paraId="47F44B2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01F3DEB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7AA4F183" w14:textId="77777777" w:rsidR="00FE5420" w:rsidRDefault="00FE5420" w:rsidP="00FE5420">
            <w:pPr>
              <w:overflowPunct/>
              <w:autoSpaceDE/>
              <w:autoSpaceDN/>
              <w:adjustRightInd/>
              <w:rPr>
                <w:sz w:val="22"/>
                <w:szCs w:val="22"/>
                <w:lang w:eastAsia="zh-TW"/>
              </w:rPr>
            </w:pPr>
            <w:r w:rsidRPr="00FE5420">
              <w:rPr>
                <w:sz w:val="22"/>
                <w:szCs w:val="22"/>
                <w:lang w:eastAsia="zh-TW"/>
              </w:rPr>
              <w:t>5-7 </w:t>
            </w:r>
          </w:p>
          <w:p w14:paraId="2FF50113" w14:textId="77777777" w:rsidR="002F1C63" w:rsidRDefault="002F1C63" w:rsidP="00FE5420">
            <w:pPr>
              <w:overflowPunct/>
              <w:autoSpaceDE/>
              <w:autoSpaceDN/>
              <w:adjustRightInd/>
              <w:rPr>
                <w:sz w:val="22"/>
                <w:szCs w:val="22"/>
                <w:lang w:eastAsia="zh-TW"/>
              </w:rPr>
            </w:pPr>
          </w:p>
          <w:p w14:paraId="03B44AF5" w14:textId="65370F5D" w:rsidR="002F1C63" w:rsidRPr="00FE5420" w:rsidRDefault="002F1C63" w:rsidP="00FE5420">
            <w:pPr>
              <w:overflowPunct/>
              <w:autoSpaceDE/>
              <w:autoSpaceDN/>
              <w:adjustRightInd/>
              <w:rPr>
                <w:rFonts w:ascii="Times New Roman" w:hAnsi="Times New Roman" w:cs="Times New Roman"/>
                <w:sz w:val="24"/>
                <w:szCs w:val="24"/>
                <w:lang w:eastAsia="zh-TW"/>
              </w:rPr>
            </w:pPr>
            <w:r>
              <w:rPr>
                <w:sz w:val="22"/>
                <w:szCs w:val="22"/>
                <w:lang w:eastAsia="zh-TW"/>
              </w:rPr>
              <w:t>7</w:t>
            </w:r>
          </w:p>
        </w:tc>
        <w:tc>
          <w:tcPr>
            <w:tcW w:w="705" w:type="dxa"/>
            <w:tcBorders>
              <w:top w:val="nil"/>
              <w:left w:val="nil"/>
              <w:bottom w:val="single" w:sz="6" w:space="0" w:color="auto"/>
              <w:right w:val="single" w:sz="6" w:space="0" w:color="auto"/>
            </w:tcBorders>
            <w:shd w:val="clear" w:color="auto" w:fill="auto"/>
            <w:hideMark/>
          </w:tcPr>
          <w:p w14:paraId="36AC542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0C242629"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705" w:type="dxa"/>
            <w:tcBorders>
              <w:top w:val="nil"/>
              <w:left w:val="nil"/>
              <w:bottom w:val="single" w:sz="6" w:space="0" w:color="auto"/>
              <w:right w:val="single" w:sz="6" w:space="0" w:color="auto"/>
            </w:tcBorders>
            <w:shd w:val="clear" w:color="auto" w:fill="auto"/>
            <w:hideMark/>
          </w:tcPr>
          <w:p w14:paraId="61D8B59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51BAE1EE"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097A484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42111D9A" w14:textId="77777777" w:rsidR="00FE5420" w:rsidRDefault="00FE5420" w:rsidP="00FE5420">
            <w:pPr>
              <w:overflowPunct/>
              <w:autoSpaceDE/>
              <w:autoSpaceDN/>
              <w:adjustRightInd/>
              <w:rPr>
                <w:sz w:val="22"/>
                <w:szCs w:val="22"/>
                <w:lang w:eastAsia="zh-TW"/>
              </w:rPr>
            </w:pPr>
            <w:r w:rsidRPr="00FE5420">
              <w:rPr>
                <w:sz w:val="22"/>
                <w:szCs w:val="22"/>
                <w:lang w:eastAsia="zh-TW"/>
              </w:rPr>
              <w:t>5-7 </w:t>
            </w:r>
          </w:p>
          <w:p w14:paraId="6F3965F8" w14:textId="77777777" w:rsidR="002F1C63" w:rsidRDefault="002F1C63" w:rsidP="00FE5420">
            <w:pPr>
              <w:overflowPunct/>
              <w:autoSpaceDE/>
              <w:autoSpaceDN/>
              <w:adjustRightInd/>
              <w:rPr>
                <w:sz w:val="22"/>
                <w:szCs w:val="22"/>
                <w:lang w:eastAsia="zh-TW"/>
              </w:rPr>
            </w:pPr>
          </w:p>
          <w:p w14:paraId="33334C9E" w14:textId="0809C160" w:rsidR="002F1C63" w:rsidRPr="00FE5420" w:rsidRDefault="002F1C63" w:rsidP="00FE5420">
            <w:pPr>
              <w:overflowPunct/>
              <w:autoSpaceDE/>
              <w:autoSpaceDN/>
              <w:adjustRightInd/>
              <w:rPr>
                <w:rFonts w:ascii="Times New Roman" w:hAnsi="Times New Roman" w:cs="Times New Roman"/>
                <w:sz w:val="24"/>
                <w:szCs w:val="24"/>
                <w:lang w:eastAsia="zh-TW"/>
              </w:rPr>
            </w:pPr>
            <w:r>
              <w:rPr>
                <w:sz w:val="22"/>
                <w:szCs w:val="22"/>
                <w:lang w:eastAsia="zh-TW"/>
              </w:rPr>
              <w:t>6</w:t>
            </w:r>
          </w:p>
        </w:tc>
        <w:tc>
          <w:tcPr>
            <w:tcW w:w="705" w:type="dxa"/>
            <w:tcBorders>
              <w:top w:val="nil"/>
              <w:left w:val="nil"/>
              <w:bottom w:val="single" w:sz="6" w:space="0" w:color="auto"/>
              <w:right w:val="single" w:sz="6" w:space="0" w:color="auto"/>
            </w:tcBorders>
            <w:shd w:val="clear" w:color="auto" w:fill="auto"/>
            <w:hideMark/>
          </w:tcPr>
          <w:p w14:paraId="520F2329"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29C4CCF7"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2520" w:type="dxa"/>
            <w:tcBorders>
              <w:top w:val="nil"/>
              <w:left w:val="nil"/>
              <w:bottom w:val="single" w:sz="6" w:space="0" w:color="auto"/>
              <w:right w:val="single" w:sz="6" w:space="0" w:color="auto"/>
            </w:tcBorders>
            <w:shd w:val="clear" w:color="auto" w:fill="auto"/>
            <w:hideMark/>
          </w:tcPr>
          <w:p w14:paraId="7DF7D6E0" w14:textId="7A77E7D1"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r w:rsidR="002F1C63">
              <w:rPr>
                <w:sz w:val="24"/>
                <w:szCs w:val="24"/>
                <w:lang w:eastAsia="zh-TW"/>
              </w:rPr>
              <w:t xml:space="preserve">I have completed several additional skills training courses in the last 6 months, </w:t>
            </w:r>
            <w:r w:rsidR="002F1C63">
              <w:rPr>
                <w:sz w:val="24"/>
                <w:szCs w:val="24"/>
                <w:lang w:eastAsia="zh-TW"/>
              </w:rPr>
              <w:lastRenderedPageBreak/>
              <w:t xml:space="preserve">including driving courses and method entry course. </w:t>
            </w:r>
            <w:proofErr w:type="gramStart"/>
            <w:r w:rsidR="002F1C63">
              <w:rPr>
                <w:sz w:val="24"/>
                <w:szCs w:val="24"/>
                <w:lang w:eastAsia="zh-TW"/>
              </w:rPr>
              <w:t>This places</w:t>
            </w:r>
            <w:proofErr w:type="gramEnd"/>
            <w:r w:rsidR="002F1C63">
              <w:rPr>
                <w:sz w:val="24"/>
                <w:szCs w:val="24"/>
                <w:lang w:eastAsia="zh-TW"/>
              </w:rPr>
              <w:t xml:space="preserve"> my skill levels in those areas above those of officers who have not completed these courses. </w:t>
            </w:r>
            <w:proofErr w:type="gramStart"/>
            <w:r w:rsidR="002F1C63">
              <w:rPr>
                <w:sz w:val="24"/>
                <w:szCs w:val="24"/>
                <w:lang w:eastAsia="zh-TW"/>
              </w:rPr>
              <w:t>However</w:t>
            </w:r>
            <w:proofErr w:type="gramEnd"/>
            <w:r w:rsidR="002F1C63">
              <w:rPr>
                <w:sz w:val="24"/>
                <w:szCs w:val="24"/>
                <w:lang w:eastAsia="zh-TW"/>
              </w:rPr>
              <w:t xml:space="preserve"> there is no substitute for developing skill s as an officer then practising them on duty, by continuing to do more courses and practise these skills in the field I will develop my own skills further.</w:t>
            </w:r>
          </w:p>
        </w:tc>
      </w:tr>
      <w:tr w:rsidR="00FE5420" w:rsidRPr="00FE5420" w14:paraId="68AF4F86" w14:textId="77777777" w:rsidTr="00FE5420">
        <w:tc>
          <w:tcPr>
            <w:tcW w:w="2115" w:type="dxa"/>
            <w:tcBorders>
              <w:top w:val="nil"/>
              <w:left w:val="single" w:sz="6" w:space="0" w:color="auto"/>
              <w:bottom w:val="single" w:sz="6" w:space="0" w:color="auto"/>
              <w:right w:val="single" w:sz="6" w:space="0" w:color="auto"/>
            </w:tcBorders>
            <w:shd w:val="clear" w:color="auto" w:fill="auto"/>
            <w:hideMark/>
          </w:tcPr>
          <w:p w14:paraId="6D5CC734"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lastRenderedPageBreak/>
              <w:t>EXPERIENCE </w:t>
            </w:r>
          </w:p>
          <w:p w14:paraId="1B52FD72"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9D1B316"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CD0476E"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3D512B24"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6DF0D84C"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4BA6BBBE"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67D43A9"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E9989DB"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034A59C6"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662B1C8"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234B2FFC"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67C975D"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44C782D5"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34F2FA20"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687261CF"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071F2748"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5132A9E8"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1FACFE5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58F4D599" w14:textId="77777777" w:rsidR="00FE5420" w:rsidRDefault="00FE5420" w:rsidP="00FE5420">
            <w:pPr>
              <w:overflowPunct/>
              <w:autoSpaceDE/>
              <w:autoSpaceDN/>
              <w:adjustRightInd/>
              <w:rPr>
                <w:sz w:val="22"/>
                <w:szCs w:val="22"/>
                <w:lang w:eastAsia="zh-TW"/>
              </w:rPr>
            </w:pPr>
            <w:r w:rsidRPr="00FE5420">
              <w:rPr>
                <w:sz w:val="22"/>
                <w:szCs w:val="22"/>
                <w:lang w:eastAsia="zh-TW"/>
              </w:rPr>
              <w:t>5-7 </w:t>
            </w:r>
          </w:p>
          <w:p w14:paraId="3B3760E1" w14:textId="77777777" w:rsidR="002F1C63" w:rsidRDefault="002F1C63" w:rsidP="00FE5420">
            <w:pPr>
              <w:overflowPunct/>
              <w:autoSpaceDE/>
              <w:autoSpaceDN/>
              <w:adjustRightInd/>
              <w:rPr>
                <w:sz w:val="22"/>
                <w:szCs w:val="22"/>
                <w:lang w:eastAsia="zh-TW"/>
              </w:rPr>
            </w:pPr>
          </w:p>
          <w:p w14:paraId="66D6B673" w14:textId="77777777" w:rsidR="002F1C63" w:rsidRDefault="002F1C63" w:rsidP="00FE5420">
            <w:pPr>
              <w:overflowPunct/>
              <w:autoSpaceDE/>
              <w:autoSpaceDN/>
              <w:adjustRightInd/>
              <w:rPr>
                <w:sz w:val="22"/>
                <w:szCs w:val="22"/>
                <w:lang w:eastAsia="zh-TW"/>
              </w:rPr>
            </w:pPr>
          </w:p>
          <w:p w14:paraId="4AA59636" w14:textId="56224F7D" w:rsidR="002F1C63" w:rsidRPr="00FE5420" w:rsidRDefault="002F1C63" w:rsidP="00FE5420">
            <w:pPr>
              <w:overflowPunct/>
              <w:autoSpaceDE/>
              <w:autoSpaceDN/>
              <w:adjustRightInd/>
              <w:rPr>
                <w:rFonts w:ascii="Times New Roman" w:hAnsi="Times New Roman" w:cs="Times New Roman"/>
                <w:sz w:val="24"/>
                <w:szCs w:val="24"/>
                <w:lang w:eastAsia="zh-TW"/>
              </w:rPr>
            </w:pPr>
            <w:r>
              <w:rPr>
                <w:sz w:val="22"/>
                <w:szCs w:val="22"/>
                <w:lang w:eastAsia="zh-TW"/>
              </w:rPr>
              <w:t>7</w:t>
            </w:r>
          </w:p>
        </w:tc>
        <w:tc>
          <w:tcPr>
            <w:tcW w:w="705" w:type="dxa"/>
            <w:tcBorders>
              <w:top w:val="nil"/>
              <w:left w:val="nil"/>
              <w:bottom w:val="single" w:sz="6" w:space="0" w:color="auto"/>
              <w:right w:val="single" w:sz="6" w:space="0" w:color="auto"/>
            </w:tcBorders>
            <w:shd w:val="clear" w:color="auto" w:fill="auto"/>
            <w:hideMark/>
          </w:tcPr>
          <w:p w14:paraId="4D806A3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5277763A"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705" w:type="dxa"/>
            <w:tcBorders>
              <w:top w:val="nil"/>
              <w:left w:val="nil"/>
              <w:bottom w:val="single" w:sz="6" w:space="0" w:color="auto"/>
              <w:right w:val="single" w:sz="6" w:space="0" w:color="auto"/>
            </w:tcBorders>
            <w:shd w:val="clear" w:color="auto" w:fill="auto"/>
            <w:hideMark/>
          </w:tcPr>
          <w:p w14:paraId="4BFF7C6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2353E2B2"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642C7C6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0DFE9942" w14:textId="77777777" w:rsidR="002F1C63" w:rsidRDefault="00FE5420" w:rsidP="00FE5420">
            <w:pPr>
              <w:overflowPunct/>
              <w:autoSpaceDE/>
              <w:autoSpaceDN/>
              <w:adjustRightInd/>
              <w:rPr>
                <w:sz w:val="22"/>
                <w:szCs w:val="22"/>
                <w:lang w:eastAsia="zh-TW"/>
              </w:rPr>
            </w:pPr>
            <w:r w:rsidRPr="00FE5420">
              <w:rPr>
                <w:sz w:val="22"/>
                <w:szCs w:val="22"/>
                <w:lang w:eastAsia="zh-TW"/>
              </w:rPr>
              <w:t>5-7</w:t>
            </w:r>
          </w:p>
          <w:p w14:paraId="6980D9D3" w14:textId="77777777" w:rsidR="002F1C63" w:rsidRDefault="002F1C63" w:rsidP="00FE5420">
            <w:pPr>
              <w:overflowPunct/>
              <w:autoSpaceDE/>
              <w:autoSpaceDN/>
              <w:adjustRightInd/>
              <w:rPr>
                <w:sz w:val="22"/>
                <w:szCs w:val="22"/>
                <w:lang w:eastAsia="zh-TW"/>
              </w:rPr>
            </w:pPr>
          </w:p>
          <w:p w14:paraId="75A3FC55" w14:textId="77777777" w:rsidR="002F1C63" w:rsidRDefault="002F1C63" w:rsidP="00FE5420">
            <w:pPr>
              <w:overflowPunct/>
              <w:autoSpaceDE/>
              <w:autoSpaceDN/>
              <w:adjustRightInd/>
              <w:rPr>
                <w:sz w:val="22"/>
                <w:szCs w:val="22"/>
                <w:lang w:eastAsia="zh-TW"/>
              </w:rPr>
            </w:pPr>
          </w:p>
          <w:p w14:paraId="19ACC4DF" w14:textId="2F144A22" w:rsidR="00FE5420" w:rsidRPr="00FE5420" w:rsidRDefault="002F1C63" w:rsidP="00FE5420">
            <w:pPr>
              <w:overflowPunct/>
              <w:autoSpaceDE/>
              <w:autoSpaceDN/>
              <w:adjustRightInd/>
              <w:rPr>
                <w:rFonts w:ascii="Times New Roman" w:hAnsi="Times New Roman" w:cs="Times New Roman"/>
                <w:sz w:val="24"/>
                <w:szCs w:val="24"/>
                <w:lang w:eastAsia="zh-TW"/>
              </w:rPr>
            </w:pPr>
            <w:r>
              <w:rPr>
                <w:sz w:val="22"/>
                <w:szCs w:val="22"/>
                <w:lang w:eastAsia="zh-TW"/>
              </w:rPr>
              <w:t>7</w:t>
            </w:r>
            <w:r w:rsidR="00FE5420" w:rsidRPr="00FE5420">
              <w:rPr>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14096FDD"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4915246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2520" w:type="dxa"/>
            <w:tcBorders>
              <w:top w:val="nil"/>
              <w:left w:val="nil"/>
              <w:bottom w:val="single" w:sz="6" w:space="0" w:color="auto"/>
              <w:right w:val="single" w:sz="6" w:space="0" w:color="auto"/>
            </w:tcBorders>
            <w:shd w:val="clear" w:color="auto" w:fill="auto"/>
            <w:hideMark/>
          </w:tcPr>
          <w:p w14:paraId="4B21BF28" w14:textId="6F6CDDBD"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r w:rsidR="002F1C63">
              <w:rPr>
                <w:sz w:val="24"/>
                <w:szCs w:val="24"/>
                <w:lang w:eastAsia="zh-TW"/>
              </w:rPr>
              <w:t xml:space="preserve">I continue to attend a high number of calls ranging across the full spectrum of response policing, applying my </w:t>
            </w:r>
            <w:proofErr w:type="gramStart"/>
            <w:r w:rsidR="002F1C63">
              <w:rPr>
                <w:sz w:val="24"/>
                <w:szCs w:val="24"/>
                <w:lang w:eastAsia="zh-TW"/>
              </w:rPr>
              <w:t>knowledge</w:t>
            </w:r>
            <w:proofErr w:type="gramEnd"/>
            <w:r w:rsidR="002F1C63">
              <w:rPr>
                <w:sz w:val="24"/>
                <w:szCs w:val="24"/>
                <w:lang w:eastAsia="zh-TW"/>
              </w:rPr>
              <w:t xml:space="preserve"> and practising my skills at each call. each call furthering my development and learning. No two calls are truly alike and no matter how much experience has been gained thus far, a new experience is never far away and keeping this humbling though in mind helps keep </w:t>
            </w:r>
            <w:proofErr w:type="gramStart"/>
            <w:r w:rsidR="002F1C63">
              <w:rPr>
                <w:sz w:val="24"/>
                <w:szCs w:val="24"/>
                <w:lang w:eastAsia="zh-TW"/>
              </w:rPr>
              <w:t>me  grounded</w:t>
            </w:r>
            <w:proofErr w:type="gramEnd"/>
            <w:r w:rsidR="002F1C63">
              <w:rPr>
                <w:sz w:val="24"/>
                <w:szCs w:val="24"/>
                <w:lang w:eastAsia="zh-TW"/>
              </w:rPr>
              <w:t xml:space="preserve"> as my experience continues to grow through the course of carrying out my duty.</w:t>
            </w:r>
          </w:p>
        </w:tc>
      </w:tr>
    </w:tbl>
    <w:p w14:paraId="288ABA66" w14:textId="77777777" w:rsidR="00FE5420" w:rsidRPr="00FE5420" w:rsidRDefault="00FE5420" w:rsidP="00FE5420">
      <w:pPr>
        <w:overflowPunct/>
        <w:autoSpaceDE/>
        <w:autoSpaceDN/>
        <w:adjustRightInd/>
        <w:rPr>
          <w:rFonts w:ascii="Segoe UI" w:hAnsi="Segoe UI" w:cs="Segoe UI"/>
          <w:sz w:val="18"/>
          <w:szCs w:val="18"/>
          <w:lang w:eastAsia="zh-TW"/>
        </w:rPr>
      </w:pPr>
      <w:r w:rsidRPr="00FE5420">
        <w:rPr>
          <w:sz w:val="22"/>
          <w:szCs w:val="22"/>
          <w:lang w:eastAsia="zh-TW"/>
        </w:rPr>
        <w:t> </w:t>
      </w:r>
    </w:p>
    <w:p w14:paraId="6D1D920D" w14:textId="77777777" w:rsidR="00FE5420" w:rsidRPr="00FE5420" w:rsidRDefault="00FE5420" w:rsidP="00FE5420">
      <w:pPr>
        <w:overflowPunct/>
        <w:autoSpaceDE/>
        <w:autoSpaceDN/>
        <w:adjustRightInd/>
        <w:ind w:right="225"/>
        <w:rPr>
          <w:rFonts w:ascii="Segoe UI" w:hAnsi="Segoe UI" w:cs="Segoe UI"/>
          <w:sz w:val="18"/>
          <w:szCs w:val="18"/>
          <w:lang w:eastAsia="zh-TW"/>
        </w:rPr>
      </w:pPr>
      <w:r w:rsidRPr="00FE5420">
        <w:rPr>
          <w:sz w:val="24"/>
          <w:szCs w:val="24"/>
          <w:lang w:eastAsia="zh-TW"/>
        </w:rPr>
        <w:t> </w:t>
      </w:r>
    </w:p>
    <w:p w14:paraId="7DF140BE" w14:textId="77777777" w:rsidR="00536FA9" w:rsidRDefault="00536FA9" w:rsidP="00340E9A">
      <w:pPr>
        <w:overflowPunct/>
        <w:autoSpaceDE/>
        <w:autoSpaceDN/>
        <w:adjustRightInd/>
        <w:ind w:right="237"/>
        <w:textAlignment w:val="auto"/>
        <w:rPr>
          <w:b/>
          <w:sz w:val="24"/>
          <w:szCs w:val="24"/>
        </w:rPr>
      </w:pPr>
      <w:r w:rsidRPr="0EB17B2B">
        <w:rPr>
          <w:b/>
          <w:bCs/>
          <w:sz w:val="24"/>
          <w:szCs w:val="24"/>
        </w:rPr>
        <w:br w:type="page"/>
      </w:r>
    </w:p>
    <w:p w14:paraId="024D3278" w14:textId="77777777" w:rsidR="00B459FC" w:rsidRDefault="00B459FC" w:rsidP="00B459FC">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lastRenderedPageBreak/>
        <w:t> </w:t>
      </w:r>
    </w:p>
    <w:p w14:paraId="639C9227" w14:textId="01A6DEAF" w:rsidR="00FE5420" w:rsidRDefault="00B459FC" w:rsidP="0EB17B2B">
      <w:pPr>
        <w:pStyle w:val="paragraph"/>
        <w:spacing w:before="0" w:beforeAutospacing="0" w:after="0" w:afterAutospacing="0"/>
        <w:rPr>
          <w:b/>
          <w:bCs/>
        </w:rPr>
      </w:pPr>
      <w:r w:rsidRPr="0EB17B2B">
        <w:rPr>
          <w:rStyle w:val="eop"/>
          <w:rFonts w:ascii="Arial" w:hAnsi="Arial" w:cs="Arial"/>
          <w:color w:val="000000" w:themeColor="text1"/>
        </w:rPr>
        <w:t> </w:t>
      </w:r>
      <w:r w:rsidR="00FE5420" w:rsidRPr="0EB17B2B">
        <w:rPr>
          <w:b/>
          <w:bCs/>
        </w:rPr>
        <w:br w:type="page"/>
      </w:r>
    </w:p>
    <w:p w14:paraId="2B4DA333" w14:textId="4CE761B7" w:rsidR="004923DA" w:rsidRPr="00270EEB" w:rsidRDefault="004923DA" w:rsidP="00340E9A">
      <w:pPr>
        <w:keepNext/>
        <w:spacing w:before="240" w:after="60"/>
        <w:ind w:right="237"/>
        <w:jc w:val="both"/>
        <w:rPr>
          <w:b/>
          <w:sz w:val="24"/>
          <w:szCs w:val="24"/>
        </w:rPr>
      </w:pPr>
      <w:r w:rsidRPr="00270EEB">
        <w:rPr>
          <w:b/>
          <w:sz w:val="24"/>
          <w:szCs w:val="24"/>
        </w:rPr>
        <w:lastRenderedPageBreak/>
        <w:t>Bibliography</w:t>
      </w:r>
    </w:p>
    <w:p w14:paraId="5C7A9DD6" w14:textId="4FD550CA" w:rsidR="00390074" w:rsidRPr="00270EEB" w:rsidRDefault="000F7ECD" w:rsidP="00340E9A">
      <w:pPr>
        <w:keepNext/>
        <w:spacing w:before="240" w:after="60"/>
        <w:ind w:right="237"/>
        <w:jc w:val="both"/>
        <w:rPr>
          <w:b/>
          <w:sz w:val="24"/>
          <w:szCs w:val="24"/>
        </w:rPr>
      </w:pPr>
      <w:r w:rsidRPr="00270EEB">
        <w:rPr>
          <w:sz w:val="24"/>
          <w:szCs w:val="24"/>
        </w:rPr>
        <w:t xml:space="preserve">The bibliography should only include sources referenced within the </w:t>
      </w:r>
      <w:r w:rsidR="00F139CF">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65314E5D" w14:textId="3F434C97" w:rsidR="6A1ACC1F" w:rsidRDefault="6A1ACC1F" w:rsidP="00B459FC"/>
    <w:p w14:paraId="5FC4BA3E" w14:textId="77777777" w:rsidR="001E42AB" w:rsidRDefault="001E42AB" w:rsidP="00B459FC"/>
    <w:p w14:paraId="73A158C9" w14:textId="77777777" w:rsidR="001E42AB" w:rsidRDefault="001E42AB" w:rsidP="001E42AB">
      <w:pPr>
        <w:rPr>
          <w:rFonts w:asciiTheme="minorHAnsi" w:hAnsiTheme="minorHAnsi" w:cstheme="minorHAnsi"/>
          <w:color w:val="auto"/>
          <w:sz w:val="22"/>
          <w:szCs w:val="22"/>
        </w:rPr>
      </w:pPr>
      <w:r w:rsidRPr="003072AF">
        <w:rPr>
          <w:rFonts w:asciiTheme="minorHAnsi" w:hAnsiTheme="minorHAnsi" w:cstheme="minorHAnsi"/>
          <w:color w:val="auto"/>
          <w:sz w:val="22"/>
          <w:szCs w:val="22"/>
        </w:rPr>
        <w:t xml:space="preserve">Belbin, R. M. (2012) </w:t>
      </w:r>
      <w:r w:rsidRPr="003072AF">
        <w:rPr>
          <w:rFonts w:asciiTheme="minorHAnsi" w:hAnsiTheme="minorHAnsi" w:cstheme="minorHAnsi"/>
          <w:i/>
          <w:color w:val="auto"/>
          <w:sz w:val="22"/>
          <w:szCs w:val="22"/>
        </w:rPr>
        <w:t xml:space="preserve">Beyond the team. </w:t>
      </w:r>
      <w:r w:rsidRPr="003072AF">
        <w:rPr>
          <w:rFonts w:asciiTheme="minorHAnsi" w:hAnsiTheme="minorHAnsi" w:cstheme="minorHAnsi"/>
          <w:color w:val="auto"/>
          <w:sz w:val="22"/>
          <w:szCs w:val="22"/>
        </w:rPr>
        <w:t>Routledge: London.</w:t>
      </w:r>
    </w:p>
    <w:p w14:paraId="65EFC7DE" w14:textId="77777777" w:rsidR="001E42AB" w:rsidRPr="003072AF" w:rsidRDefault="001E42AB" w:rsidP="001E42AB">
      <w:pPr>
        <w:rPr>
          <w:rFonts w:asciiTheme="minorHAnsi" w:hAnsiTheme="minorHAnsi" w:cstheme="minorHAnsi"/>
          <w:color w:val="auto"/>
          <w:sz w:val="22"/>
          <w:szCs w:val="22"/>
        </w:rPr>
      </w:pPr>
    </w:p>
    <w:p w14:paraId="0FD81234" w14:textId="77777777" w:rsidR="001E42AB" w:rsidRDefault="001E42AB" w:rsidP="001E42AB">
      <w:pPr>
        <w:rPr>
          <w:rFonts w:asciiTheme="minorHAnsi" w:hAnsiTheme="minorHAnsi" w:cstheme="minorHAnsi"/>
          <w:color w:val="auto"/>
          <w:sz w:val="22"/>
          <w:szCs w:val="22"/>
        </w:rPr>
      </w:pPr>
      <w:r w:rsidRPr="003072AF">
        <w:rPr>
          <w:rFonts w:asciiTheme="minorHAnsi" w:hAnsiTheme="minorHAnsi" w:cstheme="minorHAnsi"/>
          <w:color w:val="auto"/>
          <w:sz w:val="22"/>
          <w:szCs w:val="22"/>
        </w:rPr>
        <w:t xml:space="preserve">Belbin, R. M., Tuckman, B., Katzenbach, J., Smith, D., Janis, I. &amp; Gibson, C. (2022) Managing groups and teams. </w:t>
      </w:r>
      <w:r w:rsidRPr="003072AF">
        <w:rPr>
          <w:rFonts w:asciiTheme="minorHAnsi" w:hAnsiTheme="minorHAnsi" w:cstheme="minorHAnsi"/>
          <w:i/>
          <w:color w:val="auto"/>
          <w:sz w:val="22"/>
          <w:szCs w:val="22"/>
        </w:rPr>
        <w:t xml:space="preserve">Organisational Behaviour, </w:t>
      </w:r>
      <w:r w:rsidRPr="003072AF">
        <w:rPr>
          <w:rFonts w:asciiTheme="minorHAnsi" w:hAnsiTheme="minorHAnsi" w:cstheme="minorHAnsi"/>
          <w:color w:val="auto"/>
          <w:sz w:val="22"/>
          <w:szCs w:val="22"/>
        </w:rPr>
        <w:t>Ch6, Oxford University Press: Oxford.</w:t>
      </w:r>
    </w:p>
    <w:p w14:paraId="3AD3782D" w14:textId="77777777" w:rsidR="001E42AB" w:rsidRPr="003072AF" w:rsidRDefault="001E42AB" w:rsidP="001E42AB">
      <w:pPr>
        <w:rPr>
          <w:rFonts w:asciiTheme="minorHAnsi" w:hAnsiTheme="minorHAnsi" w:cstheme="minorHAnsi"/>
          <w:color w:val="auto"/>
          <w:sz w:val="22"/>
          <w:szCs w:val="22"/>
        </w:rPr>
      </w:pPr>
    </w:p>
    <w:p w14:paraId="6F3F200B" w14:textId="77777777" w:rsidR="001E42AB" w:rsidRDefault="001E42AB" w:rsidP="001E42AB">
      <w:pPr>
        <w:rPr>
          <w:rFonts w:asciiTheme="minorHAnsi" w:hAnsiTheme="minorHAnsi" w:cstheme="minorHAnsi"/>
          <w:color w:val="auto"/>
          <w:sz w:val="22"/>
          <w:szCs w:val="22"/>
        </w:rPr>
      </w:pPr>
      <w:r w:rsidRPr="003072AF">
        <w:rPr>
          <w:rFonts w:asciiTheme="minorHAnsi" w:hAnsiTheme="minorHAnsi" w:cstheme="minorHAnsi"/>
          <w:color w:val="auto"/>
          <w:sz w:val="22"/>
          <w:szCs w:val="22"/>
        </w:rPr>
        <w:t xml:space="preserve">Bell, S. &amp; Eski, Y. (2016) ‘Break a leg – it’s all in the mind’: police officers attitudes towards colleagues with mental health issues. </w:t>
      </w:r>
      <w:r w:rsidRPr="003072AF">
        <w:rPr>
          <w:rFonts w:asciiTheme="minorHAnsi" w:hAnsiTheme="minorHAnsi" w:cstheme="minorHAnsi"/>
          <w:i/>
          <w:color w:val="auto"/>
          <w:sz w:val="22"/>
          <w:szCs w:val="22"/>
        </w:rPr>
        <w:t xml:space="preserve">Policing, </w:t>
      </w:r>
      <w:r w:rsidRPr="003072AF">
        <w:rPr>
          <w:rFonts w:asciiTheme="minorHAnsi" w:hAnsiTheme="minorHAnsi" w:cstheme="minorHAnsi"/>
          <w:color w:val="auto"/>
          <w:sz w:val="22"/>
          <w:szCs w:val="22"/>
        </w:rPr>
        <w:t xml:space="preserve">10(2), pp. 95-101. DOI: </w:t>
      </w:r>
      <w:hyperlink r:id="rId15" w:history="1">
        <w:r w:rsidRPr="003072AF">
          <w:rPr>
            <w:rStyle w:val="Hyperlink"/>
            <w:rFonts w:asciiTheme="minorHAnsi" w:hAnsiTheme="minorHAnsi" w:cstheme="minorHAnsi"/>
            <w:color w:val="auto"/>
            <w:sz w:val="22"/>
            <w:szCs w:val="22"/>
            <w:bdr w:val="none" w:sz="0" w:space="0" w:color="auto" w:frame="1"/>
            <w:shd w:val="clear" w:color="auto" w:fill="FFFFFF"/>
          </w:rPr>
          <w:t>https://doi.org/10.1093/police/pav041</w:t>
        </w:r>
      </w:hyperlink>
    </w:p>
    <w:p w14:paraId="5DB618BC" w14:textId="77777777" w:rsidR="001E42AB" w:rsidRPr="003072AF" w:rsidRDefault="001E42AB" w:rsidP="001E42AB">
      <w:pPr>
        <w:rPr>
          <w:rFonts w:asciiTheme="minorHAnsi" w:hAnsiTheme="minorHAnsi" w:cstheme="minorHAnsi"/>
          <w:color w:val="auto"/>
          <w:sz w:val="22"/>
          <w:szCs w:val="22"/>
        </w:rPr>
      </w:pPr>
    </w:p>
    <w:p w14:paraId="63BD26F4" w14:textId="77777777" w:rsidR="001E42AB" w:rsidRDefault="001E42AB" w:rsidP="001E42AB">
      <w:pPr>
        <w:spacing w:beforeAutospacing="1" w:afterAutospacing="1"/>
        <w:rPr>
          <w:rFonts w:asciiTheme="minorHAnsi" w:hAnsiTheme="minorHAnsi" w:cstheme="minorHAnsi"/>
          <w:color w:val="auto"/>
          <w:sz w:val="22"/>
          <w:szCs w:val="22"/>
        </w:rPr>
      </w:pPr>
      <w:r w:rsidRPr="003072AF">
        <w:rPr>
          <w:rFonts w:asciiTheme="minorHAnsi" w:hAnsiTheme="minorHAnsi" w:cstheme="minorHAnsi"/>
          <w:color w:val="auto"/>
          <w:sz w:val="22"/>
          <w:szCs w:val="22"/>
        </w:rPr>
        <w:t xml:space="preserve">Bradford, B. (2012) policing and social identity: procedural justice, inclusion and cooperation between police and public. </w:t>
      </w:r>
      <w:r w:rsidRPr="003072AF">
        <w:rPr>
          <w:rFonts w:asciiTheme="minorHAnsi" w:hAnsiTheme="minorHAnsi" w:cstheme="minorHAnsi"/>
          <w:i/>
          <w:color w:val="auto"/>
          <w:sz w:val="22"/>
          <w:szCs w:val="22"/>
        </w:rPr>
        <w:t xml:space="preserve">Policing and Society, </w:t>
      </w:r>
      <w:r w:rsidRPr="003072AF">
        <w:rPr>
          <w:rFonts w:asciiTheme="minorHAnsi" w:hAnsiTheme="minorHAnsi" w:cstheme="minorHAnsi"/>
          <w:color w:val="auto"/>
          <w:sz w:val="22"/>
          <w:szCs w:val="22"/>
        </w:rPr>
        <w:t xml:space="preserve">24(1), pp. 22-43. DOI: </w:t>
      </w:r>
      <w:hyperlink r:id="rId16" w:history="1">
        <w:r w:rsidRPr="003072AF">
          <w:rPr>
            <w:rStyle w:val="Hyperlink"/>
            <w:rFonts w:asciiTheme="minorHAnsi" w:hAnsiTheme="minorHAnsi" w:cstheme="minorHAnsi"/>
            <w:color w:val="auto"/>
            <w:sz w:val="22"/>
            <w:szCs w:val="22"/>
          </w:rPr>
          <w:t>https://doi.org/10.1080/10439463.2012.724068</w:t>
        </w:r>
      </w:hyperlink>
    </w:p>
    <w:p w14:paraId="2DDFBB97" w14:textId="77777777" w:rsidR="001E42AB" w:rsidRPr="003072AF" w:rsidRDefault="001E42AB" w:rsidP="001E42AB">
      <w:pPr>
        <w:spacing w:beforeAutospacing="1" w:afterAutospacing="1"/>
        <w:rPr>
          <w:rFonts w:asciiTheme="minorHAnsi" w:hAnsiTheme="minorHAnsi" w:cstheme="minorHAnsi"/>
          <w:color w:val="auto"/>
          <w:sz w:val="22"/>
          <w:szCs w:val="22"/>
        </w:rPr>
      </w:pPr>
    </w:p>
    <w:p w14:paraId="6A8C3A47" w14:textId="77777777" w:rsidR="001E42AB" w:rsidRDefault="001E42AB" w:rsidP="001E42AB">
      <w:pPr>
        <w:rPr>
          <w:rFonts w:asciiTheme="minorHAnsi" w:hAnsiTheme="minorHAnsi" w:cstheme="minorHAnsi"/>
          <w:color w:val="auto"/>
          <w:sz w:val="22"/>
          <w:szCs w:val="22"/>
        </w:rPr>
      </w:pPr>
      <w:r w:rsidRPr="003072AF">
        <w:rPr>
          <w:rFonts w:asciiTheme="minorHAnsi" w:hAnsiTheme="minorHAnsi" w:cstheme="minorHAnsi"/>
          <w:color w:val="auto"/>
          <w:sz w:val="22"/>
          <w:szCs w:val="22"/>
        </w:rPr>
        <w:t xml:space="preserve">Brough, P., </w:t>
      </w:r>
      <w:proofErr w:type="spellStart"/>
      <w:r w:rsidRPr="003072AF">
        <w:rPr>
          <w:rFonts w:asciiTheme="minorHAnsi" w:hAnsiTheme="minorHAnsi" w:cstheme="minorHAnsi"/>
          <w:color w:val="auto"/>
          <w:sz w:val="22"/>
          <w:szCs w:val="22"/>
        </w:rPr>
        <w:t>Chataway</w:t>
      </w:r>
      <w:proofErr w:type="spellEnd"/>
      <w:r w:rsidRPr="003072AF">
        <w:rPr>
          <w:rFonts w:asciiTheme="minorHAnsi" w:hAnsiTheme="minorHAnsi" w:cstheme="minorHAnsi"/>
          <w:color w:val="auto"/>
          <w:sz w:val="22"/>
          <w:szCs w:val="22"/>
        </w:rPr>
        <w:t xml:space="preserve">, S. &amp; Biggs, A. (2016) ‘You don’t want people knowing you’re a copper!’ A contemporary assessment of police organisational culture. </w:t>
      </w:r>
      <w:r w:rsidRPr="003072AF">
        <w:rPr>
          <w:rFonts w:asciiTheme="minorHAnsi" w:hAnsiTheme="minorHAnsi" w:cstheme="minorHAnsi"/>
          <w:i/>
          <w:color w:val="auto"/>
          <w:sz w:val="22"/>
          <w:szCs w:val="22"/>
        </w:rPr>
        <w:t xml:space="preserve">International Journal of Police Science &amp; Management </w:t>
      </w:r>
      <w:r w:rsidRPr="003072AF">
        <w:rPr>
          <w:rFonts w:asciiTheme="minorHAnsi" w:hAnsiTheme="minorHAnsi" w:cstheme="minorHAnsi"/>
          <w:color w:val="auto"/>
          <w:sz w:val="22"/>
          <w:szCs w:val="22"/>
        </w:rPr>
        <w:t>18(1</w:t>
      </w:r>
      <w:proofErr w:type="gramStart"/>
      <w:r w:rsidRPr="003072AF">
        <w:rPr>
          <w:rFonts w:asciiTheme="minorHAnsi" w:hAnsiTheme="minorHAnsi" w:cstheme="minorHAnsi"/>
          <w:color w:val="auto"/>
          <w:sz w:val="22"/>
          <w:szCs w:val="22"/>
        </w:rPr>
        <w:t>),  DOI</w:t>
      </w:r>
      <w:proofErr w:type="gramEnd"/>
      <w:r w:rsidRPr="003072AF">
        <w:rPr>
          <w:rFonts w:asciiTheme="minorHAnsi" w:hAnsiTheme="minorHAnsi" w:cstheme="minorHAnsi"/>
          <w:color w:val="auto"/>
          <w:sz w:val="22"/>
          <w:szCs w:val="22"/>
        </w:rPr>
        <w:t xml:space="preserve">: </w:t>
      </w:r>
      <w:hyperlink r:id="rId17" w:history="1">
        <w:r w:rsidRPr="003072AF">
          <w:rPr>
            <w:rStyle w:val="Hyperlink"/>
            <w:rFonts w:asciiTheme="minorHAnsi" w:hAnsiTheme="minorHAnsi" w:cstheme="minorHAnsi"/>
            <w:color w:val="auto"/>
            <w:sz w:val="22"/>
            <w:szCs w:val="22"/>
            <w:shd w:val="clear" w:color="auto" w:fill="FFFFFF"/>
          </w:rPr>
          <w:t>https://doi.org/10.1177/146135571663836</w:t>
        </w:r>
      </w:hyperlink>
      <w:r w:rsidRPr="003072AF">
        <w:rPr>
          <w:rFonts w:asciiTheme="minorHAnsi" w:hAnsiTheme="minorHAnsi" w:cstheme="minorHAnsi"/>
          <w:color w:val="auto"/>
          <w:sz w:val="22"/>
          <w:szCs w:val="22"/>
        </w:rPr>
        <w:t>1</w:t>
      </w:r>
    </w:p>
    <w:p w14:paraId="7B2C5AC8" w14:textId="77777777" w:rsidR="001E42AB" w:rsidRPr="003072AF" w:rsidRDefault="001E42AB" w:rsidP="001E42AB">
      <w:pPr>
        <w:rPr>
          <w:rFonts w:asciiTheme="minorHAnsi" w:hAnsiTheme="minorHAnsi" w:cstheme="minorHAnsi"/>
          <w:color w:val="auto"/>
          <w:sz w:val="22"/>
          <w:szCs w:val="22"/>
        </w:rPr>
      </w:pPr>
    </w:p>
    <w:p w14:paraId="20A49541" w14:textId="77777777" w:rsidR="001E42AB" w:rsidRDefault="001E42AB" w:rsidP="001E42AB">
      <w:pPr>
        <w:rPr>
          <w:rFonts w:asciiTheme="minorHAnsi" w:hAnsiTheme="minorHAnsi" w:cstheme="minorHAnsi"/>
          <w:color w:val="auto"/>
          <w:sz w:val="22"/>
          <w:szCs w:val="22"/>
        </w:rPr>
      </w:pPr>
      <w:r w:rsidRPr="003072AF">
        <w:rPr>
          <w:rFonts w:asciiTheme="minorHAnsi" w:hAnsiTheme="minorHAnsi" w:cstheme="minorHAnsi"/>
          <w:color w:val="auto"/>
          <w:sz w:val="22"/>
          <w:szCs w:val="22"/>
        </w:rPr>
        <w:t xml:space="preserve">Bullock, K. &amp; Garland, J. (2018) Police Officers, mental (ill-)health and spoiled identity. </w:t>
      </w:r>
      <w:r w:rsidRPr="003072AF">
        <w:rPr>
          <w:rFonts w:asciiTheme="minorHAnsi" w:hAnsiTheme="minorHAnsi" w:cstheme="minorHAnsi"/>
          <w:i/>
          <w:color w:val="auto"/>
          <w:sz w:val="22"/>
          <w:szCs w:val="22"/>
        </w:rPr>
        <w:t xml:space="preserve">Criminology &amp; Criminal Justice, </w:t>
      </w:r>
      <w:r w:rsidRPr="003072AF">
        <w:rPr>
          <w:rFonts w:asciiTheme="minorHAnsi" w:hAnsiTheme="minorHAnsi" w:cstheme="minorHAnsi"/>
          <w:color w:val="auto"/>
          <w:sz w:val="22"/>
          <w:szCs w:val="22"/>
        </w:rPr>
        <w:t xml:space="preserve">18(2), pp 173-189. DOI: </w:t>
      </w:r>
      <w:hyperlink r:id="rId18" w:history="1">
        <w:r w:rsidRPr="003072AF">
          <w:rPr>
            <w:rStyle w:val="Hyperlink"/>
            <w:rFonts w:asciiTheme="minorHAnsi" w:hAnsiTheme="minorHAnsi" w:cstheme="minorHAnsi"/>
            <w:color w:val="auto"/>
            <w:sz w:val="22"/>
            <w:szCs w:val="22"/>
            <w:shd w:val="clear" w:color="auto" w:fill="FFFFFF"/>
          </w:rPr>
          <w:t>https://doi.org/10.1177/1748895817695856</w:t>
        </w:r>
      </w:hyperlink>
    </w:p>
    <w:p w14:paraId="5C6A0325" w14:textId="77777777" w:rsidR="001E42AB" w:rsidRPr="003072AF" w:rsidRDefault="001E42AB" w:rsidP="001E42AB">
      <w:pPr>
        <w:rPr>
          <w:rFonts w:asciiTheme="minorHAnsi" w:hAnsiTheme="minorHAnsi" w:cstheme="minorHAnsi"/>
          <w:color w:val="auto"/>
          <w:sz w:val="22"/>
          <w:szCs w:val="22"/>
        </w:rPr>
      </w:pPr>
    </w:p>
    <w:p w14:paraId="6A079A53" w14:textId="33B9FA8F" w:rsidR="001E42AB" w:rsidRDefault="001E42AB" w:rsidP="001E42AB">
      <w:pPr>
        <w:rPr>
          <w:rFonts w:asciiTheme="minorHAnsi" w:hAnsiTheme="minorHAnsi" w:cstheme="minorHAnsi"/>
          <w:color w:val="auto"/>
          <w:sz w:val="22"/>
          <w:szCs w:val="22"/>
          <w:shd w:val="clear" w:color="auto" w:fill="FCFCFC"/>
        </w:rPr>
      </w:pPr>
      <w:r w:rsidRPr="003072AF">
        <w:rPr>
          <w:rFonts w:asciiTheme="minorHAnsi" w:hAnsiTheme="minorHAnsi" w:cstheme="minorHAnsi"/>
          <w:color w:val="auto"/>
          <w:sz w:val="22"/>
          <w:szCs w:val="22"/>
        </w:rPr>
        <w:t xml:space="preserve">Charman, S. (2017) Organisational Culture and the Policing Organisation. </w:t>
      </w:r>
      <w:r w:rsidRPr="003072AF">
        <w:rPr>
          <w:rFonts w:asciiTheme="minorHAnsi" w:hAnsiTheme="minorHAnsi" w:cstheme="minorHAnsi"/>
          <w:i/>
          <w:color w:val="auto"/>
          <w:sz w:val="22"/>
          <w:szCs w:val="22"/>
        </w:rPr>
        <w:t xml:space="preserve">Police Socialisation, Identity and Culture, </w:t>
      </w:r>
      <w:r w:rsidRPr="003072AF">
        <w:rPr>
          <w:rFonts w:asciiTheme="minorHAnsi" w:hAnsiTheme="minorHAnsi" w:cstheme="minorHAnsi"/>
          <w:color w:val="auto"/>
          <w:sz w:val="22"/>
          <w:szCs w:val="22"/>
        </w:rPr>
        <w:t xml:space="preserve">pp.13-38. </w:t>
      </w:r>
      <w:r w:rsidRPr="003072AF">
        <w:rPr>
          <w:rFonts w:asciiTheme="minorHAnsi" w:hAnsiTheme="minorHAnsi" w:cstheme="minorHAnsi"/>
          <w:color w:val="auto"/>
          <w:sz w:val="22"/>
          <w:szCs w:val="22"/>
          <w:shd w:val="clear" w:color="auto" w:fill="FCFCFC"/>
        </w:rPr>
        <w:t xml:space="preserve">Palgrave Macmillan, Cham. DOI: </w:t>
      </w:r>
      <w:hyperlink r:id="rId19" w:history="1">
        <w:r w:rsidRPr="00A53EAE">
          <w:rPr>
            <w:rStyle w:val="Hyperlink"/>
            <w:rFonts w:asciiTheme="minorHAnsi" w:hAnsiTheme="minorHAnsi" w:cstheme="minorHAnsi"/>
            <w:sz w:val="22"/>
            <w:szCs w:val="22"/>
            <w:shd w:val="clear" w:color="auto" w:fill="FCFCFC"/>
          </w:rPr>
          <w:t>https://doi.org/10.1007/978-3-319-63070-0_2</w:t>
        </w:r>
      </w:hyperlink>
    </w:p>
    <w:p w14:paraId="5F3A5386" w14:textId="77777777" w:rsidR="001E42AB" w:rsidRPr="001E42AB" w:rsidRDefault="001E42AB" w:rsidP="001E42AB">
      <w:pPr>
        <w:rPr>
          <w:rFonts w:asciiTheme="minorHAnsi" w:hAnsiTheme="minorHAnsi" w:cstheme="minorHAnsi"/>
          <w:color w:val="auto"/>
          <w:sz w:val="22"/>
          <w:szCs w:val="22"/>
          <w:shd w:val="clear" w:color="auto" w:fill="FCFCFC"/>
        </w:rPr>
      </w:pPr>
    </w:p>
    <w:p w14:paraId="1792F2DF" w14:textId="77777777" w:rsidR="001E42AB" w:rsidRPr="003072AF" w:rsidRDefault="001E42AB" w:rsidP="001E42AB">
      <w:pPr>
        <w:rPr>
          <w:rFonts w:asciiTheme="minorHAnsi" w:hAnsiTheme="minorHAnsi" w:cstheme="minorHAnsi"/>
          <w:color w:val="auto"/>
          <w:sz w:val="22"/>
          <w:szCs w:val="22"/>
          <w:shd w:val="clear" w:color="auto" w:fill="FFFFFF"/>
        </w:rPr>
      </w:pPr>
      <w:r w:rsidRPr="003072AF">
        <w:rPr>
          <w:rFonts w:asciiTheme="minorHAnsi" w:hAnsiTheme="minorHAnsi" w:cstheme="minorHAnsi"/>
          <w:color w:val="auto"/>
          <w:sz w:val="22"/>
          <w:szCs w:val="22"/>
        </w:rPr>
        <w:t xml:space="preserve">Edwards, A. M. &amp; </w:t>
      </w:r>
      <w:proofErr w:type="spellStart"/>
      <w:r w:rsidRPr="003072AF">
        <w:rPr>
          <w:rFonts w:asciiTheme="minorHAnsi" w:hAnsiTheme="minorHAnsi" w:cstheme="minorHAnsi"/>
          <w:color w:val="auto"/>
          <w:sz w:val="22"/>
          <w:szCs w:val="22"/>
        </w:rPr>
        <w:t>Kotera</w:t>
      </w:r>
      <w:proofErr w:type="spellEnd"/>
      <w:r w:rsidRPr="003072AF">
        <w:rPr>
          <w:rFonts w:asciiTheme="minorHAnsi" w:hAnsiTheme="minorHAnsi" w:cstheme="minorHAnsi"/>
          <w:color w:val="auto"/>
          <w:sz w:val="22"/>
          <w:szCs w:val="22"/>
        </w:rPr>
        <w:t xml:space="preserve">, Y. (2021) Mental Health in the UK Police Force: a Qualitative Investigation into the Stigma with Mental Illness. </w:t>
      </w:r>
      <w:r w:rsidRPr="003072AF">
        <w:rPr>
          <w:rFonts w:asciiTheme="minorHAnsi" w:hAnsiTheme="minorHAnsi" w:cstheme="minorHAnsi"/>
          <w:i/>
          <w:color w:val="auto"/>
          <w:sz w:val="22"/>
          <w:szCs w:val="22"/>
        </w:rPr>
        <w:t xml:space="preserve">International Journal of Mental Health and Addiction </w:t>
      </w:r>
      <w:r w:rsidRPr="003072AF">
        <w:rPr>
          <w:rFonts w:asciiTheme="minorHAnsi" w:hAnsiTheme="minorHAnsi" w:cstheme="minorHAnsi"/>
          <w:color w:val="auto"/>
          <w:sz w:val="22"/>
          <w:szCs w:val="22"/>
        </w:rPr>
        <w:t xml:space="preserve">19, pp. 1116-1134. DOI: </w:t>
      </w:r>
      <w:hyperlink r:id="rId20" w:history="1">
        <w:r w:rsidRPr="003072AF">
          <w:rPr>
            <w:rStyle w:val="Hyperlink"/>
            <w:rFonts w:asciiTheme="minorHAnsi" w:hAnsiTheme="minorHAnsi" w:cstheme="minorHAnsi"/>
            <w:color w:val="auto"/>
            <w:sz w:val="22"/>
            <w:szCs w:val="22"/>
            <w:shd w:val="clear" w:color="auto" w:fill="FFFFFF"/>
          </w:rPr>
          <w:t>https://doi.org/10.1007/s11469-019-00214-x</w:t>
        </w:r>
      </w:hyperlink>
    </w:p>
    <w:p w14:paraId="00CE1958" w14:textId="77777777" w:rsidR="001E42AB" w:rsidRDefault="001E42AB" w:rsidP="001E42AB">
      <w:pPr>
        <w:rPr>
          <w:rFonts w:asciiTheme="minorHAnsi" w:hAnsiTheme="minorHAnsi" w:cstheme="minorHAnsi"/>
          <w:color w:val="auto"/>
          <w:sz w:val="22"/>
          <w:szCs w:val="22"/>
          <w:shd w:val="clear" w:color="auto" w:fill="FFFFFF"/>
        </w:rPr>
      </w:pPr>
    </w:p>
    <w:p w14:paraId="7B7C18F8" w14:textId="77777777" w:rsidR="001E42AB" w:rsidRPr="003072AF" w:rsidRDefault="001E42AB" w:rsidP="001E42AB">
      <w:pPr>
        <w:rPr>
          <w:rFonts w:asciiTheme="minorHAnsi" w:hAnsiTheme="minorHAnsi" w:cstheme="minorHAnsi"/>
          <w:color w:val="auto"/>
          <w:sz w:val="22"/>
          <w:szCs w:val="22"/>
        </w:rPr>
      </w:pPr>
      <w:r w:rsidRPr="003072AF">
        <w:rPr>
          <w:rFonts w:asciiTheme="minorHAnsi" w:hAnsiTheme="minorHAnsi" w:cstheme="minorHAnsi"/>
          <w:color w:val="auto"/>
          <w:sz w:val="22"/>
          <w:szCs w:val="22"/>
          <w:shd w:val="clear" w:color="auto" w:fill="FFFFFF"/>
        </w:rPr>
        <w:t xml:space="preserve">Gershon, R. R. M., </w:t>
      </w:r>
      <w:proofErr w:type="spellStart"/>
      <w:r w:rsidRPr="003072AF">
        <w:rPr>
          <w:rFonts w:asciiTheme="minorHAnsi" w:hAnsiTheme="minorHAnsi" w:cstheme="minorHAnsi"/>
          <w:color w:val="auto"/>
          <w:sz w:val="22"/>
          <w:szCs w:val="22"/>
          <w:shd w:val="clear" w:color="auto" w:fill="FFFFFF"/>
        </w:rPr>
        <w:t>Barocas</w:t>
      </w:r>
      <w:proofErr w:type="spellEnd"/>
      <w:r w:rsidRPr="003072AF">
        <w:rPr>
          <w:rFonts w:asciiTheme="minorHAnsi" w:hAnsiTheme="minorHAnsi" w:cstheme="minorHAnsi"/>
          <w:color w:val="auto"/>
          <w:sz w:val="22"/>
          <w:szCs w:val="22"/>
          <w:shd w:val="clear" w:color="auto" w:fill="FFFFFF"/>
        </w:rPr>
        <w:t xml:space="preserve">, B., Canton, A. N., Li, X. &amp; </w:t>
      </w:r>
      <w:proofErr w:type="spellStart"/>
      <w:r w:rsidRPr="003072AF">
        <w:rPr>
          <w:rFonts w:asciiTheme="minorHAnsi" w:hAnsiTheme="minorHAnsi" w:cstheme="minorHAnsi"/>
          <w:color w:val="auto"/>
          <w:sz w:val="22"/>
          <w:szCs w:val="22"/>
          <w:shd w:val="clear" w:color="auto" w:fill="FFFFFF"/>
        </w:rPr>
        <w:t>Vlahov</w:t>
      </w:r>
      <w:proofErr w:type="spellEnd"/>
      <w:r w:rsidRPr="003072AF">
        <w:rPr>
          <w:rFonts w:asciiTheme="minorHAnsi" w:hAnsiTheme="minorHAnsi" w:cstheme="minorHAnsi"/>
          <w:color w:val="auto"/>
          <w:sz w:val="22"/>
          <w:szCs w:val="22"/>
          <w:shd w:val="clear" w:color="auto" w:fill="FFFFFF"/>
        </w:rPr>
        <w:t xml:space="preserve">, D. (2009) Mental, physical, and behavioural outcomes associated with perceived work stress in police officers. </w:t>
      </w:r>
      <w:r w:rsidRPr="003072AF">
        <w:rPr>
          <w:rFonts w:asciiTheme="minorHAnsi" w:hAnsiTheme="minorHAnsi" w:cstheme="minorHAnsi"/>
          <w:i/>
          <w:color w:val="auto"/>
          <w:sz w:val="22"/>
          <w:szCs w:val="22"/>
          <w:shd w:val="clear" w:color="auto" w:fill="FFFFFF"/>
        </w:rPr>
        <w:t xml:space="preserve">Criminal Justice and Behaviour, </w:t>
      </w:r>
      <w:r w:rsidRPr="003072AF">
        <w:rPr>
          <w:rFonts w:asciiTheme="minorHAnsi" w:hAnsiTheme="minorHAnsi" w:cstheme="minorHAnsi"/>
          <w:color w:val="auto"/>
          <w:sz w:val="22"/>
          <w:szCs w:val="22"/>
          <w:shd w:val="clear" w:color="auto" w:fill="FFFFFF"/>
        </w:rPr>
        <w:t xml:space="preserve">36(3), pp. 275-289. DOI: </w:t>
      </w:r>
      <w:hyperlink r:id="rId21" w:history="1">
        <w:r w:rsidRPr="003072AF">
          <w:rPr>
            <w:rStyle w:val="Hyperlink"/>
            <w:rFonts w:asciiTheme="minorHAnsi" w:hAnsiTheme="minorHAnsi" w:cstheme="minorHAnsi"/>
            <w:color w:val="auto"/>
            <w:sz w:val="22"/>
            <w:szCs w:val="22"/>
            <w:shd w:val="clear" w:color="auto" w:fill="FFFFFF"/>
          </w:rPr>
          <w:t>https://doi.org/10.1177/0093854808330015</w:t>
        </w:r>
      </w:hyperlink>
    </w:p>
    <w:p w14:paraId="7DAEECD4" w14:textId="77777777" w:rsidR="001E42AB" w:rsidRDefault="001E42AB" w:rsidP="001E42AB">
      <w:pPr>
        <w:spacing w:beforeAutospacing="1" w:afterAutospacing="1"/>
        <w:rPr>
          <w:rFonts w:asciiTheme="minorHAnsi" w:hAnsiTheme="minorHAnsi" w:cstheme="minorHAnsi"/>
          <w:color w:val="auto"/>
          <w:sz w:val="22"/>
          <w:szCs w:val="22"/>
        </w:rPr>
      </w:pPr>
    </w:p>
    <w:p w14:paraId="62D6D8A1" w14:textId="77777777" w:rsidR="001E42AB" w:rsidRPr="003072AF" w:rsidRDefault="001E42AB" w:rsidP="001E42AB">
      <w:pPr>
        <w:spacing w:beforeAutospacing="1" w:afterAutospacing="1"/>
        <w:rPr>
          <w:rFonts w:asciiTheme="minorHAnsi" w:hAnsiTheme="minorHAnsi" w:cstheme="minorHAnsi"/>
          <w:color w:val="auto"/>
          <w:sz w:val="22"/>
          <w:szCs w:val="22"/>
        </w:rPr>
      </w:pPr>
      <w:r w:rsidRPr="003072AF">
        <w:rPr>
          <w:rFonts w:asciiTheme="minorHAnsi" w:hAnsiTheme="minorHAnsi" w:cstheme="minorHAnsi"/>
          <w:color w:val="auto"/>
          <w:sz w:val="22"/>
          <w:szCs w:val="22"/>
        </w:rPr>
        <w:t xml:space="preserve">Grubb, A., Brown, S., &amp; Hall, P. (2014) Personality traits and coping styles in UK police officers. Do negotiators differ from their non-negotiator colleagues? </w:t>
      </w:r>
      <w:r w:rsidRPr="003072AF">
        <w:rPr>
          <w:rFonts w:asciiTheme="minorHAnsi" w:hAnsiTheme="minorHAnsi" w:cstheme="minorHAnsi"/>
          <w:i/>
          <w:color w:val="auto"/>
          <w:sz w:val="22"/>
          <w:szCs w:val="22"/>
        </w:rPr>
        <w:t xml:space="preserve">Psychology, Crime &amp; Law, </w:t>
      </w:r>
      <w:r w:rsidRPr="003072AF">
        <w:rPr>
          <w:rFonts w:asciiTheme="minorHAnsi" w:hAnsiTheme="minorHAnsi" w:cstheme="minorHAnsi"/>
          <w:color w:val="auto"/>
          <w:sz w:val="22"/>
          <w:szCs w:val="22"/>
        </w:rPr>
        <w:t xml:space="preserve">21(4) pp. 347-374. DOIL: </w:t>
      </w:r>
      <w:hyperlink r:id="rId22" w:history="1">
        <w:r w:rsidRPr="003072AF">
          <w:rPr>
            <w:rStyle w:val="Hyperlink"/>
            <w:rFonts w:asciiTheme="minorHAnsi" w:hAnsiTheme="minorHAnsi" w:cstheme="minorHAnsi"/>
            <w:color w:val="auto"/>
            <w:sz w:val="22"/>
            <w:szCs w:val="22"/>
          </w:rPr>
          <w:t>https://doi.org/10.1080/1068316X.2014.989165</w:t>
        </w:r>
      </w:hyperlink>
    </w:p>
    <w:p w14:paraId="3AC07322" w14:textId="77777777" w:rsidR="001E42AB" w:rsidRDefault="001E42AB" w:rsidP="001E42AB">
      <w:pPr>
        <w:spacing w:beforeAutospacing="1" w:afterAutospacing="1"/>
        <w:rPr>
          <w:rFonts w:asciiTheme="minorHAnsi" w:hAnsiTheme="minorHAnsi" w:cstheme="minorHAnsi"/>
          <w:color w:val="auto"/>
          <w:sz w:val="22"/>
          <w:szCs w:val="22"/>
        </w:rPr>
      </w:pPr>
    </w:p>
    <w:p w14:paraId="6741801D" w14:textId="77777777" w:rsidR="001E42AB" w:rsidRPr="003072AF" w:rsidRDefault="001E42AB" w:rsidP="001E42AB">
      <w:pPr>
        <w:spacing w:beforeAutospacing="1" w:afterAutospacing="1"/>
        <w:rPr>
          <w:rFonts w:asciiTheme="minorHAnsi" w:hAnsiTheme="minorHAnsi" w:cstheme="minorHAnsi"/>
          <w:color w:val="auto"/>
          <w:sz w:val="22"/>
          <w:szCs w:val="22"/>
        </w:rPr>
      </w:pPr>
      <w:proofErr w:type="spellStart"/>
      <w:r w:rsidRPr="003072AF">
        <w:rPr>
          <w:rFonts w:asciiTheme="minorHAnsi" w:hAnsiTheme="minorHAnsi" w:cstheme="minorHAnsi"/>
          <w:color w:val="auto"/>
          <w:sz w:val="22"/>
          <w:szCs w:val="22"/>
        </w:rPr>
        <w:t>Gutshall</w:t>
      </w:r>
      <w:proofErr w:type="spellEnd"/>
      <w:r w:rsidRPr="003072AF">
        <w:rPr>
          <w:rFonts w:asciiTheme="minorHAnsi" w:hAnsiTheme="minorHAnsi" w:cstheme="minorHAnsi"/>
          <w:color w:val="auto"/>
          <w:sz w:val="22"/>
          <w:szCs w:val="22"/>
        </w:rPr>
        <w:t xml:space="preserve">, C. L., Hampton, D. P., </w:t>
      </w:r>
      <w:proofErr w:type="spellStart"/>
      <w:r w:rsidRPr="003072AF">
        <w:rPr>
          <w:rFonts w:asciiTheme="minorHAnsi" w:hAnsiTheme="minorHAnsi" w:cstheme="minorHAnsi"/>
          <w:color w:val="auto"/>
          <w:sz w:val="22"/>
          <w:szCs w:val="22"/>
        </w:rPr>
        <w:t>Sebetan</w:t>
      </w:r>
      <w:proofErr w:type="spellEnd"/>
      <w:r w:rsidRPr="003072AF">
        <w:rPr>
          <w:rFonts w:asciiTheme="minorHAnsi" w:hAnsiTheme="minorHAnsi" w:cstheme="minorHAnsi"/>
          <w:color w:val="auto"/>
          <w:sz w:val="22"/>
          <w:szCs w:val="22"/>
        </w:rPr>
        <w:t xml:space="preserve">, I. M., Stein, P. C. &amp; </w:t>
      </w:r>
      <w:proofErr w:type="spellStart"/>
      <w:r w:rsidRPr="003072AF">
        <w:rPr>
          <w:rFonts w:asciiTheme="minorHAnsi" w:hAnsiTheme="minorHAnsi" w:cstheme="minorHAnsi"/>
          <w:color w:val="auto"/>
          <w:sz w:val="22"/>
          <w:szCs w:val="22"/>
        </w:rPr>
        <w:t>Broxtermann</w:t>
      </w:r>
      <w:proofErr w:type="spellEnd"/>
      <w:r w:rsidRPr="003072AF">
        <w:rPr>
          <w:rFonts w:asciiTheme="minorHAnsi" w:hAnsiTheme="minorHAnsi" w:cstheme="minorHAnsi"/>
          <w:color w:val="auto"/>
          <w:sz w:val="22"/>
          <w:szCs w:val="22"/>
        </w:rPr>
        <w:t xml:space="preserve">, T. J. (2017) The effects of occupational stress on </w:t>
      </w:r>
      <w:proofErr w:type="spellStart"/>
      <w:r w:rsidRPr="003072AF">
        <w:rPr>
          <w:rFonts w:asciiTheme="minorHAnsi" w:hAnsiTheme="minorHAnsi" w:cstheme="minorHAnsi"/>
          <w:color w:val="auto"/>
          <w:sz w:val="22"/>
          <w:szCs w:val="22"/>
        </w:rPr>
        <w:t>congnitive</w:t>
      </w:r>
      <w:proofErr w:type="spellEnd"/>
      <w:r w:rsidRPr="003072AF">
        <w:rPr>
          <w:rFonts w:asciiTheme="minorHAnsi" w:hAnsiTheme="minorHAnsi" w:cstheme="minorHAnsi"/>
          <w:color w:val="auto"/>
          <w:sz w:val="22"/>
          <w:szCs w:val="22"/>
        </w:rPr>
        <w:t xml:space="preserve"> performance in police officers. </w:t>
      </w:r>
      <w:r w:rsidRPr="003072AF">
        <w:rPr>
          <w:rFonts w:asciiTheme="minorHAnsi" w:hAnsiTheme="minorHAnsi" w:cstheme="minorHAnsi"/>
          <w:i/>
          <w:color w:val="auto"/>
          <w:sz w:val="22"/>
          <w:szCs w:val="22"/>
        </w:rPr>
        <w:t xml:space="preserve">Police Practice and Research, </w:t>
      </w:r>
      <w:r w:rsidRPr="003072AF">
        <w:rPr>
          <w:rFonts w:asciiTheme="minorHAnsi" w:hAnsiTheme="minorHAnsi" w:cstheme="minorHAnsi"/>
          <w:color w:val="auto"/>
          <w:sz w:val="22"/>
          <w:szCs w:val="22"/>
        </w:rPr>
        <w:t xml:space="preserve">18(5), pp. 463-477. DOI: </w:t>
      </w:r>
      <w:hyperlink r:id="rId23" w:history="1">
        <w:r w:rsidRPr="003072AF">
          <w:rPr>
            <w:rStyle w:val="Hyperlink"/>
            <w:rFonts w:asciiTheme="minorHAnsi" w:hAnsiTheme="minorHAnsi" w:cstheme="minorHAnsi"/>
            <w:color w:val="auto"/>
            <w:sz w:val="22"/>
            <w:szCs w:val="22"/>
          </w:rPr>
          <w:t>https://doi.org/10.1080/15614263.2017.1288120</w:t>
        </w:r>
      </w:hyperlink>
    </w:p>
    <w:p w14:paraId="040DB6F2" w14:textId="77777777" w:rsidR="001E42AB" w:rsidRDefault="001E42AB" w:rsidP="001E42AB">
      <w:pPr>
        <w:spacing w:beforeAutospacing="1" w:afterAutospacing="1"/>
        <w:rPr>
          <w:rFonts w:asciiTheme="minorHAnsi" w:hAnsiTheme="minorHAnsi" w:cstheme="minorHAnsi"/>
          <w:color w:val="auto"/>
          <w:sz w:val="22"/>
          <w:szCs w:val="22"/>
          <w:shd w:val="clear" w:color="auto" w:fill="FFFFFF"/>
        </w:rPr>
      </w:pPr>
    </w:p>
    <w:p w14:paraId="56DCBA64" w14:textId="77777777" w:rsidR="001E42AB" w:rsidRPr="003072AF" w:rsidRDefault="001E42AB" w:rsidP="001E42AB">
      <w:pPr>
        <w:spacing w:beforeAutospacing="1" w:afterAutospacing="1"/>
        <w:rPr>
          <w:rFonts w:asciiTheme="minorHAnsi" w:hAnsiTheme="minorHAnsi" w:cstheme="minorHAnsi"/>
          <w:color w:val="auto"/>
          <w:sz w:val="22"/>
          <w:szCs w:val="22"/>
        </w:rPr>
      </w:pPr>
      <w:r w:rsidRPr="003072AF">
        <w:rPr>
          <w:rFonts w:asciiTheme="minorHAnsi" w:hAnsiTheme="minorHAnsi" w:cstheme="minorHAnsi"/>
          <w:color w:val="auto"/>
          <w:sz w:val="22"/>
          <w:szCs w:val="22"/>
          <w:shd w:val="clear" w:color="auto" w:fill="FFFFFF"/>
        </w:rPr>
        <w:t>Haines, A. (2009) </w:t>
      </w:r>
      <w:r w:rsidRPr="003072AF">
        <w:rPr>
          <w:rFonts w:asciiTheme="minorHAnsi" w:hAnsiTheme="minorHAnsi" w:cstheme="minorHAnsi"/>
          <w:i/>
          <w:iCs/>
          <w:color w:val="auto"/>
          <w:sz w:val="22"/>
          <w:szCs w:val="22"/>
          <w:shd w:val="clear" w:color="auto" w:fill="FFFFFF"/>
        </w:rPr>
        <w:t>The role of automatic number plate recognition surveillance within policing and public reassurance</w:t>
      </w:r>
      <w:r w:rsidRPr="003072AF">
        <w:rPr>
          <w:rFonts w:asciiTheme="minorHAnsi" w:hAnsiTheme="minorHAnsi" w:cstheme="minorHAnsi"/>
          <w:color w:val="auto"/>
          <w:sz w:val="22"/>
          <w:szCs w:val="22"/>
          <w:shd w:val="clear" w:color="auto" w:fill="FFFFFF"/>
        </w:rPr>
        <w:t>. Doctoral dissertation, University of Huddersfield.</w:t>
      </w:r>
    </w:p>
    <w:p w14:paraId="1D30225B" w14:textId="77777777" w:rsidR="001E42AB" w:rsidRDefault="001E42AB" w:rsidP="001E42AB">
      <w:pPr>
        <w:spacing w:beforeAutospacing="1" w:afterAutospacing="1"/>
        <w:rPr>
          <w:rFonts w:asciiTheme="minorHAnsi" w:hAnsiTheme="minorHAnsi" w:cstheme="minorHAnsi"/>
          <w:color w:val="auto"/>
          <w:sz w:val="22"/>
          <w:szCs w:val="22"/>
        </w:rPr>
      </w:pPr>
    </w:p>
    <w:p w14:paraId="6CE770B5" w14:textId="77777777" w:rsidR="001E42AB" w:rsidRPr="003072AF" w:rsidRDefault="001E42AB" w:rsidP="001E42AB">
      <w:pPr>
        <w:spacing w:beforeAutospacing="1" w:afterAutospacing="1"/>
        <w:rPr>
          <w:rFonts w:asciiTheme="minorHAnsi" w:hAnsiTheme="minorHAnsi" w:cstheme="minorHAnsi"/>
          <w:color w:val="auto"/>
          <w:sz w:val="22"/>
          <w:szCs w:val="22"/>
        </w:rPr>
      </w:pPr>
      <w:r w:rsidRPr="003072AF">
        <w:rPr>
          <w:rFonts w:asciiTheme="minorHAnsi" w:hAnsiTheme="minorHAnsi" w:cstheme="minorHAnsi"/>
          <w:color w:val="auto"/>
          <w:sz w:val="22"/>
          <w:szCs w:val="22"/>
        </w:rPr>
        <w:lastRenderedPageBreak/>
        <w:t xml:space="preserve">Lamb, H. R., Weinberger, L. E. &amp; </w:t>
      </w:r>
      <w:proofErr w:type="spellStart"/>
      <w:r w:rsidRPr="003072AF">
        <w:rPr>
          <w:rFonts w:asciiTheme="minorHAnsi" w:hAnsiTheme="minorHAnsi" w:cstheme="minorHAnsi"/>
          <w:color w:val="auto"/>
          <w:sz w:val="22"/>
          <w:szCs w:val="22"/>
        </w:rPr>
        <w:t>DeCuir</w:t>
      </w:r>
      <w:proofErr w:type="spellEnd"/>
      <w:r w:rsidRPr="003072AF">
        <w:rPr>
          <w:rFonts w:asciiTheme="minorHAnsi" w:hAnsiTheme="minorHAnsi" w:cstheme="minorHAnsi"/>
          <w:color w:val="auto"/>
          <w:sz w:val="22"/>
          <w:szCs w:val="22"/>
        </w:rPr>
        <w:t xml:space="preserve">, W. J. (2002) The police and mental health. </w:t>
      </w:r>
      <w:r w:rsidRPr="003072AF">
        <w:rPr>
          <w:rFonts w:asciiTheme="minorHAnsi" w:hAnsiTheme="minorHAnsi" w:cstheme="minorHAnsi"/>
          <w:i/>
          <w:color w:val="auto"/>
          <w:sz w:val="22"/>
          <w:szCs w:val="22"/>
        </w:rPr>
        <w:t xml:space="preserve">Psychiatric Services, </w:t>
      </w:r>
      <w:r w:rsidRPr="003072AF">
        <w:rPr>
          <w:rFonts w:asciiTheme="minorHAnsi" w:hAnsiTheme="minorHAnsi" w:cstheme="minorHAnsi"/>
          <w:color w:val="auto"/>
          <w:sz w:val="22"/>
          <w:szCs w:val="22"/>
        </w:rPr>
        <w:t xml:space="preserve">53(10), pp.1266-1271. DOI: </w:t>
      </w:r>
      <w:hyperlink r:id="rId24" w:history="1">
        <w:r w:rsidRPr="003072AF">
          <w:rPr>
            <w:rStyle w:val="Hyperlink"/>
            <w:rFonts w:asciiTheme="minorHAnsi" w:hAnsiTheme="minorHAnsi" w:cstheme="minorHAnsi"/>
            <w:color w:val="auto"/>
            <w:sz w:val="22"/>
            <w:szCs w:val="22"/>
            <w:shd w:val="clear" w:color="auto" w:fill="FFFFFF"/>
          </w:rPr>
          <w:t>https://doi.org/10.1176/appi.ps.53.10.1266</w:t>
        </w:r>
      </w:hyperlink>
    </w:p>
    <w:p w14:paraId="5AA2B8A0" w14:textId="77777777" w:rsidR="001E42AB" w:rsidRDefault="001E42AB" w:rsidP="001E42AB">
      <w:pPr>
        <w:spacing w:beforeAutospacing="1" w:afterAutospacing="1"/>
        <w:rPr>
          <w:rFonts w:asciiTheme="minorHAnsi" w:hAnsiTheme="minorHAnsi" w:cstheme="minorHAnsi"/>
          <w:color w:val="auto"/>
          <w:sz w:val="22"/>
          <w:szCs w:val="22"/>
        </w:rPr>
      </w:pPr>
    </w:p>
    <w:p w14:paraId="05DBBC8E" w14:textId="77777777" w:rsidR="001E42AB" w:rsidRPr="003072AF" w:rsidRDefault="001E42AB" w:rsidP="001E42AB">
      <w:pPr>
        <w:spacing w:beforeAutospacing="1" w:afterAutospacing="1"/>
        <w:rPr>
          <w:rFonts w:asciiTheme="minorHAnsi" w:hAnsiTheme="minorHAnsi" w:cstheme="minorHAnsi"/>
          <w:color w:val="auto"/>
          <w:sz w:val="22"/>
          <w:szCs w:val="22"/>
        </w:rPr>
      </w:pPr>
      <w:r w:rsidRPr="003072AF">
        <w:rPr>
          <w:rFonts w:asciiTheme="minorHAnsi" w:hAnsiTheme="minorHAnsi" w:cstheme="minorHAnsi"/>
          <w:color w:val="auto"/>
          <w:sz w:val="22"/>
          <w:szCs w:val="22"/>
        </w:rPr>
        <w:t xml:space="preserve">Roach, J. (2023) Human and police decision-making. </w:t>
      </w:r>
      <w:r w:rsidRPr="003072AF">
        <w:rPr>
          <w:rFonts w:asciiTheme="minorHAnsi" w:hAnsiTheme="minorHAnsi" w:cstheme="minorHAnsi"/>
          <w:i/>
          <w:color w:val="auto"/>
          <w:sz w:val="22"/>
          <w:szCs w:val="22"/>
        </w:rPr>
        <w:t xml:space="preserve">Practical Psychology for Policing, </w:t>
      </w:r>
      <w:r w:rsidRPr="003072AF">
        <w:rPr>
          <w:rFonts w:asciiTheme="minorHAnsi" w:hAnsiTheme="minorHAnsi" w:cstheme="minorHAnsi"/>
          <w:color w:val="auto"/>
          <w:sz w:val="22"/>
          <w:szCs w:val="22"/>
        </w:rPr>
        <w:t xml:space="preserve">Ch3, pp. 28-44 DOI: </w:t>
      </w:r>
      <w:hyperlink r:id="rId25" w:tgtFrame="_blank" w:history="1">
        <w:r w:rsidRPr="003072AF">
          <w:rPr>
            <w:rStyle w:val="Hyperlink"/>
            <w:rFonts w:asciiTheme="minorHAnsi" w:hAnsiTheme="minorHAnsi" w:cstheme="minorHAnsi"/>
            <w:color w:val="auto"/>
            <w:sz w:val="22"/>
            <w:szCs w:val="22"/>
            <w:shd w:val="clear" w:color="auto" w:fill="FFFFFF"/>
          </w:rPr>
          <w:t>https://doi.org/10.51952/9781447325932.ch003</w:t>
        </w:r>
      </w:hyperlink>
    </w:p>
    <w:p w14:paraId="40F14AD7" w14:textId="77777777" w:rsidR="001E42AB" w:rsidRDefault="001E42AB" w:rsidP="001E42AB">
      <w:pPr>
        <w:rPr>
          <w:rStyle w:val="authorname"/>
          <w:rFonts w:asciiTheme="minorHAnsi" w:hAnsiTheme="minorHAnsi" w:cstheme="minorHAnsi"/>
          <w:color w:val="auto"/>
          <w:sz w:val="22"/>
          <w:szCs w:val="22"/>
          <w:shd w:val="clear" w:color="auto" w:fill="FFFFFF"/>
        </w:rPr>
      </w:pPr>
    </w:p>
    <w:p w14:paraId="59DD3D2B" w14:textId="1047BB19" w:rsidR="001E42AB" w:rsidRPr="003072AF" w:rsidRDefault="001E42AB" w:rsidP="001E42AB">
      <w:pPr>
        <w:rPr>
          <w:rStyle w:val="doilink"/>
          <w:rFonts w:asciiTheme="minorHAnsi" w:hAnsiTheme="minorHAnsi" w:cstheme="minorHAnsi"/>
          <w:color w:val="auto"/>
          <w:sz w:val="22"/>
          <w:szCs w:val="22"/>
          <w:shd w:val="clear" w:color="auto" w:fill="FFFFFF"/>
        </w:rPr>
      </w:pPr>
      <w:r w:rsidRPr="003072AF">
        <w:rPr>
          <w:rStyle w:val="authorname"/>
          <w:rFonts w:asciiTheme="minorHAnsi" w:hAnsiTheme="minorHAnsi" w:cstheme="minorHAnsi"/>
          <w:color w:val="auto"/>
          <w:sz w:val="22"/>
          <w:szCs w:val="22"/>
          <w:shd w:val="clear" w:color="auto" w:fill="FFFFFF"/>
        </w:rPr>
        <w:t>Maguire</w:t>
      </w:r>
      <w:r>
        <w:rPr>
          <w:rStyle w:val="authorname"/>
          <w:rFonts w:asciiTheme="minorHAnsi" w:hAnsiTheme="minorHAnsi" w:cstheme="minorHAnsi"/>
          <w:color w:val="auto"/>
          <w:sz w:val="22"/>
          <w:szCs w:val="22"/>
          <w:shd w:val="clear" w:color="auto" w:fill="FFFFFF"/>
        </w:rPr>
        <w:t>, M.</w:t>
      </w:r>
      <w:r w:rsidRPr="003072AF">
        <w:rPr>
          <w:rStyle w:val="authorname"/>
          <w:rFonts w:asciiTheme="minorHAnsi" w:hAnsiTheme="minorHAnsi" w:cstheme="minorHAnsi"/>
          <w:color w:val="auto"/>
          <w:sz w:val="22"/>
          <w:szCs w:val="22"/>
          <w:shd w:val="clear" w:color="auto" w:fill="FFFFFF"/>
        </w:rPr>
        <w:t> </w:t>
      </w:r>
      <w:r w:rsidRPr="003072AF">
        <w:rPr>
          <w:rStyle w:val="separator"/>
          <w:rFonts w:asciiTheme="minorHAnsi" w:hAnsiTheme="minorHAnsi" w:cstheme="minorHAnsi"/>
          <w:color w:val="auto"/>
          <w:sz w:val="22"/>
          <w:szCs w:val="22"/>
          <w:shd w:val="clear" w:color="auto" w:fill="FFFFFF"/>
        </w:rPr>
        <w:t>&amp; </w:t>
      </w:r>
      <w:r w:rsidRPr="003072AF">
        <w:rPr>
          <w:rStyle w:val="authorname"/>
          <w:rFonts w:asciiTheme="minorHAnsi" w:hAnsiTheme="minorHAnsi" w:cstheme="minorHAnsi"/>
          <w:color w:val="auto"/>
          <w:sz w:val="22"/>
          <w:szCs w:val="22"/>
          <w:shd w:val="clear" w:color="auto" w:fill="FFFFFF"/>
        </w:rPr>
        <w:t> John</w:t>
      </w:r>
      <w:r>
        <w:rPr>
          <w:rStyle w:val="authorname"/>
          <w:rFonts w:asciiTheme="minorHAnsi" w:hAnsiTheme="minorHAnsi" w:cstheme="minorHAnsi"/>
          <w:color w:val="auto"/>
          <w:sz w:val="22"/>
          <w:szCs w:val="22"/>
          <w:shd w:val="clear" w:color="auto" w:fill="FFFFFF"/>
        </w:rPr>
        <w:t>, T.</w:t>
      </w:r>
      <w:r w:rsidRPr="003072AF">
        <w:rPr>
          <w:rStyle w:val="authorname"/>
          <w:rFonts w:asciiTheme="minorHAnsi" w:hAnsiTheme="minorHAnsi" w:cstheme="minorHAnsi"/>
          <w:color w:val="auto"/>
          <w:sz w:val="22"/>
          <w:szCs w:val="22"/>
          <w:shd w:val="clear" w:color="auto" w:fill="FFFFFF"/>
        </w:rPr>
        <w:t> </w:t>
      </w:r>
      <w:r w:rsidRPr="003072AF">
        <w:rPr>
          <w:rStyle w:val="Date1"/>
          <w:rFonts w:asciiTheme="minorHAnsi" w:hAnsiTheme="minorHAnsi" w:cstheme="minorHAnsi"/>
          <w:color w:val="auto"/>
          <w:sz w:val="22"/>
          <w:szCs w:val="22"/>
          <w:shd w:val="clear" w:color="auto" w:fill="FFFFFF"/>
        </w:rPr>
        <w:t>(2006)</w:t>
      </w:r>
      <w:r w:rsidRPr="003072AF">
        <w:rPr>
          <w:rFonts w:asciiTheme="minorHAnsi" w:hAnsiTheme="minorHAnsi" w:cstheme="minorHAnsi"/>
          <w:color w:val="auto"/>
          <w:sz w:val="22"/>
          <w:szCs w:val="22"/>
          <w:shd w:val="clear" w:color="auto" w:fill="FFFFFF"/>
        </w:rPr>
        <w:t> </w:t>
      </w:r>
      <w:r w:rsidRPr="003072AF">
        <w:rPr>
          <w:rStyle w:val="arttitle"/>
          <w:rFonts w:asciiTheme="minorHAnsi" w:hAnsiTheme="minorHAnsi" w:cstheme="minorHAnsi"/>
          <w:color w:val="auto"/>
          <w:sz w:val="22"/>
          <w:szCs w:val="22"/>
          <w:shd w:val="clear" w:color="auto" w:fill="FFFFFF"/>
        </w:rPr>
        <w:t>Intelligence Led Policing, Managerialism and Community Engagement: Competing Priorities and the Role of the National Intelligence Model in the UK,</w:t>
      </w:r>
      <w:r w:rsidRPr="003072AF">
        <w:rPr>
          <w:rFonts w:asciiTheme="minorHAnsi" w:hAnsiTheme="minorHAnsi" w:cstheme="minorHAnsi"/>
          <w:color w:val="auto"/>
          <w:sz w:val="22"/>
          <w:szCs w:val="22"/>
          <w:shd w:val="clear" w:color="auto" w:fill="FFFFFF"/>
        </w:rPr>
        <w:t> </w:t>
      </w:r>
      <w:r w:rsidRPr="003072AF">
        <w:rPr>
          <w:rStyle w:val="serialtitle"/>
          <w:rFonts w:asciiTheme="minorHAnsi" w:hAnsiTheme="minorHAnsi" w:cstheme="minorHAnsi"/>
          <w:i/>
          <w:color w:val="auto"/>
          <w:sz w:val="22"/>
          <w:szCs w:val="22"/>
          <w:shd w:val="clear" w:color="auto" w:fill="FFFFFF"/>
        </w:rPr>
        <w:t>Policing and Society</w:t>
      </w:r>
      <w:r w:rsidRPr="003072AF">
        <w:rPr>
          <w:rStyle w:val="serialtitle"/>
          <w:rFonts w:asciiTheme="minorHAnsi" w:hAnsiTheme="minorHAnsi" w:cstheme="minorHAnsi"/>
          <w:color w:val="auto"/>
          <w:sz w:val="22"/>
          <w:szCs w:val="22"/>
          <w:shd w:val="clear" w:color="auto" w:fill="FFFFFF"/>
        </w:rPr>
        <w:t>,</w:t>
      </w:r>
      <w:r w:rsidRPr="003072AF">
        <w:rPr>
          <w:rFonts w:asciiTheme="minorHAnsi" w:hAnsiTheme="minorHAnsi" w:cstheme="minorHAnsi"/>
          <w:color w:val="auto"/>
          <w:sz w:val="22"/>
          <w:szCs w:val="22"/>
          <w:shd w:val="clear" w:color="auto" w:fill="FFFFFF"/>
        </w:rPr>
        <w:t> </w:t>
      </w:r>
      <w:r w:rsidRPr="003072AF">
        <w:rPr>
          <w:rStyle w:val="volumeissue"/>
          <w:rFonts w:asciiTheme="minorHAnsi" w:hAnsiTheme="minorHAnsi" w:cstheme="minorHAnsi"/>
          <w:color w:val="auto"/>
          <w:sz w:val="22"/>
          <w:szCs w:val="22"/>
          <w:shd w:val="clear" w:color="auto" w:fill="FFFFFF"/>
        </w:rPr>
        <w:t>16(1),</w:t>
      </w:r>
      <w:r w:rsidRPr="003072AF">
        <w:rPr>
          <w:rFonts w:asciiTheme="minorHAnsi" w:hAnsiTheme="minorHAnsi" w:cstheme="minorHAnsi"/>
          <w:color w:val="auto"/>
          <w:sz w:val="22"/>
          <w:szCs w:val="22"/>
          <w:shd w:val="clear" w:color="auto" w:fill="FFFFFF"/>
        </w:rPr>
        <w:t xml:space="preserve"> pp. </w:t>
      </w:r>
      <w:r w:rsidRPr="003072AF">
        <w:rPr>
          <w:rStyle w:val="pagerange"/>
          <w:rFonts w:asciiTheme="minorHAnsi" w:hAnsiTheme="minorHAnsi" w:cstheme="minorHAnsi"/>
          <w:color w:val="auto"/>
          <w:sz w:val="22"/>
          <w:szCs w:val="22"/>
          <w:shd w:val="clear" w:color="auto" w:fill="FFFFFF"/>
        </w:rPr>
        <w:t>67-85</w:t>
      </w:r>
      <w:r w:rsidRPr="003072AF">
        <w:rPr>
          <w:rFonts w:asciiTheme="minorHAnsi" w:hAnsiTheme="minorHAnsi" w:cstheme="minorHAnsi"/>
          <w:color w:val="auto"/>
          <w:sz w:val="22"/>
          <w:szCs w:val="22"/>
          <w:shd w:val="clear" w:color="auto" w:fill="FFFFFF"/>
        </w:rPr>
        <w:t> </w:t>
      </w:r>
      <w:r w:rsidRPr="003072AF">
        <w:rPr>
          <w:rStyle w:val="doilink"/>
          <w:rFonts w:asciiTheme="minorHAnsi" w:hAnsiTheme="minorHAnsi" w:cstheme="minorHAnsi"/>
          <w:color w:val="auto"/>
          <w:sz w:val="22"/>
          <w:szCs w:val="22"/>
          <w:shd w:val="clear" w:color="auto" w:fill="FFFFFF"/>
        </w:rPr>
        <w:t>DOI: </w:t>
      </w:r>
      <w:hyperlink r:id="rId26" w:history="1">
        <w:r w:rsidRPr="003072AF">
          <w:rPr>
            <w:rStyle w:val="Hyperlink"/>
            <w:rFonts w:asciiTheme="minorHAnsi" w:hAnsiTheme="minorHAnsi" w:cstheme="minorHAnsi"/>
            <w:color w:val="auto"/>
            <w:sz w:val="22"/>
            <w:szCs w:val="22"/>
            <w:shd w:val="clear" w:color="auto" w:fill="FFFFFF"/>
          </w:rPr>
          <w:t>10.1080/10439460500399791</w:t>
        </w:r>
      </w:hyperlink>
    </w:p>
    <w:p w14:paraId="2AE1720B" w14:textId="77777777" w:rsidR="001E42AB" w:rsidRDefault="001E42AB" w:rsidP="001E42AB">
      <w:pPr>
        <w:rPr>
          <w:rStyle w:val="doilink"/>
          <w:rFonts w:asciiTheme="minorHAnsi" w:hAnsiTheme="minorHAnsi" w:cstheme="minorHAnsi"/>
          <w:color w:val="auto"/>
          <w:sz w:val="22"/>
          <w:szCs w:val="22"/>
          <w:shd w:val="clear" w:color="auto" w:fill="FFFFFF"/>
        </w:rPr>
      </w:pPr>
    </w:p>
    <w:p w14:paraId="1780938F" w14:textId="77777777" w:rsidR="001E42AB" w:rsidRPr="003072AF" w:rsidRDefault="001E42AB" w:rsidP="001E42AB">
      <w:pPr>
        <w:rPr>
          <w:rFonts w:asciiTheme="minorHAnsi" w:hAnsiTheme="minorHAnsi" w:cstheme="minorHAnsi"/>
          <w:color w:val="auto"/>
          <w:sz w:val="22"/>
          <w:szCs w:val="22"/>
        </w:rPr>
      </w:pPr>
      <w:r w:rsidRPr="003072AF">
        <w:rPr>
          <w:rStyle w:val="doilink"/>
          <w:rFonts w:asciiTheme="minorHAnsi" w:hAnsiTheme="minorHAnsi" w:cstheme="minorHAnsi"/>
          <w:color w:val="auto"/>
          <w:sz w:val="22"/>
          <w:szCs w:val="22"/>
          <w:shd w:val="clear" w:color="auto" w:fill="FFFFFF"/>
        </w:rPr>
        <w:t xml:space="preserve">Nicholson-Crotty, J. &amp; Li, D. (2023) When intragroup conflict is a good thing: team diversity and use </w:t>
      </w:r>
      <w:proofErr w:type="spellStart"/>
      <w:r w:rsidRPr="003072AF">
        <w:rPr>
          <w:rStyle w:val="doilink"/>
          <w:rFonts w:asciiTheme="minorHAnsi" w:hAnsiTheme="minorHAnsi" w:cstheme="minorHAnsi"/>
          <w:color w:val="auto"/>
          <w:sz w:val="22"/>
          <w:szCs w:val="22"/>
          <w:shd w:val="clear" w:color="auto" w:fill="FFFFFF"/>
        </w:rPr>
        <w:t>fo</w:t>
      </w:r>
      <w:proofErr w:type="spellEnd"/>
      <w:r w:rsidRPr="003072AF">
        <w:rPr>
          <w:rStyle w:val="doilink"/>
          <w:rFonts w:asciiTheme="minorHAnsi" w:hAnsiTheme="minorHAnsi" w:cstheme="minorHAnsi"/>
          <w:color w:val="auto"/>
          <w:sz w:val="22"/>
          <w:szCs w:val="22"/>
          <w:shd w:val="clear" w:color="auto" w:fill="FFFFFF"/>
        </w:rPr>
        <w:t xml:space="preserve"> force by police. </w:t>
      </w:r>
      <w:r w:rsidRPr="003072AF">
        <w:rPr>
          <w:rStyle w:val="doilink"/>
          <w:rFonts w:asciiTheme="minorHAnsi" w:hAnsiTheme="minorHAnsi" w:cstheme="minorHAnsi"/>
          <w:i/>
          <w:color w:val="auto"/>
          <w:sz w:val="22"/>
          <w:szCs w:val="22"/>
          <w:shd w:val="clear" w:color="auto" w:fill="FFFFFF"/>
        </w:rPr>
        <w:t xml:space="preserve">International Public Management Journal, </w:t>
      </w:r>
      <w:r w:rsidRPr="003072AF">
        <w:rPr>
          <w:rStyle w:val="doilink"/>
          <w:rFonts w:asciiTheme="minorHAnsi" w:hAnsiTheme="minorHAnsi" w:cstheme="minorHAnsi"/>
          <w:color w:val="auto"/>
          <w:sz w:val="22"/>
          <w:szCs w:val="22"/>
          <w:shd w:val="clear" w:color="auto" w:fill="FFFFFF"/>
        </w:rPr>
        <w:t xml:space="preserve">DOI: </w:t>
      </w:r>
      <w:hyperlink r:id="rId27" w:history="1">
        <w:r w:rsidRPr="003072AF">
          <w:rPr>
            <w:rStyle w:val="Hyperlink"/>
            <w:rFonts w:asciiTheme="minorHAnsi" w:hAnsiTheme="minorHAnsi" w:cstheme="minorHAnsi"/>
            <w:color w:val="auto"/>
            <w:sz w:val="22"/>
            <w:szCs w:val="22"/>
          </w:rPr>
          <w:t>https://doi.org/10.1080/10967494.2023.2174628</w:t>
        </w:r>
      </w:hyperlink>
    </w:p>
    <w:p w14:paraId="25E0E02C" w14:textId="77777777" w:rsidR="001E42AB" w:rsidRDefault="001E42AB" w:rsidP="001E42AB">
      <w:pPr>
        <w:rPr>
          <w:rFonts w:asciiTheme="minorHAnsi" w:hAnsiTheme="minorHAnsi" w:cstheme="minorHAnsi"/>
          <w:color w:val="auto"/>
          <w:sz w:val="22"/>
          <w:szCs w:val="22"/>
          <w:shd w:val="clear" w:color="auto" w:fill="FFFFFF"/>
        </w:rPr>
      </w:pPr>
    </w:p>
    <w:p w14:paraId="3AA98EDF" w14:textId="77777777" w:rsidR="001E42AB" w:rsidRPr="003072AF" w:rsidRDefault="001E42AB" w:rsidP="001E42AB">
      <w:pPr>
        <w:rPr>
          <w:rFonts w:asciiTheme="minorHAnsi" w:hAnsiTheme="minorHAnsi" w:cstheme="minorHAnsi"/>
          <w:color w:val="auto"/>
          <w:sz w:val="22"/>
          <w:szCs w:val="22"/>
          <w:shd w:val="clear" w:color="auto" w:fill="FFFFFF"/>
        </w:rPr>
      </w:pPr>
      <w:r w:rsidRPr="003072AF">
        <w:rPr>
          <w:rFonts w:asciiTheme="minorHAnsi" w:hAnsiTheme="minorHAnsi" w:cstheme="minorHAnsi"/>
          <w:color w:val="auto"/>
          <w:sz w:val="22"/>
          <w:szCs w:val="22"/>
          <w:shd w:val="clear" w:color="auto" w:fill="FFFFFF"/>
        </w:rPr>
        <w:t xml:space="preserve">Norris, C. and </w:t>
      </w:r>
      <w:proofErr w:type="spellStart"/>
      <w:r w:rsidRPr="003072AF">
        <w:rPr>
          <w:rFonts w:asciiTheme="minorHAnsi" w:hAnsiTheme="minorHAnsi" w:cstheme="minorHAnsi"/>
          <w:color w:val="auto"/>
          <w:sz w:val="22"/>
          <w:szCs w:val="22"/>
          <w:shd w:val="clear" w:color="auto" w:fill="FFFFFF"/>
        </w:rPr>
        <w:t>L’Hoiry</w:t>
      </w:r>
      <w:proofErr w:type="spellEnd"/>
      <w:r w:rsidRPr="003072AF">
        <w:rPr>
          <w:rFonts w:asciiTheme="minorHAnsi" w:hAnsiTheme="minorHAnsi" w:cstheme="minorHAnsi"/>
          <w:color w:val="auto"/>
          <w:sz w:val="22"/>
          <w:szCs w:val="22"/>
          <w:shd w:val="clear" w:color="auto" w:fill="FFFFFF"/>
        </w:rPr>
        <w:t xml:space="preserve">, X. (2017) Times of crises and the development of the police national automatic number plate recognition system in the </w:t>
      </w:r>
      <w:proofErr w:type="spellStart"/>
      <w:r w:rsidRPr="003072AF">
        <w:rPr>
          <w:rFonts w:asciiTheme="minorHAnsi" w:hAnsiTheme="minorHAnsi" w:cstheme="minorHAnsi"/>
          <w:color w:val="auto"/>
          <w:sz w:val="22"/>
          <w:szCs w:val="22"/>
          <w:shd w:val="clear" w:color="auto" w:fill="FFFFFF"/>
        </w:rPr>
        <w:t>uk</w:t>
      </w:r>
      <w:proofErr w:type="spellEnd"/>
      <w:r w:rsidRPr="003072AF">
        <w:rPr>
          <w:rFonts w:asciiTheme="minorHAnsi" w:hAnsiTheme="minorHAnsi" w:cstheme="minorHAnsi"/>
          <w:color w:val="auto"/>
          <w:sz w:val="22"/>
          <w:szCs w:val="22"/>
          <w:shd w:val="clear" w:color="auto" w:fill="FFFFFF"/>
        </w:rPr>
        <w:t>. </w:t>
      </w:r>
      <w:r w:rsidRPr="003072AF">
        <w:rPr>
          <w:rFonts w:asciiTheme="minorHAnsi" w:hAnsiTheme="minorHAnsi" w:cstheme="minorHAnsi"/>
          <w:i/>
          <w:iCs/>
          <w:color w:val="auto"/>
          <w:sz w:val="22"/>
          <w:szCs w:val="22"/>
          <w:shd w:val="clear" w:color="auto" w:fill="FFFFFF"/>
        </w:rPr>
        <w:t>Big Data, Surveillance and Crisis Management</w:t>
      </w:r>
      <w:r w:rsidRPr="003072AF">
        <w:rPr>
          <w:rFonts w:asciiTheme="minorHAnsi" w:hAnsiTheme="minorHAnsi" w:cstheme="minorHAnsi"/>
          <w:color w:val="auto"/>
          <w:sz w:val="22"/>
          <w:szCs w:val="22"/>
          <w:shd w:val="clear" w:color="auto" w:fill="FFFFFF"/>
        </w:rPr>
        <w:t>, pp.198-221.</w:t>
      </w:r>
    </w:p>
    <w:p w14:paraId="3F04B919" w14:textId="77777777" w:rsidR="001E42AB" w:rsidRDefault="001E42AB" w:rsidP="001E42AB">
      <w:pPr>
        <w:rPr>
          <w:rFonts w:asciiTheme="minorHAnsi" w:hAnsiTheme="minorHAnsi" w:cstheme="minorHAnsi"/>
          <w:color w:val="auto"/>
          <w:sz w:val="22"/>
          <w:szCs w:val="22"/>
          <w:shd w:val="clear" w:color="auto" w:fill="FCFCFC"/>
        </w:rPr>
      </w:pPr>
    </w:p>
    <w:p w14:paraId="15DAC426" w14:textId="77777777" w:rsidR="001E42AB" w:rsidRPr="003072AF" w:rsidRDefault="001E42AB" w:rsidP="001E42AB">
      <w:pPr>
        <w:rPr>
          <w:rStyle w:val="doilink"/>
          <w:rFonts w:asciiTheme="minorHAnsi" w:hAnsiTheme="minorHAnsi" w:cstheme="minorHAnsi"/>
          <w:color w:val="auto"/>
          <w:sz w:val="22"/>
          <w:szCs w:val="22"/>
          <w:shd w:val="clear" w:color="auto" w:fill="FFFFFF"/>
        </w:rPr>
      </w:pPr>
      <w:r w:rsidRPr="003072AF">
        <w:rPr>
          <w:rFonts w:asciiTheme="minorHAnsi" w:hAnsiTheme="minorHAnsi" w:cstheme="minorHAnsi"/>
          <w:color w:val="auto"/>
          <w:sz w:val="22"/>
          <w:szCs w:val="22"/>
          <w:shd w:val="clear" w:color="auto" w:fill="FCFCFC"/>
        </w:rPr>
        <w:t xml:space="preserve">Stanier, I. (2016) Enhancing Intelligence-Led Policing: Law Enforcement’s Big Data Revolution. In: </w:t>
      </w:r>
      <w:proofErr w:type="spellStart"/>
      <w:r w:rsidRPr="003072AF">
        <w:rPr>
          <w:rFonts w:asciiTheme="minorHAnsi" w:hAnsiTheme="minorHAnsi" w:cstheme="minorHAnsi"/>
          <w:color w:val="auto"/>
          <w:sz w:val="22"/>
          <w:szCs w:val="22"/>
          <w:shd w:val="clear" w:color="auto" w:fill="FCFCFC"/>
        </w:rPr>
        <w:t>Bunnik</w:t>
      </w:r>
      <w:proofErr w:type="spellEnd"/>
      <w:r w:rsidRPr="003072AF">
        <w:rPr>
          <w:rFonts w:asciiTheme="minorHAnsi" w:hAnsiTheme="minorHAnsi" w:cstheme="minorHAnsi"/>
          <w:color w:val="auto"/>
          <w:sz w:val="22"/>
          <w:szCs w:val="22"/>
          <w:shd w:val="clear" w:color="auto" w:fill="FCFCFC"/>
        </w:rPr>
        <w:t xml:space="preserve">, A., Cawley, A., </w:t>
      </w:r>
      <w:proofErr w:type="spellStart"/>
      <w:r w:rsidRPr="003072AF">
        <w:rPr>
          <w:rFonts w:asciiTheme="minorHAnsi" w:hAnsiTheme="minorHAnsi" w:cstheme="minorHAnsi"/>
          <w:color w:val="auto"/>
          <w:sz w:val="22"/>
          <w:szCs w:val="22"/>
          <w:shd w:val="clear" w:color="auto" w:fill="FCFCFC"/>
        </w:rPr>
        <w:t>Mulqueen</w:t>
      </w:r>
      <w:proofErr w:type="spellEnd"/>
      <w:r w:rsidRPr="003072AF">
        <w:rPr>
          <w:rFonts w:asciiTheme="minorHAnsi" w:hAnsiTheme="minorHAnsi" w:cstheme="minorHAnsi"/>
          <w:color w:val="auto"/>
          <w:sz w:val="22"/>
          <w:szCs w:val="22"/>
          <w:shd w:val="clear" w:color="auto" w:fill="FCFCFC"/>
        </w:rPr>
        <w:t xml:space="preserve">, M., </w:t>
      </w:r>
      <w:proofErr w:type="spellStart"/>
      <w:r w:rsidRPr="003072AF">
        <w:rPr>
          <w:rFonts w:asciiTheme="minorHAnsi" w:hAnsiTheme="minorHAnsi" w:cstheme="minorHAnsi"/>
          <w:color w:val="auto"/>
          <w:sz w:val="22"/>
          <w:szCs w:val="22"/>
          <w:shd w:val="clear" w:color="auto" w:fill="FCFCFC"/>
        </w:rPr>
        <w:t>Zwitter</w:t>
      </w:r>
      <w:proofErr w:type="spellEnd"/>
      <w:r w:rsidRPr="003072AF">
        <w:rPr>
          <w:rFonts w:asciiTheme="minorHAnsi" w:hAnsiTheme="minorHAnsi" w:cstheme="minorHAnsi"/>
          <w:color w:val="auto"/>
          <w:sz w:val="22"/>
          <w:szCs w:val="22"/>
          <w:shd w:val="clear" w:color="auto" w:fill="FCFCFC"/>
        </w:rPr>
        <w:t xml:space="preserve">, A. (eds) </w:t>
      </w:r>
      <w:r w:rsidRPr="003072AF">
        <w:rPr>
          <w:rFonts w:asciiTheme="minorHAnsi" w:hAnsiTheme="minorHAnsi" w:cstheme="minorHAnsi"/>
          <w:i/>
          <w:color w:val="auto"/>
          <w:sz w:val="22"/>
          <w:szCs w:val="22"/>
          <w:shd w:val="clear" w:color="auto" w:fill="FCFCFC"/>
        </w:rPr>
        <w:t>Big Data Challenges.</w:t>
      </w:r>
      <w:r w:rsidRPr="003072AF">
        <w:rPr>
          <w:rFonts w:asciiTheme="minorHAnsi" w:hAnsiTheme="minorHAnsi" w:cstheme="minorHAnsi"/>
          <w:color w:val="auto"/>
          <w:sz w:val="22"/>
          <w:szCs w:val="22"/>
          <w:shd w:val="clear" w:color="auto" w:fill="FCFCFC"/>
        </w:rPr>
        <w:t xml:space="preserve"> Palgrave, London. https://doi.org/10.1057/978-1-349-94885-7_9</w:t>
      </w:r>
    </w:p>
    <w:p w14:paraId="333DC801" w14:textId="77777777" w:rsidR="001E42AB" w:rsidRDefault="001E42AB" w:rsidP="001E42AB">
      <w:pPr>
        <w:rPr>
          <w:rStyle w:val="doilink"/>
          <w:rFonts w:asciiTheme="minorHAnsi" w:hAnsiTheme="minorHAnsi" w:cstheme="minorHAnsi"/>
          <w:color w:val="auto"/>
          <w:sz w:val="22"/>
          <w:szCs w:val="22"/>
          <w:shd w:val="clear" w:color="auto" w:fill="FFFFFF"/>
        </w:rPr>
      </w:pPr>
    </w:p>
    <w:p w14:paraId="04A3B60F" w14:textId="77777777" w:rsidR="001E42AB" w:rsidRPr="003072AF" w:rsidRDefault="001E42AB" w:rsidP="001E42AB">
      <w:pPr>
        <w:rPr>
          <w:rFonts w:asciiTheme="minorHAnsi" w:hAnsiTheme="minorHAnsi" w:cstheme="minorHAnsi"/>
          <w:color w:val="auto"/>
          <w:sz w:val="22"/>
          <w:szCs w:val="22"/>
        </w:rPr>
      </w:pPr>
      <w:proofErr w:type="spellStart"/>
      <w:r w:rsidRPr="003072AF">
        <w:rPr>
          <w:rStyle w:val="doilink"/>
          <w:rFonts w:asciiTheme="minorHAnsi" w:hAnsiTheme="minorHAnsi" w:cstheme="minorHAnsi"/>
          <w:color w:val="auto"/>
          <w:sz w:val="22"/>
          <w:szCs w:val="22"/>
          <w:shd w:val="clear" w:color="auto" w:fill="FFFFFF"/>
        </w:rPr>
        <w:t>Tekleab</w:t>
      </w:r>
      <w:proofErr w:type="spellEnd"/>
      <w:r w:rsidRPr="003072AF">
        <w:rPr>
          <w:rStyle w:val="doilink"/>
          <w:rFonts w:asciiTheme="minorHAnsi" w:hAnsiTheme="minorHAnsi" w:cstheme="minorHAnsi"/>
          <w:color w:val="auto"/>
          <w:sz w:val="22"/>
          <w:szCs w:val="22"/>
          <w:shd w:val="clear" w:color="auto" w:fill="FFFFFF"/>
        </w:rPr>
        <w:t xml:space="preserve">, A. G., Quigley, N. R. &amp; </w:t>
      </w:r>
      <w:proofErr w:type="spellStart"/>
      <w:r w:rsidRPr="003072AF">
        <w:rPr>
          <w:rStyle w:val="doilink"/>
          <w:rFonts w:asciiTheme="minorHAnsi" w:hAnsiTheme="minorHAnsi" w:cstheme="minorHAnsi"/>
          <w:color w:val="auto"/>
          <w:sz w:val="22"/>
          <w:szCs w:val="22"/>
          <w:shd w:val="clear" w:color="auto" w:fill="FFFFFF"/>
        </w:rPr>
        <w:t>Tesluk</w:t>
      </w:r>
      <w:proofErr w:type="spellEnd"/>
      <w:r w:rsidRPr="003072AF">
        <w:rPr>
          <w:rStyle w:val="doilink"/>
          <w:rFonts w:asciiTheme="minorHAnsi" w:hAnsiTheme="minorHAnsi" w:cstheme="minorHAnsi"/>
          <w:color w:val="auto"/>
          <w:sz w:val="22"/>
          <w:szCs w:val="22"/>
          <w:shd w:val="clear" w:color="auto" w:fill="FFFFFF"/>
        </w:rPr>
        <w:t xml:space="preserve"> P.E. (2009) A longitudinal study of team conflict, conflict management, </w:t>
      </w:r>
      <w:proofErr w:type="gramStart"/>
      <w:r w:rsidRPr="003072AF">
        <w:rPr>
          <w:rStyle w:val="doilink"/>
          <w:rFonts w:asciiTheme="minorHAnsi" w:hAnsiTheme="minorHAnsi" w:cstheme="minorHAnsi"/>
          <w:color w:val="auto"/>
          <w:sz w:val="22"/>
          <w:szCs w:val="22"/>
          <w:shd w:val="clear" w:color="auto" w:fill="FFFFFF"/>
        </w:rPr>
        <w:t>cohesion</w:t>
      </w:r>
      <w:proofErr w:type="gramEnd"/>
      <w:r w:rsidRPr="003072AF">
        <w:rPr>
          <w:rStyle w:val="doilink"/>
          <w:rFonts w:asciiTheme="minorHAnsi" w:hAnsiTheme="minorHAnsi" w:cstheme="minorHAnsi"/>
          <w:color w:val="auto"/>
          <w:sz w:val="22"/>
          <w:szCs w:val="22"/>
          <w:shd w:val="clear" w:color="auto" w:fill="FFFFFF"/>
        </w:rPr>
        <w:t xml:space="preserve"> and team effectiveness. </w:t>
      </w:r>
      <w:r w:rsidRPr="003072AF">
        <w:rPr>
          <w:rStyle w:val="doilink"/>
          <w:rFonts w:asciiTheme="minorHAnsi" w:hAnsiTheme="minorHAnsi" w:cstheme="minorHAnsi"/>
          <w:i/>
          <w:color w:val="auto"/>
          <w:sz w:val="22"/>
          <w:szCs w:val="22"/>
          <w:shd w:val="clear" w:color="auto" w:fill="FFFFFF"/>
        </w:rPr>
        <w:t xml:space="preserve">Group &amp; Organization Management, </w:t>
      </w:r>
      <w:r w:rsidRPr="003072AF">
        <w:rPr>
          <w:rStyle w:val="doilink"/>
          <w:rFonts w:asciiTheme="minorHAnsi" w:hAnsiTheme="minorHAnsi" w:cstheme="minorHAnsi"/>
          <w:color w:val="auto"/>
          <w:sz w:val="22"/>
          <w:szCs w:val="22"/>
          <w:shd w:val="clear" w:color="auto" w:fill="FFFFFF"/>
        </w:rPr>
        <w:t xml:space="preserve">34(2) DOI: </w:t>
      </w:r>
      <w:hyperlink r:id="rId28" w:history="1">
        <w:r w:rsidRPr="003072AF">
          <w:rPr>
            <w:rStyle w:val="Hyperlink"/>
            <w:rFonts w:asciiTheme="minorHAnsi" w:hAnsiTheme="minorHAnsi" w:cstheme="minorHAnsi"/>
            <w:color w:val="auto"/>
            <w:sz w:val="22"/>
            <w:szCs w:val="22"/>
            <w:shd w:val="clear" w:color="auto" w:fill="FFFFFF"/>
          </w:rPr>
          <w:t>https://doi.org/10.1177/1059601108331218</w:t>
        </w:r>
      </w:hyperlink>
    </w:p>
    <w:p w14:paraId="642E929F" w14:textId="77777777" w:rsidR="001E42AB" w:rsidRDefault="001E42AB" w:rsidP="001E42AB">
      <w:pPr>
        <w:rPr>
          <w:rFonts w:asciiTheme="minorHAnsi" w:hAnsiTheme="minorHAnsi" w:cstheme="minorHAnsi"/>
          <w:color w:val="auto"/>
          <w:sz w:val="22"/>
          <w:szCs w:val="22"/>
        </w:rPr>
      </w:pPr>
    </w:p>
    <w:p w14:paraId="178BFF2B" w14:textId="77777777" w:rsidR="001E42AB" w:rsidRPr="003072AF" w:rsidRDefault="001E42AB" w:rsidP="001E42AB">
      <w:pPr>
        <w:rPr>
          <w:rFonts w:asciiTheme="minorHAnsi" w:hAnsiTheme="minorHAnsi" w:cstheme="minorHAnsi"/>
          <w:color w:val="auto"/>
          <w:sz w:val="22"/>
          <w:szCs w:val="22"/>
        </w:rPr>
      </w:pPr>
      <w:r w:rsidRPr="003072AF">
        <w:rPr>
          <w:rFonts w:asciiTheme="minorHAnsi" w:hAnsiTheme="minorHAnsi" w:cstheme="minorHAnsi"/>
          <w:color w:val="auto"/>
          <w:sz w:val="22"/>
          <w:szCs w:val="22"/>
        </w:rPr>
        <w:t xml:space="preserve">Thompson, P. &amp; Manning, M. (2021) Missed opportunities in digital investigation. </w:t>
      </w:r>
      <w:r w:rsidRPr="003072AF">
        <w:rPr>
          <w:rFonts w:asciiTheme="minorHAnsi" w:hAnsiTheme="minorHAnsi" w:cstheme="minorHAnsi"/>
          <w:i/>
          <w:color w:val="auto"/>
          <w:sz w:val="22"/>
          <w:szCs w:val="22"/>
        </w:rPr>
        <w:t xml:space="preserve">Cybersecurity, Privacy and Freedom Protection in the Connected World, </w:t>
      </w:r>
      <w:r w:rsidRPr="003072AF">
        <w:rPr>
          <w:rFonts w:asciiTheme="minorHAnsi" w:hAnsiTheme="minorHAnsi" w:cstheme="minorHAnsi"/>
          <w:color w:val="auto"/>
          <w:sz w:val="22"/>
          <w:szCs w:val="22"/>
        </w:rPr>
        <w:t xml:space="preserve">pp. 101-122. DOI: </w:t>
      </w:r>
      <w:r w:rsidRPr="003072AF">
        <w:rPr>
          <w:rFonts w:asciiTheme="minorHAnsi" w:hAnsiTheme="minorHAnsi" w:cstheme="minorHAnsi"/>
          <w:color w:val="auto"/>
          <w:sz w:val="22"/>
          <w:szCs w:val="22"/>
          <w:shd w:val="clear" w:color="auto" w:fill="FCFCFC"/>
        </w:rPr>
        <w:t>https://doi.org/10.1007/978-3-030-68534-8_7</w:t>
      </w:r>
    </w:p>
    <w:p w14:paraId="70C8E46B" w14:textId="77777777" w:rsidR="001E42AB" w:rsidRPr="003072AF" w:rsidRDefault="001E42AB" w:rsidP="001E42AB">
      <w:pPr>
        <w:rPr>
          <w:rFonts w:asciiTheme="minorHAnsi" w:hAnsiTheme="minorHAnsi" w:cstheme="minorHAnsi"/>
          <w:color w:val="auto"/>
          <w:sz w:val="22"/>
          <w:szCs w:val="22"/>
        </w:rPr>
      </w:pPr>
    </w:p>
    <w:p w14:paraId="1929CCC5" w14:textId="77777777" w:rsidR="001E42AB" w:rsidRDefault="001E42AB" w:rsidP="00B459FC"/>
    <w:sectPr w:rsidR="001E42AB"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FB71ADD" w14:textId="77777777" w:rsidR="005F38B7" w:rsidRDefault="005F38B7">
      <w:r>
        <w:separator/>
      </w:r>
    </w:p>
  </w:endnote>
  <w:endnote w:type="continuationSeparator" w:id="0">
    <w:p w14:paraId="66AA14E4" w14:textId="77777777" w:rsidR="005F38B7" w:rsidRDefault="005F38B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Segoe UI">
    <w:altName w:val="Sylfaen"/>
    <w:panose1 w:val="020B0502040204020203"/>
    <w:charset w:val="00"/>
    <w:family w:val="swiss"/>
    <w:pitch w:val="variable"/>
    <w:sig w:usb0="E4002EFF" w:usb1="C000E47F"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77777777" w:rsidR="00F6513F" w:rsidRDefault="00F6513F">
    <w:pPr>
      <w:pStyle w:val="Footer"/>
      <w:jc w:val="right"/>
    </w:pPr>
    <w:r>
      <w:fldChar w:fldCharType="begin"/>
    </w:r>
    <w:r>
      <w:instrText xml:space="preserve"> PAGE   \* MERGEFORMAT </w:instrText>
    </w:r>
    <w:r>
      <w:fldChar w:fldCharType="separate"/>
    </w:r>
    <w:r w:rsidR="001E42AB">
      <w:rPr>
        <w:noProof/>
      </w:rPr>
      <w:t>9</w:t>
    </w:r>
    <w:r>
      <w:rPr>
        <w:noProof/>
      </w:rPr>
      <w:fldChar w:fldCharType="end"/>
    </w:r>
  </w:p>
  <w:p w14:paraId="790812FF" w14:textId="77777777" w:rsidR="00F6513F" w:rsidRPr="00BB5EAA" w:rsidRDefault="00F6513F" w:rsidP="004C2D3A">
    <w:pPr>
      <w:pStyle w:val="Footer"/>
      <w:ind w:right="360"/>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4097BE4" w14:textId="77777777" w:rsidR="005F38B7" w:rsidRDefault="005F38B7">
      <w:r>
        <w:separator/>
      </w:r>
    </w:p>
  </w:footnote>
  <w:footnote w:type="continuationSeparator" w:id="0">
    <w:p w14:paraId="5901B70A" w14:textId="77777777" w:rsidR="005F38B7" w:rsidRDefault="005F38B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F27AED7E"/>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0905195"/>
    <w:multiLevelType w:val="hybridMultilevel"/>
    <w:tmpl w:val="FD7647E6"/>
    <w:lvl w:ilvl="0" w:tplc="945C23DA">
      <w:start w:val="1"/>
      <w:numFmt w:val="bullet"/>
      <w:lvlText w:val=""/>
      <w:lvlJc w:val="left"/>
      <w:pPr>
        <w:ind w:left="720" w:hanging="360"/>
      </w:pPr>
      <w:rPr>
        <w:rFonts w:ascii="Symbol" w:hAnsi="Symbol" w:hint="default"/>
      </w:rPr>
    </w:lvl>
    <w:lvl w:ilvl="1" w:tplc="EA1AAD68">
      <w:start w:val="1"/>
      <w:numFmt w:val="bullet"/>
      <w:lvlText w:val="o"/>
      <w:lvlJc w:val="left"/>
      <w:pPr>
        <w:ind w:left="1440" w:hanging="360"/>
      </w:pPr>
      <w:rPr>
        <w:rFonts w:ascii="Courier New" w:hAnsi="Courier New" w:hint="default"/>
      </w:rPr>
    </w:lvl>
    <w:lvl w:ilvl="2" w:tplc="0338CF34">
      <w:start w:val="1"/>
      <w:numFmt w:val="bullet"/>
      <w:lvlText w:val=""/>
      <w:lvlJc w:val="left"/>
      <w:pPr>
        <w:ind w:left="2160" w:hanging="360"/>
      </w:pPr>
      <w:rPr>
        <w:rFonts w:ascii="Wingdings" w:hAnsi="Wingdings" w:hint="default"/>
      </w:rPr>
    </w:lvl>
    <w:lvl w:ilvl="3" w:tplc="848A0702">
      <w:start w:val="1"/>
      <w:numFmt w:val="bullet"/>
      <w:lvlText w:val=""/>
      <w:lvlJc w:val="left"/>
      <w:pPr>
        <w:ind w:left="2880" w:hanging="360"/>
      </w:pPr>
      <w:rPr>
        <w:rFonts w:ascii="Symbol" w:hAnsi="Symbol" w:hint="default"/>
      </w:rPr>
    </w:lvl>
    <w:lvl w:ilvl="4" w:tplc="4E8EF048">
      <w:start w:val="1"/>
      <w:numFmt w:val="bullet"/>
      <w:lvlText w:val="o"/>
      <w:lvlJc w:val="left"/>
      <w:pPr>
        <w:ind w:left="3600" w:hanging="360"/>
      </w:pPr>
      <w:rPr>
        <w:rFonts w:ascii="Courier New" w:hAnsi="Courier New" w:hint="default"/>
      </w:rPr>
    </w:lvl>
    <w:lvl w:ilvl="5" w:tplc="A148EAC2">
      <w:start w:val="1"/>
      <w:numFmt w:val="bullet"/>
      <w:lvlText w:val=""/>
      <w:lvlJc w:val="left"/>
      <w:pPr>
        <w:ind w:left="4320" w:hanging="360"/>
      </w:pPr>
      <w:rPr>
        <w:rFonts w:ascii="Wingdings" w:hAnsi="Wingdings" w:hint="default"/>
      </w:rPr>
    </w:lvl>
    <w:lvl w:ilvl="6" w:tplc="AE600DB0">
      <w:start w:val="1"/>
      <w:numFmt w:val="bullet"/>
      <w:lvlText w:val=""/>
      <w:lvlJc w:val="left"/>
      <w:pPr>
        <w:ind w:left="5040" w:hanging="360"/>
      </w:pPr>
      <w:rPr>
        <w:rFonts w:ascii="Symbol" w:hAnsi="Symbol" w:hint="default"/>
      </w:rPr>
    </w:lvl>
    <w:lvl w:ilvl="7" w:tplc="98F442B0">
      <w:start w:val="1"/>
      <w:numFmt w:val="bullet"/>
      <w:lvlText w:val="o"/>
      <w:lvlJc w:val="left"/>
      <w:pPr>
        <w:ind w:left="5760" w:hanging="360"/>
      </w:pPr>
      <w:rPr>
        <w:rFonts w:ascii="Courier New" w:hAnsi="Courier New" w:hint="default"/>
      </w:rPr>
    </w:lvl>
    <w:lvl w:ilvl="8" w:tplc="BB96E4C8">
      <w:start w:val="1"/>
      <w:numFmt w:val="bullet"/>
      <w:lvlText w:val=""/>
      <w:lvlJc w:val="left"/>
      <w:pPr>
        <w:ind w:left="6480" w:hanging="360"/>
      </w:pPr>
      <w:rPr>
        <w:rFonts w:ascii="Wingdings" w:hAnsi="Wingdings" w:hint="default"/>
      </w:rPr>
    </w:lvl>
  </w:abstractNum>
  <w:abstractNum w:abstractNumId="3"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07F78D9"/>
    <w:multiLevelType w:val="hybridMultilevel"/>
    <w:tmpl w:val="C9880FAE"/>
    <w:lvl w:ilvl="0" w:tplc="D618D29E">
      <w:start w:val="1"/>
      <w:numFmt w:val="bullet"/>
      <w:lvlText w:val=""/>
      <w:lvlJc w:val="left"/>
      <w:pPr>
        <w:ind w:left="720" w:hanging="360"/>
      </w:pPr>
      <w:rPr>
        <w:rFonts w:ascii="Symbol" w:hAnsi="Symbol" w:hint="default"/>
      </w:rPr>
    </w:lvl>
    <w:lvl w:ilvl="1" w:tplc="979A9310">
      <w:start w:val="1"/>
      <w:numFmt w:val="bullet"/>
      <w:lvlText w:val="o"/>
      <w:lvlJc w:val="left"/>
      <w:pPr>
        <w:ind w:left="1440" w:hanging="360"/>
      </w:pPr>
      <w:rPr>
        <w:rFonts w:ascii="Courier New" w:hAnsi="Courier New" w:hint="default"/>
      </w:rPr>
    </w:lvl>
    <w:lvl w:ilvl="2" w:tplc="5ACCA400">
      <w:start w:val="1"/>
      <w:numFmt w:val="bullet"/>
      <w:lvlText w:val=""/>
      <w:lvlJc w:val="left"/>
      <w:pPr>
        <w:ind w:left="2160" w:hanging="360"/>
      </w:pPr>
      <w:rPr>
        <w:rFonts w:ascii="Wingdings" w:hAnsi="Wingdings" w:hint="default"/>
      </w:rPr>
    </w:lvl>
    <w:lvl w:ilvl="3" w:tplc="39724458">
      <w:start w:val="1"/>
      <w:numFmt w:val="bullet"/>
      <w:lvlText w:val=""/>
      <w:lvlJc w:val="left"/>
      <w:pPr>
        <w:ind w:left="2880" w:hanging="360"/>
      </w:pPr>
      <w:rPr>
        <w:rFonts w:ascii="Symbol" w:hAnsi="Symbol" w:hint="default"/>
      </w:rPr>
    </w:lvl>
    <w:lvl w:ilvl="4" w:tplc="3CBA10FE">
      <w:start w:val="1"/>
      <w:numFmt w:val="bullet"/>
      <w:lvlText w:val="o"/>
      <w:lvlJc w:val="left"/>
      <w:pPr>
        <w:ind w:left="3600" w:hanging="360"/>
      </w:pPr>
      <w:rPr>
        <w:rFonts w:ascii="Courier New" w:hAnsi="Courier New" w:hint="default"/>
      </w:rPr>
    </w:lvl>
    <w:lvl w:ilvl="5" w:tplc="65A035B8">
      <w:start w:val="1"/>
      <w:numFmt w:val="bullet"/>
      <w:lvlText w:val=""/>
      <w:lvlJc w:val="left"/>
      <w:pPr>
        <w:ind w:left="4320" w:hanging="360"/>
      </w:pPr>
      <w:rPr>
        <w:rFonts w:ascii="Wingdings" w:hAnsi="Wingdings" w:hint="default"/>
      </w:rPr>
    </w:lvl>
    <w:lvl w:ilvl="6" w:tplc="5406D49A">
      <w:start w:val="1"/>
      <w:numFmt w:val="bullet"/>
      <w:lvlText w:val=""/>
      <w:lvlJc w:val="left"/>
      <w:pPr>
        <w:ind w:left="5040" w:hanging="360"/>
      </w:pPr>
      <w:rPr>
        <w:rFonts w:ascii="Symbol" w:hAnsi="Symbol" w:hint="default"/>
      </w:rPr>
    </w:lvl>
    <w:lvl w:ilvl="7" w:tplc="9E7692F0">
      <w:start w:val="1"/>
      <w:numFmt w:val="bullet"/>
      <w:lvlText w:val="o"/>
      <w:lvlJc w:val="left"/>
      <w:pPr>
        <w:ind w:left="5760" w:hanging="360"/>
      </w:pPr>
      <w:rPr>
        <w:rFonts w:ascii="Courier New" w:hAnsi="Courier New" w:hint="default"/>
      </w:rPr>
    </w:lvl>
    <w:lvl w:ilvl="8" w:tplc="B00AEAFA">
      <w:start w:val="1"/>
      <w:numFmt w:val="bullet"/>
      <w:lvlText w:val=""/>
      <w:lvlJc w:val="left"/>
      <w:pPr>
        <w:ind w:left="6480" w:hanging="360"/>
      </w:pPr>
      <w:rPr>
        <w:rFonts w:ascii="Wingdings" w:hAnsi="Wingdings" w:hint="default"/>
      </w:rPr>
    </w:lvl>
  </w:abstractNum>
  <w:abstractNum w:abstractNumId="8"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9"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1"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9"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20"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1"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AA6502D"/>
    <w:multiLevelType w:val="hybridMultilevel"/>
    <w:tmpl w:val="3D16D18E"/>
    <w:lvl w:ilvl="0" w:tplc="AA76F202">
      <w:start w:val="1"/>
      <w:numFmt w:val="bullet"/>
      <w:lvlText w:val=""/>
      <w:lvlJc w:val="left"/>
      <w:pPr>
        <w:ind w:left="720" w:hanging="360"/>
      </w:pPr>
      <w:rPr>
        <w:rFonts w:ascii="Symbol" w:hAnsi="Symbol" w:hint="default"/>
      </w:rPr>
    </w:lvl>
    <w:lvl w:ilvl="1" w:tplc="E97CCFEE">
      <w:start w:val="1"/>
      <w:numFmt w:val="bullet"/>
      <w:lvlText w:val="o"/>
      <w:lvlJc w:val="left"/>
      <w:pPr>
        <w:ind w:left="1440" w:hanging="360"/>
      </w:pPr>
      <w:rPr>
        <w:rFonts w:ascii="Courier New" w:hAnsi="Courier New" w:hint="default"/>
      </w:rPr>
    </w:lvl>
    <w:lvl w:ilvl="2" w:tplc="71B48C7C">
      <w:start w:val="1"/>
      <w:numFmt w:val="bullet"/>
      <w:lvlText w:val=""/>
      <w:lvlJc w:val="left"/>
      <w:pPr>
        <w:ind w:left="2160" w:hanging="360"/>
      </w:pPr>
      <w:rPr>
        <w:rFonts w:ascii="Wingdings" w:hAnsi="Wingdings" w:hint="default"/>
      </w:rPr>
    </w:lvl>
    <w:lvl w:ilvl="3" w:tplc="0C66EDE0">
      <w:start w:val="1"/>
      <w:numFmt w:val="bullet"/>
      <w:lvlText w:val=""/>
      <w:lvlJc w:val="left"/>
      <w:pPr>
        <w:ind w:left="2880" w:hanging="360"/>
      </w:pPr>
      <w:rPr>
        <w:rFonts w:ascii="Symbol" w:hAnsi="Symbol" w:hint="default"/>
      </w:rPr>
    </w:lvl>
    <w:lvl w:ilvl="4" w:tplc="69FA2AE8">
      <w:start w:val="1"/>
      <w:numFmt w:val="bullet"/>
      <w:lvlText w:val="o"/>
      <w:lvlJc w:val="left"/>
      <w:pPr>
        <w:ind w:left="3600" w:hanging="360"/>
      </w:pPr>
      <w:rPr>
        <w:rFonts w:ascii="Courier New" w:hAnsi="Courier New" w:hint="default"/>
      </w:rPr>
    </w:lvl>
    <w:lvl w:ilvl="5" w:tplc="56C2BAF6">
      <w:start w:val="1"/>
      <w:numFmt w:val="bullet"/>
      <w:lvlText w:val=""/>
      <w:lvlJc w:val="left"/>
      <w:pPr>
        <w:ind w:left="4320" w:hanging="360"/>
      </w:pPr>
      <w:rPr>
        <w:rFonts w:ascii="Wingdings" w:hAnsi="Wingdings" w:hint="default"/>
      </w:rPr>
    </w:lvl>
    <w:lvl w:ilvl="6" w:tplc="E69CB29A">
      <w:start w:val="1"/>
      <w:numFmt w:val="bullet"/>
      <w:lvlText w:val=""/>
      <w:lvlJc w:val="left"/>
      <w:pPr>
        <w:ind w:left="5040" w:hanging="360"/>
      </w:pPr>
      <w:rPr>
        <w:rFonts w:ascii="Symbol" w:hAnsi="Symbol" w:hint="default"/>
      </w:rPr>
    </w:lvl>
    <w:lvl w:ilvl="7" w:tplc="4FFAB27A">
      <w:start w:val="1"/>
      <w:numFmt w:val="bullet"/>
      <w:lvlText w:val="o"/>
      <w:lvlJc w:val="left"/>
      <w:pPr>
        <w:ind w:left="5760" w:hanging="360"/>
      </w:pPr>
      <w:rPr>
        <w:rFonts w:ascii="Courier New" w:hAnsi="Courier New" w:hint="default"/>
      </w:rPr>
    </w:lvl>
    <w:lvl w:ilvl="8" w:tplc="5F90A602">
      <w:start w:val="1"/>
      <w:numFmt w:val="bullet"/>
      <w:lvlText w:val=""/>
      <w:lvlJc w:val="left"/>
      <w:pPr>
        <w:ind w:left="6480" w:hanging="360"/>
      </w:pPr>
      <w:rPr>
        <w:rFonts w:ascii="Wingdings" w:hAnsi="Wingdings" w:hint="default"/>
      </w:rPr>
    </w:lvl>
  </w:abstractNum>
  <w:abstractNum w:abstractNumId="23" w15:restartNumberingAfterBreak="0">
    <w:nsid w:val="2B675409"/>
    <w:multiLevelType w:val="hybridMultilevel"/>
    <w:tmpl w:val="2994852A"/>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4"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5"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7"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8"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5AE634F"/>
    <w:multiLevelType w:val="hybridMultilevel"/>
    <w:tmpl w:val="3D485C86"/>
    <w:lvl w:ilvl="0" w:tplc="16ECA29E">
      <w:start w:val="1"/>
      <w:numFmt w:val="decimal"/>
      <w:lvlText w:val="%1"/>
      <w:lvlJc w:val="left"/>
      <w:pPr>
        <w:ind w:left="107" w:hanging="248"/>
        <w:jc w:val="left"/>
      </w:pPr>
      <w:rPr>
        <w:rFonts w:ascii="Arial" w:eastAsia="Arial" w:hAnsi="Arial" w:cs="Arial" w:hint="default"/>
        <w:w w:val="100"/>
        <w:sz w:val="22"/>
        <w:szCs w:val="22"/>
        <w:lang w:val="en-GB" w:eastAsia="en-GB" w:bidi="en-GB"/>
      </w:rPr>
    </w:lvl>
    <w:lvl w:ilvl="1" w:tplc="317CE9E6">
      <w:numFmt w:val="bullet"/>
      <w:lvlText w:val="•"/>
      <w:lvlJc w:val="left"/>
      <w:pPr>
        <w:ind w:left="443" w:hanging="248"/>
      </w:pPr>
      <w:rPr>
        <w:rFonts w:hint="default"/>
        <w:lang w:val="en-GB" w:eastAsia="en-GB" w:bidi="en-GB"/>
      </w:rPr>
    </w:lvl>
    <w:lvl w:ilvl="2" w:tplc="DA9E6164">
      <w:numFmt w:val="bullet"/>
      <w:lvlText w:val="•"/>
      <w:lvlJc w:val="left"/>
      <w:pPr>
        <w:ind w:left="786" w:hanging="248"/>
      </w:pPr>
      <w:rPr>
        <w:rFonts w:hint="default"/>
        <w:lang w:val="en-GB" w:eastAsia="en-GB" w:bidi="en-GB"/>
      </w:rPr>
    </w:lvl>
    <w:lvl w:ilvl="3" w:tplc="D1F06D08">
      <w:numFmt w:val="bullet"/>
      <w:lvlText w:val="•"/>
      <w:lvlJc w:val="left"/>
      <w:pPr>
        <w:ind w:left="1129" w:hanging="248"/>
      </w:pPr>
      <w:rPr>
        <w:rFonts w:hint="default"/>
        <w:lang w:val="en-GB" w:eastAsia="en-GB" w:bidi="en-GB"/>
      </w:rPr>
    </w:lvl>
    <w:lvl w:ilvl="4" w:tplc="5C4407D2">
      <w:numFmt w:val="bullet"/>
      <w:lvlText w:val="•"/>
      <w:lvlJc w:val="left"/>
      <w:pPr>
        <w:ind w:left="1472" w:hanging="248"/>
      </w:pPr>
      <w:rPr>
        <w:rFonts w:hint="default"/>
        <w:lang w:val="en-GB" w:eastAsia="en-GB" w:bidi="en-GB"/>
      </w:rPr>
    </w:lvl>
    <w:lvl w:ilvl="5" w:tplc="4C4A0C28">
      <w:numFmt w:val="bullet"/>
      <w:lvlText w:val="•"/>
      <w:lvlJc w:val="left"/>
      <w:pPr>
        <w:ind w:left="1815" w:hanging="248"/>
      </w:pPr>
      <w:rPr>
        <w:rFonts w:hint="default"/>
        <w:lang w:val="en-GB" w:eastAsia="en-GB" w:bidi="en-GB"/>
      </w:rPr>
    </w:lvl>
    <w:lvl w:ilvl="6" w:tplc="C1A4696E">
      <w:numFmt w:val="bullet"/>
      <w:lvlText w:val="•"/>
      <w:lvlJc w:val="left"/>
      <w:pPr>
        <w:ind w:left="2158" w:hanging="248"/>
      </w:pPr>
      <w:rPr>
        <w:rFonts w:hint="default"/>
        <w:lang w:val="en-GB" w:eastAsia="en-GB" w:bidi="en-GB"/>
      </w:rPr>
    </w:lvl>
    <w:lvl w:ilvl="7" w:tplc="372E4162">
      <w:numFmt w:val="bullet"/>
      <w:lvlText w:val="•"/>
      <w:lvlJc w:val="left"/>
      <w:pPr>
        <w:ind w:left="2501" w:hanging="248"/>
      </w:pPr>
      <w:rPr>
        <w:rFonts w:hint="default"/>
        <w:lang w:val="en-GB" w:eastAsia="en-GB" w:bidi="en-GB"/>
      </w:rPr>
    </w:lvl>
    <w:lvl w:ilvl="8" w:tplc="DFB26D8C">
      <w:numFmt w:val="bullet"/>
      <w:lvlText w:val="•"/>
      <w:lvlJc w:val="left"/>
      <w:pPr>
        <w:ind w:left="2844" w:hanging="248"/>
      </w:pPr>
      <w:rPr>
        <w:rFonts w:hint="default"/>
        <w:lang w:val="en-GB" w:eastAsia="en-GB" w:bidi="en-GB"/>
      </w:rPr>
    </w:lvl>
  </w:abstractNum>
  <w:abstractNum w:abstractNumId="31"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2"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4"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6"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7"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8"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9"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0"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1"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3"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4"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5"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6"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7"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8"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9" w15:restartNumberingAfterBreak="0">
    <w:nsid w:val="7EF97BFC"/>
    <w:multiLevelType w:val="hybridMultilevel"/>
    <w:tmpl w:val="9AB0C4E0"/>
    <w:lvl w:ilvl="0" w:tplc="FFFFFFFF">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305136140">
    <w:abstractNumId w:val="22"/>
  </w:num>
  <w:num w:numId="2" w16cid:durableId="1518350881">
    <w:abstractNumId w:val="7"/>
  </w:num>
  <w:num w:numId="3" w16cid:durableId="115955099">
    <w:abstractNumId w:val="2"/>
  </w:num>
  <w:num w:numId="4" w16cid:durableId="1097409503">
    <w:abstractNumId w:val="1"/>
    <w:lvlOverride w:ilvl="0">
      <w:lvl w:ilvl="0">
        <w:start w:val="1"/>
        <w:numFmt w:val="bullet"/>
        <w:lvlText w:val=""/>
        <w:lvlJc w:val="left"/>
        <w:pPr>
          <w:ind w:left="720" w:hanging="360"/>
        </w:pPr>
        <w:rPr>
          <w:rFonts w:ascii="Symbol" w:hAnsi="Symbol" w:hint="default"/>
        </w:rPr>
      </w:lvl>
    </w:lvlOverride>
  </w:num>
  <w:num w:numId="5" w16cid:durableId="1793162806">
    <w:abstractNumId w:val="24"/>
  </w:num>
  <w:num w:numId="6" w16cid:durableId="473332065">
    <w:abstractNumId w:val="46"/>
  </w:num>
  <w:num w:numId="7" w16cid:durableId="647629109">
    <w:abstractNumId w:val="48"/>
  </w:num>
  <w:num w:numId="8" w16cid:durableId="1829007795">
    <w:abstractNumId w:val="36"/>
  </w:num>
  <w:num w:numId="9" w16cid:durableId="1188523481">
    <w:abstractNumId w:val="34"/>
  </w:num>
  <w:num w:numId="10" w16cid:durableId="120349887">
    <w:abstractNumId w:val="31"/>
  </w:num>
  <w:num w:numId="11" w16cid:durableId="1368799178">
    <w:abstractNumId w:val="32"/>
  </w:num>
  <w:num w:numId="12" w16cid:durableId="816997529">
    <w:abstractNumId w:val="11"/>
  </w:num>
  <w:num w:numId="13" w16cid:durableId="822281025">
    <w:abstractNumId w:val="35"/>
  </w:num>
  <w:num w:numId="14" w16cid:durableId="1481842930">
    <w:abstractNumId w:val="18"/>
  </w:num>
  <w:num w:numId="15" w16cid:durableId="490101291">
    <w:abstractNumId w:val="17"/>
  </w:num>
  <w:num w:numId="16" w16cid:durableId="163201880">
    <w:abstractNumId w:val="28"/>
  </w:num>
  <w:num w:numId="17" w16cid:durableId="234508892">
    <w:abstractNumId w:val="9"/>
  </w:num>
  <w:num w:numId="18" w16cid:durableId="2025980077">
    <w:abstractNumId w:val="27"/>
  </w:num>
  <w:num w:numId="19" w16cid:durableId="655186806">
    <w:abstractNumId w:val="16"/>
  </w:num>
  <w:num w:numId="20" w16cid:durableId="133332713">
    <w:abstractNumId w:val="14"/>
  </w:num>
  <w:num w:numId="21" w16cid:durableId="1164855164">
    <w:abstractNumId w:val="10"/>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2" w16cid:durableId="893469670">
    <w:abstractNumId w:val="25"/>
  </w:num>
  <w:num w:numId="23" w16cid:durableId="67310439">
    <w:abstractNumId w:val="19"/>
  </w:num>
  <w:num w:numId="24" w16cid:durableId="400711474">
    <w:abstractNumId w:val="15"/>
  </w:num>
  <w:num w:numId="25" w16cid:durableId="2044478326">
    <w:abstractNumId w:val="12"/>
  </w:num>
  <w:num w:numId="26" w16cid:durableId="1137919963">
    <w:abstractNumId w:val="29"/>
  </w:num>
  <w:num w:numId="27" w16cid:durableId="869950606">
    <w:abstractNumId w:val="20"/>
  </w:num>
  <w:num w:numId="28" w16cid:durableId="447701850">
    <w:abstractNumId w:val="42"/>
  </w:num>
  <w:num w:numId="29" w16cid:durableId="1117597893">
    <w:abstractNumId w:val="37"/>
  </w:num>
  <w:num w:numId="30" w16cid:durableId="1445074932">
    <w:abstractNumId w:val="41"/>
  </w:num>
  <w:num w:numId="31" w16cid:durableId="243883035">
    <w:abstractNumId w:val="21"/>
  </w:num>
  <w:num w:numId="32" w16cid:durableId="488911453">
    <w:abstractNumId w:val="44"/>
  </w:num>
  <w:num w:numId="33" w16cid:durableId="2037727524">
    <w:abstractNumId w:val="33"/>
  </w:num>
  <w:num w:numId="34" w16cid:durableId="1256936049">
    <w:abstractNumId w:val="13"/>
  </w:num>
  <w:num w:numId="35" w16cid:durableId="172649454">
    <w:abstractNumId w:val="45"/>
  </w:num>
  <w:num w:numId="36" w16cid:durableId="635721745">
    <w:abstractNumId w:val="40"/>
  </w:num>
  <w:num w:numId="37" w16cid:durableId="465898238">
    <w:abstractNumId w:val="5"/>
  </w:num>
  <w:num w:numId="38" w16cid:durableId="1618366018">
    <w:abstractNumId w:val="47"/>
  </w:num>
  <w:num w:numId="39" w16cid:durableId="326978329">
    <w:abstractNumId w:val="43"/>
  </w:num>
  <w:num w:numId="40" w16cid:durableId="1264726169">
    <w:abstractNumId w:val="38"/>
  </w:num>
  <w:num w:numId="41" w16cid:durableId="1878397113">
    <w:abstractNumId w:val="39"/>
  </w:num>
  <w:num w:numId="42" w16cid:durableId="622078831">
    <w:abstractNumId w:val="4"/>
  </w:num>
  <w:num w:numId="43" w16cid:durableId="1164273240">
    <w:abstractNumId w:val="6"/>
  </w:num>
  <w:num w:numId="44" w16cid:durableId="223757571">
    <w:abstractNumId w:val="26"/>
  </w:num>
  <w:num w:numId="45" w16cid:durableId="1285771619">
    <w:abstractNumId w:val="8"/>
  </w:num>
  <w:num w:numId="46" w16cid:durableId="281569989">
    <w:abstractNumId w:val="3"/>
  </w:num>
  <w:num w:numId="47" w16cid:durableId="1579827035">
    <w:abstractNumId w:val="0"/>
  </w:num>
  <w:num w:numId="48" w16cid:durableId="642583082">
    <w:abstractNumId w:val="23"/>
  </w:num>
  <w:num w:numId="49" w16cid:durableId="867721382">
    <w:abstractNumId w:val="30"/>
  </w:num>
  <w:num w:numId="50" w16cid:durableId="586769428">
    <w:abstractNumId w:val="49"/>
  </w:num>
  <w:numIdMacAtCleanup w:val="2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oNotDisplayPageBoundaries/>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4097"/>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2B1701"/>
    <w:rsid w:val="00003990"/>
    <w:rsid w:val="000045B8"/>
    <w:rsid w:val="00020EEC"/>
    <w:rsid w:val="00025650"/>
    <w:rsid w:val="00026FAB"/>
    <w:rsid w:val="00027B1F"/>
    <w:rsid w:val="0003088B"/>
    <w:rsid w:val="000325D9"/>
    <w:rsid w:val="000372B2"/>
    <w:rsid w:val="0004079F"/>
    <w:rsid w:val="00045B87"/>
    <w:rsid w:val="00045C07"/>
    <w:rsid w:val="00055D43"/>
    <w:rsid w:val="00056FAC"/>
    <w:rsid w:val="00057751"/>
    <w:rsid w:val="00062E39"/>
    <w:rsid w:val="00074C98"/>
    <w:rsid w:val="00080E58"/>
    <w:rsid w:val="00083D99"/>
    <w:rsid w:val="00084EA6"/>
    <w:rsid w:val="00085699"/>
    <w:rsid w:val="00087891"/>
    <w:rsid w:val="00091F52"/>
    <w:rsid w:val="00092970"/>
    <w:rsid w:val="00092BC7"/>
    <w:rsid w:val="00093720"/>
    <w:rsid w:val="000938E6"/>
    <w:rsid w:val="00093B3C"/>
    <w:rsid w:val="0009488C"/>
    <w:rsid w:val="00095C1B"/>
    <w:rsid w:val="00096DEA"/>
    <w:rsid w:val="000A4240"/>
    <w:rsid w:val="000A469A"/>
    <w:rsid w:val="000B1E96"/>
    <w:rsid w:val="000C378F"/>
    <w:rsid w:val="000C6892"/>
    <w:rsid w:val="000C6FFE"/>
    <w:rsid w:val="000D00D9"/>
    <w:rsid w:val="000D0BB6"/>
    <w:rsid w:val="000E0DFA"/>
    <w:rsid w:val="000E26B0"/>
    <w:rsid w:val="000F1599"/>
    <w:rsid w:val="000F1769"/>
    <w:rsid w:val="000F6196"/>
    <w:rsid w:val="000F7ECD"/>
    <w:rsid w:val="00102E64"/>
    <w:rsid w:val="0010312C"/>
    <w:rsid w:val="00106DC7"/>
    <w:rsid w:val="00112391"/>
    <w:rsid w:val="00114F52"/>
    <w:rsid w:val="0012135C"/>
    <w:rsid w:val="001347F8"/>
    <w:rsid w:val="00137BB5"/>
    <w:rsid w:val="00137E05"/>
    <w:rsid w:val="001447F6"/>
    <w:rsid w:val="00147DE3"/>
    <w:rsid w:val="00150794"/>
    <w:rsid w:val="001608C4"/>
    <w:rsid w:val="00171418"/>
    <w:rsid w:val="0017617A"/>
    <w:rsid w:val="00190913"/>
    <w:rsid w:val="001961CF"/>
    <w:rsid w:val="001A59BB"/>
    <w:rsid w:val="001A6A51"/>
    <w:rsid w:val="001A79C4"/>
    <w:rsid w:val="001B331A"/>
    <w:rsid w:val="001BC1C4"/>
    <w:rsid w:val="001C0E74"/>
    <w:rsid w:val="001C6CEC"/>
    <w:rsid w:val="001D229F"/>
    <w:rsid w:val="001D6162"/>
    <w:rsid w:val="001E42AB"/>
    <w:rsid w:val="001E7592"/>
    <w:rsid w:val="001F3878"/>
    <w:rsid w:val="001F4552"/>
    <w:rsid w:val="002019EB"/>
    <w:rsid w:val="0020210A"/>
    <w:rsid w:val="002030F2"/>
    <w:rsid w:val="00205051"/>
    <w:rsid w:val="00211F65"/>
    <w:rsid w:val="0022001B"/>
    <w:rsid w:val="00220D06"/>
    <w:rsid w:val="002219BA"/>
    <w:rsid w:val="002246A0"/>
    <w:rsid w:val="00224AF9"/>
    <w:rsid w:val="00230439"/>
    <w:rsid w:val="0023052E"/>
    <w:rsid w:val="00235176"/>
    <w:rsid w:val="00236061"/>
    <w:rsid w:val="0024100E"/>
    <w:rsid w:val="00241C1B"/>
    <w:rsid w:val="0024288B"/>
    <w:rsid w:val="00242DD7"/>
    <w:rsid w:val="00255D8E"/>
    <w:rsid w:val="00260CE8"/>
    <w:rsid w:val="002657E9"/>
    <w:rsid w:val="0026665E"/>
    <w:rsid w:val="00270EEB"/>
    <w:rsid w:val="0027147E"/>
    <w:rsid w:val="00274DE8"/>
    <w:rsid w:val="002761F4"/>
    <w:rsid w:val="002775E1"/>
    <w:rsid w:val="00277979"/>
    <w:rsid w:val="002808EB"/>
    <w:rsid w:val="0028095D"/>
    <w:rsid w:val="00281705"/>
    <w:rsid w:val="00291ADD"/>
    <w:rsid w:val="00294868"/>
    <w:rsid w:val="00295CA1"/>
    <w:rsid w:val="002A291A"/>
    <w:rsid w:val="002A5604"/>
    <w:rsid w:val="002B1701"/>
    <w:rsid w:val="002B1736"/>
    <w:rsid w:val="002B23C3"/>
    <w:rsid w:val="002B443A"/>
    <w:rsid w:val="002B5B35"/>
    <w:rsid w:val="002C256A"/>
    <w:rsid w:val="002C496D"/>
    <w:rsid w:val="002D05EB"/>
    <w:rsid w:val="002D2F29"/>
    <w:rsid w:val="002D2FD3"/>
    <w:rsid w:val="002E7017"/>
    <w:rsid w:val="002F1C63"/>
    <w:rsid w:val="002F4F6E"/>
    <w:rsid w:val="003015C3"/>
    <w:rsid w:val="00302278"/>
    <w:rsid w:val="0030698D"/>
    <w:rsid w:val="00307D89"/>
    <w:rsid w:val="0031350A"/>
    <w:rsid w:val="00316815"/>
    <w:rsid w:val="003168CA"/>
    <w:rsid w:val="00321255"/>
    <w:rsid w:val="0032230D"/>
    <w:rsid w:val="00322A0B"/>
    <w:rsid w:val="00335FC5"/>
    <w:rsid w:val="00340E9A"/>
    <w:rsid w:val="003516C0"/>
    <w:rsid w:val="00352E59"/>
    <w:rsid w:val="00354DBE"/>
    <w:rsid w:val="00355210"/>
    <w:rsid w:val="00365DF9"/>
    <w:rsid w:val="0036668D"/>
    <w:rsid w:val="0037022C"/>
    <w:rsid w:val="00372DB4"/>
    <w:rsid w:val="0037490C"/>
    <w:rsid w:val="00375AF5"/>
    <w:rsid w:val="003761BD"/>
    <w:rsid w:val="003769F6"/>
    <w:rsid w:val="00385414"/>
    <w:rsid w:val="00390074"/>
    <w:rsid w:val="0039762B"/>
    <w:rsid w:val="003A0C37"/>
    <w:rsid w:val="003A1B6B"/>
    <w:rsid w:val="003A2F82"/>
    <w:rsid w:val="003A46C0"/>
    <w:rsid w:val="003A600E"/>
    <w:rsid w:val="003A6513"/>
    <w:rsid w:val="003B16C7"/>
    <w:rsid w:val="003C19F1"/>
    <w:rsid w:val="003C4186"/>
    <w:rsid w:val="003C458C"/>
    <w:rsid w:val="003C6185"/>
    <w:rsid w:val="003D0D2D"/>
    <w:rsid w:val="003D4710"/>
    <w:rsid w:val="003E16D7"/>
    <w:rsid w:val="003E197E"/>
    <w:rsid w:val="004046F0"/>
    <w:rsid w:val="0040668F"/>
    <w:rsid w:val="00412677"/>
    <w:rsid w:val="0041496C"/>
    <w:rsid w:val="00417925"/>
    <w:rsid w:val="004348AE"/>
    <w:rsid w:val="004376C0"/>
    <w:rsid w:val="0044115F"/>
    <w:rsid w:val="0044223A"/>
    <w:rsid w:val="00446792"/>
    <w:rsid w:val="00446F80"/>
    <w:rsid w:val="00450C83"/>
    <w:rsid w:val="00451851"/>
    <w:rsid w:val="00453343"/>
    <w:rsid w:val="004608B9"/>
    <w:rsid w:val="00460ADB"/>
    <w:rsid w:val="00465947"/>
    <w:rsid w:val="00470BB1"/>
    <w:rsid w:val="004718F7"/>
    <w:rsid w:val="00473153"/>
    <w:rsid w:val="004743AF"/>
    <w:rsid w:val="00482C17"/>
    <w:rsid w:val="004911B4"/>
    <w:rsid w:val="0049196A"/>
    <w:rsid w:val="004923DA"/>
    <w:rsid w:val="00493434"/>
    <w:rsid w:val="004962F9"/>
    <w:rsid w:val="004968E2"/>
    <w:rsid w:val="004A2A49"/>
    <w:rsid w:val="004B38E7"/>
    <w:rsid w:val="004B600B"/>
    <w:rsid w:val="004B6822"/>
    <w:rsid w:val="004B69F6"/>
    <w:rsid w:val="004C2D3A"/>
    <w:rsid w:val="004D03C4"/>
    <w:rsid w:val="004D0BF1"/>
    <w:rsid w:val="004D24D2"/>
    <w:rsid w:val="004D35A4"/>
    <w:rsid w:val="004D445F"/>
    <w:rsid w:val="004E087B"/>
    <w:rsid w:val="004E44A4"/>
    <w:rsid w:val="004E7B8B"/>
    <w:rsid w:val="004E7BDD"/>
    <w:rsid w:val="004F1E21"/>
    <w:rsid w:val="004F740D"/>
    <w:rsid w:val="004F7B8F"/>
    <w:rsid w:val="00500748"/>
    <w:rsid w:val="005011D6"/>
    <w:rsid w:val="0050167A"/>
    <w:rsid w:val="005042F1"/>
    <w:rsid w:val="00513C7D"/>
    <w:rsid w:val="005169D1"/>
    <w:rsid w:val="00521123"/>
    <w:rsid w:val="00521221"/>
    <w:rsid w:val="00536FA9"/>
    <w:rsid w:val="005414F4"/>
    <w:rsid w:val="00546187"/>
    <w:rsid w:val="005463F1"/>
    <w:rsid w:val="005534F2"/>
    <w:rsid w:val="00557D77"/>
    <w:rsid w:val="00562EAA"/>
    <w:rsid w:val="00563B58"/>
    <w:rsid w:val="005640C4"/>
    <w:rsid w:val="00564C53"/>
    <w:rsid w:val="0056684C"/>
    <w:rsid w:val="00574A0C"/>
    <w:rsid w:val="00576E4C"/>
    <w:rsid w:val="0057780F"/>
    <w:rsid w:val="00581E0A"/>
    <w:rsid w:val="00586D89"/>
    <w:rsid w:val="005916B8"/>
    <w:rsid w:val="005A1B4C"/>
    <w:rsid w:val="005A1BA3"/>
    <w:rsid w:val="005A545C"/>
    <w:rsid w:val="005B1CF8"/>
    <w:rsid w:val="005B4260"/>
    <w:rsid w:val="005C1567"/>
    <w:rsid w:val="005C6CE5"/>
    <w:rsid w:val="005D3F07"/>
    <w:rsid w:val="005D583E"/>
    <w:rsid w:val="005E13EA"/>
    <w:rsid w:val="005E53BD"/>
    <w:rsid w:val="005F38B7"/>
    <w:rsid w:val="00606E27"/>
    <w:rsid w:val="006108C9"/>
    <w:rsid w:val="00615C7E"/>
    <w:rsid w:val="0062158D"/>
    <w:rsid w:val="00630F39"/>
    <w:rsid w:val="006326D1"/>
    <w:rsid w:val="00632E0A"/>
    <w:rsid w:val="00633165"/>
    <w:rsid w:val="00636B6C"/>
    <w:rsid w:val="006447DE"/>
    <w:rsid w:val="0065276E"/>
    <w:rsid w:val="00654329"/>
    <w:rsid w:val="00654CEC"/>
    <w:rsid w:val="00655507"/>
    <w:rsid w:val="00656D91"/>
    <w:rsid w:val="006712A7"/>
    <w:rsid w:val="006733CC"/>
    <w:rsid w:val="00674FC2"/>
    <w:rsid w:val="00677E42"/>
    <w:rsid w:val="00682334"/>
    <w:rsid w:val="00684B16"/>
    <w:rsid w:val="00694C00"/>
    <w:rsid w:val="00696F65"/>
    <w:rsid w:val="006A7A6D"/>
    <w:rsid w:val="006B5E67"/>
    <w:rsid w:val="006C2EB5"/>
    <w:rsid w:val="006C3261"/>
    <w:rsid w:val="006D18A3"/>
    <w:rsid w:val="006D5970"/>
    <w:rsid w:val="006E481E"/>
    <w:rsid w:val="006E795F"/>
    <w:rsid w:val="006EBD1E"/>
    <w:rsid w:val="00700249"/>
    <w:rsid w:val="0070604C"/>
    <w:rsid w:val="007069CD"/>
    <w:rsid w:val="007110E6"/>
    <w:rsid w:val="00711A70"/>
    <w:rsid w:val="00712E6F"/>
    <w:rsid w:val="00712E90"/>
    <w:rsid w:val="00713B7E"/>
    <w:rsid w:val="007204AE"/>
    <w:rsid w:val="0072678F"/>
    <w:rsid w:val="00727C4C"/>
    <w:rsid w:val="007326B8"/>
    <w:rsid w:val="00734809"/>
    <w:rsid w:val="007406E1"/>
    <w:rsid w:val="00743E40"/>
    <w:rsid w:val="00751263"/>
    <w:rsid w:val="0075704F"/>
    <w:rsid w:val="00763B2D"/>
    <w:rsid w:val="00772924"/>
    <w:rsid w:val="00784EC4"/>
    <w:rsid w:val="007872F2"/>
    <w:rsid w:val="007874BC"/>
    <w:rsid w:val="007908E0"/>
    <w:rsid w:val="00793EB3"/>
    <w:rsid w:val="00794205"/>
    <w:rsid w:val="00797012"/>
    <w:rsid w:val="007A1F6A"/>
    <w:rsid w:val="007B0DE3"/>
    <w:rsid w:val="007B491F"/>
    <w:rsid w:val="007B5CB2"/>
    <w:rsid w:val="007B7191"/>
    <w:rsid w:val="007C1634"/>
    <w:rsid w:val="007C1D94"/>
    <w:rsid w:val="007C2879"/>
    <w:rsid w:val="007C3EB6"/>
    <w:rsid w:val="007C6A87"/>
    <w:rsid w:val="007C705D"/>
    <w:rsid w:val="007D0A07"/>
    <w:rsid w:val="007D0C96"/>
    <w:rsid w:val="007D133D"/>
    <w:rsid w:val="007D3EB4"/>
    <w:rsid w:val="007D3F16"/>
    <w:rsid w:val="007D78CC"/>
    <w:rsid w:val="007E2846"/>
    <w:rsid w:val="007E4FC2"/>
    <w:rsid w:val="007F3F7E"/>
    <w:rsid w:val="007F5497"/>
    <w:rsid w:val="00813CEC"/>
    <w:rsid w:val="0081534C"/>
    <w:rsid w:val="008171E4"/>
    <w:rsid w:val="008208EA"/>
    <w:rsid w:val="00824E67"/>
    <w:rsid w:val="00825A64"/>
    <w:rsid w:val="00826F48"/>
    <w:rsid w:val="008308AE"/>
    <w:rsid w:val="0083166E"/>
    <w:rsid w:val="00831DC3"/>
    <w:rsid w:val="008322C7"/>
    <w:rsid w:val="00834F1D"/>
    <w:rsid w:val="00836FEC"/>
    <w:rsid w:val="008403FD"/>
    <w:rsid w:val="00841F9D"/>
    <w:rsid w:val="008420E1"/>
    <w:rsid w:val="00843D58"/>
    <w:rsid w:val="00843E56"/>
    <w:rsid w:val="00843EBA"/>
    <w:rsid w:val="00844D98"/>
    <w:rsid w:val="00846D84"/>
    <w:rsid w:val="0085230E"/>
    <w:rsid w:val="0085355E"/>
    <w:rsid w:val="008550A1"/>
    <w:rsid w:val="00861035"/>
    <w:rsid w:val="00861038"/>
    <w:rsid w:val="00865008"/>
    <w:rsid w:val="00866B50"/>
    <w:rsid w:val="008708F1"/>
    <w:rsid w:val="00880539"/>
    <w:rsid w:val="008859E8"/>
    <w:rsid w:val="0088737B"/>
    <w:rsid w:val="00892716"/>
    <w:rsid w:val="00893067"/>
    <w:rsid w:val="008933DE"/>
    <w:rsid w:val="00894509"/>
    <w:rsid w:val="00895FCE"/>
    <w:rsid w:val="00897F3E"/>
    <w:rsid w:val="008A1BA8"/>
    <w:rsid w:val="008A21B4"/>
    <w:rsid w:val="008A4576"/>
    <w:rsid w:val="008B07DE"/>
    <w:rsid w:val="008B28E7"/>
    <w:rsid w:val="008C14C7"/>
    <w:rsid w:val="008C2264"/>
    <w:rsid w:val="008C2FFB"/>
    <w:rsid w:val="008C6494"/>
    <w:rsid w:val="008C6EEA"/>
    <w:rsid w:val="008D5813"/>
    <w:rsid w:val="008D634E"/>
    <w:rsid w:val="008D778A"/>
    <w:rsid w:val="008F22BD"/>
    <w:rsid w:val="009079BD"/>
    <w:rsid w:val="00912BD9"/>
    <w:rsid w:val="00920E5B"/>
    <w:rsid w:val="00926436"/>
    <w:rsid w:val="0093018C"/>
    <w:rsid w:val="00932CCA"/>
    <w:rsid w:val="00953E15"/>
    <w:rsid w:val="009544C0"/>
    <w:rsid w:val="00954FA4"/>
    <w:rsid w:val="00956AE9"/>
    <w:rsid w:val="00964CC6"/>
    <w:rsid w:val="00991FDA"/>
    <w:rsid w:val="009927A1"/>
    <w:rsid w:val="0099774D"/>
    <w:rsid w:val="009A5F3B"/>
    <w:rsid w:val="009B0B61"/>
    <w:rsid w:val="009B2494"/>
    <w:rsid w:val="009B28C0"/>
    <w:rsid w:val="009B7136"/>
    <w:rsid w:val="009B7806"/>
    <w:rsid w:val="009C3AC2"/>
    <w:rsid w:val="009D4365"/>
    <w:rsid w:val="009D4E3B"/>
    <w:rsid w:val="009D7BC9"/>
    <w:rsid w:val="009E0C5A"/>
    <w:rsid w:val="009E1982"/>
    <w:rsid w:val="009E4D2C"/>
    <w:rsid w:val="009F0978"/>
    <w:rsid w:val="009F3AEC"/>
    <w:rsid w:val="00A00081"/>
    <w:rsid w:val="00A015F7"/>
    <w:rsid w:val="00A10D56"/>
    <w:rsid w:val="00A12AAE"/>
    <w:rsid w:val="00A16DD1"/>
    <w:rsid w:val="00A22441"/>
    <w:rsid w:val="00A23F3B"/>
    <w:rsid w:val="00A24406"/>
    <w:rsid w:val="00A25F64"/>
    <w:rsid w:val="00A27CC2"/>
    <w:rsid w:val="00A3221B"/>
    <w:rsid w:val="00A3273B"/>
    <w:rsid w:val="00A40ED6"/>
    <w:rsid w:val="00A470EE"/>
    <w:rsid w:val="00A47621"/>
    <w:rsid w:val="00A479CD"/>
    <w:rsid w:val="00A50CFC"/>
    <w:rsid w:val="00A54D67"/>
    <w:rsid w:val="00A55A3F"/>
    <w:rsid w:val="00A56BC4"/>
    <w:rsid w:val="00A652F6"/>
    <w:rsid w:val="00A732EA"/>
    <w:rsid w:val="00A7489E"/>
    <w:rsid w:val="00A8015F"/>
    <w:rsid w:val="00A80BD2"/>
    <w:rsid w:val="00A85039"/>
    <w:rsid w:val="00A851F7"/>
    <w:rsid w:val="00A906AA"/>
    <w:rsid w:val="00A94C5E"/>
    <w:rsid w:val="00AA241A"/>
    <w:rsid w:val="00AA252C"/>
    <w:rsid w:val="00AA666E"/>
    <w:rsid w:val="00AB5518"/>
    <w:rsid w:val="00AC01D4"/>
    <w:rsid w:val="00AC4A04"/>
    <w:rsid w:val="00AD336F"/>
    <w:rsid w:val="00AD3550"/>
    <w:rsid w:val="00AD39CA"/>
    <w:rsid w:val="00AD4DB4"/>
    <w:rsid w:val="00AE2564"/>
    <w:rsid w:val="00AE301F"/>
    <w:rsid w:val="00AE3302"/>
    <w:rsid w:val="00AE3B3A"/>
    <w:rsid w:val="00AE7077"/>
    <w:rsid w:val="00AF61C2"/>
    <w:rsid w:val="00AF6CC6"/>
    <w:rsid w:val="00B011CD"/>
    <w:rsid w:val="00B0296A"/>
    <w:rsid w:val="00B12295"/>
    <w:rsid w:val="00B137BE"/>
    <w:rsid w:val="00B17FA0"/>
    <w:rsid w:val="00B24344"/>
    <w:rsid w:val="00B26769"/>
    <w:rsid w:val="00B31C91"/>
    <w:rsid w:val="00B3747F"/>
    <w:rsid w:val="00B43194"/>
    <w:rsid w:val="00B459FC"/>
    <w:rsid w:val="00B47734"/>
    <w:rsid w:val="00B50FBA"/>
    <w:rsid w:val="00B558EB"/>
    <w:rsid w:val="00B577D3"/>
    <w:rsid w:val="00B60466"/>
    <w:rsid w:val="00B6548F"/>
    <w:rsid w:val="00B7502A"/>
    <w:rsid w:val="00B77305"/>
    <w:rsid w:val="00B82CC2"/>
    <w:rsid w:val="00B84A89"/>
    <w:rsid w:val="00B92BEF"/>
    <w:rsid w:val="00B9689A"/>
    <w:rsid w:val="00BA1FFA"/>
    <w:rsid w:val="00BA358B"/>
    <w:rsid w:val="00BA4BCA"/>
    <w:rsid w:val="00BA7FF1"/>
    <w:rsid w:val="00BB06CB"/>
    <w:rsid w:val="00BB261F"/>
    <w:rsid w:val="00BB2887"/>
    <w:rsid w:val="00BB5EAA"/>
    <w:rsid w:val="00BB5F11"/>
    <w:rsid w:val="00BC0401"/>
    <w:rsid w:val="00BC04FA"/>
    <w:rsid w:val="00BC1C22"/>
    <w:rsid w:val="00BC460B"/>
    <w:rsid w:val="00BC5725"/>
    <w:rsid w:val="00BD30B1"/>
    <w:rsid w:val="00BE0F7B"/>
    <w:rsid w:val="00BE10C2"/>
    <w:rsid w:val="00C01D14"/>
    <w:rsid w:val="00C025B4"/>
    <w:rsid w:val="00C11F61"/>
    <w:rsid w:val="00C161FD"/>
    <w:rsid w:val="00C23F17"/>
    <w:rsid w:val="00C26D0D"/>
    <w:rsid w:val="00C27C95"/>
    <w:rsid w:val="00C300D2"/>
    <w:rsid w:val="00C3270F"/>
    <w:rsid w:val="00C3278B"/>
    <w:rsid w:val="00C33375"/>
    <w:rsid w:val="00C34C23"/>
    <w:rsid w:val="00C42005"/>
    <w:rsid w:val="00C44446"/>
    <w:rsid w:val="00C4664D"/>
    <w:rsid w:val="00C472AA"/>
    <w:rsid w:val="00C50A05"/>
    <w:rsid w:val="00C52E4D"/>
    <w:rsid w:val="00C54AED"/>
    <w:rsid w:val="00C55B2F"/>
    <w:rsid w:val="00C63D00"/>
    <w:rsid w:val="00C6441B"/>
    <w:rsid w:val="00C7108B"/>
    <w:rsid w:val="00C8089F"/>
    <w:rsid w:val="00C836CC"/>
    <w:rsid w:val="00C87A74"/>
    <w:rsid w:val="00C90A71"/>
    <w:rsid w:val="00C91574"/>
    <w:rsid w:val="00C91BC2"/>
    <w:rsid w:val="00C92C71"/>
    <w:rsid w:val="00C93F8F"/>
    <w:rsid w:val="00C960A6"/>
    <w:rsid w:val="00CA2745"/>
    <w:rsid w:val="00CA3593"/>
    <w:rsid w:val="00CA7F4F"/>
    <w:rsid w:val="00CB258E"/>
    <w:rsid w:val="00CB3C8F"/>
    <w:rsid w:val="00CB75CE"/>
    <w:rsid w:val="00CC02F1"/>
    <w:rsid w:val="00CC11A6"/>
    <w:rsid w:val="00CC135E"/>
    <w:rsid w:val="00CC2F8D"/>
    <w:rsid w:val="00CD5D3F"/>
    <w:rsid w:val="00CF1E90"/>
    <w:rsid w:val="00CF3DB3"/>
    <w:rsid w:val="00D052BC"/>
    <w:rsid w:val="00D07026"/>
    <w:rsid w:val="00D11C62"/>
    <w:rsid w:val="00D22C8F"/>
    <w:rsid w:val="00D33491"/>
    <w:rsid w:val="00D44F8E"/>
    <w:rsid w:val="00D44FD0"/>
    <w:rsid w:val="00D47CAF"/>
    <w:rsid w:val="00D5733C"/>
    <w:rsid w:val="00D607EF"/>
    <w:rsid w:val="00D60F88"/>
    <w:rsid w:val="00D625E7"/>
    <w:rsid w:val="00D646BD"/>
    <w:rsid w:val="00D70239"/>
    <w:rsid w:val="00D71201"/>
    <w:rsid w:val="00D720C7"/>
    <w:rsid w:val="00D73A26"/>
    <w:rsid w:val="00D77A04"/>
    <w:rsid w:val="00D81D06"/>
    <w:rsid w:val="00D8652C"/>
    <w:rsid w:val="00D876E6"/>
    <w:rsid w:val="00DA1025"/>
    <w:rsid w:val="00DA22EC"/>
    <w:rsid w:val="00DA5860"/>
    <w:rsid w:val="00DB2767"/>
    <w:rsid w:val="00DC4729"/>
    <w:rsid w:val="00DE556F"/>
    <w:rsid w:val="00E03B6D"/>
    <w:rsid w:val="00E17160"/>
    <w:rsid w:val="00E27E98"/>
    <w:rsid w:val="00E35BEC"/>
    <w:rsid w:val="00E50821"/>
    <w:rsid w:val="00E50EF8"/>
    <w:rsid w:val="00E51F91"/>
    <w:rsid w:val="00E7086E"/>
    <w:rsid w:val="00E7245B"/>
    <w:rsid w:val="00E7374A"/>
    <w:rsid w:val="00E73C41"/>
    <w:rsid w:val="00E7598F"/>
    <w:rsid w:val="00E76F60"/>
    <w:rsid w:val="00E83D90"/>
    <w:rsid w:val="00E83F28"/>
    <w:rsid w:val="00E83F91"/>
    <w:rsid w:val="00E9107A"/>
    <w:rsid w:val="00E91F62"/>
    <w:rsid w:val="00E929FD"/>
    <w:rsid w:val="00E93240"/>
    <w:rsid w:val="00E9479B"/>
    <w:rsid w:val="00EA4D48"/>
    <w:rsid w:val="00EB2173"/>
    <w:rsid w:val="00EB28DC"/>
    <w:rsid w:val="00EB3E2F"/>
    <w:rsid w:val="00EB62E6"/>
    <w:rsid w:val="00ED1B30"/>
    <w:rsid w:val="00ED250E"/>
    <w:rsid w:val="00ED6535"/>
    <w:rsid w:val="00EE1AC1"/>
    <w:rsid w:val="00EE39D6"/>
    <w:rsid w:val="00EE413C"/>
    <w:rsid w:val="00EE52AD"/>
    <w:rsid w:val="00F01F92"/>
    <w:rsid w:val="00F10A08"/>
    <w:rsid w:val="00F139CF"/>
    <w:rsid w:val="00F22AC5"/>
    <w:rsid w:val="00F254D1"/>
    <w:rsid w:val="00F32B82"/>
    <w:rsid w:val="00F4043E"/>
    <w:rsid w:val="00F40CB5"/>
    <w:rsid w:val="00F41BBC"/>
    <w:rsid w:val="00F43B9D"/>
    <w:rsid w:val="00F444F0"/>
    <w:rsid w:val="00F50590"/>
    <w:rsid w:val="00F50847"/>
    <w:rsid w:val="00F53F27"/>
    <w:rsid w:val="00F546D1"/>
    <w:rsid w:val="00F6513F"/>
    <w:rsid w:val="00F66272"/>
    <w:rsid w:val="00F709C0"/>
    <w:rsid w:val="00F927A1"/>
    <w:rsid w:val="00F92E4D"/>
    <w:rsid w:val="00FA3764"/>
    <w:rsid w:val="00FA56ED"/>
    <w:rsid w:val="00FB46E4"/>
    <w:rsid w:val="00FB5FA6"/>
    <w:rsid w:val="00FC1310"/>
    <w:rsid w:val="00FC2FF3"/>
    <w:rsid w:val="00FC3263"/>
    <w:rsid w:val="00FC51F9"/>
    <w:rsid w:val="00FC5B40"/>
    <w:rsid w:val="00FC5FF8"/>
    <w:rsid w:val="00FC702B"/>
    <w:rsid w:val="00FD3D7C"/>
    <w:rsid w:val="00FD4F8F"/>
    <w:rsid w:val="00FE0C16"/>
    <w:rsid w:val="00FE14AD"/>
    <w:rsid w:val="00FE14B1"/>
    <w:rsid w:val="00FE1F6A"/>
    <w:rsid w:val="00FE5420"/>
    <w:rsid w:val="00FF0070"/>
    <w:rsid w:val="00FF31EC"/>
    <w:rsid w:val="00FF5F6A"/>
    <w:rsid w:val="00FF6BE0"/>
    <w:rsid w:val="00FF7784"/>
    <w:rsid w:val="00FF7EBB"/>
    <w:rsid w:val="01FDA1F2"/>
    <w:rsid w:val="034C924C"/>
    <w:rsid w:val="06852D20"/>
    <w:rsid w:val="09072516"/>
    <w:rsid w:val="09B7B47E"/>
    <w:rsid w:val="0EB17B2B"/>
    <w:rsid w:val="0FC6F1E5"/>
    <w:rsid w:val="12179408"/>
    <w:rsid w:val="1BAAAC06"/>
    <w:rsid w:val="1EE82D61"/>
    <w:rsid w:val="1F44D15A"/>
    <w:rsid w:val="26FD5DE1"/>
    <w:rsid w:val="2BB772FF"/>
    <w:rsid w:val="2DFBCF07"/>
    <w:rsid w:val="313ADF16"/>
    <w:rsid w:val="315E9319"/>
    <w:rsid w:val="393A63E6"/>
    <w:rsid w:val="3B369FB9"/>
    <w:rsid w:val="3E6442E9"/>
    <w:rsid w:val="41C727CE"/>
    <w:rsid w:val="44619A6D"/>
    <w:rsid w:val="45AF2B96"/>
    <w:rsid w:val="47EED57D"/>
    <w:rsid w:val="49302B03"/>
    <w:rsid w:val="4B288693"/>
    <w:rsid w:val="4B6BA9A2"/>
    <w:rsid w:val="4EBEF885"/>
    <w:rsid w:val="500389EF"/>
    <w:rsid w:val="5222C091"/>
    <w:rsid w:val="56637378"/>
    <w:rsid w:val="577304D9"/>
    <w:rsid w:val="57D0106D"/>
    <w:rsid w:val="581623FB"/>
    <w:rsid w:val="59C39479"/>
    <w:rsid w:val="5AE5D1FF"/>
    <w:rsid w:val="5B08393A"/>
    <w:rsid w:val="5CEE8714"/>
    <w:rsid w:val="5DBB302F"/>
    <w:rsid w:val="60E07A85"/>
    <w:rsid w:val="632225EA"/>
    <w:rsid w:val="6426FF01"/>
    <w:rsid w:val="648B93D4"/>
    <w:rsid w:val="65C204A3"/>
    <w:rsid w:val="6690485D"/>
    <w:rsid w:val="66EF36A5"/>
    <w:rsid w:val="681CC37B"/>
    <w:rsid w:val="6A1ACC1F"/>
    <w:rsid w:val="6E6399A1"/>
    <w:rsid w:val="734F1C3F"/>
    <w:rsid w:val="768F6FAB"/>
    <w:rsid w:val="770363DE"/>
    <w:rsid w:val="7E6D3907"/>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4097"/>
    <o:shapelayout v:ext="edit">
      <o:idmap v:ext="edit" data="1"/>
    </o:shapelayout>
  </w:shapeDefaults>
  <w:decimalSymbol w:val="."/>
  <w:listSeparator w:val=","/>
  <w14:docId w14:val="4B4DBC44"/>
  <w15:docId w15:val="{1C7A3388-B808-4E2D-ADC7-2026F5C08D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paragraph" w:customStyle="1" w:styleId="paragraph">
    <w:name w:val="paragraph"/>
    <w:basedOn w:val="Normal"/>
    <w:rsid w:val="0041496C"/>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character" w:customStyle="1" w:styleId="normaltextrun">
    <w:name w:val="normaltextrun"/>
    <w:basedOn w:val="DefaultParagraphFont"/>
    <w:rsid w:val="0041496C"/>
  </w:style>
  <w:style w:type="character" w:customStyle="1" w:styleId="eop">
    <w:name w:val="eop"/>
    <w:basedOn w:val="DefaultParagraphFont"/>
    <w:rsid w:val="0041496C"/>
  </w:style>
  <w:style w:type="paragraph" w:styleId="PlainText">
    <w:name w:val="Plain Text"/>
    <w:basedOn w:val="Normal"/>
    <w:link w:val="PlainTextChar"/>
    <w:uiPriority w:val="99"/>
    <w:semiHidden/>
    <w:unhideWhenUsed/>
    <w:rsid w:val="00074C98"/>
    <w:pPr>
      <w:overflowPunct/>
      <w:autoSpaceDE/>
      <w:autoSpaceDN/>
      <w:adjustRightInd/>
      <w:textAlignment w:val="auto"/>
    </w:pPr>
    <w:rPr>
      <w:rFonts w:ascii="Calibri" w:eastAsiaTheme="minorHAnsi" w:hAnsi="Calibri" w:cstheme="minorBidi"/>
      <w:color w:val="auto"/>
      <w:sz w:val="22"/>
      <w:szCs w:val="21"/>
      <w:lang w:eastAsia="en-US"/>
    </w:rPr>
  </w:style>
  <w:style w:type="character" w:customStyle="1" w:styleId="PlainTextChar">
    <w:name w:val="Plain Text Char"/>
    <w:basedOn w:val="DefaultParagraphFont"/>
    <w:link w:val="PlainText"/>
    <w:uiPriority w:val="99"/>
    <w:semiHidden/>
    <w:rsid w:val="00074C98"/>
    <w:rPr>
      <w:rFonts w:ascii="Calibri" w:eastAsiaTheme="minorHAnsi" w:hAnsi="Calibri" w:cstheme="minorBidi"/>
      <w:sz w:val="22"/>
      <w:szCs w:val="21"/>
      <w:lang w:eastAsia="en-US"/>
    </w:rPr>
  </w:style>
  <w:style w:type="character" w:customStyle="1" w:styleId="authorname">
    <w:name w:val="authorname"/>
    <w:basedOn w:val="DefaultParagraphFont"/>
    <w:rsid w:val="001E42AB"/>
  </w:style>
  <w:style w:type="character" w:customStyle="1" w:styleId="separator">
    <w:name w:val="separator"/>
    <w:basedOn w:val="DefaultParagraphFont"/>
    <w:rsid w:val="001E42AB"/>
  </w:style>
  <w:style w:type="character" w:customStyle="1" w:styleId="Date1">
    <w:name w:val="Date1"/>
    <w:basedOn w:val="DefaultParagraphFont"/>
    <w:rsid w:val="001E42AB"/>
  </w:style>
  <w:style w:type="character" w:customStyle="1" w:styleId="arttitle">
    <w:name w:val="art_title"/>
    <w:basedOn w:val="DefaultParagraphFont"/>
    <w:rsid w:val="001E42AB"/>
  </w:style>
  <w:style w:type="character" w:customStyle="1" w:styleId="serialtitle">
    <w:name w:val="serial_title"/>
    <w:basedOn w:val="DefaultParagraphFont"/>
    <w:rsid w:val="001E42AB"/>
  </w:style>
  <w:style w:type="character" w:customStyle="1" w:styleId="volumeissue">
    <w:name w:val="volume_issue"/>
    <w:basedOn w:val="DefaultParagraphFont"/>
    <w:rsid w:val="001E42AB"/>
  </w:style>
  <w:style w:type="character" w:customStyle="1" w:styleId="pagerange">
    <w:name w:val="page_range"/>
    <w:basedOn w:val="DefaultParagraphFont"/>
    <w:rsid w:val="001E42AB"/>
  </w:style>
  <w:style w:type="character" w:customStyle="1" w:styleId="doilink">
    <w:name w:val="doi_link"/>
    <w:basedOn w:val="DefaultParagraphFont"/>
    <w:rsid w:val="001E42A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32491393">
      <w:bodyDiv w:val="1"/>
      <w:marLeft w:val="0"/>
      <w:marRight w:val="0"/>
      <w:marTop w:val="0"/>
      <w:marBottom w:val="0"/>
      <w:divBdr>
        <w:top w:val="none" w:sz="0" w:space="0" w:color="auto"/>
        <w:left w:val="none" w:sz="0" w:space="0" w:color="auto"/>
        <w:bottom w:val="none" w:sz="0" w:space="0" w:color="auto"/>
        <w:right w:val="none" w:sz="0" w:space="0" w:color="auto"/>
      </w:divBdr>
      <w:divsChild>
        <w:div w:id="841163227">
          <w:marLeft w:val="0"/>
          <w:marRight w:val="0"/>
          <w:marTop w:val="0"/>
          <w:marBottom w:val="0"/>
          <w:divBdr>
            <w:top w:val="none" w:sz="0" w:space="0" w:color="auto"/>
            <w:left w:val="none" w:sz="0" w:space="0" w:color="auto"/>
            <w:bottom w:val="none" w:sz="0" w:space="0" w:color="auto"/>
            <w:right w:val="none" w:sz="0" w:space="0" w:color="auto"/>
          </w:divBdr>
        </w:div>
        <w:div w:id="1317610382">
          <w:marLeft w:val="0"/>
          <w:marRight w:val="0"/>
          <w:marTop w:val="0"/>
          <w:marBottom w:val="0"/>
          <w:divBdr>
            <w:top w:val="none" w:sz="0" w:space="0" w:color="auto"/>
            <w:left w:val="none" w:sz="0" w:space="0" w:color="auto"/>
            <w:bottom w:val="none" w:sz="0" w:space="0" w:color="auto"/>
            <w:right w:val="none" w:sz="0" w:space="0" w:color="auto"/>
          </w:divBdr>
        </w:div>
        <w:div w:id="2135906602">
          <w:marLeft w:val="0"/>
          <w:marRight w:val="0"/>
          <w:marTop w:val="0"/>
          <w:marBottom w:val="0"/>
          <w:divBdr>
            <w:top w:val="none" w:sz="0" w:space="0" w:color="auto"/>
            <w:left w:val="none" w:sz="0" w:space="0" w:color="auto"/>
            <w:bottom w:val="none" w:sz="0" w:space="0" w:color="auto"/>
            <w:right w:val="none" w:sz="0" w:space="0" w:color="auto"/>
          </w:divBdr>
        </w:div>
        <w:div w:id="1151560628">
          <w:marLeft w:val="0"/>
          <w:marRight w:val="0"/>
          <w:marTop w:val="0"/>
          <w:marBottom w:val="0"/>
          <w:divBdr>
            <w:top w:val="none" w:sz="0" w:space="0" w:color="auto"/>
            <w:left w:val="none" w:sz="0" w:space="0" w:color="auto"/>
            <w:bottom w:val="none" w:sz="0" w:space="0" w:color="auto"/>
            <w:right w:val="none" w:sz="0" w:space="0" w:color="auto"/>
          </w:divBdr>
        </w:div>
        <w:div w:id="305279308">
          <w:marLeft w:val="0"/>
          <w:marRight w:val="0"/>
          <w:marTop w:val="0"/>
          <w:marBottom w:val="0"/>
          <w:divBdr>
            <w:top w:val="none" w:sz="0" w:space="0" w:color="auto"/>
            <w:left w:val="none" w:sz="0" w:space="0" w:color="auto"/>
            <w:bottom w:val="none" w:sz="0" w:space="0" w:color="auto"/>
            <w:right w:val="none" w:sz="0" w:space="0" w:color="auto"/>
          </w:divBdr>
        </w:div>
        <w:div w:id="1249072087">
          <w:marLeft w:val="0"/>
          <w:marRight w:val="0"/>
          <w:marTop w:val="0"/>
          <w:marBottom w:val="0"/>
          <w:divBdr>
            <w:top w:val="none" w:sz="0" w:space="0" w:color="auto"/>
            <w:left w:val="none" w:sz="0" w:space="0" w:color="auto"/>
            <w:bottom w:val="none" w:sz="0" w:space="0" w:color="auto"/>
            <w:right w:val="none" w:sz="0" w:space="0" w:color="auto"/>
          </w:divBdr>
        </w:div>
        <w:div w:id="115030190">
          <w:marLeft w:val="0"/>
          <w:marRight w:val="0"/>
          <w:marTop w:val="0"/>
          <w:marBottom w:val="0"/>
          <w:divBdr>
            <w:top w:val="none" w:sz="0" w:space="0" w:color="auto"/>
            <w:left w:val="none" w:sz="0" w:space="0" w:color="auto"/>
            <w:bottom w:val="none" w:sz="0" w:space="0" w:color="auto"/>
            <w:right w:val="none" w:sz="0" w:space="0" w:color="auto"/>
          </w:divBdr>
        </w:div>
        <w:div w:id="2042853230">
          <w:marLeft w:val="0"/>
          <w:marRight w:val="0"/>
          <w:marTop w:val="0"/>
          <w:marBottom w:val="0"/>
          <w:divBdr>
            <w:top w:val="none" w:sz="0" w:space="0" w:color="auto"/>
            <w:left w:val="none" w:sz="0" w:space="0" w:color="auto"/>
            <w:bottom w:val="none" w:sz="0" w:space="0" w:color="auto"/>
            <w:right w:val="none" w:sz="0" w:space="0" w:color="auto"/>
          </w:divBdr>
        </w:div>
        <w:div w:id="1426732038">
          <w:marLeft w:val="0"/>
          <w:marRight w:val="0"/>
          <w:marTop w:val="0"/>
          <w:marBottom w:val="0"/>
          <w:divBdr>
            <w:top w:val="none" w:sz="0" w:space="0" w:color="auto"/>
            <w:left w:val="none" w:sz="0" w:space="0" w:color="auto"/>
            <w:bottom w:val="none" w:sz="0" w:space="0" w:color="auto"/>
            <w:right w:val="none" w:sz="0" w:space="0" w:color="auto"/>
          </w:divBdr>
        </w:div>
        <w:div w:id="1332831709">
          <w:marLeft w:val="0"/>
          <w:marRight w:val="0"/>
          <w:marTop w:val="0"/>
          <w:marBottom w:val="0"/>
          <w:divBdr>
            <w:top w:val="none" w:sz="0" w:space="0" w:color="auto"/>
            <w:left w:val="none" w:sz="0" w:space="0" w:color="auto"/>
            <w:bottom w:val="none" w:sz="0" w:space="0" w:color="auto"/>
            <w:right w:val="none" w:sz="0" w:space="0" w:color="auto"/>
          </w:divBdr>
        </w:div>
        <w:div w:id="2109497213">
          <w:marLeft w:val="0"/>
          <w:marRight w:val="0"/>
          <w:marTop w:val="0"/>
          <w:marBottom w:val="0"/>
          <w:divBdr>
            <w:top w:val="none" w:sz="0" w:space="0" w:color="auto"/>
            <w:left w:val="none" w:sz="0" w:space="0" w:color="auto"/>
            <w:bottom w:val="none" w:sz="0" w:space="0" w:color="auto"/>
            <w:right w:val="none" w:sz="0" w:space="0" w:color="auto"/>
          </w:divBdr>
        </w:div>
        <w:div w:id="1548641384">
          <w:marLeft w:val="0"/>
          <w:marRight w:val="0"/>
          <w:marTop w:val="0"/>
          <w:marBottom w:val="0"/>
          <w:divBdr>
            <w:top w:val="none" w:sz="0" w:space="0" w:color="auto"/>
            <w:left w:val="none" w:sz="0" w:space="0" w:color="auto"/>
            <w:bottom w:val="none" w:sz="0" w:space="0" w:color="auto"/>
            <w:right w:val="none" w:sz="0" w:space="0" w:color="auto"/>
          </w:divBdr>
        </w:div>
        <w:div w:id="443232166">
          <w:marLeft w:val="0"/>
          <w:marRight w:val="0"/>
          <w:marTop w:val="0"/>
          <w:marBottom w:val="0"/>
          <w:divBdr>
            <w:top w:val="none" w:sz="0" w:space="0" w:color="auto"/>
            <w:left w:val="none" w:sz="0" w:space="0" w:color="auto"/>
            <w:bottom w:val="none" w:sz="0" w:space="0" w:color="auto"/>
            <w:right w:val="none" w:sz="0" w:space="0" w:color="auto"/>
          </w:divBdr>
        </w:div>
        <w:div w:id="147746467">
          <w:marLeft w:val="0"/>
          <w:marRight w:val="0"/>
          <w:marTop w:val="0"/>
          <w:marBottom w:val="0"/>
          <w:divBdr>
            <w:top w:val="none" w:sz="0" w:space="0" w:color="auto"/>
            <w:left w:val="none" w:sz="0" w:space="0" w:color="auto"/>
            <w:bottom w:val="none" w:sz="0" w:space="0" w:color="auto"/>
            <w:right w:val="none" w:sz="0" w:space="0" w:color="auto"/>
          </w:divBdr>
        </w:div>
        <w:div w:id="407576663">
          <w:marLeft w:val="0"/>
          <w:marRight w:val="0"/>
          <w:marTop w:val="0"/>
          <w:marBottom w:val="0"/>
          <w:divBdr>
            <w:top w:val="none" w:sz="0" w:space="0" w:color="auto"/>
            <w:left w:val="none" w:sz="0" w:space="0" w:color="auto"/>
            <w:bottom w:val="none" w:sz="0" w:space="0" w:color="auto"/>
            <w:right w:val="none" w:sz="0" w:space="0" w:color="auto"/>
          </w:divBdr>
        </w:div>
        <w:div w:id="723673028">
          <w:marLeft w:val="0"/>
          <w:marRight w:val="0"/>
          <w:marTop w:val="0"/>
          <w:marBottom w:val="0"/>
          <w:divBdr>
            <w:top w:val="none" w:sz="0" w:space="0" w:color="auto"/>
            <w:left w:val="none" w:sz="0" w:space="0" w:color="auto"/>
            <w:bottom w:val="none" w:sz="0" w:space="0" w:color="auto"/>
            <w:right w:val="none" w:sz="0" w:space="0" w:color="auto"/>
          </w:divBdr>
        </w:div>
        <w:div w:id="301429785">
          <w:marLeft w:val="0"/>
          <w:marRight w:val="0"/>
          <w:marTop w:val="0"/>
          <w:marBottom w:val="0"/>
          <w:divBdr>
            <w:top w:val="none" w:sz="0" w:space="0" w:color="auto"/>
            <w:left w:val="none" w:sz="0" w:space="0" w:color="auto"/>
            <w:bottom w:val="none" w:sz="0" w:space="0" w:color="auto"/>
            <w:right w:val="none" w:sz="0" w:space="0" w:color="auto"/>
          </w:divBdr>
        </w:div>
        <w:div w:id="95299227">
          <w:marLeft w:val="0"/>
          <w:marRight w:val="0"/>
          <w:marTop w:val="0"/>
          <w:marBottom w:val="0"/>
          <w:divBdr>
            <w:top w:val="none" w:sz="0" w:space="0" w:color="auto"/>
            <w:left w:val="none" w:sz="0" w:space="0" w:color="auto"/>
            <w:bottom w:val="none" w:sz="0" w:space="0" w:color="auto"/>
            <w:right w:val="none" w:sz="0" w:space="0" w:color="auto"/>
          </w:divBdr>
        </w:div>
      </w:divsChild>
    </w:div>
    <w:div w:id="483425291">
      <w:bodyDiv w:val="1"/>
      <w:marLeft w:val="0"/>
      <w:marRight w:val="0"/>
      <w:marTop w:val="0"/>
      <w:marBottom w:val="0"/>
      <w:divBdr>
        <w:top w:val="none" w:sz="0" w:space="0" w:color="auto"/>
        <w:left w:val="none" w:sz="0" w:space="0" w:color="auto"/>
        <w:bottom w:val="none" w:sz="0" w:space="0" w:color="auto"/>
        <w:right w:val="none" w:sz="0" w:space="0" w:color="auto"/>
      </w:divBdr>
    </w:div>
    <w:div w:id="545675789">
      <w:bodyDiv w:val="1"/>
      <w:marLeft w:val="0"/>
      <w:marRight w:val="0"/>
      <w:marTop w:val="0"/>
      <w:marBottom w:val="0"/>
      <w:divBdr>
        <w:top w:val="none" w:sz="0" w:space="0" w:color="auto"/>
        <w:left w:val="none" w:sz="0" w:space="0" w:color="auto"/>
        <w:bottom w:val="none" w:sz="0" w:space="0" w:color="auto"/>
        <w:right w:val="none" w:sz="0" w:space="0" w:color="auto"/>
      </w:divBdr>
      <w:divsChild>
        <w:div w:id="1066143406">
          <w:marLeft w:val="0"/>
          <w:marRight w:val="0"/>
          <w:marTop w:val="0"/>
          <w:marBottom w:val="0"/>
          <w:divBdr>
            <w:top w:val="none" w:sz="0" w:space="0" w:color="auto"/>
            <w:left w:val="none" w:sz="0" w:space="0" w:color="auto"/>
            <w:bottom w:val="none" w:sz="0" w:space="0" w:color="auto"/>
            <w:right w:val="none" w:sz="0" w:space="0" w:color="auto"/>
          </w:divBdr>
        </w:div>
        <w:div w:id="1208646427">
          <w:marLeft w:val="0"/>
          <w:marRight w:val="0"/>
          <w:marTop w:val="0"/>
          <w:marBottom w:val="0"/>
          <w:divBdr>
            <w:top w:val="none" w:sz="0" w:space="0" w:color="auto"/>
            <w:left w:val="none" w:sz="0" w:space="0" w:color="auto"/>
            <w:bottom w:val="none" w:sz="0" w:space="0" w:color="auto"/>
            <w:right w:val="none" w:sz="0" w:space="0" w:color="auto"/>
          </w:divBdr>
        </w:div>
        <w:div w:id="1866400554">
          <w:marLeft w:val="0"/>
          <w:marRight w:val="0"/>
          <w:marTop w:val="0"/>
          <w:marBottom w:val="0"/>
          <w:divBdr>
            <w:top w:val="none" w:sz="0" w:space="0" w:color="auto"/>
            <w:left w:val="none" w:sz="0" w:space="0" w:color="auto"/>
            <w:bottom w:val="none" w:sz="0" w:space="0" w:color="auto"/>
            <w:right w:val="none" w:sz="0" w:space="0" w:color="auto"/>
          </w:divBdr>
        </w:div>
        <w:div w:id="1532448983">
          <w:marLeft w:val="0"/>
          <w:marRight w:val="0"/>
          <w:marTop w:val="0"/>
          <w:marBottom w:val="0"/>
          <w:divBdr>
            <w:top w:val="none" w:sz="0" w:space="0" w:color="auto"/>
            <w:left w:val="none" w:sz="0" w:space="0" w:color="auto"/>
            <w:bottom w:val="none" w:sz="0" w:space="0" w:color="auto"/>
            <w:right w:val="none" w:sz="0" w:space="0" w:color="auto"/>
          </w:divBdr>
        </w:div>
        <w:div w:id="2020737133">
          <w:marLeft w:val="0"/>
          <w:marRight w:val="0"/>
          <w:marTop w:val="0"/>
          <w:marBottom w:val="0"/>
          <w:divBdr>
            <w:top w:val="none" w:sz="0" w:space="0" w:color="auto"/>
            <w:left w:val="none" w:sz="0" w:space="0" w:color="auto"/>
            <w:bottom w:val="none" w:sz="0" w:space="0" w:color="auto"/>
            <w:right w:val="none" w:sz="0" w:space="0" w:color="auto"/>
          </w:divBdr>
        </w:div>
        <w:div w:id="1758398752">
          <w:marLeft w:val="0"/>
          <w:marRight w:val="0"/>
          <w:marTop w:val="0"/>
          <w:marBottom w:val="0"/>
          <w:divBdr>
            <w:top w:val="none" w:sz="0" w:space="0" w:color="auto"/>
            <w:left w:val="none" w:sz="0" w:space="0" w:color="auto"/>
            <w:bottom w:val="none" w:sz="0" w:space="0" w:color="auto"/>
            <w:right w:val="none" w:sz="0" w:space="0" w:color="auto"/>
          </w:divBdr>
        </w:div>
        <w:div w:id="222063555">
          <w:marLeft w:val="0"/>
          <w:marRight w:val="0"/>
          <w:marTop w:val="0"/>
          <w:marBottom w:val="0"/>
          <w:divBdr>
            <w:top w:val="none" w:sz="0" w:space="0" w:color="auto"/>
            <w:left w:val="none" w:sz="0" w:space="0" w:color="auto"/>
            <w:bottom w:val="none" w:sz="0" w:space="0" w:color="auto"/>
            <w:right w:val="none" w:sz="0" w:space="0" w:color="auto"/>
          </w:divBdr>
        </w:div>
        <w:div w:id="1338651263">
          <w:marLeft w:val="0"/>
          <w:marRight w:val="0"/>
          <w:marTop w:val="0"/>
          <w:marBottom w:val="0"/>
          <w:divBdr>
            <w:top w:val="none" w:sz="0" w:space="0" w:color="auto"/>
            <w:left w:val="none" w:sz="0" w:space="0" w:color="auto"/>
            <w:bottom w:val="none" w:sz="0" w:space="0" w:color="auto"/>
            <w:right w:val="none" w:sz="0" w:space="0" w:color="auto"/>
          </w:divBdr>
        </w:div>
        <w:div w:id="1087111801">
          <w:marLeft w:val="0"/>
          <w:marRight w:val="0"/>
          <w:marTop w:val="0"/>
          <w:marBottom w:val="0"/>
          <w:divBdr>
            <w:top w:val="none" w:sz="0" w:space="0" w:color="auto"/>
            <w:left w:val="none" w:sz="0" w:space="0" w:color="auto"/>
            <w:bottom w:val="none" w:sz="0" w:space="0" w:color="auto"/>
            <w:right w:val="none" w:sz="0" w:space="0" w:color="auto"/>
          </w:divBdr>
        </w:div>
        <w:div w:id="1762411631">
          <w:marLeft w:val="0"/>
          <w:marRight w:val="0"/>
          <w:marTop w:val="0"/>
          <w:marBottom w:val="0"/>
          <w:divBdr>
            <w:top w:val="none" w:sz="0" w:space="0" w:color="auto"/>
            <w:left w:val="none" w:sz="0" w:space="0" w:color="auto"/>
            <w:bottom w:val="none" w:sz="0" w:space="0" w:color="auto"/>
            <w:right w:val="none" w:sz="0" w:space="0" w:color="auto"/>
          </w:divBdr>
        </w:div>
        <w:div w:id="1692680641">
          <w:marLeft w:val="0"/>
          <w:marRight w:val="0"/>
          <w:marTop w:val="0"/>
          <w:marBottom w:val="0"/>
          <w:divBdr>
            <w:top w:val="none" w:sz="0" w:space="0" w:color="auto"/>
            <w:left w:val="none" w:sz="0" w:space="0" w:color="auto"/>
            <w:bottom w:val="none" w:sz="0" w:space="0" w:color="auto"/>
            <w:right w:val="none" w:sz="0" w:space="0" w:color="auto"/>
          </w:divBdr>
        </w:div>
        <w:div w:id="831872927">
          <w:marLeft w:val="0"/>
          <w:marRight w:val="0"/>
          <w:marTop w:val="0"/>
          <w:marBottom w:val="0"/>
          <w:divBdr>
            <w:top w:val="none" w:sz="0" w:space="0" w:color="auto"/>
            <w:left w:val="none" w:sz="0" w:space="0" w:color="auto"/>
            <w:bottom w:val="none" w:sz="0" w:space="0" w:color="auto"/>
            <w:right w:val="none" w:sz="0" w:space="0" w:color="auto"/>
          </w:divBdr>
        </w:div>
        <w:div w:id="2053773379">
          <w:marLeft w:val="0"/>
          <w:marRight w:val="0"/>
          <w:marTop w:val="0"/>
          <w:marBottom w:val="0"/>
          <w:divBdr>
            <w:top w:val="none" w:sz="0" w:space="0" w:color="auto"/>
            <w:left w:val="none" w:sz="0" w:space="0" w:color="auto"/>
            <w:bottom w:val="none" w:sz="0" w:space="0" w:color="auto"/>
            <w:right w:val="none" w:sz="0" w:space="0" w:color="auto"/>
          </w:divBdr>
        </w:div>
        <w:div w:id="1213032532">
          <w:marLeft w:val="0"/>
          <w:marRight w:val="0"/>
          <w:marTop w:val="0"/>
          <w:marBottom w:val="0"/>
          <w:divBdr>
            <w:top w:val="none" w:sz="0" w:space="0" w:color="auto"/>
            <w:left w:val="none" w:sz="0" w:space="0" w:color="auto"/>
            <w:bottom w:val="none" w:sz="0" w:space="0" w:color="auto"/>
            <w:right w:val="none" w:sz="0" w:space="0" w:color="auto"/>
          </w:divBdr>
        </w:div>
        <w:div w:id="235163327">
          <w:marLeft w:val="0"/>
          <w:marRight w:val="0"/>
          <w:marTop w:val="0"/>
          <w:marBottom w:val="0"/>
          <w:divBdr>
            <w:top w:val="none" w:sz="0" w:space="0" w:color="auto"/>
            <w:left w:val="none" w:sz="0" w:space="0" w:color="auto"/>
            <w:bottom w:val="none" w:sz="0" w:space="0" w:color="auto"/>
            <w:right w:val="none" w:sz="0" w:space="0" w:color="auto"/>
          </w:divBdr>
        </w:div>
        <w:div w:id="331419900">
          <w:marLeft w:val="0"/>
          <w:marRight w:val="0"/>
          <w:marTop w:val="0"/>
          <w:marBottom w:val="0"/>
          <w:divBdr>
            <w:top w:val="none" w:sz="0" w:space="0" w:color="auto"/>
            <w:left w:val="none" w:sz="0" w:space="0" w:color="auto"/>
            <w:bottom w:val="none" w:sz="0" w:space="0" w:color="auto"/>
            <w:right w:val="none" w:sz="0" w:space="0" w:color="auto"/>
          </w:divBdr>
        </w:div>
        <w:div w:id="573465673">
          <w:marLeft w:val="0"/>
          <w:marRight w:val="0"/>
          <w:marTop w:val="0"/>
          <w:marBottom w:val="0"/>
          <w:divBdr>
            <w:top w:val="none" w:sz="0" w:space="0" w:color="auto"/>
            <w:left w:val="none" w:sz="0" w:space="0" w:color="auto"/>
            <w:bottom w:val="none" w:sz="0" w:space="0" w:color="auto"/>
            <w:right w:val="none" w:sz="0" w:space="0" w:color="auto"/>
          </w:divBdr>
        </w:div>
        <w:div w:id="1492989102">
          <w:marLeft w:val="0"/>
          <w:marRight w:val="0"/>
          <w:marTop w:val="0"/>
          <w:marBottom w:val="0"/>
          <w:divBdr>
            <w:top w:val="none" w:sz="0" w:space="0" w:color="auto"/>
            <w:left w:val="none" w:sz="0" w:space="0" w:color="auto"/>
            <w:bottom w:val="none" w:sz="0" w:space="0" w:color="auto"/>
            <w:right w:val="none" w:sz="0" w:space="0" w:color="auto"/>
          </w:divBdr>
        </w:div>
        <w:div w:id="247271217">
          <w:marLeft w:val="0"/>
          <w:marRight w:val="0"/>
          <w:marTop w:val="0"/>
          <w:marBottom w:val="0"/>
          <w:divBdr>
            <w:top w:val="none" w:sz="0" w:space="0" w:color="auto"/>
            <w:left w:val="none" w:sz="0" w:space="0" w:color="auto"/>
            <w:bottom w:val="none" w:sz="0" w:space="0" w:color="auto"/>
            <w:right w:val="none" w:sz="0" w:space="0" w:color="auto"/>
          </w:divBdr>
        </w:div>
        <w:div w:id="494994305">
          <w:marLeft w:val="0"/>
          <w:marRight w:val="0"/>
          <w:marTop w:val="0"/>
          <w:marBottom w:val="0"/>
          <w:divBdr>
            <w:top w:val="none" w:sz="0" w:space="0" w:color="auto"/>
            <w:left w:val="none" w:sz="0" w:space="0" w:color="auto"/>
            <w:bottom w:val="none" w:sz="0" w:space="0" w:color="auto"/>
            <w:right w:val="none" w:sz="0" w:space="0" w:color="auto"/>
          </w:divBdr>
          <w:divsChild>
            <w:div w:id="872379981">
              <w:marLeft w:val="-75"/>
              <w:marRight w:val="0"/>
              <w:marTop w:val="30"/>
              <w:marBottom w:val="30"/>
              <w:divBdr>
                <w:top w:val="none" w:sz="0" w:space="0" w:color="auto"/>
                <w:left w:val="none" w:sz="0" w:space="0" w:color="auto"/>
                <w:bottom w:val="none" w:sz="0" w:space="0" w:color="auto"/>
                <w:right w:val="none" w:sz="0" w:space="0" w:color="auto"/>
              </w:divBdr>
              <w:divsChild>
                <w:div w:id="1730877384">
                  <w:marLeft w:val="0"/>
                  <w:marRight w:val="0"/>
                  <w:marTop w:val="0"/>
                  <w:marBottom w:val="0"/>
                  <w:divBdr>
                    <w:top w:val="none" w:sz="0" w:space="0" w:color="auto"/>
                    <w:left w:val="none" w:sz="0" w:space="0" w:color="auto"/>
                    <w:bottom w:val="none" w:sz="0" w:space="0" w:color="auto"/>
                    <w:right w:val="none" w:sz="0" w:space="0" w:color="auto"/>
                  </w:divBdr>
                  <w:divsChild>
                    <w:div w:id="1190145393">
                      <w:marLeft w:val="0"/>
                      <w:marRight w:val="0"/>
                      <w:marTop w:val="0"/>
                      <w:marBottom w:val="0"/>
                      <w:divBdr>
                        <w:top w:val="none" w:sz="0" w:space="0" w:color="auto"/>
                        <w:left w:val="none" w:sz="0" w:space="0" w:color="auto"/>
                        <w:bottom w:val="none" w:sz="0" w:space="0" w:color="auto"/>
                        <w:right w:val="none" w:sz="0" w:space="0" w:color="auto"/>
                      </w:divBdr>
                    </w:div>
                  </w:divsChild>
                </w:div>
                <w:div w:id="603806551">
                  <w:marLeft w:val="0"/>
                  <w:marRight w:val="0"/>
                  <w:marTop w:val="0"/>
                  <w:marBottom w:val="0"/>
                  <w:divBdr>
                    <w:top w:val="none" w:sz="0" w:space="0" w:color="auto"/>
                    <w:left w:val="none" w:sz="0" w:space="0" w:color="auto"/>
                    <w:bottom w:val="none" w:sz="0" w:space="0" w:color="auto"/>
                    <w:right w:val="none" w:sz="0" w:space="0" w:color="auto"/>
                  </w:divBdr>
                  <w:divsChild>
                    <w:div w:id="1958440114">
                      <w:marLeft w:val="0"/>
                      <w:marRight w:val="0"/>
                      <w:marTop w:val="0"/>
                      <w:marBottom w:val="0"/>
                      <w:divBdr>
                        <w:top w:val="none" w:sz="0" w:space="0" w:color="auto"/>
                        <w:left w:val="none" w:sz="0" w:space="0" w:color="auto"/>
                        <w:bottom w:val="none" w:sz="0" w:space="0" w:color="auto"/>
                        <w:right w:val="none" w:sz="0" w:space="0" w:color="auto"/>
                      </w:divBdr>
                    </w:div>
                  </w:divsChild>
                </w:div>
                <w:div w:id="2054496268">
                  <w:marLeft w:val="0"/>
                  <w:marRight w:val="0"/>
                  <w:marTop w:val="0"/>
                  <w:marBottom w:val="0"/>
                  <w:divBdr>
                    <w:top w:val="none" w:sz="0" w:space="0" w:color="auto"/>
                    <w:left w:val="none" w:sz="0" w:space="0" w:color="auto"/>
                    <w:bottom w:val="none" w:sz="0" w:space="0" w:color="auto"/>
                    <w:right w:val="none" w:sz="0" w:space="0" w:color="auto"/>
                  </w:divBdr>
                  <w:divsChild>
                    <w:div w:id="884682975">
                      <w:marLeft w:val="0"/>
                      <w:marRight w:val="0"/>
                      <w:marTop w:val="0"/>
                      <w:marBottom w:val="0"/>
                      <w:divBdr>
                        <w:top w:val="none" w:sz="0" w:space="0" w:color="auto"/>
                        <w:left w:val="none" w:sz="0" w:space="0" w:color="auto"/>
                        <w:bottom w:val="none" w:sz="0" w:space="0" w:color="auto"/>
                        <w:right w:val="none" w:sz="0" w:space="0" w:color="auto"/>
                      </w:divBdr>
                    </w:div>
                  </w:divsChild>
                </w:div>
                <w:div w:id="1499924383">
                  <w:marLeft w:val="0"/>
                  <w:marRight w:val="0"/>
                  <w:marTop w:val="0"/>
                  <w:marBottom w:val="0"/>
                  <w:divBdr>
                    <w:top w:val="none" w:sz="0" w:space="0" w:color="auto"/>
                    <w:left w:val="none" w:sz="0" w:space="0" w:color="auto"/>
                    <w:bottom w:val="none" w:sz="0" w:space="0" w:color="auto"/>
                    <w:right w:val="none" w:sz="0" w:space="0" w:color="auto"/>
                  </w:divBdr>
                  <w:divsChild>
                    <w:div w:id="15813842">
                      <w:marLeft w:val="0"/>
                      <w:marRight w:val="0"/>
                      <w:marTop w:val="0"/>
                      <w:marBottom w:val="0"/>
                      <w:divBdr>
                        <w:top w:val="none" w:sz="0" w:space="0" w:color="auto"/>
                        <w:left w:val="none" w:sz="0" w:space="0" w:color="auto"/>
                        <w:bottom w:val="none" w:sz="0" w:space="0" w:color="auto"/>
                        <w:right w:val="none" w:sz="0" w:space="0" w:color="auto"/>
                      </w:divBdr>
                    </w:div>
                    <w:div w:id="1084690439">
                      <w:marLeft w:val="0"/>
                      <w:marRight w:val="0"/>
                      <w:marTop w:val="0"/>
                      <w:marBottom w:val="0"/>
                      <w:divBdr>
                        <w:top w:val="none" w:sz="0" w:space="0" w:color="auto"/>
                        <w:left w:val="none" w:sz="0" w:space="0" w:color="auto"/>
                        <w:bottom w:val="none" w:sz="0" w:space="0" w:color="auto"/>
                        <w:right w:val="none" w:sz="0" w:space="0" w:color="auto"/>
                      </w:divBdr>
                    </w:div>
                  </w:divsChild>
                </w:div>
                <w:div w:id="2049450112">
                  <w:marLeft w:val="0"/>
                  <w:marRight w:val="0"/>
                  <w:marTop w:val="0"/>
                  <w:marBottom w:val="0"/>
                  <w:divBdr>
                    <w:top w:val="none" w:sz="0" w:space="0" w:color="auto"/>
                    <w:left w:val="none" w:sz="0" w:space="0" w:color="auto"/>
                    <w:bottom w:val="none" w:sz="0" w:space="0" w:color="auto"/>
                    <w:right w:val="none" w:sz="0" w:space="0" w:color="auto"/>
                  </w:divBdr>
                  <w:divsChild>
                    <w:div w:id="1656958196">
                      <w:marLeft w:val="0"/>
                      <w:marRight w:val="0"/>
                      <w:marTop w:val="0"/>
                      <w:marBottom w:val="0"/>
                      <w:divBdr>
                        <w:top w:val="none" w:sz="0" w:space="0" w:color="auto"/>
                        <w:left w:val="none" w:sz="0" w:space="0" w:color="auto"/>
                        <w:bottom w:val="none" w:sz="0" w:space="0" w:color="auto"/>
                        <w:right w:val="none" w:sz="0" w:space="0" w:color="auto"/>
                      </w:divBdr>
                    </w:div>
                    <w:div w:id="665279467">
                      <w:marLeft w:val="0"/>
                      <w:marRight w:val="0"/>
                      <w:marTop w:val="0"/>
                      <w:marBottom w:val="0"/>
                      <w:divBdr>
                        <w:top w:val="none" w:sz="0" w:space="0" w:color="auto"/>
                        <w:left w:val="none" w:sz="0" w:space="0" w:color="auto"/>
                        <w:bottom w:val="none" w:sz="0" w:space="0" w:color="auto"/>
                        <w:right w:val="none" w:sz="0" w:space="0" w:color="auto"/>
                      </w:divBdr>
                    </w:div>
                    <w:div w:id="1675574410">
                      <w:marLeft w:val="0"/>
                      <w:marRight w:val="0"/>
                      <w:marTop w:val="0"/>
                      <w:marBottom w:val="0"/>
                      <w:divBdr>
                        <w:top w:val="none" w:sz="0" w:space="0" w:color="auto"/>
                        <w:left w:val="none" w:sz="0" w:space="0" w:color="auto"/>
                        <w:bottom w:val="none" w:sz="0" w:space="0" w:color="auto"/>
                        <w:right w:val="none" w:sz="0" w:space="0" w:color="auto"/>
                      </w:divBdr>
                    </w:div>
                    <w:div w:id="473105277">
                      <w:marLeft w:val="0"/>
                      <w:marRight w:val="0"/>
                      <w:marTop w:val="0"/>
                      <w:marBottom w:val="0"/>
                      <w:divBdr>
                        <w:top w:val="none" w:sz="0" w:space="0" w:color="auto"/>
                        <w:left w:val="none" w:sz="0" w:space="0" w:color="auto"/>
                        <w:bottom w:val="none" w:sz="0" w:space="0" w:color="auto"/>
                        <w:right w:val="none" w:sz="0" w:space="0" w:color="auto"/>
                      </w:divBdr>
                    </w:div>
                    <w:div w:id="1852181039">
                      <w:marLeft w:val="0"/>
                      <w:marRight w:val="0"/>
                      <w:marTop w:val="0"/>
                      <w:marBottom w:val="0"/>
                      <w:divBdr>
                        <w:top w:val="none" w:sz="0" w:space="0" w:color="auto"/>
                        <w:left w:val="none" w:sz="0" w:space="0" w:color="auto"/>
                        <w:bottom w:val="none" w:sz="0" w:space="0" w:color="auto"/>
                        <w:right w:val="none" w:sz="0" w:space="0" w:color="auto"/>
                      </w:divBdr>
                    </w:div>
                    <w:div w:id="782723409">
                      <w:marLeft w:val="0"/>
                      <w:marRight w:val="0"/>
                      <w:marTop w:val="0"/>
                      <w:marBottom w:val="0"/>
                      <w:divBdr>
                        <w:top w:val="none" w:sz="0" w:space="0" w:color="auto"/>
                        <w:left w:val="none" w:sz="0" w:space="0" w:color="auto"/>
                        <w:bottom w:val="none" w:sz="0" w:space="0" w:color="auto"/>
                        <w:right w:val="none" w:sz="0" w:space="0" w:color="auto"/>
                      </w:divBdr>
                    </w:div>
                    <w:div w:id="27679022">
                      <w:marLeft w:val="0"/>
                      <w:marRight w:val="0"/>
                      <w:marTop w:val="0"/>
                      <w:marBottom w:val="0"/>
                      <w:divBdr>
                        <w:top w:val="none" w:sz="0" w:space="0" w:color="auto"/>
                        <w:left w:val="none" w:sz="0" w:space="0" w:color="auto"/>
                        <w:bottom w:val="none" w:sz="0" w:space="0" w:color="auto"/>
                        <w:right w:val="none" w:sz="0" w:space="0" w:color="auto"/>
                      </w:divBdr>
                    </w:div>
                    <w:div w:id="1736010147">
                      <w:marLeft w:val="0"/>
                      <w:marRight w:val="0"/>
                      <w:marTop w:val="0"/>
                      <w:marBottom w:val="0"/>
                      <w:divBdr>
                        <w:top w:val="none" w:sz="0" w:space="0" w:color="auto"/>
                        <w:left w:val="none" w:sz="0" w:space="0" w:color="auto"/>
                        <w:bottom w:val="none" w:sz="0" w:space="0" w:color="auto"/>
                        <w:right w:val="none" w:sz="0" w:space="0" w:color="auto"/>
                      </w:divBdr>
                    </w:div>
                    <w:div w:id="1040862518">
                      <w:marLeft w:val="0"/>
                      <w:marRight w:val="0"/>
                      <w:marTop w:val="0"/>
                      <w:marBottom w:val="0"/>
                      <w:divBdr>
                        <w:top w:val="none" w:sz="0" w:space="0" w:color="auto"/>
                        <w:left w:val="none" w:sz="0" w:space="0" w:color="auto"/>
                        <w:bottom w:val="none" w:sz="0" w:space="0" w:color="auto"/>
                        <w:right w:val="none" w:sz="0" w:space="0" w:color="auto"/>
                      </w:divBdr>
                    </w:div>
                    <w:div w:id="1093428266">
                      <w:marLeft w:val="0"/>
                      <w:marRight w:val="0"/>
                      <w:marTop w:val="0"/>
                      <w:marBottom w:val="0"/>
                      <w:divBdr>
                        <w:top w:val="none" w:sz="0" w:space="0" w:color="auto"/>
                        <w:left w:val="none" w:sz="0" w:space="0" w:color="auto"/>
                        <w:bottom w:val="none" w:sz="0" w:space="0" w:color="auto"/>
                        <w:right w:val="none" w:sz="0" w:space="0" w:color="auto"/>
                      </w:divBdr>
                    </w:div>
                    <w:div w:id="1124932372">
                      <w:marLeft w:val="0"/>
                      <w:marRight w:val="0"/>
                      <w:marTop w:val="0"/>
                      <w:marBottom w:val="0"/>
                      <w:divBdr>
                        <w:top w:val="none" w:sz="0" w:space="0" w:color="auto"/>
                        <w:left w:val="none" w:sz="0" w:space="0" w:color="auto"/>
                        <w:bottom w:val="none" w:sz="0" w:space="0" w:color="auto"/>
                        <w:right w:val="none" w:sz="0" w:space="0" w:color="auto"/>
                      </w:divBdr>
                    </w:div>
                    <w:div w:id="1295255753">
                      <w:marLeft w:val="0"/>
                      <w:marRight w:val="0"/>
                      <w:marTop w:val="0"/>
                      <w:marBottom w:val="0"/>
                      <w:divBdr>
                        <w:top w:val="none" w:sz="0" w:space="0" w:color="auto"/>
                        <w:left w:val="none" w:sz="0" w:space="0" w:color="auto"/>
                        <w:bottom w:val="none" w:sz="0" w:space="0" w:color="auto"/>
                        <w:right w:val="none" w:sz="0" w:space="0" w:color="auto"/>
                      </w:divBdr>
                    </w:div>
                    <w:div w:id="149177906">
                      <w:marLeft w:val="0"/>
                      <w:marRight w:val="0"/>
                      <w:marTop w:val="0"/>
                      <w:marBottom w:val="0"/>
                      <w:divBdr>
                        <w:top w:val="none" w:sz="0" w:space="0" w:color="auto"/>
                        <w:left w:val="none" w:sz="0" w:space="0" w:color="auto"/>
                        <w:bottom w:val="none" w:sz="0" w:space="0" w:color="auto"/>
                        <w:right w:val="none" w:sz="0" w:space="0" w:color="auto"/>
                      </w:divBdr>
                    </w:div>
                  </w:divsChild>
                </w:div>
                <w:div w:id="737246501">
                  <w:marLeft w:val="0"/>
                  <w:marRight w:val="0"/>
                  <w:marTop w:val="0"/>
                  <w:marBottom w:val="0"/>
                  <w:divBdr>
                    <w:top w:val="none" w:sz="0" w:space="0" w:color="auto"/>
                    <w:left w:val="none" w:sz="0" w:space="0" w:color="auto"/>
                    <w:bottom w:val="none" w:sz="0" w:space="0" w:color="auto"/>
                    <w:right w:val="none" w:sz="0" w:space="0" w:color="auto"/>
                  </w:divBdr>
                  <w:divsChild>
                    <w:div w:id="1358578889">
                      <w:marLeft w:val="0"/>
                      <w:marRight w:val="0"/>
                      <w:marTop w:val="0"/>
                      <w:marBottom w:val="0"/>
                      <w:divBdr>
                        <w:top w:val="none" w:sz="0" w:space="0" w:color="auto"/>
                        <w:left w:val="none" w:sz="0" w:space="0" w:color="auto"/>
                        <w:bottom w:val="none" w:sz="0" w:space="0" w:color="auto"/>
                        <w:right w:val="none" w:sz="0" w:space="0" w:color="auto"/>
                      </w:divBdr>
                    </w:div>
                    <w:div w:id="1865047905">
                      <w:marLeft w:val="0"/>
                      <w:marRight w:val="0"/>
                      <w:marTop w:val="0"/>
                      <w:marBottom w:val="0"/>
                      <w:divBdr>
                        <w:top w:val="none" w:sz="0" w:space="0" w:color="auto"/>
                        <w:left w:val="none" w:sz="0" w:space="0" w:color="auto"/>
                        <w:bottom w:val="none" w:sz="0" w:space="0" w:color="auto"/>
                        <w:right w:val="none" w:sz="0" w:space="0" w:color="auto"/>
                      </w:divBdr>
                    </w:div>
                  </w:divsChild>
                </w:div>
                <w:div w:id="1783576803">
                  <w:marLeft w:val="0"/>
                  <w:marRight w:val="0"/>
                  <w:marTop w:val="0"/>
                  <w:marBottom w:val="0"/>
                  <w:divBdr>
                    <w:top w:val="none" w:sz="0" w:space="0" w:color="auto"/>
                    <w:left w:val="none" w:sz="0" w:space="0" w:color="auto"/>
                    <w:bottom w:val="none" w:sz="0" w:space="0" w:color="auto"/>
                    <w:right w:val="none" w:sz="0" w:space="0" w:color="auto"/>
                  </w:divBdr>
                  <w:divsChild>
                    <w:div w:id="429392018">
                      <w:marLeft w:val="0"/>
                      <w:marRight w:val="0"/>
                      <w:marTop w:val="0"/>
                      <w:marBottom w:val="0"/>
                      <w:divBdr>
                        <w:top w:val="none" w:sz="0" w:space="0" w:color="auto"/>
                        <w:left w:val="none" w:sz="0" w:space="0" w:color="auto"/>
                        <w:bottom w:val="none" w:sz="0" w:space="0" w:color="auto"/>
                        <w:right w:val="none" w:sz="0" w:space="0" w:color="auto"/>
                      </w:divBdr>
                    </w:div>
                    <w:div w:id="1773472208">
                      <w:marLeft w:val="0"/>
                      <w:marRight w:val="0"/>
                      <w:marTop w:val="0"/>
                      <w:marBottom w:val="0"/>
                      <w:divBdr>
                        <w:top w:val="none" w:sz="0" w:space="0" w:color="auto"/>
                        <w:left w:val="none" w:sz="0" w:space="0" w:color="auto"/>
                        <w:bottom w:val="none" w:sz="0" w:space="0" w:color="auto"/>
                        <w:right w:val="none" w:sz="0" w:space="0" w:color="auto"/>
                      </w:divBdr>
                    </w:div>
                  </w:divsChild>
                </w:div>
                <w:div w:id="1305357689">
                  <w:marLeft w:val="0"/>
                  <w:marRight w:val="0"/>
                  <w:marTop w:val="0"/>
                  <w:marBottom w:val="0"/>
                  <w:divBdr>
                    <w:top w:val="none" w:sz="0" w:space="0" w:color="auto"/>
                    <w:left w:val="none" w:sz="0" w:space="0" w:color="auto"/>
                    <w:bottom w:val="none" w:sz="0" w:space="0" w:color="auto"/>
                    <w:right w:val="none" w:sz="0" w:space="0" w:color="auto"/>
                  </w:divBdr>
                  <w:divsChild>
                    <w:div w:id="1901093754">
                      <w:marLeft w:val="0"/>
                      <w:marRight w:val="0"/>
                      <w:marTop w:val="0"/>
                      <w:marBottom w:val="0"/>
                      <w:divBdr>
                        <w:top w:val="none" w:sz="0" w:space="0" w:color="auto"/>
                        <w:left w:val="none" w:sz="0" w:space="0" w:color="auto"/>
                        <w:bottom w:val="none" w:sz="0" w:space="0" w:color="auto"/>
                        <w:right w:val="none" w:sz="0" w:space="0" w:color="auto"/>
                      </w:divBdr>
                    </w:div>
                    <w:div w:id="1476023888">
                      <w:marLeft w:val="0"/>
                      <w:marRight w:val="0"/>
                      <w:marTop w:val="0"/>
                      <w:marBottom w:val="0"/>
                      <w:divBdr>
                        <w:top w:val="none" w:sz="0" w:space="0" w:color="auto"/>
                        <w:left w:val="none" w:sz="0" w:space="0" w:color="auto"/>
                        <w:bottom w:val="none" w:sz="0" w:space="0" w:color="auto"/>
                        <w:right w:val="none" w:sz="0" w:space="0" w:color="auto"/>
                      </w:divBdr>
                    </w:div>
                  </w:divsChild>
                </w:div>
                <w:div w:id="975917713">
                  <w:marLeft w:val="0"/>
                  <w:marRight w:val="0"/>
                  <w:marTop w:val="0"/>
                  <w:marBottom w:val="0"/>
                  <w:divBdr>
                    <w:top w:val="none" w:sz="0" w:space="0" w:color="auto"/>
                    <w:left w:val="none" w:sz="0" w:space="0" w:color="auto"/>
                    <w:bottom w:val="none" w:sz="0" w:space="0" w:color="auto"/>
                    <w:right w:val="none" w:sz="0" w:space="0" w:color="auto"/>
                  </w:divBdr>
                  <w:divsChild>
                    <w:div w:id="317152229">
                      <w:marLeft w:val="0"/>
                      <w:marRight w:val="0"/>
                      <w:marTop w:val="0"/>
                      <w:marBottom w:val="0"/>
                      <w:divBdr>
                        <w:top w:val="none" w:sz="0" w:space="0" w:color="auto"/>
                        <w:left w:val="none" w:sz="0" w:space="0" w:color="auto"/>
                        <w:bottom w:val="none" w:sz="0" w:space="0" w:color="auto"/>
                        <w:right w:val="none" w:sz="0" w:space="0" w:color="auto"/>
                      </w:divBdr>
                    </w:div>
                    <w:div w:id="21639440">
                      <w:marLeft w:val="0"/>
                      <w:marRight w:val="0"/>
                      <w:marTop w:val="0"/>
                      <w:marBottom w:val="0"/>
                      <w:divBdr>
                        <w:top w:val="none" w:sz="0" w:space="0" w:color="auto"/>
                        <w:left w:val="none" w:sz="0" w:space="0" w:color="auto"/>
                        <w:bottom w:val="none" w:sz="0" w:space="0" w:color="auto"/>
                        <w:right w:val="none" w:sz="0" w:space="0" w:color="auto"/>
                      </w:divBdr>
                    </w:div>
                  </w:divsChild>
                </w:div>
                <w:div w:id="753211069">
                  <w:marLeft w:val="0"/>
                  <w:marRight w:val="0"/>
                  <w:marTop w:val="0"/>
                  <w:marBottom w:val="0"/>
                  <w:divBdr>
                    <w:top w:val="none" w:sz="0" w:space="0" w:color="auto"/>
                    <w:left w:val="none" w:sz="0" w:space="0" w:color="auto"/>
                    <w:bottom w:val="none" w:sz="0" w:space="0" w:color="auto"/>
                    <w:right w:val="none" w:sz="0" w:space="0" w:color="auto"/>
                  </w:divBdr>
                  <w:divsChild>
                    <w:div w:id="398022660">
                      <w:marLeft w:val="0"/>
                      <w:marRight w:val="0"/>
                      <w:marTop w:val="0"/>
                      <w:marBottom w:val="0"/>
                      <w:divBdr>
                        <w:top w:val="none" w:sz="0" w:space="0" w:color="auto"/>
                        <w:left w:val="none" w:sz="0" w:space="0" w:color="auto"/>
                        <w:bottom w:val="none" w:sz="0" w:space="0" w:color="auto"/>
                        <w:right w:val="none" w:sz="0" w:space="0" w:color="auto"/>
                      </w:divBdr>
                    </w:div>
                    <w:div w:id="565529963">
                      <w:marLeft w:val="0"/>
                      <w:marRight w:val="0"/>
                      <w:marTop w:val="0"/>
                      <w:marBottom w:val="0"/>
                      <w:divBdr>
                        <w:top w:val="none" w:sz="0" w:space="0" w:color="auto"/>
                        <w:left w:val="none" w:sz="0" w:space="0" w:color="auto"/>
                        <w:bottom w:val="none" w:sz="0" w:space="0" w:color="auto"/>
                        <w:right w:val="none" w:sz="0" w:space="0" w:color="auto"/>
                      </w:divBdr>
                    </w:div>
                  </w:divsChild>
                </w:div>
                <w:div w:id="1379016950">
                  <w:marLeft w:val="0"/>
                  <w:marRight w:val="0"/>
                  <w:marTop w:val="0"/>
                  <w:marBottom w:val="0"/>
                  <w:divBdr>
                    <w:top w:val="none" w:sz="0" w:space="0" w:color="auto"/>
                    <w:left w:val="none" w:sz="0" w:space="0" w:color="auto"/>
                    <w:bottom w:val="none" w:sz="0" w:space="0" w:color="auto"/>
                    <w:right w:val="none" w:sz="0" w:space="0" w:color="auto"/>
                  </w:divBdr>
                  <w:divsChild>
                    <w:div w:id="1679041875">
                      <w:marLeft w:val="0"/>
                      <w:marRight w:val="0"/>
                      <w:marTop w:val="0"/>
                      <w:marBottom w:val="0"/>
                      <w:divBdr>
                        <w:top w:val="none" w:sz="0" w:space="0" w:color="auto"/>
                        <w:left w:val="none" w:sz="0" w:space="0" w:color="auto"/>
                        <w:bottom w:val="none" w:sz="0" w:space="0" w:color="auto"/>
                        <w:right w:val="none" w:sz="0" w:space="0" w:color="auto"/>
                      </w:divBdr>
                    </w:div>
                    <w:div w:id="1670519205">
                      <w:marLeft w:val="0"/>
                      <w:marRight w:val="0"/>
                      <w:marTop w:val="0"/>
                      <w:marBottom w:val="0"/>
                      <w:divBdr>
                        <w:top w:val="none" w:sz="0" w:space="0" w:color="auto"/>
                        <w:left w:val="none" w:sz="0" w:space="0" w:color="auto"/>
                        <w:bottom w:val="none" w:sz="0" w:space="0" w:color="auto"/>
                        <w:right w:val="none" w:sz="0" w:space="0" w:color="auto"/>
                      </w:divBdr>
                    </w:div>
                  </w:divsChild>
                </w:div>
                <w:div w:id="1082486122">
                  <w:marLeft w:val="0"/>
                  <w:marRight w:val="0"/>
                  <w:marTop w:val="0"/>
                  <w:marBottom w:val="0"/>
                  <w:divBdr>
                    <w:top w:val="none" w:sz="0" w:space="0" w:color="auto"/>
                    <w:left w:val="none" w:sz="0" w:space="0" w:color="auto"/>
                    <w:bottom w:val="none" w:sz="0" w:space="0" w:color="auto"/>
                    <w:right w:val="none" w:sz="0" w:space="0" w:color="auto"/>
                  </w:divBdr>
                  <w:divsChild>
                    <w:div w:id="231622479">
                      <w:marLeft w:val="0"/>
                      <w:marRight w:val="0"/>
                      <w:marTop w:val="0"/>
                      <w:marBottom w:val="0"/>
                      <w:divBdr>
                        <w:top w:val="none" w:sz="0" w:space="0" w:color="auto"/>
                        <w:left w:val="none" w:sz="0" w:space="0" w:color="auto"/>
                        <w:bottom w:val="none" w:sz="0" w:space="0" w:color="auto"/>
                        <w:right w:val="none" w:sz="0" w:space="0" w:color="auto"/>
                      </w:divBdr>
                    </w:div>
                  </w:divsChild>
                </w:div>
                <w:div w:id="854342324">
                  <w:marLeft w:val="0"/>
                  <w:marRight w:val="0"/>
                  <w:marTop w:val="0"/>
                  <w:marBottom w:val="0"/>
                  <w:divBdr>
                    <w:top w:val="none" w:sz="0" w:space="0" w:color="auto"/>
                    <w:left w:val="none" w:sz="0" w:space="0" w:color="auto"/>
                    <w:bottom w:val="none" w:sz="0" w:space="0" w:color="auto"/>
                    <w:right w:val="none" w:sz="0" w:space="0" w:color="auto"/>
                  </w:divBdr>
                  <w:divsChild>
                    <w:div w:id="398138277">
                      <w:marLeft w:val="0"/>
                      <w:marRight w:val="0"/>
                      <w:marTop w:val="0"/>
                      <w:marBottom w:val="0"/>
                      <w:divBdr>
                        <w:top w:val="none" w:sz="0" w:space="0" w:color="auto"/>
                        <w:left w:val="none" w:sz="0" w:space="0" w:color="auto"/>
                        <w:bottom w:val="none" w:sz="0" w:space="0" w:color="auto"/>
                        <w:right w:val="none" w:sz="0" w:space="0" w:color="auto"/>
                      </w:divBdr>
                    </w:div>
                    <w:div w:id="452553225">
                      <w:marLeft w:val="0"/>
                      <w:marRight w:val="0"/>
                      <w:marTop w:val="0"/>
                      <w:marBottom w:val="0"/>
                      <w:divBdr>
                        <w:top w:val="none" w:sz="0" w:space="0" w:color="auto"/>
                        <w:left w:val="none" w:sz="0" w:space="0" w:color="auto"/>
                        <w:bottom w:val="none" w:sz="0" w:space="0" w:color="auto"/>
                        <w:right w:val="none" w:sz="0" w:space="0" w:color="auto"/>
                      </w:divBdr>
                    </w:div>
                    <w:div w:id="157697381">
                      <w:marLeft w:val="0"/>
                      <w:marRight w:val="0"/>
                      <w:marTop w:val="0"/>
                      <w:marBottom w:val="0"/>
                      <w:divBdr>
                        <w:top w:val="none" w:sz="0" w:space="0" w:color="auto"/>
                        <w:left w:val="none" w:sz="0" w:space="0" w:color="auto"/>
                        <w:bottom w:val="none" w:sz="0" w:space="0" w:color="auto"/>
                        <w:right w:val="none" w:sz="0" w:space="0" w:color="auto"/>
                      </w:divBdr>
                    </w:div>
                    <w:div w:id="1613168680">
                      <w:marLeft w:val="0"/>
                      <w:marRight w:val="0"/>
                      <w:marTop w:val="0"/>
                      <w:marBottom w:val="0"/>
                      <w:divBdr>
                        <w:top w:val="none" w:sz="0" w:space="0" w:color="auto"/>
                        <w:left w:val="none" w:sz="0" w:space="0" w:color="auto"/>
                        <w:bottom w:val="none" w:sz="0" w:space="0" w:color="auto"/>
                        <w:right w:val="none" w:sz="0" w:space="0" w:color="auto"/>
                      </w:divBdr>
                    </w:div>
                    <w:div w:id="78449994">
                      <w:marLeft w:val="0"/>
                      <w:marRight w:val="0"/>
                      <w:marTop w:val="0"/>
                      <w:marBottom w:val="0"/>
                      <w:divBdr>
                        <w:top w:val="none" w:sz="0" w:space="0" w:color="auto"/>
                        <w:left w:val="none" w:sz="0" w:space="0" w:color="auto"/>
                        <w:bottom w:val="none" w:sz="0" w:space="0" w:color="auto"/>
                        <w:right w:val="none" w:sz="0" w:space="0" w:color="auto"/>
                      </w:divBdr>
                    </w:div>
                    <w:div w:id="1621765719">
                      <w:marLeft w:val="0"/>
                      <w:marRight w:val="0"/>
                      <w:marTop w:val="0"/>
                      <w:marBottom w:val="0"/>
                      <w:divBdr>
                        <w:top w:val="none" w:sz="0" w:space="0" w:color="auto"/>
                        <w:left w:val="none" w:sz="0" w:space="0" w:color="auto"/>
                        <w:bottom w:val="none" w:sz="0" w:space="0" w:color="auto"/>
                        <w:right w:val="none" w:sz="0" w:space="0" w:color="auto"/>
                      </w:divBdr>
                    </w:div>
                    <w:div w:id="1683126368">
                      <w:marLeft w:val="0"/>
                      <w:marRight w:val="0"/>
                      <w:marTop w:val="0"/>
                      <w:marBottom w:val="0"/>
                      <w:divBdr>
                        <w:top w:val="none" w:sz="0" w:space="0" w:color="auto"/>
                        <w:left w:val="none" w:sz="0" w:space="0" w:color="auto"/>
                        <w:bottom w:val="none" w:sz="0" w:space="0" w:color="auto"/>
                        <w:right w:val="none" w:sz="0" w:space="0" w:color="auto"/>
                      </w:divBdr>
                    </w:div>
                    <w:div w:id="378748412">
                      <w:marLeft w:val="0"/>
                      <w:marRight w:val="0"/>
                      <w:marTop w:val="0"/>
                      <w:marBottom w:val="0"/>
                      <w:divBdr>
                        <w:top w:val="none" w:sz="0" w:space="0" w:color="auto"/>
                        <w:left w:val="none" w:sz="0" w:space="0" w:color="auto"/>
                        <w:bottom w:val="none" w:sz="0" w:space="0" w:color="auto"/>
                        <w:right w:val="none" w:sz="0" w:space="0" w:color="auto"/>
                      </w:divBdr>
                    </w:div>
                    <w:div w:id="59638785">
                      <w:marLeft w:val="0"/>
                      <w:marRight w:val="0"/>
                      <w:marTop w:val="0"/>
                      <w:marBottom w:val="0"/>
                      <w:divBdr>
                        <w:top w:val="none" w:sz="0" w:space="0" w:color="auto"/>
                        <w:left w:val="none" w:sz="0" w:space="0" w:color="auto"/>
                        <w:bottom w:val="none" w:sz="0" w:space="0" w:color="auto"/>
                        <w:right w:val="none" w:sz="0" w:space="0" w:color="auto"/>
                      </w:divBdr>
                    </w:div>
                    <w:div w:id="366225186">
                      <w:marLeft w:val="0"/>
                      <w:marRight w:val="0"/>
                      <w:marTop w:val="0"/>
                      <w:marBottom w:val="0"/>
                      <w:divBdr>
                        <w:top w:val="none" w:sz="0" w:space="0" w:color="auto"/>
                        <w:left w:val="none" w:sz="0" w:space="0" w:color="auto"/>
                        <w:bottom w:val="none" w:sz="0" w:space="0" w:color="auto"/>
                        <w:right w:val="none" w:sz="0" w:space="0" w:color="auto"/>
                      </w:divBdr>
                    </w:div>
                    <w:div w:id="1373574082">
                      <w:marLeft w:val="0"/>
                      <w:marRight w:val="0"/>
                      <w:marTop w:val="0"/>
                      <w:marBottom w:val="0"/>
                      <w:divBdr>
                        <w:top w:val="none" w:sz="0" w:space="0" w:color="auto"/>
                        <w:left w:val="none" w:sz="0" w:space="0" w:color="auto"/>
                        <w:bottom w:val="none" w:sz="0" w:space="0" w:color="auto"/>
                        <w:right w:val="none" w:sz="0" w:space="0" w:color="auto"/>
                      </w:divBdr>
                    </w:div>
                    <w:div w:id="2015495994">
                      <w:marLeft w:val="0"/>
                      <w:marRight w:val="0"/>
                      <w:marTop w:val="0"/>
                      <w:marBottom w:val="0"/>
                      <w:divBdr>
                        <w:top w:val="none" w:sz="0" w:space="0" w:color="auto"/>
                        <w:left w:val="none" w:sz="0" w:space="0" w:color="auto"/>
                        <w:bottom w:val="none" w:sz="0" w:space="0" w:color="auto"/>
                        <w:right w:val="none" w:sz="0" w:space="0" w:color="auto"/>
                      </w:divBdr>
                    </w:div>
                  </w:divsChild>
                </w:div>
                <w:div w:id="1524787343">
                  <w:marLeft w:val="0"/>
                  <w:marRight w:val="0"/>
                  <w:marTop w:val="0"/>
                  <w:marBottom w:val="0"/>
                  <w:divBdr>
                    <w:top w:val="none" w:sz="0" w:space="0" w:color="auto"/>
                    <w:left w:val="none" w:sz="0" w:space="0" w:color="auto"/>
                    <w:bottom w:val="none" w:sz="0" w:space="0" w:color="auto"/>
                    <w:right w:val="none" w:sz="0" w:space="0" w:color="auto"/>
                  </w:divBdr>
                  <w:divsChild>
                    <w:div w:id="538977165">
                      <w:marLeft w:val="0"/>
                      <w:marRight w:val="0"/>
                      <w:marTop w:val="0"/>
                      <w:marBottom w:val="0"/>
                      <w:divBdr>
                        <w:top w:val="none" w:sz="0" w:space="0" w:color="auto"/>
                        <w:left w:val="none" w:sz="0" w:space="0" w:color="auto"/>
                        <w:bottom w:val="none" w:sz="0" w:space="0" w:color="auto"/>
                        <w:right w:val="none" w:sz="0" w:space="0" w:color="auto"/>
                      </w:divBdr>
                    </w:div>
                    <w:div w:id="1611038664">
                      <w:marLeft w:val="0"/>
                      <w:marRight w:val="0"/>
                      <w:marTop w:val="0"/>
                      <w:marBottom w:val="0"/>
                      <w:divBdr>
                        <w:top w:val="none" w:sz="0" w:space="0" w:color="auto"/>
                        <w:left w:val="none" w:sz="0" w:space="0" w:color="auto"/>
                        <w:bottom w:val="none" w:sz="0" w:space="0" w:color="auto"/>
                        <w:right w:val="none" w:sz="0" w:space="0" w:color="auto"/>
                      </w:divBdr>
                    </w:div>
                  </w:divsChild>
                </w:div>
                <w:div w:id="1897467047">
                  <w:marLeft w:val="0"/>
                  <w:marRight w:val="0"/>
                  <w:marTop w:val="0"/>
                  <w:marBottom w:val="0"/>
                  <w:divBdr>
                    <w:top w:val="none" w:sz="0" w:space="0" w:color="auto"/>
                    <w:left w:val="none" w:sz="0" w:space="0" w:color="auto"/>
                    <w:bottom w:val="none" w:sz="0" w:space="0" w:color="auto"/>
                    <w:right w:val="none" w:sz="0" w:space="0" w:color="auto"/>
                  </w:divBdr>
                  <w:divsChild>
                    <w:div w:id="1460489470">
                      <w:marLeft w:val="0"/>
                      <w:marRight w:val="0"/>
                      <w:marTop w:val="0"/>
                      <w:marBottom w:val="0"/>
                      <w:divBdr>
                        <w:top w:val="none" w:sz="0" w:space="0" w:color="auto"/>
                        <w:left w:val="none" w:sz="0" w:space="0" w:color="auto"/>
                        <w:bottom w:val="none" w:sz="0" w:space="0" w:color="auto"/>
                        <w:right w:val="none" w:sz="0" w:space="0" w:color="auto"/>
                      </w:divBdr>
                    </w:div>
                    <w:div w:id="1384282727">
                      <w:marLeft w:val="0"/>
                      <w:marRight w:val="0"/>
                      <w:marTop w:val="0"/>
                      <w:marBottom w:val="0"/>
                      <w:divBdr>
                        <w:top w:val="none" w:sz="0" w:space="0" w:color="auto"/>
                        <w:left w:val="none" w:sz="0" w:space="0" w:color="auto"/>
                        <w:bottom w:val="none" w:sz="0" w:space="0" w:color="auto"/>
                        <w:right w:val="none" w:sz="0" w:space="0" w:color="auto"/>
                      </w:divBdr>
                    </w:div>
                  </w:divsChild>
                </w:div>
                <w:div w:id="1889101051">
                  <w:marLeft w:val="0"/>
                  <w:marRight w:val="0"/>
                  <w:marTop w:val="0"/>
                  <w:marBottom w:val="0"/>
                  <w:divBdr>
                    <w:top w:val="none" w:sz="0" w:space="0" w:color="auto"/>
                    <w:left w:val="none" w:sz="0" w:space="0" w:color="auto"/>
                    <w:bottom w:val="none" w:sz="0" w:space="0" w:color="auto"/>
                    <w:right w:val="none" w:sz="0" w:space="0" w:color="auto"/>
                  </w:divBdr>
                  <w:divsChild>
                    <w:div w:id="1670670892">
                      <w:marLeft w:val="0"/>
                      <w:marRight w:val="0"/>
                      <w:marTop w:val="0"/>
                      <w:marBottom w:val="0"/>
                      <w:divBdr>
                        <w:top w:val="none" w:sz="0" w:space="0" w:color="auto"/>
                        <w:left w:val="none" w:sz="0" w:space="0" w:color="auto"/>
                        <w:bottom w:val="none" w:sz="0" w:space="0" w:color="auto"/>
                        <w:right w:val="none" w:sz="0" w:space="0" w:color="auto"/>
                      </w:divBdr>
                    </w:div>
                    <w:div w:id="933441412">
                      <w:marLeft w:val="0"/>
                      <w:marRight w:val="0"/>
                      <w:marTop w:val="0"/>
                      <w:marBottom w:val="0"/>
                      <w:divBdr>
                        <w:top w:val="none" w:sz="0" w:space="0" w:color="auto"/>
                        <w:left w:val="none" w:sz="0" w:space="0" w:color="auto"/>
                        <w:bottom w:val="none" w:sz="0" w:space="0" w:color="auto"/>
                        <w:right w:val="none" w:sz="0" w:space="0" w:color="auto"/>
                      </w:divBdr>
                    </w:div>
                  </w:divsChild>
                </w:div>
                <w:div w:id="167405010">
                  <w:marLeft w:val="0"/>
                  <w:marRight w:val="0"/>
                  <w:marTop w:val="0"/>
                  <w:marBottom w:val="0"/>
                  <w:divBdr>
                    <w:top w:val="none" w:sz="0" w:space="0" w:color="auto"/>
                    <w:left w:val="none" w:sz="0" w:space="0" w:color="auto"/>
                    <w:bottom w:val="none" w:sz="0" w:space="0" w:color="auto"/>
                    <w:right w:val="none" w:sz="0" w:space="0" w:color="auto"/>
                  </w:divBdr>
                  <w:divsChild>
                    <w:div w:id="137770320">
                      <w:marLeft w:val="0"/>
                      <w:marRight w:val="0"/>
                      <w:marTop w:val="0"/>
                      <w:marBottom w:val="0"/>
                      <w:divBdr>
                        <w:top w:val="none" w:sz="0" w:space="0" w:color="auto"/>
                        <w:left w:val="none" w:sz="0" w:space="0" w:color="auto"/>
                        <w:bottom w:val="none" w:sz="0" w:space="0" w:color="auto"/>
                        <w:right w:val="none" w:sz="0" w:space="0" w:color="auto"/>
                      </w:divBdr>
                    </w:div>
                    <w:div w:id="1616861691">
                      <w:marLeft w:val="0"/>
                      <w:marRight w:val="0"/>
                      <w:marTop w:val="0"/>
                      <w:marBottom w:val="0"/>
                      <w:divBdr>
                        <w:top w:val="none" w:sz="0" w:space="0" w:color="auto"/>
                        <w:left w:val="none" w:sz="0" w:space="0" w:color="auto"/>
                        <w:bottom w:val="none" w:sz="0" w:space="0" w:color="auto"/>
                        <w:right w:val="none" w:sz="0" w:space="0" w:color="auto"/>
                      </w:divBdr>
                    </w:div>
                  </w:divsChild>
                </w:div>
                <w:div w:id="973023513">
                  <w:marLeft w:val="0"/>
                  <w:marRight w:val="0"/>
                  <w:marTop w:val="0"/>
                  <w:marBottom w:val="0"/>
                  <w:divBdr>
                    <w:top w:val="none" w:sz="0" w:space="0" w:color="auto"/>
                    <w:left w:val="none" w:sz="0" w:space="0" w:color="auto"/>
                    <w:bottom w:val="none" w:sz="0" w:space="0" w:color="auto"/>
                    <w:right w:val="none" w:sz="0" w:space="0" w:color="auto"/>
                  </w:divBdr>
                  <w:divsChild>
                    <w:div w:id="1095252842">
                      <w:marLeft w:val="0"/>
                      <w:marRight w:val="0"/>
                      <w:marTop w:val="0"/>
                      <w:marBottom w:val="0"/>
                      <w:divBdr>
                        <w:top w:val="none" w:sz="0" w:space="0" w:color="auto"/>
                        <w:left w:val="none" w:sz="0" w:space="0" w:color="auto"/>
                        <w:bottom w:val="none" w:sz="0" w:space="0" w:color="auto"/>
                        <w:right w:val="none" w:sz="0" w:space="0" w:color="auto"/>
                      </w:divBdr>
                    </w:div>
                    <w:div w:id="1656110466">
                      <w:marLeft w:val="0"/>
                      <w:marRight w:val="0"/>
                      <w:marTop w:val="0"/>
                      <w:marBottom w:val="0"/>
                      <w:divBdr>
                        <w:top w:val="none" w:sz="0" w:space="0" w:color="auto"/>
                        <w:left w:val="none" w:sz="0" w:space="0" w:color="auto"/>
                        <w:bottom w:val="none" w:sz="0" w:space="0" w:color="auto"/>
                        <w:right w:val="none" w:sz="0" w:space="0" w:color="auto"/>
                      </w:divBdr>
                    </w:div>
                  </w:divsChild>
                </w:div>
                <w:div w:id="1155537521">
                  <w:marLeft w:val="0"/>
                  <w:marRight w:val="0"/>
                  <w:marTop w:val="0"/>
                  <w:marBottom w:val="0"/>
                  <w:divBdr>
                    <w:top w:val="none" w:sz="0" w:space="0" w:color="auto"/>
                    <w:left w:val="none" w:sz="0" w:space="0" w:color="auto"/>
                    <w:bottom w:val="none" w:sz="0" w:space="0" w:color="auto"/>
                    <w:right w:val="none" w:sz="0" w:space="0" w:color="auto"/>
                  </w:divBdr>
                  <w:divsChild>
                    <w:div w:id="647591239">
                      <w:marLeft w:val="0"/>
                      <w:marRight w:val="0"/>
                      <w:marTop w:val="0"/>
                      <w:marBottom w:val="0"/>
                      <w:divBdr>
                        <w:top w:val="none" w:sz="0" w:space="0" w:color="auto"/>
                        <w:left w:val="none" w:sz="0" w:space="0" w:color="auto"/>
                        <w:bottom w:val="none" w:sz="0" w:space="0" w:color="auto"/>
                        <w:right w:val="none" w:sz="0" w:space="0" w:color="auto"/>
                      </w:divBdr>
                    </w:div>
                    <w:div w:id="1528445147">
                      <w:marLeft w:val="0"/>
                      <w:marRight w:val="0"/>
                      <w:marTop w:val="0"/>
                      <w:marBottom w:val="0"/>
                      <w:divBdr>
                        <w:top w:val="none" w:sz="0" w:space="0" w:color="auto"/>
                        <w:left w:val="none" w:sz="0" w:space="0" w:color="auto"/>
                        <w:bottom w:val="none" w:sz="0" w:space="0" w:color="auto"/>
                        <w:right w:val="none" w:sz="0" w:space="0" w:color="auto"/>
                      </w:divBdr>
                    </w:div>
                  </w:divsChild>
                </w:div>
                <w:div w:id="64767453">
                  <w:marLeft w:val="0"/>
                  <w:marRight w:val="0"/>
                  <w:marTop w:val="0"/>
                  <w:marBottom w:val="0"/>
                  <w:divBdr>
                    <w:top w:val="none" w:sz="0" w:space="0" w:color="auto"/>
                    <w:left w:val="none" w:sz="0" w:space="0" w:color="auto"/>
                    <w:bottom w:val="none" w:sz="0" w:space="0" w:color="auto"/>
                    <w:right w:val="none" w:sz="0" w:space="0" w:color="auto"/>
                  </w:divBdr>
                  <w:divsChild>
                    <w:div w:id="2088457118">
                      <w:marLeft w:val="0"/>
                      <w:marRight w:val="0"/>
                      <w:marTop w:val="0"/>
                      <w:marBottom w:val="0"/>
                      <w:divBdr>
                        <w:top w:val="none" w:sz="0" w:space="0" w:color="auto"/>
                        <w:left w:val="none" w:sz="0" w:space="0" w:color="auto"/>
                        <w:bottom w:val="none" w:sz="0" w:space="0" w:color="auto"/>
                        <w:right w:val="none" w:sz="0" w:space="0" w:color="auto"/>
                      </w:divBdr>
                    </w:div>
                  </w:divsChild>
                </w:div>
                <w:div w:id="2000770672">
                  <w:marLeft w:val="0"/>
                  <w:marRight w:val="0"/>
                  <w:marTop w:val="0"/>
                  <w:marBottom w:val="0"/>
                  <w:divBdr>
                    <w:top w:val="none" w:sz="0" w:space="0" w:color="auto"/>
                    <w:left w:val="none" w:sz="0" w:space="0" w:color="auto"/>
                    <w:bottom w:val="none" w:sz="0" w:space="0" w:color="auto"/>
                    <w:right w:val="none" w:sz="0" w:space="0" w:color="auto"/>
                  </w:divBdr>
                  <w:divsChild>
                    <w:div w:id="1107191129">
                      <w:marLeft w:val="0"/>
                      <w:marRight w:val="0"/>
                      <w:marTop w:val="0"/>
                      <w:marBottom w:val="0"/>
                      <w:divBdr>
                        <w:top w:val="none" w:sz="0" w:space="0" w:color="auto"/>
                        <w:left w:val="none" w:sz="0" w:space="0" w:color="auto"/>
                        <w:bottom w:val="none" w:sz="0" w:space="0" w:color="auto"/>
                        <w:right w:val="none" w:sz="0" w:space="0" w:color="auto"/>
                      </w:divBdr>
                    </w:div>
                    <w:div w:id="919869408">
                      <w:marLeft w:val="0"/>
                      <w:marRight w:val="0"/>
                      <w:marTop w:val="0"/>
                      <w:marBottom w:val="0"/>
                      <w:divBdr>
                        <w:top w:val="none" w:sz="0" w:space="0" w:color="auto"/>
                        <w:left w:val="none" w:sz="0" w:space="0" w:color="auto"/>
                        <w:bottom w:val="none" w:sz="0" w:space="0" w:color="auto"/>
                        <w:right w:val="none" w:sz="0" w:space="0" w:color="auto"/>
                      </w:divBdr>
                    </w:div>
                    <w:div w:id="23093020">
                      <w:marLeft w:val="0"/>
                      <w:marRight w:val="0"/>
                      <w:marTop w:val="0"/>
                      <w:marBottom w:val="0"/>
                      <w:divBdr>
                        <w:top w:val="none" w:sz="0" w:space="0" w:color="auto"/>
                        <w:left w:val="none" w:sz="0" w:space="0" w:color="auto"/>
                        <w:bottom w:val="none" w:sz="0" w:space="0" w:color="auto"/>
                        <w:right w:val="none" w:sz="0" w:space="0" w:color="auto"/>
                      </w:divBdr>
                    </w:div>
                    <w:div w:id="1340347439">
                      <w:marLeft w:val="0"/>
                      <w:marRight w:val="0"/>
                      <w:marTop w:val="0"/>
                      <w:marBottom w:val="0"/>
                      <w:divBdr>
                        <w:top w:val="none" w:sz="0" w:space="0" w:color="auto"/>
                        <w:left w:val="none" w:sz="0" w:space="0" w:color="auto"/>
                        <w:bottom w:val="none" w:sz="0" w:space="0" w:color="auto"/>
                        <w:right w:val="none" w:sz="0" w:space="0" w:color="auto"/>
                      </w:divBdr>
                    </w:div>
                    <w:div w:id="1708872014">
                      <w:marLeft w:val="0"/>
                      <w:marRight w:val="0"/>
                      <w:marTop w:val="0"/>
                      <w:marBottom w:val="0"/>
                      <w:divBdr>
                        <w:top w:val="none" w:sz="0" w:space="0" w:color="auto"/>
                        <w:left w:val="none" w:sz="0" w:space="0" w:color="auto"/>
                        <w:bottom w:val="none" w:sz="0" w:space="0" w:color="auto"/>
                        <w:right w:val="none" w:sz="0" w:space="0" w:color="auto"/>
                      </w:divBdr>
                    </w:div>
                    <w:div w:id="736853739">
                      <w:marLeft w:val="0"/>
                      <w:marRight w:val="0"/>
                      <w:marTop w:val="0"/>
                      <w:marBottom w:val="0"/>
                      <w:divBdr>
                        <w:top w:val="none" w:sz="0" w:space="0" w:color="auto"/>
                        <w:left w:val="none" w:sz="0" w:space="0" w:color="auto"/>
                        <w:bottom w:val="none" w:sz="0" w:space="0" w:color="auto"/>
                        <w:right w:val="none" w:sz="0" w:space="0" w:color="auto"/>
                      </w:divBdr>
                    </w:div>
                    <w:div w:id="414672707">
                      <w:marLeft w:val="0"/>
                      <w:marRight w:val="0"/>
                      <w:marTop w:val="0"/>
                      <w:marBottom w:val="0"/>
                      <w:divBdr>
                        <w:top w:val="none" w:sz="0" w:space="0" w:color="auto"/>
                        <w:left w:val="none" w:sz="0" w:space="0" w:color="auto"/>
                        <w:bottom w:val="none" w:sz="0" w:space="0" w:color="auto"/>
                        <w:right w:val="none" w:sz="0" w:space="0" w:color="auto"/>
                      </w:divBdr>
                    </w:div>
                    <w:div w:id="758061749">
                      <w:marLeft w:val="0"/>
                      <w:marRight w:val="0"/>
                      <w:marTop w:val="0"/>
                      <w:marBottom w:val="0"/>
                      <w:divBdr>
                        <w:top w:val="none" w:sz="0" w:space="0" w:color="auto"/>
                        <w:left w:val="none" w:sz="0" w:space="0" w:color="auto"/>
                        <w:bottom w:val="none" w:sz="0" w:space="0" w:color="auto"/>
                        <w:right w:val="none" w:sz="0" w:space="0" w:color="auto"/>
                      </w:divBdr>
                    </w:div>
                    <w:div w:id="870999179">
                      <w:marLeft w:val="0"/>
                      <w:marRight w:val="0"/>
                      <w:marTop w:val="0"/>
                      <w:marBottom w:val="0"/>
                      <w:divBdr>
                        <w:top w:val="none" w:sz="0" w:space="0" w:color="auto"/>
                        <w:left w:val="none" w:sz="0" w:space="0" w:color="auto"/>
                        <w:bottom w:val="none" w:sz="0" w:space="0" w:color="auto"/>
                        <w:right w:val="none" w:sz="0" w:space="0" w:color="auto"/>
                      </w:divBdr>
                    </w:div>
                    <w:div w:id="1101100764">
                      <w:marLeft w:val="0"/>
                      <w:marRight w:val="0"/>
                      <w:marTop w:val="0"/>
                      <w:marBottom w:val="0"/>
                      <w:divBdr>
                        <w:top w:val="none" w:sz="0" w:space="0" w:color="auto"/>
                        <w:left w:val="none" w:sz="0" w:space="0" w:color="auto"/>
                        <w:bottom w:val="none" w:sz="0" w:space="0" w:color="auto"/>
                        <w:right w:val="none" w:sz="0" w:space="0" w:color="auto"/>
                      </w:divBdr>
                    </w:div>
                    <w:div w:id="2112433220">
                      <w:marLeft w:val="0"/>
                      <w:marRight w:val="0"/>
                      <w:marTop w:val="0"/>
                      <w:marBottom w:val="0"/>
                      <w:divBdr>
                        <w:top w:val="none" w:sz="0" w:space="0" w:color="auto"/>
                        <w:left w:val="none" w:sz="0" w:space="0" w:color="auto"/>
                        <w:bottom w:val="none" w:sz="0" w:space="0" w:color="auto"/>
                        <w:right w:val="none" w:sz="0" w:space="0" w:color="auto"/>
                      </w:divBdr>
                    </w:div>
                    <w:div w:id="1024408411">
                      <w:marLeft w:val="0"/>
                      <w:marRight w:val="0"/>
                      <w:marTop w:val="0"/>
                      <w:marBottom w:val="0"/>
                      <w:divBdr>
                        <w:top w:val="none" w:sz="0" w:space="0" w:color="auto"/>
                        <w:left w:val="none" w:sz="0" w:space="0" w:color="auto"/>
                        <w:bottom w:val="none" w:sz="0" w:space="0" w:color="auto"/>
                        <w:right w:val="none" w:sz="0" w:space="0" w:color="auto"/>
                      </w:divBdr>
                    </w:div>
                    <w:div w:id="676419482">
                      <w:marLeft w:val="0"/>
                      <w:marRight w:val="0"/>
                      <w:marTop w:val="0"/>
                      <w:marBottom w:val="0"/>
                      <w:divBdr>
                        <w:top w:val="none" w:sz="0" w:space="0" w:color="auto"/>
                        <w:left w:val="none" w:sz="0" w:space="0" w:color="auto"/>
                        <w:bottom w:val="none" w:sz="0" w:space="0" w:color="auto"/>
                        <w:right w:val="none" w:sz="0" w:space="0" w:color="auto"/>
                      </w:divBdr>
                    </w:div>
                    <w:div w:id="1491486262">
                      <w:marLeft w:val="0"/>
                      <w:marRight w:val="0"/>
                      <w:marTop w:val="0"/>
                      <w:marBottom w:val="0"/>
                      <w:divBdr>
                        <w:top w:val="none" w:sz="0" w:space="0" w:color="auto"/>
                        <w:left w:val="none" w:sz="0" w:space="0" w:color="auto"/>
                        <w:bottom w:val="none" w:sz="0" w:space="0" w:color="auto"/>
                        <w:right w:val="none" w:sz="0" w:space="0" w:color="auto"/>
                      </w:divBdr>
                    </w:div>
                    <w:div w:id="393040635">
                      <w:marLeft w:val="0"/>
                      <w:marRight w:val="0"/>
                      <w:marTop w:val="0"/>
                      <w:marBottom w:val="0"/>
                      <w:divBdr>
                        <w:top w:val="none" w:sz="0" w:space="0" w:color="auto"/>
                        <w:left w:val="none" w:sz="0" w:space="0" w:color="auto"/>
                        <w:bottom w:val="none" w:sz="0" w:space="0" w:color="auto"/>
                        <w:right w:val="none" w:sz="0" w:space="0" w:color="auto"/>
                      </w:divBdr>
                    </w:div>
                    <w:div w:id="190607925">
                      <w:marLeft w:val="0"/>
                      <w:marRight w:val="0"/>
                      <w:marTop w:val="0"/>
                      <w:marBottom w:val="0"/>
                      <w:divBdr>
                        <w:top w:val="none" w:sz="0" w:space="0" w:color="auto"/>
                        <w:left w:val="none" w:sz="0" w:space="0" w:color="auto"/>
                        <w:bottom w:val="none" w:sz="0" w:space="0" w:color="auto"/>
                        <w:right w:val="none" w:sz="0" w:space="0" w:color="auto"/>
                      </w:divBdr>
                    </w:div>
                  </w:divsChild>
                </w:div>
                <w:div w:id="465852677">
                  <w:marLeft w:val="0"/>
                  <w:marRight w:val="0"/>
                  <w:marTop w:val="0"/>
                  <w:marBottom w:val="0"/>
                  <w:divBdr>
                    <w:top w:val="none" w:sz="0" w:space="0" w:color="auto"/>
                    <w:left w:val="none" w:sz="0" w:space="0" w:color="auto"/>
                    <w:bottom w:val="none" w:sz="0" w:space="0" w:color="auto"/>
                    <w:right w:val="none" w:sz="0" w:space="0" w:color="auto"/>
                  </w:divBdr>
                  <w:divsChild>
                    <w:div w:id="528762025">
                      <w:marLeft w:val="0"/>
                      <w:marRight w:val="0"/>
                      <w:marTop w:val="0"/>
                      <w:marBottom w:val="0"/>
                      <w:divBdr>
                        <w:top w:val="none" w:sz="0" w:space="0" w:color="auto"/>
                        <w:left w:val="none" w:sz="0" w:space="0" w:color="auto"/>
                        <w:bottom w:val="none" w:sz="0" w:space="0" w:color="auto"/>
                        <w:right w:val="none" w:sz="0" w:space="0" w:color="auto"/>
                      </w:divBdr>
                    </w:div>
                    <w:div w:id="626089811">
                      <w:marLeft w:val="0"/>
                      <w:marRight w:val="0"/>
                      <w:marTop w:val="0"/>
                      <w:marBottom w:val="0"/>
                      <w:divBdr>
                        <w:top w:val="none" w:sz="0" w:space="0" w:color="auto"/>
                        <w:left w:val="none" w:sz="0" w:space="0" w:color="auto"/>
                        <w:bottom w:val="none" w:sz="0" w:space="0" w:color="auto"/>
                        <w:right w:val="none" w:sz="0" w:space="0" w:color="auto"/>
                      </w:divBdr>
                    </w:div>
                  </w:divsChild>
                </w:div>
                <w:div w:id="867793641">
                  <w:marLeft w:val="0"/>
                  <w:marRight w:val="0"/>
                  <w:marTop w:val="0"/>
                  <w:marBottom w:val="0"/>
                  <w:divBdr>
                    <w:top w:val="none" w:sz="0" w:space="0" w:color="auto"/>
                    <w:left w:val="none" w:sz="0" w:space="0" w:color="auto"/>
                    <w:bottom w:val="none" w:sz="0" w:space="0" w:color="auto"/>
                    <w:right w:val="none" w:sz="0" w:space="0" w:color="auto"/>
                  </w:divBdr>
                  <w:divsChild>
                    <w:div w:id="1123354125">
                      <w:marLeft w:val="0"/>
                      <w:marRight w:val="0"/>
                      <w:marTop w:val="0"/>
                      <w:marBottom w:val="0"/>
                      <w:divBdr>
                        <w:top w:val="none" w:sz="0" w:space="0" w:color="auto"/>
                        <w:left w:val="none" w:sz="0" w:space="0" w:color="auto"/>
                        <w:bottom w:val="none" w:sz="0" w:space="0" w:color="auto"/>
                        <w:right w:val="none" w:sz="0" w:space="0" w:color="auto"/>
                      </w:divBdr>
                    </w:div>
                    <w:div w:id="400761056">
                      <w:marLeft w:val="0"/>
                      <w:marRight w:val="0"/>
                      <w:marTop w:val="0"/>
                      <w:marBottom w:val="0"/>
                      <w:divBdr>
                        <w:top w:val="none" w:sz="0" w:space="0" w:color="auto"/>
                        <w:left w:val="none" w:sz="0" w:space="0" w:color="auto"/>
                        <w:bottom w:val="none" w:sz="0" w:space="0" w:color="auto"/>
                        <w:right w:val="none" w:sz="0" w:space="0" w:color="auto"/>
                      </w:divBdr>
                    </w:div>
                  </w:divsChild>
                </w:div>
                <w:div w:id="1375084580">
                  <w:marLeft w:val="0"/>
                  <w:marRight w:val="0"/>
                  <w:marTop w:val="0"/>
                  <w:marBottom w:val="0"/>
                  <w:divBdr>
                    <w:top w:val="none" w:sz="0" w:space="0" w:color="auto"/>
                    <w:left w:val="none" w:sz="0" w:space="0" w:color="auto"/>
                    <w:bottom w:val="none" w:sz="0" w:space="0" w:color="auto"/>
                    <w:right w:val="none" w:sz="0" w:space="0" w:color="auto"/>
                  </w:divBdr>
                  <w:divsChild>
                    <w:div w:id="2039546692">
                      <w:marLeft w:val="0"/>
                      <w:marRight w:val="0"/>
                      <w:marTop w:val="0"/>
                      <w:marBottom w:val="0"/>
                      <w:divBdr>
                        <w:top w:val="none" w:sz="0" w:space="0" w:color="auto"/>
                        <w:left w:val="none" w:sz="0" w:space="0" w:color="auto"/>
                        <w:bottom w:val="none" w:sz="0" w:space="0" w:color="auto"/>
                        <w:right w:val="none" w:sz="0" w:space="0" w:color="auto"/>
                      </w:divBdr>
                    </w:div>
                    <w:div w:id="1151017678">
                      <w:marLeft w:val="0"/>
                      <w:marRight w:val="0"/>
                      <w:marTop w:val="0"/>
                      <w:marBottom w:val="0"/>
                      <w:divBdr>
                        <w:top w:val="none" w:sz="0" w:space="0" w:color="auto"/>
                        <w:left w:val="none" w:sz="0" w:space="0" w:color="auto"/>
                        <w:bottom w:val="none" w:sz="0" w:space="0" w:color="auto"/>
                        <w:right w:val="none" w:sz="0" w:space="0" w:color="auto"/>
                      </w:divBdr>
                    </w:div>
                  </w:divsChild>
                </w:div>
                <w:div w:id="900403289">
                  <w:marLeft w:val="0"/>
                  <w:marRight w:val="0"/>
                  <w:marTop w:val="0"/>
                  <w:marBottom w:val="0"/>
                  <w:divBdr>
                    <w:top w:val="none" w:sz="0" w:space="0" w:color="auto"/>
                    <w:left w:val="none" w:sz="0" w:space="0" w:color="auto"/>
                    <w:bottom w:val="none" w:sz="0" w:space="0" w:color="auto"/>
                    <w:right w:val="none" w:sz="0" w:space="0" w:color="auto"/>
                  </w:divBdr>
                  <w:divsChild>
                    <w:div w:id="224723699">
                      <w:marLeft w:val="0"/>
                      <w:marRight w:val="0"/>
                      <w:marTop w:val="0"/>
                      <w:marBottom w:val="0"/>
                      <w:divBdr>
                        <w:top w:val="none" w:sz="0" w:space="0" w:color="auto"/>
                        <w:left w:val="none" w:sz="0" w:space="0" w:color="auto"/>
                        <w:bottom w:val="none" w:sz="0" w:space="0" w:color="auto"/>
                        <w:right w:val="none" w:sz="0" w:space="0" w:color="auto"/>
                      </w:divBdr>
                    </w:div>
                    <w:div w:id="619841695">
                      <w:marLeft w:val="0"/>
                      <w:marRight w:val="0"/>
                      <w:marTop w:val="0"/>
                      <w:marBottom w:val="0"/>
                      <w:divBdr>
                        <w:top w:val="none" w:sz="0" w:space="0" w:color="auto"/>
                        <w:left w:val="none" w:sz="0" w:space="0" w:color="auto"/>
                        <w:bottom w:val="none" w:sz="0" w:space="0" w:color="auto"/>
                        <w:right w:val="none" w:sz="0" w:space="0" w:color="auto"/>
                      </w:divBdr>
                    </w:div>
                  </w:divsChild>
                </w:div>
                <w:div w:id="1188643868">
                  <w:marLeft w:val="0"/>
                  <w:marRight w:val="0"/>
                  <w:marTop w:val="0"/>
                  <w:marBottom w:val="0"/>
                  <w:divBdr>
                    <w:top w:val="none" w:sz="0" w:space="0" w:color="auto"/>
                    <w:left w:val="none" w:sz="0" w:space="0" w:color="auto"/>
                    <w:bottom w:val="none" w:sz="0" w:space="0" w:color="auto"/>
                    <w:right w:val="none" w:sz="0" w:space="0" w:color="auto"/>
                  </w:divBdr>
                  <w:divsChild>
                    <w:div w:id="630601073">
                      <w:marLeft w:val="0"/>
                      <w:marRight w:val="0"/>
                      <w:marTop w:val="0"/>
                      <w:marBottom w:val="0"/>
                      <w:divBdr>
                        <w:top w:val="none" w:sz="0" w:space="0" w:color="auto"/>
                        <w:left w:val="none" w:sz="0" w:space="0" w:color="auto"/>
                        <w:bottom w:val="none" w:sz="0" w:space="0" w:color="auto"/>
                        <w:right w:val="none" w:sz="0" w:space="0" w:color="auto"/>
                      </w:divBdr>
                    </w:div>
                    <w:div w:id="1218473733">
                      <w:marLeft w:val="0"/>
                      <w:marRight w:val="0"/>
                      <w:marTop w:val="0"/>
                      <w:marBottom w:val="0"/>
                      <w:divBdr>
                        <w:top w:val="none" w:sz="0" w:space="0" w:color="auto"/>
                        <w:left w:val="none" w:sz="0" w:space="0" w:color="auto"/>
                        <w:bottom w:val="none" w:sz="0" w:space="0" w:color="auto"/>
                        <w:right w:val="none" w:sz="0" w:space="0" w:color="auto"/>
                      </w:divBdr>
                    </w:div>
                  </w:divsChild>
                </w:div>
                <w:div w:id="1268585908">
                  <w:marLeft w:val="0"/>
                  <w:marRight w:val="0"/>
                  <w:marTop w:val="0"/>
                  <w:marBottom w:val="0"/>
                  <w:divBdr>
                    <w:top w:val="none" w:sz="0" w:space="0" w:color="auto"/>
                    <w:left w:val="none" w:sz="0" w:space="0" w:color="auto"/>
                    <w:bottom w:val="none" w:sz="0" w:space="0" w:color="auto"/>
                    <w:right w:val="none" w:sz="0" w:space="0" w:color="auto"/>
                  </w:divBdr>
                  <w:divsChild>
                    <w:div w:id="138572222">
                      <w:marLeft w:val="0"/>
                      <w:marRight w:val="0"/>
                      <w:marTop w:val="0"/>
                      <w:marBottom w:val="0"/>
                      <w:divBdr>
                        <w:top w:val="none" w:sz="0" w:space="0" w:color="auto"/>
                        <w:left w:val="none" w:sz="0" w:space="0" w:color="auto"/>
                        <w:bottom w:val="none" w:sz="0" w:space="0" w:color="auto"/>
                        <w:right w:val="none" w:sz="0" w:space="0" w:color="auto"/>
                      </w:divBdr>
                    </w:div>
                    <w:div w:id="869034120">
                      <w:marLeft w:val="0"/>
                      <w:marRight w:val="0"/>
                      <w:marTop w:val="0"/>
                      <w:marBottom w:val="0"/>
                      <w:divBdr>
                        <w:top w:val="none" w:sz="0" w:space="0" w:color="auto"/>
                        <w:left w:val="none" w:sz="0" w:space="0" w:color="auto"/>
                        <w:bottom w:val="none" w:sz="0" w:space="0" w:color="auto"/>
                        <w:right w:val="none" w:sz="0" w:space="0" w:color="auto"/>
                      </w:divBdr>
                    </w:div>
                  </w:divsChild>
                </w:div>
                <w:div w:id="1084690103">
                  <w:marLeft w:val="0"/>
                  <w:marRight w:val="0"/>
                  <w:marTop w:val="0"/>
                  <w:marBottom w:val="0"/>
                  <w:divBdr>
                    <w:top w:val="none" w:sz="0" w:space="0" w:color="auto"/>
                    <w:left w:val="none" w:sz="0" w:space="0" w:color="auto"/>
                    <w:bottom w:val="none" w:sz="0" w:space="0" w:color="auto"/>
                    <w:right w:val="none" w:sz="0" w:space="0" w:color="auto"/>
                  </w:divBdr>
                  <w:divsChild>
                    <w:div w:id="4764590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54420732">
          <w:marLeft w:val="0"/>
          <w:marRight w:val="0"/>
          <w:marTop w:val="0"/>
          <w:marBottom w:val="0"/>
          <w:divBdr>
            <w:top w:val="none" w:sz="0" w:space="0" w:color="auto"/>
            <w:left w:val="none" w:sz="0" w:space="0" w:color="auto"/>
            <w:bottom w:val="none" w:sz="0" w:space="0" w:color="auto"/>
            <w:right w:val="none" w:sz="0" w:space="0" w:color="auto"/>
          </w:divBdr>
        </w:div>
        <w:div w:id="2133818708">
          <w:marLeft w:val="0"/>
          <w:marRight w:val="0"/>
          <w:marTop w:val="0"/>
          <w:marBottom w:val="0"/>
          <w:divBdr>
            <w:top w:val="none" w:sz="0" w:space="0" w:color="auto"/>
            <w:left w:val="none" w:sz="0" w:space="0" w:color="auto"/>
            <w:bottom w:val="none" w:sz="0" w:space="0" w:color="auto"/>
            <w:right w:val="none" w:sz="0" w:space="0" w:color="auto"/>
          </w:divBdr>
        </w:div>
      </w:divsChild>
    </w:div>
    <w:div w:id="554895546">
      <w:bodyDiv w:val="1"/>
      <w:marLeft w:val="0"/>
      <w:marRight w:val="0"/>
      <w:marTop w:val="0"/>
      <w:marBottom w:val="0"/>
      <w:divBdr>
        <w:top w:val="none" w:sz="0" w:space="0" w:color="auto"/>
        <w:left w:val="none" w:sz="0" w:space="0" w:color="auto"/>
        <w:bottom w:val="none" w:sz="0" w:space="0" w:color="auto"/>
        <w:right w:val="none" w:sz="0" w:space="0" w:color="auto"/>
      </w:divBdr>
    </w:div>
    <w:div w:id="604339055">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74299133">
      <w:bodyDiv w:val="1"/>
      <w:marLeft w:val="0"/>
      <w:marRight w:val="0"/>
      <w:marTop w:val="0"/>
      <w:marBottom w:val="0"/>
      <w:divBdr>
        <w:top w:val="none" w:sz="0" w:space="0" w:color="auto"/>
        <w:left w:val="none" w:sz="0" w:space="0" w:color="auto"/>
        <w:bottom w:val="none" w:sz="0" w:space="0" w:color="auto"/>
        <w:right w:val="none" w:sz="0" w:space="0" w:color="auto"/>
      </w:divBdr>
    </w:div>
    <w:div w:id="1180311378">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213082993">
      <w:bodyDiv w:val="1"/>
      <w:marLeft w:val="0"/>
      <w:marRight w:val="0"/>
      <w:marTop w:val="0"/>
      <w:marBottom w:val="0"/>
      <w:divBdr>
        <w:top w:val="none" w:sz="0" w:space="0" w:color="auto"/>
        <w:left w:val="none" w:sz="0" w:space="0" w:color="auto"/>
        <w:bottom w:val="none" w:sz="0" w:space="0" w:color="auto"/>
        <w:right w:val="none" w:sz="0" w:space="0" w:color="auto"/>
      </w:divBdr>
    </w:div>
    <w:div w:id="1744596245">
      <w:bodyDiv w:val="1"/>
      <w:marLeft w:val="0"/>
      <w:marRight w:val="0"/>
      <w:marTop w:val="0"/>
      <w:marBottom w:val="0"/>
      <w:divBdr>
        <w:top w:val="none" w:sz="0" w:space="0" w:color="auto"/>
        <w:left w:val="none" w:sz="0" w:space="0" w:color="auto"/>
        <w:bottom w:val="none" w:sz="0" w:space="0" w:color="auto"/>
        <w:right w:val="none" w:sz="0" w:space="0" w:color="auto"/>
      </w:divBdr>
    </w:div>
    <w:div w:id="1751345090">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811440487">
      <w:bodyDiv w:val="1"/>
      <w:marLeft w:val="0"/>
      <w:marRight w:val="0"/>
      <w:marTop w:val="0"/>
      <w:marBottom w:val="0"/>
      <w:divBdr>
        <w:top w:val="none" w:sz="0" w:space="0" w:color="auto"/>
        <w:left w:val="none" w:sz="0" w:space="0" w:color="auto"/>
        <w:bottom w:val="none" w:sz="0" w:space="0" w:color="auto"/>
        <w:right w:val="none" w:sz="0" w:space="0" w:color="auto"/>
      </w:divBdr>
      <w:divsChild>
        <w:div w:id="410203209">
          <w:marLeft w:val="0"/>
          <w:marRight w:val="0"/>
          <w:marTop w:val="0"/>
          <w:marBottom w:val="0"/>
          <w:divBdr>
            <w:top w:val="none" w:sz="0" w:space="0" w:color="auto"/>
            <w:left w:val="none" w:sz="0" w:space="0" w:color="auto"/>
            <w:bottom w:val="none" w:sz="0" w:space="0" w:color="auto"/>
            <w:right w:val="none" w:sz="0" w:space="0" w:color="auto"/>
          </w:divBdr>
          <w:divsChild>
            <w:div w:id="407776597">
              <w:marLeft w:val="-75"/>
              <w:marRight w:val="0"/>
              <w:marTop w:val="30"/>
              <w:marBottom w:val="30"/>
              <w:divBdr>
                <w:top w:val="none" w:sz="0" w:space="0" w:color="auto"/>
                <w:left w:val="none" w:sz="0" w:space="0" w:color="auto"/>
                <w:bottom w:val="none" w:sz="0" w:space="0" w:color="auto"/>
                <w:right w:val="none" w:sz="0" w:space="0" w:color="auto"/>
              </w:divBdr>
              <w:divsChild>
                <w:div w:id="1775511611">
                  <w:marLeft w:val="0"/>
                  <w:marRight w:val="0"/>
                  <w:marTop w:val="0"/>
                  <w:marBottom w:val="0"/>
                  <w:divBdr>
                    <w:top w:val="none" w:sz="0" w:space="0" w:color="auto"/>
                    <w:left w:val="none" w:sz="0" w:space="0" w:color="auto"/>
                    <w:bottom w:val="none" w:sz="0" w:space="0" w:color="auto"/>
                    <w:right w:val="none" w:sz="0" w:space="0" w:color="auto"/>
                  </w:divBdr>
                  <w:divsChild>
                    <w:div w:id="1250965595">
                      <w:marLeft w:val="0"/>
                      <w:marRight w:val="0"/>
                      <w:marTop w:val="0"/>
                      <w:marBottom w:val="0"/>
                      <w:divBdr>
                        <w:top w:val="none" w:sz="0" w:space="0" w:color="auto"/>
                        <w:left w:val="none" w:sz="0" w:space="0" w:color="auto"/>
                        <w:bottom w:val="none" w:sz="0" w:space="0" w:color="auto"/>
                        <w:right w:val="none" w:sz="0" w:space="0" w:color="auto"/>
                      </w:divBdr>
                    </w:div>
                    <w:div w:id="59522484">
                      <w:marLeft w:val="0"/>
                      <w:marRight w:val="0"/>
                      <w:marTop w:val="0"/>
                      <w:marBottom w:val="0"/>
                      <w:divBdr>
                        <w:top w:val="none" w:sz="0" w:space="0" w:color="auto"/>
                        <w:left w:val="none" w:sz="0" w:space="0" w:color="auto"/>
                        <w:bottom w:val="none" w:sz="0" w:space="0" w:color="auto"/>
                        <w:right w:val="none" w:sz="0" w:space="0" w:color="auto"/>
                      </w:divBdr>
                    </w:div>
                    <w:div w:id="893808290">
                      <w:marLeft w:val="0"/>
                      <w:marRight w:val="0"/>
                      <w:marTop w:val="0"/>
                      <w:marBottom w:val="0"/>
                      <w:divBdr>
                        <w:top w:val="none" w:sz="0" w:space="0" w:color="auto"/>
                        <w:left w:val="none" w:sz="0" w:space="0" w:color="auto"/>
                        <w:bottom w:val="none" w:sz="0" w:space="0" w:color="auto"/>
                        <w:right w:val="none" w:sz="0" w:space="0" w:color="auto"/>
                      </w:divBdr>
                    </w:div>
                  </w:divsChild>
                </w:div>
                <w:div w:id="1213804893">
                  <w:marLeft w:val="0"/>
                  <w:marRight w:val="0"/>
                  <w:marTop w:val="0"/>
                  <w:marBottom w:val="0"/>
                  <w:divBdr>
                    <w:top w:val="none" w:sz="0" w:space="0" w:color="auto"/>
                    <w:left w:val="none" w:sz="0" w:space="0" w:color="auto"/>
                    <w:bottom w:val="none" w:sz="0" w:space="0" w:color="auto"/>
                    <w:right w:val="none" w:sz="0" w:space="0" w:color="auto"/>
                  </w:divBdr>
                  <w:divsChild>
                    <w:div w:id="2015375589">
                      <w:marLeft w:val="0"/>
                      <w:marRight w:val="0"/>
                      <w:marTop w:val="0"/>
                      <w:marBottom w:val="0"/>
                      <w:divBdr>
                        <w:top w:val="none" w:sz="0" w:space="0" w:color="auto"/>
                        <w:left w:val="none" w:sz="0" w:space="0" w:color="auto"/>
                        <w:bottom w:val="none" w:sz="0" w:space="0" w:color="auto"/>
                        <w:right w:val="none" w:sz="0" w:space="0" w:color="auto"/>
                      </w:divBdr>
                    </w:div>
                    <w:div w:id="1212690023">
                      <w:marLeft w:val="0"/>
                      <w:marRight w:val="0"/>
                      <w:marTop w:val="0"/>
                      <w:marBottom w:val="0"/>
                      <w:divBdr>
                        <w:top w:val="none" w:sz="0" w:space="0" w:color="auto"/>
                        <w:left w:val="none" w:sz="0" w:space="0" w:color="auto"/>
                        <w:bottom w:val="none" w:sz="0" w:space="0" w:color="auto"/>
                        <w:right w:val="none" w:sz="0" w:space="0" w:color="auto"/>
                      </w:divBdr>
                    </w:div>
                  </w:divsChild>
                </w:div>
                <w:div w:id="581330403">
                  <w:marLeft w:val="0"/>
                  <w:marRight w:val="0"/>
                  <w:marTop w:val="0"/>
                  <w:marBottom w:val="0"/>
                  <w:divBdr>
                    <w:top w:val="none" w:sz="0" w:space="0" w:color="auto"/>
                    <w:left w:val="none" w:sz="0" w:space="0" w:color="auto"/>
                    <w:bottom w:val="none" w:sz="0" w:space="0" w:color="auto"/>
                    <w:right w:val="none" w:sz="0" w:space="0" w:color="auto"/>
                  </w:divBdr>
                  <w:divsChild>
                    <w:div w:id="1603220110">
                      <w:marLeft w:val="0"/>
                      <w:marRight w:val="0"/>
                      <w:marTop w:val="0"/>
                      <w:marBottom w:val="0"/>
                      <w:divBdr>
                        <w:top w:val="none" w:sz="0" w:space="0" w:color="auto"/>
                        <w:left w:val="none" w:sz="0" w:space="0" w:color="auto"/>
                        <w:bottom w:val="none" w:sz="0" w:space="0" w:color="auto"/>
                        <w:right w:val="none" w:sz="0" w:space="0" w:color="auto"/>
                      </w:divBdr>
                    </w:div>
                    <w:div w:id="427894003">
                      <w:marLeft w:val="0"/>
                      <w:marRight w:val="0"/>
                      <w:marTop w:val="0"/>
                      <w:marBottom w:val="0"/>
                      <w:divBdr>
                        <w:top w:val="none" w:sz="0" w:space="0" w:color="auto"/>
                        <w:left w:val="none" w:sz="0" w:space="0" w:color="auto"/>
                        <w:bottom w:val="none" w:sz="0" w:space="0" w:color="auto"/>
                        <w:right w:val="none" w:sz="0" w:space="0" w:color="auto"/>
                      </w:divBdr>
                    </w:div>
                  </w:divsChild>
                </w:div>
                <w:div w:id="1930113219">
                  <w:marLeft w:val="0"/>
                  <w:marRight w:val="0"/>
                  <w:marTop w:val="0"/>
                  <w:marBottom w:val="0"/>
                  <w:divBdr>
                    <w:top w:val="none" w:sz="0" w:space="0" w:color="auto"/>
                    <w:left w:val="none" w:sz="0" w:space="0" w:color="auto"/>
                    <w:bottom w:val="none" w:sz="0" w:space="0" w:color="auto"/>
                    <w:right w:val="none" w:sz="0" w:space="0" w:color="auto"/>
                  </w:divBdr>
                  <w:divsChild>
                    <w:div w:id="1282764753">
                      <w:marLeft w:val="0"/>
                      <w:marRight w:val="0"/>
                      <w:marTop w:val="0"/>
                      <w:marBottom w:val="0"/>
                      <w:divBdr>
                        <w:top w:val="none" w:sz="0" w:space="0" w:color="auto"/>
                        <w:left w:val="none" w:sz="0" w:space="0" w:color="auto"/>
                        <w:bottom w:val="none" w:sz="0" w:space="0" w:color="auto"/>
                        <w:right w:val="none" w:sz="0" w:space="0" w:color="auto"/>
                      </w:divBdr>
                    </w:div>
                    <w:div w:id="1556354813">
                      <w:marLeft w:val="0"/>
                      <w:marRight w:val="0"/>
                      <w:marTop w:val="0"/>
                      <w:marBottom w:val="0"/>
                      <w:divBdr>
                        <w:top w:val="none" w:sz="0" w:space="0" w:color="auto"/>
                        <w:left w:val="none" w:sz="0" w:space="0" w:color="auto"/>
                        <w:bottom w:val="none" w:sz="0" w:space="0" w:color="auto"/>
                        <w:right w:val="none" w:sz="0" w:space="0" w:color="auto"/>
                      </w:divBdr>
                    </w:div>
                  </w:divsChild>
                </w:div>
                <w:div w:id="333849397">
                  <w:marLeft w:val="0"/>
                  <w:marRight w:val="0"/>
                  <w:marTop w:val="0"/>
                  <w:marBottom w:val="0"/>
                  <w:divBdr>
                    <w:top w:val="none" w:sz="0" w:space="0" w:color="auto"/>
                    <w:left w:val="none" w:sz="0" w:space="0" w:color="auto"/>
                    <w:bottom w:val="none" w:sz="0" w:space="0" w:color="auto"/>
                    <w:right w:val="none" w:sz="0" w:space="0" w:color="auto"/>
                  </w:divBdr>
                  <w:divsChild>
                    <w:div w:id="1194927872">
                      <w:marLeft w:val="0"/>
                      <w:marRight w:val="0"/>
                      <w:marTop w:val="0"/>
                      <w:marBottom w:val="0"/>
                      <w:divBdr>
                        <w:top w:val="none" w:sz="0" w:space="0" w:color="auto"/>
                        <w:left w:val="none" w:sz="0" w:space="0" w:color="auto"/>
                        <w:bottom w:val="none" w:sz="0" w:space="0" w:color="auto"/>
                        <w:right w:val="none" w:sz="0" w:space="0" w:color="auto"/>
                      </w:divBdr>
                    </w:div>
                    <w:div w:id="788160276">
                      <w:marLeft w:val="0"/>
                      <w:marRight w:val="0"/>
                      <w:marTop w:val="0"/>
                      <w:marBottom w:val="0"/>
                      <w:divBdr>
                        <w:top w:val="none" w:sz="0" w:space="0" w:color="auto"/>
                        <w:left w:val="none" w:sz="0" w:space="0" w:color="auto"/>
                        <w:bottom w:val="none" w:sz="0" w:space="0" w:color="auto"/>
                        <w:right w:val="none" w:sz="0" w:space="0" w:color="auto"/>
                      </w:divBdr>
                    </w:div>
                    <w:div w:id="667561250">
                      <w:marLeft w:val="0"/>
                      <w:marRight w:val="0"/>
                      <w:marTop w:val="0"/>
                      <w:marBottom w:val="0"/>
                      <w:divBdr>
                        <w:top w:val="none" w:sz="0" w:space="0" w:color="auto"/>
                        <w:left w:val="none" w:sz="0" w:space="0" w:color="auto"/>
                        <w:bottom w:val="none" w:sz="0" w:space="0" w:color="auto"/>
                        <w:right w:val="none" w:sz="0" w:space="0" w:color="auto"/>
                      </w:divBdr>
                    </w:div>
                    <w:div w:id="17124976">
                      <w:marLeft w:val="0"/>
                      <w:marRight w:val="0"/>
                      <w:marTop w:val="0"/>
                      <w:marBottom w:val="0"/>
                      <w:divBdr>
                        <w:top w:val="none" w:sz="0" w:space="0" w:color="auto"/>
                        <w:left w:val="none" w:sz="0" w:space="0" w:color="auto"/>
                        <w:bottom w:val="none" w:sz="0" w:space="0" w:color="auto"/>
                        <w:right w:val="none" w:sz="0" w:space="0" w:color="auto"/>
                      </w:divBdr>
                    </w:div>
                    <w:div w:id="902839274">
                      <w:marLeft w:val="0"/>
                      <w:marRight w:val="0"/>
                      <w:marTop w:val="0"/>
                      <w:marBottom w:val="0"/>
                      <w:divBdr>
                        <w:top w:val="none" w:sz="0" w:space="0" w:color="auto"/>
                        <w:left w:val="none" w:sz="0" w:space="0" w:color="auto"/>
                        <w:bottom w:val="none" w:sz="0" w:space="0" w:color="auto"/>
                        <w:right w:val="none" w:sz="0" w:space="0" w:color="auto"/>
                      </w:divBdr>
                    </w:div>
                    <w:div w:id="730613977">
                      <w:marLeft w:val="0"/>
                      <w:marRight w:val="0"/>
                      <w:marTop w:val="0"/>
                      <w:marBottom w:val="0"/>
                      <w:divBdr>
                        <w:top w:val="none" w:sz="0" w:space="0" w:color="auto"/>
                        <w:left w:val="none" w:sz="0" w:space="0" w:color="auto"/>
                        <w:bottom w:val="none" w:sz="0" w:space="0" w:color="auto"/>
                        <w:right w:val="none" w:sz="0" w:space="0" w:color="auto"/>
                      </w:divBdr>
                    </w:div>
                    <w:div w:id="1151021280">
                      <w:marLeft w:val="0"/>
                      <w:marRight w:val="0"/>
                      <w:marTop w:val="0"/>
                      <w:marBottom w:val="0"/>
                      <w:divBdr>
                        <w:top w:val="none" w:sz="0" w:space="0" w:color="auto"/>
                        <w:left w:val="none" w:sz="0" w:space="0" w:color="auto"/>
                        <w:bottom w:val="none" w:sz="0" w:space="0" w:color="auto"/>
                        <w:right w:val="none" w:sz="0" w:space="0" w:color="auto"/>
                      </w:divBdr>
                    </w:div>
                    <w:div w:id="682896249">
                      <w:marLeft w:val="0"/>
                      <w:marRight w:val="0"/>
                      <w:marTop w:val="0"/>
                      <w:marBottom w:val="0"/>
                      <w:divBdr>
                        <w:top w:val="none" w:sz="0" w:space="0" w:color="auto"/>
                        <w:left w:val="none" w:sz="0" w:space="0" w:color="auto"/>
                        <w:bottom w:val="none" w:sz="0" w:space="0" w:color="auto"/>
                        <w:right w:val="none" w:sz="0" w:space="0" w:color="auto"/>
                      </w:divBdr>
                    </w:div>
                    <w:div w:id="1709800257">
                      <w:marLeft w:val="0"/>
                      <w:marRight w:val="0"/>
                      <w:marTop w:val="0"/>
                      <w:marBottom w:val="0"/>
                      <w:divBdr>
                        <w:top w:val="none" w:sz="0" w:space="0" w:color="auto"/>
                        <w:left w:val="none" w:sz="0" w:space="0" w:color="auto"/>
                        <w:bottom w:val="none" w:sz="0" w:space="0" w:color="auto"/>
                        <w:right w:val="none" w:sz="0" w:space="0" w:color="auto"/>
                      </w:divBdr>
                    </w:div>
                    <w:div w:id="131947944">
                      <w:marLeft w:val="0"/>
                      <w:marRight w:val="0"/>
                      <w:marTop w:val="0"/>
                      <w:marBottom w:val="0"/>
                      <w:divBdr>
                        <w:top w:val="none" w:sz="0" w:space="0" w:color="auto"/>
                        <w:left w:val="none" w:sz="0" w:space="0" w:color="auto"/>
                        <w:bottom w:val="none" w:sz="0" w:space="0" w:color="auto"/>
                        <w:right w:val="none" w:sz="0" w:space="0" w:color="auto"/>
                      </w:divBdr>
                    </w:div>
                  </w:divsChild>
                </w:div>
                <w:div w:id="1256406414">
                  <w:marLeft w:val="0"/>
                  <w:marRight w:val="0"/>
                  <w:marTop w:val="0"/>
                  <w:marBottom w:val="0"/>
                  <w:divBdr>
                    <w:top w:val="none" w:sz="0" w:space="0" w:color="auto"/>
                    <w:left w:val="none" w:sz="0" w:space="0" w:color="auto"/>
                    <w:bottom w:val="none" w:sz="0" w:space="0" w:color="auto"/>
                    <w:right w:val="none" w:sz="0" w:space="0" w:color="auto"/>
                  </w:divBdr>
                  <w:divsChild>
                    <w:div w:id="758215296">
                      <w:marLeft w:val="0"/>
                      <w:marRight w:val="0"/>
                      <w:marTop w:val="0"/>
                      <w:marBottom w:val="0"/>
                      <w:divBdr>
                        <w:top w:val="none" w:sz="0" w:space="0" w:color="auto"/>
                        <w:left w:val="none" w:sz="0" w:space="0" w:color="auto"/>
                        <w:bottom w:val="none" w:sz="0" w:space="0" w:color="auto"/>
                        <w:right w:val="none" w:sz="0" w:space="0" w:color="auto"/>
                      </w:divBdr>
                    </w:div>
                  </w:divsChild>
                </w:div>
                <w:div w:id="1197235329">
                  <w:marLeft w:val="0"/>
                  <w:marRight w:val="0"/>
                  <w:marTop w:val="0"/>
                  <w:marBottom w:val="0"/>
                  <w:divBdr>
                    <w:top w:val="none" w:sz="0" w:space="0" w:color="auto"/>
                    <w:left w:val="none" w:sz="0" w:space="0" w:color="auto"/>
                    <w:bottom w:val="none" w:sz="0" w:space="0" w:color="auto"/>
                    <w:right w:val="none" w:sz="0" w:space="0" w:color="auto"/>
                  </w:divBdr>
                  <w:divsChild>
                    <w:div w:id="479155154">
                      <w:marLeft w:val="0"/>
                      <w:marRight w:val="0"/>
                      <w:marTop w:val="0"/>
                      <w:marBottom w:val="0"/>
                      <w:divBdr>
                        <w:top w:val="none" w:sz="0" w:space="0" w:color="auto"/>
                        <w:left w:val="none" w:sz="0" w:space="0" w:color="auto"/>
                        <w:bottom w:val="none" w:sz="0" w:space="0" w:color="auto"/>
                        <w:right w:val="none" w:sz="0" w:space="0" w:color="auto"/>
                      </w:divBdr>
                    </w:div>
                  </w:divsChild>
                </w:div>
                <w:div w:id="54202542">
                  <w:marLeft w:val="0"/>
                  <w:marRight w:val="0"/>
                  <w:marTop w:val="0"/>
                  <w:marBottom w:val="0"/>
                  <w:divBdr>
                    <w:top w:val="none" w:sz="0" w:space="0" w:color="auto"/>
                    <w:left w:val="none" w:sz="0" w:space="0" w:color="auto"/>
                    <w:bottom w:val="none" w:sz="0" w:space="0" w:color="auto"/>
                    <w:right w:val="none" w:sz="0" w:space="0" w:color="auto"/>
                  </w:divBdr>
                  <w:divsChild>
                    <w:div w:id="2005039966">
                      <w:marLeft w:val="0"/>
                      <w:marRight w:val="0"/>
                      <w:marTop w:val="0"/>
                      <w:marBottom w:val="0"/>
                      <w:divBdr>
                        <w:top w:val="none" w:sz="0" w:space="0" w:color="auto"/>
                        <w:left w:val="none" w:sz="0" w:space="0" w:color="auto"/>
                        <w:bottom w:val="none" w:sz="0" w:space="0" w:color="auto"/>
                        <w:right w:val="none" w:sz="0" w:space="0" w:color="auto"/>
                      </w:divBdr>
                    </w:div>
                  </w:divsChild>
                </w:div>
                <w:div w:id="1271627584">
                  <w:marLeft w:val="0"/>
                  <w:marRight w:val="0"/>
                  <w:marTop w:val="0"/>
                  <w:marBottom w:val="0"/>
                  <w:divBdr>
                    <w:top w:val="none" w:sz="0" w:space="0" w:color="auto"/>
                    <w:left w:val="none" w:sz="0" w:space="0" w:color="auto"/>
                    <w:bottom w:val="none" w:sz="0" w:space="0" w:color="auto"/>
                    <w:right w:val="none" w:sz="0" w:space="0" w:color="auto"/>
                  </w:divBdr>
                  <w:divsChild>
                    <w:div w:id="1998221634">
                      <w:marLeft w:val="0"/>
                      <w:marRight w:val="0"/>
                      <w:marTop w:val="0"/>
                      <w:marBottom w:val="0"/>
                      <w:divBdr>
                        <w:top w:val="none" w:sz="0" w:space="0" w:color="auto"/>
                        <w:left w:val="none" w:sz="0" w:space="0" w:color="auto"/>
                        <w:bottom w:val="none" w:sz="0" w:space="0" w:color="auto"/>
                        <w:right w:val="none" w:sz="0" w:space="0" w:color="auto"/>
                      </w:divBdr>
                    </w:div>
                    <w:div w:id="464549503">
                      <w:marLeft w:val="0"/>
                      <w:marRight w:val="0"/>
                      <w:marTop w:val="0"/>
                      <w:marBottom w:val="0"/>
                      <w:divBdr>
                        <w:top w:val="none" w:sz="0" w:space="0" w:color="auto"/>
                        <w:left w:val="none" w:sz="0" w:space="0" w:color="auto"/>
                        <w:bottom w:val="none" w:sz="0" w:space="0" w:color="auto"/>
                        <w:right w:val="none" w:sz="0" w:space="0" w:color="auto"/>
                      </w:divBdr>
                    </w:div>
                    <w:div w:id="81344669">
                      <w:marLeft w:val="0"/>
                      <w:marRight w:val="0"/>
                      <w:marTop w:val="0"/>
                      <w:marBottom w:val="0"/>
                      <w:divBdr>
                        <w:top w:val="none" w:sz="0" w:space="0" w:color="auto"/>
                        <w:left w:val="none" w:sz="0" w:space="0" w:color="auto"/>
                        <w:bottom w:val="none" w:sz="0" w:space="0" w:color="auto"/>
                        <w:right w:val="none" w:sz="0" w:space="0" w:color="auto"/>
                      </w:divBdr>
                    </w:div>
                    <w:div w:id="1937710834">
                      <w:marLeft w:val="0"/>
                      <w:marRight w:val="0"/>
                      <w:marTop w:val="0"/>
                      <w:marBottom w:val="0"/>
                      <w:divBdr>
                        <w:top w:val="none" w:sz="0" w:space="0" w:color="auto"/>
                        <w:left w:val="none" w:sz="0" w:space="0" w:color="auto"/>
                        <w:bottom w:val="none" w:sz="0" w:space="0" w:color="auto"/>
                        <w:right w:val="none" w:sz="0" w:space="0" w:color="auto"/>
                      </w:divBdr>
                    </w:div>
                    <w:div w:id="911426860">
                      <w:marLeft w:val="0"/>
                      <w:marRight w:val="0"/>
                      <w:marTop w:val="0"/>
                      <w:marBottom w:val="0"/>
                      <w:divBdr>
                        <w:top w:val="none" w:sz="0" w:space="0" w:color="auto"/>
                        <w:left w:val="none" w:sz="0" w:space="0" w:color="auto"/>
                        <w:bottom w:val="none" w:sz="0" w:space="0" w:color="auto"/>
                        <w:right w:val="none" w:sz="0" w:space="0" w:color="auto"/>
                      </w:divBdr>
                    </w:div>
                    <w:div w:id="906498557">
                      <w:marLeft w:val="0"/>
                      <w:marRight w:val="0"/>
                      <w:marTop w:val="0"/>
                      <w:marBottom w:val="0"/>
                      <w:divBdr>
                        <w:top w:val="none" w:sz="0" w:space="0" w:color="auto"/>
                        <w:left w:val="none" w:sz="0" w:space="0" w:color="auto"/>
                        <w:bottom w:val="none" w:sz="0" w:space="0" w:color="auto"/>
                        <w:right w:val="none" w:sz="0" w:space="0" w:color="auto"/>
                      </w:divBdr>
                    </w:div>
                    <w:div w:id="577594225">
                      <w:marLeft w:val="0"/>
                      <w:marRight w:val="0"/>
                      <w:marTop w:val="0"/>
                      <w:marBottom w:val="0"/>
                      <w:divBdr>
                        <w:top w:val="none" w:sz="0" w:space="0" w:color="auto"/>
                        <w:left w:val="none" w:sz="0" w:space="0" w:color="auto"/>
                        <w:bottom w:val="none" w:sz="0" w:space="0" w:color="auto"/>
                        <w:right w:val="none" w:sz="0" w:space="0" w:color="auto"/>
                      </w:divBdr>
                    </w:div>
                    <w:div w:id="360083919">
                      <w:marLeft w:val="0"/>
                      <w:marRight w:val="0"/>
                      <w:marTop w:val="0"/>
                      <w:marBottom w:val="0"/>
                      <w:divBdr>
                        <w:top w:val="none" w:sz="0" w:space="0" w:color="auto"/>
                        <w:left w:val="none" w:sz="0" w:space="0" w:color="auto"/>
                        <w:bottom w:val="none" w:sz="0" w:space="0" w:color="auto"/>
                        <w:right w:val="none" w:sz="0" w:space="0" w:color="auto"/>
                      </w:divBdr>
                    </w:div>
                    <w:div w:id="704603599">
                      <w:marLeft w:val="0"/>
                      <w:marRight w:val="0"/>
                      <w:marTop w:val="0"/>
                      <w:marBottom w:val="0"/>
                      <w:divBdr>
                        <w:top w:val="none" w:sz="0" w:space="0" w:color="auto"/>
                        <w:left w:val="none" w:sz="0" w:space="0" w:color="auto"/>
                        <w:bottom w:val="none" w:sz="0" w:space="0" w:color="auto"/>
                        <w:right w:val="none" w:sz="0" w:space="0" w:color="auto"/>
                      </w:divBdr>
                    </w:div>
                    <w:div w:id="1683118188">
                      <w:marLeft w:val="0"/>
                      <w:marRight w:val="0"/>
                      <w:marTop w:val="0"/>
                      <w:marBottom w:val="0"/>
                      <w:divBdr>
                        <w:top w:val="none" w:sz="0" w:space="0" w:color="auto"/>
                        <w:left w:val="none" w:sz="0" w:space="0" w:color="auto"/>
                        <w:bottom w:val="none" w:sz="0" w:space="0" w:color="auto"/>
                        <w:right w:val="none" w:sz="0" w:space="0" w:color="auto"/>
                      </w:divBdr>
                    </w:div>
                    <w:div w:id="1277982012">
                      <w:marLeft w:val="0"/>
                      <w:marRight w:val="0"/>
                      <w:marTop w:val="0"/>
                      <w:marBottom w:val="0"/>
                      <w:divBdr>
                        <w:top w:val="none" w:sz="0" w:space="0" w:color="auto"/>
                        <w:left w:val="none" w:sz="0" w:space="0" w:color="auto"/>
                        <w:bottom w:val="none" w:sz="0" w:space="0" w:color="auto"/>
                        <w:right w:val="none" w:sz="0" w:space="0" w:color="auto"/>
                      </w:divBdr>
                    </w:div>
                    <w:div w:id="771583786">
                      <w:marLeft w:val="0"/>
                      <w:marRight w:val="0"/>
                      <w:marTop w:val="0"/>
                      <w:marBottom w:val="0"/>
                      <w:divBdr>
                        <w:top w:val="none" w:sz="0" w:space="0" w:color="auto"/>
                        <w:left w:val="none" w:sz="0" w:space="0" w:color="auto"/>
                        <w:bottom w:val="none" w:sz="0" w:space="0" w:color="auto"/>
                        <w:right w:val="none" w:sz="0" w:space="0" w:color="auto"/>
                      </w:divBdr>
                    </w:div>
                  </w:divsChild>
                </w:div>
                <w:div w:id="385764549">
                  <w:marLeft w:val="0"/>
                  <w:marRight w:val="0"/>
                  <w:marTop w:val="0"/>
                  <w:marBottom w:val="0"/>
                  <w:divBdr>
                    <w:top w:val="none" w:sz="0" w:space="0" w:color="auto"/>
                    <w:left w:val="none" w:sz="0" w:space="0" w:color="auto"/>
                    <w:bottom w:val="none" w:sz="0" w:space="0" w:color="auto"/>
                    <w:right w:val="none" w:sz="0" w:space="0" w:color="auto"/>
                  </w:divBdr>
                  <w:divsChild>
                    <w:div w:id="1587953215">
                      <w:marLeft w:val="0"/>
                      <w:marRight w:val="0"/>
                      <w:marTop w:val="0"/>
                      <w:marBottom w:val="0"/>
                      <w:divBdr>
                        <w:top w:val="none" w:sz="0" w:space="0" w:color="auto"/>
                        <w:left w:val="none" w:sz="0" w:space="0" w:color="auto"/>
                        <w:bottom w:val="none" w:sz="0" w:space="0" w:color="auto"/>
                        <w:right w:val="none" w:sz="0" w:space="0" w:color="auto"/>
                      </w:divBdr>
                    </w:div>
                  </w:divsChild>
                </w:div>
                <w:div w:id="2113087981">
                  <w:marLeft w:val="0"/>
                  <w:marRight w:val="0"/>
                  <w:marTop w:val="0"/>
                  <w:marBottom w:val="0"/>
                  <w:divBdr>
                    <w:top w:val="none" w:sz="0" w:space="0" w:color="auto"/>
                    <w:left w:val="none" w:sz="0" w:space="0" w:color="auto"/>
                    <w:bottom w:val="none" w:sz="0" w:space="0" w:color="auto"/>
                    <w:right w:val="none" w:sz="0" w:space="0" w:color="auto"/>
                  </w:divBdr>
                  <w:divsChild>
                    <w:div w:id="1148983044">
                      <w:marLeft w:val="0"/>
                      <w:marRight w:val="0"/>
                      <w:marTop w:val="0"/>
                      <w:marBottom w:val="0"/>
                      <w:divBdr>
                        <w:top w:val="none" w:sz="0" w:space="0" w:color="auto"/>
                        <w:left w:val="none" w:sz="0" w:space="0" w:color="auto"/>
                        <w:bottom w:val="none" w:sz="0" w:space="0" w:color="auto"/>
                        <w:right w:val="none" w:sz="0" w:space="0" w:color="auto"/>
                      </w:divBdr>
                    </w:div>
                  </w:divsChild>
                </w:div>
                <w:div w:id="1799444625">
                  <w:marLeft w:val="0"/>
                  <w:marRight w:val="0"/>
                  <w:marTop w:val="0"/>
                  <w:marBottom w:val="0"/>
                  <w:divBdr>
                    <w:top w:val="none" w:sz="0" w:space="0" w:color="auto"/>
                    <w:left w:val="none" w:sz="0" w:space="0" w:color="auto"/>
                    <w:bottom w:val="none" w:sz="0" w:space="0" w:color="auto"/>
                    <w:right w:val="none" w:sz="0" w:space="0" w:color="auto"/>
                  </w:divBdr>
                  <w:divsChild>
                    <w:div w:id="2010719230">
                      <w:marLeft w:val="0"/>
                      <w:marRight w:val="0"/>
                      <w:marTop w:val="0"/>
                      <w:marBottom w:val="0"/>
                      <w:divBdr>
                        <w:top w:val="none" w:sz="0" w:space="0" w:color="auto"/>
                        <w:left w:val="none" w:sz="0" w:space="0" w:color="auto"/>
                        <w:bottom w:val="none" w:sz="0" w:space="0" w:color="auto"/>
                        <w:right w:val="none" w:sz="0" w:space="0" w:color="auto"/>
                      </w:divBdr>
                    </w:div>
                  </w:divsChild>
                </w:div>
                <w:div w:id="1185170374">
                  <w:marLeft w:val="0"/>
                  <w:marRight w:val="0"/>
                  <w:marTop w:val="0"/>
                  <w:marBottom w:val="0"/>
                  <w:divBdr>
                    <w:top w:val="none" w:sz="0" w:space="0" w:color="auto"/>
                    <w:left w:val="none" w:sz="0" w:space="0" w:color="auto"/>
                    <w:bottom w:val="none" w:sz="0" w:space="0" w:color="auto"/>
                    <w:right w:val="none" w:sz="0" w:space="0" w:color="auto"/>
                  </w:divBdr>
                  <w:divsChild>
                    <w:div w:id="1308700932">
                      <w:marLeft w:val="0"/>
                      <w:marRight w:val="0"/>
                      <w:marTop w:val="0"/>
                      <w:marBottom w:val="0"/>
                      <w:divBdr>
                        <w:top w:val="none" w:sz="0" w:space="0" w:color="auto"/>
                        <w:left w:val="none" w:sz="0" w:space="0" w:color="auto"/>
                        <w:bottom w:val="none" w:sz="0" w:space="0" w:color="auto"/>
                        <w:right w:val="none" w:sz="0" w:space="0" w:color="auto"/>
                      </w:divBdr>
                    </w:div>
                    <w:div w:id="2118208795">
                      <w:marLeft w:val="0"/>
                      <w:marRight w:val="0"/>
                      <w:marTop w:val="0"/>
                      <w:marBottom w:val="0"/>
                      <w:divBdr>
                        <w:top w:val="none" w:sz="0" w:space="0" w:color="auto"/>
                        <w:left w:val="none" w:sz="0" w:space="0" w:color="auto"/>
                        <w:bottom w:val="none" w:sz="0" w:space="0" w:color="auto"/>
                        <w:right w:val="none" w:sz="0" w:space="0" w:color="auto"/>
                      </w:divBdr>
                    </w:div>
                    <w:div w:id="728503255">
                      <w:marLeft w:val="0"/>
                      <w:marRight w:val="0"/>
                      <w:marTop w:val="0"/>
                      <w:marBottom w:val="0"/>
                      <w:divBdr>
                        <w:top w:val="none" w:sz="0" w:space="0" w:color="auto"/>
                        <w:left w:val="none" w:sz="0" w:space="0" w:color="auto"/>
                        <w:bottom w:val="none" w:sz="0" w:space="0" w:color="auto"/>
                        <w:right w:val="none" w:sz="0" w:space="0" w:color="auto"/>
                      </w:divBdr>
                    </w:div>
                    <w:div w:id="494421854">
                      <w:marLeft w:val="0"/>
                      <w:marRight w:val="0"/>
                      <w:marTop w:val="0"/>
                      <w:marBottom w:val="0"/>
                      <w:divBdr>
                        <w:top w:val="none" w:sz="0" w:space="0" w:color="auto"/>
                        <w:left w:val="none" w:sz="0" w:space="0" w:color="auto"/>
                        <w:bottom w:val="none" w:sz="0" w:space="0" w:color="auto"/>
                        <w:right w:val="none" w:sz="0" w:space="0" w:color="auto"/>
                      </w:divBdr>
                    </w:div>
                    <w:div w:id="1945529833">
                      <w:marLeft w:val="0"/>
                      <w:marRight w:val="0"/>
                      <w:marTop w:val="0"/>
                      <w:marBottom w:val="0"/>
                      <w:divBdr>
                        <w:top w:val="none" w:sz="0" w:space="0" w:color="auto"/>
                        <w:left w:val="none" w:sz="0" w:space="0" w:color="auto"/>
                        <w:bottom w:val="none" w:sz="0" w:space="0" w:color="auto"/>
                        <w:right w:val="none" w:sz="0" w:space="0" w:color="auto"/>
                      </w:divBdr>
                    </w:div>
                    <w:div w:id="930166803">
                      <w:marLeft w:val="0"/>
                      <w:marRight w:val="0"/>
                      <w:marTop w:val="0"/>
                      <w:marBottom w:val="0"/>
                      <w:divBdr>
                        <w:top w:val="none" w:sz="0" w:space="0" w:color="auto"/>
                        <w:left w:val="none" w:sz="0" w:space="0" w:color="auto"/>
                        <w:bottom w:val="none" w:sz="0" w:space="0" w:color="auto"/>
                        <w:right w:val="none" w:sz="0" w:space="0" w:color="auto"/>
                      </w:divBdr>
                    </w:div>
                    <w:div w:id="1042286688">
                      <w:marLeft w:val="0"/>
                      <w:marRight w:val="0"/>
                      <w:marTop w:val="0"/>
                      <w:marBottom w:val="0"/>
                      <w:divBdr>
                        <w:top w:val="none" w:sz="0" w:space="0" w:color="auto"/>
                        <w:left w:val="none" w:sz="0" w:space="0" w:color="auto"/>
                        <w:bottom w:val="none" w:sz="0" w:space="0" w:color="auto"/>
                        <w:right w:val="none" w:sz="0" w:space="0" w:color="auto"/>
                      </w:divBdr>
                    </w:div>
                    <w:div w:id="1719667092">
                      <w:marLeft w:val="0"/>
                      <w:marRight w:val="0"/>
                      <w:marTop w:val="0"/>
                      <w:marBottom w:val="0"/>
                      <w:divBdr>
                        <w:top w:val="none" w:sz="0" w:space="0" w:color="auto"/>
                        <w:left w:val="none" w:sz="0" w:space="0" w:color="auto"/>
                        <w:bottom w:val="none" w:sz="0" w:space="0" w:color="auto"/>
                        <w:right w:val="none" w:sz="0" w:space="0" w:color="auto"/>
                      </w:divBdr>
                    </w:div>
                    <w:div w:id="241986149">
                      <w:marLeft w:val="0"/>
                      <w:marRight w:val="0"/>
                      <w:marTop w:val="0"/>
                      <w:marBottom w:val="0"/>
                      <w:divBdr>
                        <w:top w:val="none" w:sz="0" w:space="0" w:color="auto"/>
                        <w:left w:val="none" w:sz="0" w:space="0" w:color="auto"/>
                        <w:bottom w:val="none" w:sz="0" w:space="0" w:color="auto"/>
                        <w:right w:val="none" w:sz="0" w:space="0" w:color="auto"/>
                      </w:divBdr>
                    </w:div>
                    <w:div w:id="1554393099">
                      <w:marLeft w:val="0"/>
                      <w:marRight w:val="0"/>
                      <w:marTop w:val="0"/>
                      <w:marBottom w:val="0"/>
                      <w:divBdr>
                        <w:top w:val="none" w:sz="0" w:space="0" w:color="auto"/>
                        <w:left w:val="none" w:sz="0" w:space="0" w:color="auto"/>
                        <w:bottom w:val="none" w:sz="0" w:space="0" w:color="auto"/>
                        <w:right w:val="none" w:sz="0" w:space="0" w:color="auto"/>
                      </w:divBdr>
                    </w:div>
                    <w:div w:id="1362047090">
                      <w:marLeft w:val="0"/>
                      <w:marRight w:val="0"/>
                      <w:marTop w:val="0"/>
                      <w:marBottom w:val="0"/>
                      <w:divBdr>
                        <w:top w:val="none" w:sz="0" w:space="0" w:color="auto"/>
                        <w:left w:val="none" w:sz="0" w:space="0" w:color="auto"/>
                        <w:bottom w:val="none" w:sz="0" w:space="0" w:color="auto"/>
                        <w:right w:val="none" w:sz="0" w:space="0" w:color="auto"/>
                      </w:divBdr>
                    </w:div>
                    <w:div w:id="332609569">
                      <w:marLeft w:val="0"/>
                      <w:marRight w:val="0"/>
                      <w:marTop w:val="0"/>
                      <w:marBottom w:val="0"/>
                      <w:divBdr>
                        <w:top w:val="none" w:sz="0" w:space="0" w:color="auto"/>
                        <w:left w:val="none" w:sz="0" w:space="0" w:color="auto"/>
                        <w:bottom w:val="none" w:sz="0" w:space="0" w:color="auto"/>
                        <w:right w:val="none" w:sz="0" w:space="0" w:color="auto"/>
                      </w:divBdr>
                    </w:div>
                    <w:div w:id="1859074044">
                      <w:marLeft w:val="0"/>
                      <w:marRight w:val="0"/>
                      <w:marTop w:val="0"/>
                      <w:marBottom w:val="0"/>
                      <w:divBdr>
                        <w:top w:val="none" w:sz="0" w:space="0" w:color="auto"/>
                        <w:left w:val="none" w:sz="0" w:space="0" w:color="auto"/>
                        <w:bottom w:val="none" w:sz="0" w:space="0" w:color="auto"/>
                        <w:right w:val="none" w:sz="0" w:space="0" w:color="auto"/>
                      </w:divBdr>
                    </w:div>
                  </w:divsChild>
                </w:div>
                <w:div w:id="900212317">
                  <w:marLeft w:val="0"/>
                  <w:marRight w:val="0"/>
                  <w:marTop w:val="0"/>
                  <w:marBottom w:val="0"/>
                  <w:divBdr>
                    <w:top w:val="none" w:sz="0" w:space="0" w:color="auto"/>
                    <w:left w:val="none" w:sz="0" w:space="0" w:color="auto"/>
                    <w:bottom w:val="none" w:sz="0" w:space="0" w:color="auto"/>
                    <w:right w:val="none" w:sz="0" w:space="0" w:color="auto"/>
                  </w:divBdr>
                  <w:divsChild>
                    <w:div w:id="410934413">
                      <w:marLeft w:val="0"/>
                      <w:marRight w:val="0"/>
                      <w:marTop w:val="0"/>
                      <w:marBottom w:val="0"/>
                      <w:divBdr>
                        <w:top w:val="none" w:sz="0" w:space="0" w:color="auto"/>
                        <w:left w:val="none" w:sz="0" w:space="0" w:color="auto"/>
                        <w:bottom w:val="none" w:sz="0" w:space="0" w:color="auto"/>
                        <w:right w:val="none" w:sz="0" w:space="0" w:color="auto"/>
                      </w:divBdr>
                    </w:div>
                  </w:divsChild>
                </w:div>
                <w:div w:id="185556992">
                  <w:marLeft w:val="0"/>
                  <w:marRight w:val="0"/>
                  <w:marTop w:val="0"/>
                  <w:marBottom w:val="0"/>
                  <w:divBdr>
                    <w:top w:val="none" w:sz="0" w:space="0" w:color="auto"/>
                    <w:left w:val="none" w:sz="0" w:space="0" w:color="auto"/>
                    <w:bottom w:val="none" w:sz="0" w:space="0" w:color="auto"/>
                    <w:right w:val="none" w:sz="0" w:space="0" w:color="auto"/>
                  </w:divBdr>
                  <w:divsChild>
                    <w:div w:id="1674138857">
                      <w:marLeft w:val="0"/>
                      <w:marRight w:val="0"/>
                      <w:marTop w:val="0"/>
                      <w:marBottom w:val="0"/>
                      <w:divBdr>
                        <w:top w:val="none" w:sz="0" w:space="0" w:color="auto"/>
                        <w:left w:val="none" w:sz="0" w:space="0" w:color="auto"/>
                        <w:bottom w:val="none" w:sz="0" w:space="0" w:color="auto"/>
                        <w:right w:val="none" w:sz="0" w:space="0" w:color="auto"/>
                      </w:divBdr>
                    </w:div>
                  </w:divsChild>
                </w:div>
                <w:div w:id="1004942475">
                  <w:marLeft w:val="0"/>
                  <w:marRight w:val="0"/>
                  <w:marTop w:val="0"/>
                  <w:marBottom w:val="0"/>
                  <w:divBdr>
                    <w:top w:val="none" w:sz="0" w:space="0" w:color="auto"/>
                    <w:left w:val="none" w:sz="0" w:space="0" w:color="auto"/>
                    <w:bottom w:val="none" w:sz="0" w:space="0" w:color="auto"/>
                    <w:right w:val="none" w:sz="0" w:space="0" w:color="auto"/>
                  </w:divBdr>
                  <w:divsChild>
                    <w:div w:id="3661799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06875506">
          <w:marLeft w:val="0"/>
          <w:marRight w:val="0"/>
          <w:marTop w:val="0"/>
          <w:marBottom w:val="0"/>
          <w:divBdr>
            <w:top w:val="none" w:sz="0" w:space="0" w:color="auto"/>
            <w:left w:val="none" w:sz="0" w:space="0" w:color="auto"/>
            <w:bottom w:val="none" w:sz="0" w:space="0" w:color="auto"/>
            <w:right w:val="none" w:sz="0" w:space="0" w:color="auto"/>
          </w:divBdr>
        </w:div>
      </w:divsChild>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yperlink" Target="https://doi.org/10.1177/1748895817695856" TargetMode="External"/><Relationship Id="rId26" Type="http://schemas.openxmlformats.org/officeDocument/2006/relationships/hyperlink" Target="https://doi.org/10.1080/10439460500399791" TargetMode="External"/><Relationship Id="rId3" Type="http://schemas.openxmlformats.org/officeDocument/2006/relationships/customXml" Target="../customXml/item3.xml"/><Relationship Id="rId21" Type="http://schemas.openxmlformats.org/officeDocument/2006/relationships/hyperlink" Target="https://doi.org/10.1177/0093854808330015" TargetMode="Externa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hyperlink" Target="https://doi.org/10.1177/1461355716638361" TargetMode="External"/><Relationship Id="rId25" Type="http://schemas.openxmlformats.org/officeDocument/2006/relationships/hyperlink" Target="https://doi.org/10.51952/9781447325932.ch003" TargetMode="External"/><Relationship Id="rId2" Type="http://schemas.openxmlformats.org/officeDocument/2006/relationships/customXml" Target="../customXml/item2.xml"/><Relationship Id="rId16" Type="http://schemas.openxmlformats.org/officeDocument/2006/relationships/hyperlink" Target="https://doi.org/10.1080/10439463.2012.724068" TargetMode="External"/><Relationship Id="rId20" Type="http://schemas.openxmlformats.org/officeDocument/2006/relationships/hyperlink" Target="https://doi.org/10.1007/s11469-019-00214-x" TargetMode="External"/><Relationship Id="rId29"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s://doi.org/10.1176/appi.ps.53.10.1266" TargetMode="External"/><Relationship Id="rId5" Type="http://schemas.openxmlformats.org/officeDocument/2006/relationships/numbering" Target="numbering.xml"/><Relationship Id="rId15" Type="http://schemas.openxmlformats.org/officeDocument/2006/relationships/hyperlink" Target="https://doi.org/10.1093/police/pav041" TargetMode="External"/><Relationship Id="rId23" Type="http://schemas.openxmlformats.org/officeDocument/2006/relationships/hyperlink" Target="https://doi.org/10.1080/15614263.2017.1288120" TargetMode="External"/><Relationship Id="rId28" Type="http://schemas.openxmlformats.org/officeDocument/2006/relationships/hyperlink" Target="https://doi.org/10.1177/1059601108331218" TargetMode="External"/><Relationship Id="rId10" Type="http://schemas.openxmlformats.org/officeDocument/2006/relationships/endnotes" Target="endnotes.xml"/><Relationship Id="rId19" Type="http://schemas.openxmlformats.org/officeDocument/2006/relationships/hyperlink" Target="https://doi.org/10.1007/978-3-319-63070-0_2"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1.xml"/><Relationship Id="rId22" Type="http://schemas.openxmlformats.org/officeDocument/2006/relationships/hyperlink" Target="https://doi.org/10.1080/1068316X.2014.989165" TargetMode="External"/><Relationship Id="rId27" Type="http://schemas.openxmlformats.org/officeDocument/2006/relationships/hyperlink" Target="https://doi.org/10.1080/10967494.2023.2174628" TargetMode="External"/><Relationship Id="rId30"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James Davies (IMH)</DisplayName>
        <AccountId>867</AccountId>
        <AccountType/>
      </UserInfo>
      <UserInfo>
        <DisplayName>Mark Sparrey</DisplayName>
        <AccountId>869</AccountId>
        <AccountType/>
      </UserInfo>
      <UserInfo>
        <DisplayName>Gareth Jones (IMH)</DisplayName>
        <AccountId>868</AccountId>
        <AccountType/>
      </UserInfo>
      <UserInfo>
        <DisplayName>Richard Evans</DisplayName>
        <AccountId>644</AccountId>
        <AccountType/>
      </UserInfo>
      <UserInfo>
        <DisplayName>Huw Meredith</DisplayName>
        <AccountId>871</AccountId>
        <AccountType/>
      </UserInfo>
      <UserInfo>
        <DisplayName>William Phillips</DisplayName>
        <AccountId>865</AccountId>
        <AccountType/>
      </UserInfo>
      <UserInfo>
        <DisplayName>Graham Sines</DisplayName>
        <AccountId>866</AccountId>
        <AccountType/>
      </UserInfo>
      <UserInfo>
        <DisplayName>Stephen Price</DisplayName>
        <AccountId>870</AccountId>
        <AccountType/>
      </UserInfo>
    </SharedWithUsers>
  </documentManagement>
</p:properti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BDD3E3E9-C19F-4989-8B8C-0D8A29B7992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8594DA1D-097D-4327-AD7D-3E481787BFFA}">
  <ds:schemaRefs>
    <ds:schemaRef ds:uri="http://schemas.microsoft.com/sharepoint/v3/contenttype/forms"/>
  </ds:schemaRefs>
</ds:datastoreItem>
</file>

<file path=customXml/itemProps3.xml><?xml version="1.0" encoding="utf-8"?>
<ds:datastoreItem xmlns:ds="http://schemas.openxmlformats.org/officeDocument/2006/customXml" ds:itemID="{C5BD4D7A-E814-480C-9262-B105FFAFAEF8}">
  <ds:schemaRefs>
    <ds:schemaRef ds:uri="http://schemas.microsoft.com/office/2006/metadata/properties"/>
    <ds:schemaRef ds:uri="http://schemas.microsoft.com/office/infopath/2007/PartnerControls"/>
    <ds:schemaRef ds:uri="1ecf5648-3750-43f5-867d-bfaa16e6e17e"/>
  </ds:schemaRefs>
</ds:datastoreItem>
</file>

<file path=customXml/itemProps4.xml><?xml version="1.0" encoding="utf-8"?>
<ds:datastoreItem xmlns:ds="http://schemas.openxmlformats.org/officeDocument/2006/customXml" ds:itemID="{4E56B398-825B-434F-824A-D2366402536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18</Pages>
  <Words>5043</Words>
  <Characters>28747</Characters>
  <Application>Microsoft Office Word</Application>
  <DocSecurity>4</DocSecurity>
  <Lines>239</Lines>
  <Paragraphs>67</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33723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Oliver, Alan</cp:lastModifiedBy>
  <cp:revision>2</cp:revision>
  <cp:lastPrinted>2014-08-26T08:55:00Z</cp:lastPrinted>
  <dcterms:created xsi:type="dcterms:W3CDTF">2024-02-12T23:47:00Z</dcterms:created>
  <dcterms:modified xsi:type="dcterms:W3CDTF">2024-02-12T23:47:00Z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f2acd28b-79a3-4a0f-b0ff-4b75658b1549_Enabled">
    <vt:lpwstr>true</vt:lpwstr>
  </property>
  <property fmtid="{D5CDD505-2E9C-101B-9397-08002B2CF9AE}" pid="4" name="MSIP_Label_f2acd28b-79a3-4a0f-b0ff-4b75658b1549_SetDate">
    <vt:lpwstr>2023-12-11T18:11:18Z</vt:lpwstr>
  </property>
  <property fmtid="{D5CDD505-2E9C-101B-9397-08002B2CF9AE}" pid="5" name="MSIP_Label_f2acd28b-79a3-4a0f-b0ff-4b75658b1549_Method">
    <vt:lpwstr>Standard</vt:lpwstr>
  </property>
  <property fmtid="{D5CDD505-2E9C-101B-9397-08002B2CF9AE}" pid="6" name="MSIP_Label_f2acd28b-79a3-4a0f-b0ff-4b75658b1549_Name">
    <vt:lpwstr>OFFICIAL</vt:lpwstr>
  </property>
  <property fmtid="{D5CDD505-2E9C-101B-9397-08002B2CF9AE}" pid="7" name="MSIP_Label_f2acd28b-79a3-4a0f-b0ff-4b75658b1549_SiteId">
    <vt:lpwstr>e46c8472-ef5d-4b63-bc74-4a60db42c371</vt:lpwstr>
  </property>
  <property fmtid="{D5CDD505-2E9C-101B-9397-08002B2CF9AE}" pid="8" name="MSIP_Label_f2acd28b-79a3-4a0f-b0ff-4b75658b1549_ActionId">
    <vt:lpwstr>2339e742-5793-49e3-9232-24d78390ef7f</vt:lpwstr>
  </property>
  <property fmtid="{D5CDD505-2E9C-101B-9397-08002B2CF9AE}" pid="9" name="MSIP_Label_f2acd28b-79a3-4a0f-b0ff-4b75658b1549_ContentBits">
    <vt:lpwstr>0</vt:lpwstr>
  </property>
</Properties>
</file>