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80C61" w14:textId="77777777" w:rsidR="00A126BC" w:rsidRDefault="00A126BC" w:rsidP="003A6297">
      <w:pPr>
        <w:spacing w:before="100" w:beforeAutospacing="1" w:after="100" w:afterAutospacing="1" w:line="240" w:lineRule="auto"/>
        <w:outlineLvl w:val="0"/>
        <w:rPr>
          <w:rFonts w:asciiTheme="majorBidi" w:eastAsia="Times New Roman" w:hAnsiTheme="majorBidi" w:cstheme="majorBidi"/>
          <w:b/>
          <w:bCs/>
          <w:kern w:val="36"/>
          <w14:ligatures w14:val="none"/>
        </w:rPr>
      </w:pPr>
    </w:p>
    <w:p w14:paraId="0348EAE0" w14:textId="7F017AFC" w:rsidR="003A6297" w:rsidRPr="003A6297" w:rsidRDefault="003A6297" w:rsidP="003A6297">
      <w:pPr>
        <w:spacing w:before="100" w:beforeAutospacing="1" w:after="100" w:afterAutospacing="1" w:line="240" w:lineRule="auto"/>
        <w:outlineLvl w:val="0"/>
        <w:rPr>
          <w:rFonts w:asciiTheme="majorBidi" w:eastAsia="Times New Roman" w:hAnsiTheme="majorBidi" w:cstheme="majorBidi"/>
          <w:b/>
          <w:bCs/>
          <w:kern w:val="36"/>
          <w14:ligatures w14:val="none"/>
        </w:rPr>
      </w:pPr>
      <w:r w:rsidRPr="003A6297">
        <w:rPr>
          <w:rFonts w:asciiTheme="majorBidi" w:eastAsia="Times New Roman" w:hAnsiTheme="majorBidi" w:cstheme="majorBidi"/>
          <w:b/>
          <w:bCs/>
          <w:kern w:val="36"/>
          <w14:ligatures w14:val="none"/>
        </w:rPr>
        <w:t>Developing Reflexivity in Research</w:t>
      </w:r>
    </w:p>
    <w:p w14:paraId="1F674415" w14:textId="47BB695A" w:rsidR="003A6297" w:rsidRPr="003A6297" w:rsidRDefault="003A6297" w:rsidP="003A6297">
      <w:pPr>
        <w:spacing w:before="100" w:beforeAutospacing="1" w:after="100" w:afterAutospacing="1" w:line="240" w:lineRule="auto"/>
        <w:outlineLvl w:val="1"/>
        <w:rPr>
          <w:rFonts w:asciiTheme="majorBidi" w:eastAsia="Times New Roman" w:hAnsiTheme="majorBidi" w:cstheme="majorBidi"/>
          <w:b/>
          <w:bCs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b/>
          <w:bCs/>
          <w:kern w:val="0"/>
          <w14:ligatures w14:val="none"/>
        </w:rPr>
        <w:t xml:space="preserve">Activity 1: Positionality Mapping Exercise </w:t>
      </w:r>
    </w:p>
    <w:p w14:paraId="57AB8FA7" w14:textId="5B29ADF5" w:rsidR="003A6297" w:rsidRPr="003A6297" w:rsidRDefault="003A6297" w:rsidP="003A629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Objective: Critically examine how dimensions of identity shape research approach</w:t>
      </w:r>
    </w:p>
    <w:p w14:paraId="6BB2E916" w14:textId="77777777" w:rsidR="003A6297" w:rsidRPr="003A6297" w:rsidRDefault="003A6297" w:rsidP="003A629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Process:</w:t>
      </w:r>
    </w:p>
    <w:p w14:paraId="49A4CEA7" w14:textId="77777777" w:rsidR="003A6297" w:rsidRPr="003A6297" w:rsidRDefault="003A6297" w:rsidP="003A62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Create a visual map placing yourself at the centre with radiating axes representing different identity dimensions: professional background, cultural heritage, socioeconomic position, educational trajectory, gender, age, insider/outsider status to your research topic</w:t>
      </w:r>
    </w:p>
    <w:p w14:paraId="5298B89B" w14:textId="77777777" w:rsidR="003A6297" w:rsidRPr="003A6297" w:rsidRDefault="003A6297" w:rsidP="003A62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For each dimension, mark your position and write brief notes on how this influences your research</w:t>
      </w:r>
    </w:p>
    <w:p w14:paraId="47EEE747" w14:textId="77777777" w:rsidR="003A6297" w:rsidRPr="003A6297" w:rsidRDefault="003A6297" w:rsidP="003A62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Identify three specific assumptions you hold about your research topic that stem from these positions</w:t>
      </w:r>
    </w:p>
    <w:p w14:paraId="332B67E2" w14:textId="77777777" w:rsidR="003A6297" w:rsidRPr="003A6297" w:rsidRDefault="003A6297" w:rsidP="003A62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 xml:space="preserve">Write a 500-word critical analysis addressing: </w:t>
      </w:r>
    </w:p>
    <w:p w14:paraId="233D21D2" w14:textId="77777777" w:rsidR="003A6297" w:rsidRPr="003A6297" w:rsidRDefault="003A6297" w:rsidP="003A629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Which assumptions are you most blind to, and why?</w:t>
      </w:r>
    </w:p>
    <w:p w14:paraId="7B472B29" w14:textId="77777777" w:rsidR="003A6297" w:rsidRPr="003A6297" w:rsidRDefault="003A6297" w:rsidP="003A629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What alternative perspectives does your positionality obscure?</w:t>
      </w:r>
    </w:p>
    <w:p w14:paraId="744FB4BC" w14:textId="77777777" w:rsidR="003A6297" w:rsidRPr="003A6297" w:rsidRDefault="003A6297" w:rsidP="003A629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How might participants perceive you based on these positions?</w:t>
      </w:r>
    </w:p>
    <w:p w14:paraId="30D57F6B" w14:textId="3D8ACDD4" w:rsidR="003A6297" w:rsidRPr="003A6297" w:rsidRDefault="003A6297" w:rsidP="003A629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Reflexive prompt: Don't just describe who you are</w:t>
      </w:r>
      <w:r w:rsidR="001F386F">
        <w:rPr>
          <w:rFonts w:asciiTheme="majorBidi" w:eastAsia="Times New Roman" w:hAnsiTheme="majorBidi" w:cstheme="majorBidi"/>
          <w:kern w:val="0"/>
          <w14:ligatures w14:val="none"/>
        </w:rPr>
        <w:t xml:space="preserve">, </w:t>
      </w:r>
      <w:r w:rsidRPr="003A6297">
        <w:rPr>
          <w:rFonts w:asciiTheme="majorBidi" w:eastAsia="Times New Roman" w:hAnsiTheme="majorBidi" w:cstheme="majorBidi"/>
          <w:kern w:val="0"/>
          <w14:ligatures w14:val="none"/>
        </w:rPr>
        <w:t>analyse how who you are shapes what you can and cannot see in your research.</w:t>
      </w:r>
    </w:p>
    <w:p w14:paraId="71FE122C" w14:textId="58D376A1" w:rsidR="003A6297" w:rsidRPr="003A6297" w:rsidRDefault="003A6297" w:rsidP="008C7061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Key reading: Bourke (2014); Merriam et al. (2001)</w:t>
      </w:r>
    </w:p>
    <w:p w14:paraId="3B0C09C3" w14:textId="7BC57982" w:rsidR="003A6297" w:rsidRPr="003A6297" w:rsidRDefault="003A6297" w:rsidP="003A6297">
      <w:pPr>
        <w:spacing w:before="100" w:beforeAutospacing="1" w:after="100" w:afterAutospacing="1" w:line="240" w:lineRule="auto"/>
        <w:outlineLvl w:val="1"/>
        <w:rPr>
          <w:rFonts w:asciiTheme="majorBidi" w:eastAsia="Times New Roman" w:hAnsiTheme="majorBidi" w:cstheme="majorBidi"/>
          <w:b/>
          <w:bCs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b/>
          <w:bCs/>
          <w:kern w:val="0"/>
          <w14:ligatures w14:val="none"/>
        </w:rPr>
        <w:t xml:space="preserve">Activity 2: Theoretical Biography Exercise </w:t>
      </w:r>
    </w:p>
    <w:p w14:paraId="57DF4758" w14:textId="77777777" w:rsidR="003A6297" w:rsidRPr="003A6297" w:rsidRDefault="003A6297" w:rsidP="003A629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Objective: Trace the relationship between personal experience and theoretical preferences</w:t>
      </w:r>
    </w:p>
    <w:p w14:paraId="2BC0DC14" w14:textId="77777777" w:rsidR="003A6297" w:rsidRPr="003A6297" w:rsidRDefault="003A6297" w:rsidP="003A629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Process:</w:t>
      </w:r>
    </w:p>
    <w:p w14:paraId="20C7AE54" w14:textId="77777777" w:rsidR="003A6297" w:rsidRPr="003A6297" w:rsidRDefault="003A6297" w:rsidP="003A62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List 5-7 theories or frameworks central to your research</w:t>
      </w:r>
    </w:p>
    <w:p w14:paraId="277795CC" w14:textId="77777777" w:rsidR="003A6297" w:rsidRPr="003A6297" w:rsidRDefault="003A6297" w:rsidP="003A62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 xml:space="preserve">For each, complete this analysis: </w:t>
      </w:r>
    </w:p>
    <w:p w14:paraId="31BA7F50" w14:textId="77777777" w:rsidR="003A6297" w:rsidRPr="003A6297" w:rsidRDefault="003A6297" w:rsidP="003A629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Initial reaction: What was your first response to this theory? (Immediate resonance? Resistance? Confusion?)</w:t>
      </w:r>
    </w:p>
    <w:p w14:paraId="5AB2EF7C" w14:textId="77777777" w:rsidR="003A6297" w:rsidRPr="003A6297" w:rsidRDefault="003A6297" w:rsidP="003A629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Biographical connection: What in your background made you respond this way?</w:t>
      </w:r>
    </w:p>
    <w:p w14:paraId="1D9A5692" w14:textId="77777777" w:rsidR="003A6297" w:rsidRPr="003A6297" w:rsidRDefault="003A6297" w:rsidP="003A629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What it reveals vs. what it obscures: What does this theory help you see? What might it prevent you from seeing?</w:t>
      </w:r>
    </w:p>
    <w:p w14:paraId="44F7CF71" w14:textId="77777777" w:rsidR="003A6297" w:rsidRPr="003A6297" w:rsidRDefault="003A6297" w:rsidP="003A62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Identify one major theoretical perspective you've avoided or dismissed</w:t>
      </w:r>
    </w:p>
    <w:p w14:paraId="71DE08ED" w14:textId="77777777" w:rsidR="003A6297" w:rsidRPr="003A6297" w:rsidRDefault="003A6297" w:rsidP="003A62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 xml:space="preserve">Write 750 words examining: </w:t>
      </w:r>
    </w:p>
    <w:p w14:paraId="6E0954FF" w14:textId="77777777" w:rsidR="003A6297" w:rsidRPr="003A6297" w:rsidRDefault="003A6297" w:rsidP="003A629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Why did you resist this perspective?</w:t>
      </w:r>
    </w:p>
    <w:p w14:paraId="770E9FDD" w14:textId="77777777" w:rsidR="003A6297" w:rsidRPr="003A6297" w:rsidRDefault="003A6297" w:rsidP="003A629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What discomfort does it create?</w:t>
      </w:r>
    </w:p>
    <w:p w14:paraId="0717CA6A" w14:textId="77777777" w:rsidR="003A6297" w:rsidRPr="003A6297" w:rsidRDefault="003A6297" w:rsidP="003A629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What might it reveal that your preferred theories miss?</w:t>
      </w:r>
    </w:p>
    <w:p w14:paraId="36BCF1FD" w14:textId="77777777" w:rsidR="003A6297" w:rsidRPr="003A6297" w:rsidRDefault="003A6297" w:rsidP="003A629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How does your resistance itself provide insight into your positionality?</w:t>
      </w:r>
    </w:p>
    <w:p w14:paraId="099C5A92" w14:textId="77777777" w:rsidR="003A6297" w:rsidRPr="003A6297" w:rsidRDefault="003A6297" w:rsidP="003A629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Critical question: Are your theoretical choices based on epistemological rigour or epistemological comfort?</w:t>
      </w:r>
    </w:p>
    <w:p w14:paraId="3675E34D" w14:textId="437AEBF5" w:rsidR="003A6297" w:rsidRPr="003A6297" w:rsidRDefault="003A6297" w:rsidP="008C7061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Key reading: Cunliffe (2003)</w:t>
      </w:r>
    </w:p>
    <w:p w14:paraId="639DD9E9" w14:textId="6E6D17AB" w:rsidR="003A6297" w:rsidRPr="003A6297" w:rsidRDefault="003A6297" w:rsidP="003A6297">
      <w:pPr>
        <w:spacing w:before="100" w:beforeAutospacing="1" w:after="100" w:afterAutospacing="1" w:line="240" w:lineRule="auto"/>
        <w:outlineLvl w:val="1"/>
        <w:rPr>
          <w:rFonts w:asciiTheme="majorBidi" w:eastAsia="Times New Roman" w:hAnsiTheme="majorBidi" w:cstheme="majorBidi"/>
          <w:b/>
          <w:bCs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b/>
          <w:bCs/>
          <w:kern w:val="0"/>
          <w14:ligatures w14:val="none"/>
        </w:rPr>
        <w:t xml:space="preserve">Activity 3: Research Question Archaeology </w:t>
      </w:r>
    </w:p>
    <w:p w14:paraId="39BDB0C9" w14:textId="77777777" w:rsidR="003A6297" w:rsidRPr="003A6297" w:rsidRDefault="003A6297" w:rsidP="003A629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Objective: Excavate the hidden assumptions buried in research question evolution</w:t>
      </w:r>
    </w:p>
    <w:p w14:paraId="3D33F380" w14:textId="77777777" w:rsidR="003A6297" w:rsidRPr="003A6297" w:rsidRDefault="003A6297" w:rsidP="003A629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lastRenderedPageBreak/>
        <w:t>Process:</w:t>
      </w:r>
    </w:p>
    <w:p w14:paraId="0D113F3C" w14:textId="77777777" w:rsidR="003A6297" w:rsidRPr="003A6297" w:rsidRDefault="003A6297" w:rsidP="003A62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Write down your very first research question or topic idea when you started your doctoral journey</w:t>
      </w:r>
    </w:p>
    <w:p w14:paraId="69B38A15" w14:textId="77777777" w:rsidR="003A6297" w:rsidRPr="003A6297" w:rsidRDefault="003A6297" w:rsidP="003A62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Document each significant revision, creating a timeline</w:t>
      </w:r>
    </w:p>
    <w:p w14:paraId="27C524B1" w14:textId="77777777" w:rsidR="003A6297" w:rsidRPr="003A6297" w:rsidRDefault="003A6297" w:rsidP="003A62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 xml:space="preserve">For each version, analyse: </w:t>
      </w:r>
    </w:p>
    <w:p w14:paraId="08D238E0" w14:textId="77777777" w:rsidR="008C7061" w:rsidRPr="008C7061" w:rsidRDefault="008C7061" w:rsidP="003A629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8C7061">
        <w:rPr>
          <w:rFonts w:asciiTheme="majorBidi" w:hAnsiTheme="majorBidi" w:cstheme="majorBidi"/>
        </w:rPr>
        <w:t>What does this question take for granted? (e.g., that problems have solutions, that change is always good, that you can measure results</w:t>
      </w:r>
    </w:p>
    <w:p w14:paraId="6FAD3563" w14:textId="75A6532F" w:rsidR="003A6297" w:rsidRPr="003A6297" w:rsidRDefault="003A6297" w:rsidP="003A629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Whose interests does this question serve?</w:t>
      </w:r>
    </w:p>
    <w:p w14:paraId="62E61BA9" w14:textId="77777777" w:rsidR="003A6297" w:rsidRPr="003A6297" w:rsidRDefault="003A6297" w:rsidP="003A629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What power relations does it naturalise or challenge?</w:t>
      </w:r>
    </w:p>
    <w:p w14:paraId="30C0169C" w14:textId="77777777" w:rsidR="003A6297" w:rsidRPr="003A6297" w:rsidRDefault="003A6297" w:rsidP="003A629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What would a participant/stakeholder think of being researched through this lens?</w:t>
      </w:r>
    </w:p>
    <w:p w14:paraId="54302DF2" w14:textId="77777777" w:rsidR="003A6297" w:rsidRPr="003A6297" w:rsidRDefault="003A6297" w:rsidP="003A62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 xml:space="preserve">Write 600 words examining: </w:t>
      </w:r>
    </w:p>
    <w:p w14:paraId="575F7D7F" w14:textId="77777777" w:rsidR="003A6297" w:rsidRPr="003A6297" w:rsidRDefault="003A6297" w:rsidP="003A629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What do the changes reveal about your developing understanding?</w:t>
      </w:r>
    </w:p>
    <w:p w14:paraId="055E5026" w14:textId="578A0579" w:rsidR="003A6297" w:rsidRPr="003A6297" w:rsidRDefault="003A6297" w:rsidP="003A629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What remains stubbornly unchanged</w:t>
      </w:r>
      <w:r w:rsidR="001F386F">
        <w:rPr>
          <w:rFonts w:asciiTheme="majorBidi" w:eastAsia="Times New Roman" w:hAnsiTheme="majorBidi" w:cstheme="majorBidi"/>
          <w:kern w:val="0"/>
          <w14:ligatures w14:val="none"/>
        </w:rPr>
        <w:t xml:space="preserve">, </w:t>
      </w:r>
      <w:r w:rsidRPr="003A6297">
        <w:rPr>
          <w:rFonts w:asciiTheme="majorBidi" w:eastAsia="Times New Roman" w:hAnsiTheme="majorBidi" w:cstheme="majorBidi"/>
          <w:kern w:val="0"/>
          <w14:ligatures w14:val="none"/>
        </w:rPr>
        <w:t>and what does this constancy reveal?</w:t>
      </w:r>
    </w:p>
    <w:p w14:paraId="0E358192" w14:textId="77777777" w:rsidR="003A6297" w:rsidRPr="003A6297" w:rsidRDefault="003A6297" w:rsidP="003A629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 xml:space="preserve">Are you asking the question you </w:t>
      </w:r>
      <w:r w:rsidRPr="003A6297">
        <w:rPr>
          <w:rFonts w:asciiTheme="majorBidi" w:eastAsia="Times New Roman" w:hAnsiTheme="majorBidi" w:cstheme="majorBidi"/>
          <w:i/>
          <w:iCs/>
          <w:kern w:val="0"/>
          <w14:ligatures w14:val="none"/>
        </w:rPr>
        <w:t>want</w:t>
      </w:r>
      <w:r w:rsidRPr="003A6297">
        <w:rPr>
          <w:rFonts w:asciiTheme="majorBidi" w:eastAsia="Times New Roman" w:hAnsiTheme="majorBidi" w:cstheme="majorBidi"/>
          <w:kern w:val="0"/>
          <w14:ligatures w14:val="none"/>
        </w:rPr>
        <w:t xml:space="preserve"> to ask, or the question you think you </w:t>
      </w:r>
      <w:r w:rsidRPr="003A6297">
        <w:rPr>
          <w:rFonts w:asciiTheme="majorBidi" w:eastAsia="Times New Roman" w:hAnsiTheme="majorBidi" w:cstheme="majorBidi"/>
          <w:i/>
          <w:iCs/>
          <w:kern w:val="0"/>
          <w14:ligatures w14:val="none"/>
        </w:rPr>
        <w:t>should</w:t>
      </w:r>
      <w:r w:rsidRPr="003A6297">
        <w:rPr>
          <w:rFonts w:asciiTheme="majorBidi" w:eastAsia="Times New Roman" w:hAnsiTheme="majorBidi" w:cstheme="majorBidi"/>
          <w:kern w:val="0"/>
          <w14:ligatures w14:val="none"/>
        </w:rPr>
        <w:t xml:space="preserve"> ask?</w:t>
      </w:r>
    </w:p>
    <w:p w14:paraId="35B8879F" w14:textId="210538E6" w:rsidR="003A6297" w:rsidRPr="003A6297" w:rsidRDefault="003A6297" w:rsidP="003A629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 xml:space="preserve">Provocative prompt: </w:t>
      </w:r>
      <w:r w:rsidR="008C7061">
        <w:rPr>
          <w:rFonts w:asciiTheme="majorBidi" w:eastAsia="Times New Roman" w:hAnsiTheme="majorBidi" w:cstheme="majorBidi"/>
          <w:kern w:val="0"/>
          <w14:ligatures w14:val="none"/>
        </w:rPr>
        <w:t>‘</w:t>
      </w:r>
      <w:r w:rsidRPr="003A6297">
        <w:rPr>
          <w:rFonts w:asciiTheme="majorBidi" w:eastAsia="Times New Roman" w:hAnsiTheme="majorBidi" w:cstheme="majorBidi"/>
          <w:kern w:val="0"/>
          <w14:ligatures w14:val="none"/>
        </w:rPr>
        <w:t>The research question you avoid asking is often more revealing than the one you pursue.</w:t>
      </w:r>
      <w:r w:rsidR="008C7061">
        <w:rPr>
          <w:rFonts w:asciiTheme="majorBidi" w:eastAsia="Times New Roman" w:hAnsiTheme="majorBidi" w:cstheme="majorBidi"/>
          <w:kern w:val="0"/>
          <w14:ligatures w14:val="none"/>
        </w:rPr>
        <w:t>’</w:t>
      </w:r>
    </w:p>
    <w:p w14:paraId="08142744" w14:textId="5DBAFE4D" w:rsidR="003A6297" w:rsidRPr="003A6297" w:rsidRDefault="003A6297" w:rsidP="008C7061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Key reading: Maxwell (2013)</w:t>
      </w:r>
    </w:p>
    <w:p w14:paraId="0832FF00" w14:textId="45CD51B6" w:rsidR="003A6297" w:rsidRPr="003A6297" w:rsidRDefault="003A6297" w:rsidP="003A6297">
      <w:pPr>
        <w:spacing w:before="100" w:beforeAutospacing="1" w:after="100" w:afterAutospacing="1" w:line="240" w:lineRule="auto"/>
        <w:outlineLvl w:val="1"/>
        <w:rPr>
          <w:rFonts w:asciiTheme="majorBidi" w:eastAsia="Times New Roman" w:hAnsiTheme="majorBidi" w:cstheme="majorBidi"/>
          <w:b/>
          <w:bCs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b/>
          <w:bCs/>
          <w:kern w:val="0"/>
          <w14:ligatures w14:val="none"/>
        </w:rPr>
        <w:t xml:space="preserve">Activity 4: Power Dynamics Role Reversal </w:t>
      </w:r>
    </w:p>
    <w:p w14:paraId="276D5C50" w14:textId="77777777" w:rsidR="003A6297" w:rsidRPr="003A6297" w:rsidRDefault="003A6297" w:rsidP="003A629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Objective: Develop critical awareness of power relations in research relationships</w:t>
      </w:r>
    </w:p>
    <w:p w14:paraId="297B31EC" w14:textId="77777777" w:rsidR="003A6297" w:rsidRPr="003A6297" w:rsidRDefault="003A6297" w:rsidP="003A629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Process:</w:t>
      </w:r>
    </w:p>
    <w:p w14:paraId="7636FAE8" w14:textId="77777777" w:rsidR="003A6297" w:rsidRPr="003A6297" w:rsidRDefault="003A6297" w:rsidP="003A62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 xml:space="preserve">Perspective flip: Write 400 words from your participant's viewpoint: </w:t>
      </w:r>
    </w:p>
    <w:p w14:paraId="36447DC2" w14:textId="5AB81E38" w:rsidR="003A6297" w:rsidRPr="003A6297" w:rsidRDefault="008C7061" w:rsidP="003A6297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>
        <w:rPr>
          <w:rFonts w:asciiTheme="majorBidi" w:eastAsia="Times New Roman" w:hAnsiTheme="majorBidi" w:cstheme="majorBidi"/>
          <w:kern w:val="0"/>
          <w14:ligatures w14:val="none"/>
        </w:rPr>
        <w:t>‘</w:t>
      </w:r>
      <w:r w:rsidR="003A6297" w:rsidRPr="003A6297">
        <w:rPr>
          <w:rFonts w:asciiTheme="majorBidi" w:eastAsia="Times New Roman" w:hAnsiTheme="majorBidi" w:cstheme="majorBidi"/>
          <w:kern w:val="0"/>
          <w14:ligatures w14:val="none"/>
        </w:rPr>
        <w:t xml:space="preserve">A researcher is coming to study </w:t>
      </w:r>
      <w:r w:rsidR="003A6297" w:rsidRPr="008C7061">
        <w:rPr>
          <w:rFonts w:asciiTheme="majorBidi" w:eastAsia="Times New Roman" w:hAnsiTheme="majorBidi" w:cstheme="majorBidi"/>
          <w:kern w:val="0"/>
          <w14:ligatures w14:val="none"/>
        </w:rPr>
        <w:t>(</w:t>
      </w:r>
      <w:r w:rsidR="003A6297" w:rsidRPr="003A6297">
        <w:rPr>
          <w:rFonts w:asciiTheme="majorBidi" w:eastAsia="Times New Roman" w:hAnsiTheme="majorBidi" w:cstheme="majorBidi"/>
          <w:kern w:val="0"/>
          <w14:ligatures w14:val="none"/>
        </w:rPr>
        <w:t>your topic</w:t>
      </w:r>
      <w:r w:rsidR="003A6297" w:rsidRPr="008C7061">
        <w:rPr>
          <w:rFonts w:asciiTheme="majorBidi" w:eastAsia="Times New Roman" w:hAnsiTheme="majorBidi" w:cstheme="majorBidi"/>
          <w:kern w:val="0"/>
          <w14:ligatures w14:val="none"/>
        </w:rPr>
        <w:t>)</w:t>
      </w:r>
      <w:r w:rsidR="003A6297" w:rsidRPr="003A6297">
        <w:rPr>
          <w:rFonts w:asciiTheme="majorBidi" w:eastAsia="Times New Roman" w:hAnsiTheme="majorBidi" w:cstheme="majorBidi"/>
          <w:kern w:val="0"/>
          <w14:ligatures w14:val="none"/>
        </w:rPr>
        <w:t xml:space="preserve">. They are </w:t>
      </w:r>
      <w:r w:rsidR="003A6297" w:rsidRPr="008C7061">
        <w:rPr>
          <w:rFonts w:asciiTheme="majorBidi" w:eastAsia="Times New Roman" w:hAnsiTheme="majorBidi" w:cstheme="majorBidi"/>
          <w:kern w:val="0"/>
          <w14:ligatures w14:val="none"/>
        </w:rPr>
        <w:t>(</w:t>
      </w:r>
      <w:r w:rsidR="003A6297" w:rsidRPr="003A6297">
        <w:rPr>
          <w:rFonts w:asciiTheme="majorBidi" w:eastAsia="Times New Roman" w:hAnsiTheme="majorBidi" w:cstheme="majorBidi"/>
          <w:kern w:val="0"/>
          <w14:ligatures w14:val="none"/>
        </w:rPr>
        <w:t>describe yourself from participant perspective</w:t>
      </w:r>
      <w:r w:rsidR="003A6297" w:rsidRPr="008C7061">
        <w:rPr>
          <w:rFonts w:asciiTheme="majorBidi" w:eastAsia="Times New Roman" w:hAnsiTheme="majorBidi" w:cstheme="majorBidi"/>
          <w:kern w:val="0"/>
          <w14:ligatures w14:val="none"/>
        </w:rPr>
        <w:t>)</w:t>
      </w:r>
      <w:r w:rsidR="003A6297" w:rsidRPr="003A6297">
        <w:rPr>
          <w:rFonts w:asciiTheme="majorBidi" w:eastAsia="Times New Roman" w:hAnsiTheme="majorBidi" w:cstheme="majorBidi"/>
          <w:kern w:val="0"/>
          <w14:ligatures w14:val="none"/>
        </w:rPr>
        <w:t>. What concerns do I have? What might I hide? What power do they hold over me? What power might I hold over them?</w:t>
      </w:r>
      <w:r>
        <w:rPr>
          <w:rFonts w:asciiTheme="majorBidi" w:eastAsia="Times New Roman" w:hAnsiTheme="majorBidi" w:cstheme="majorBidi"/>
          <w:kern w:val="0"/>
          <w14:ligatures w14:val="none"/>
        </w:rPr>
        <w:t>’</w:t>
      </w:r>
    </w:p>
    <w:p w14:paraId="7C994F78" w14:textId="77777777" w:rsidR="003A6297" w:rsidRPr="003A6297" w:rsidRDefault="003A6297" w:rsidP="003A62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 xml:space="preserve">Uncomfortable questions checklist: </w:t>
      </w:r>
    </w:p>
    <w:p w14:paraId="208AA030" w14:textId="77777777" w:rsidR="003A6297" w:rsidRPr="003A6297" w:rsidRDefault="003A6297" w:rsidP="003A6297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What aspects of my identity grant me unearned advantages in this research?</w:t>
      </w:r>
    </w:p>
    <w:p w14:paraId="01301301" w14:textId="77777777" w:rsidR="003A6297" w:rsidRPr="003A6297" w:rsidRDefault="003A6297" w:rsidP="003A6297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What aspects make me vulnerable or marginalised?</w:t>
      </w:r>
    </w:p>
    <w:p w14:paraId="2C55BE5E" w14:textId="77777777" w:rsidR="003A6297" w:rsidRPr="003A6297" w:rsidRDefault="003A6297" w:rsidP="003A6297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How might participants perform for me based on their perception of my identity?</w:t>
      </w:r>
    </w:p>
    <w:p w14:paraId="7074EE0B" w14:textId="77777777" w:rsidR="003A6297" w:rsidRPr="003A6297" w:rsidRDefault="003A6297" w:rsidP="003A6297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What am I asking participants to reveal that I wouldn't want to reveal about myself?</w:t>
      </w:r>
    </w:p>
    <w:p w14:paraId="50DD15CB" w14:textId="77777777" w:rsidR="003A6297" w:rsidRPr="003A6297" w:rsidRDefault="003A6297" w:rsidP="003A6297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How does my research potentially benefit me (career, status) while potentially harming or exploiting participants?</w:t>
      </w:r>
    </w:p>
    <w:p w14:paraId="4C99DD4B" w14:textId="77777777" w:rsidR="003A6297" w:rsidRPr="003A6297" w:rsidRDefault="003A6297" w:rsidP="003A62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 xml:space="preserve">Ethical mitigation plan: Write 400 words outlining: </w:t>
      </w:r>
    </w:p>
    <w:p w14:paraId="45CB6A33" w14:textId="77777777" w:rsidR="003A6297" w:rsidRPr="003A6297" w:rsidRDefault="003A6297" w:rsidP="003A6297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Three specific power imbalances you've identified</w:t>
      </w:r>
    </w:p>
    <w:p w14:paraId="27B60C35" w14:textId="77777777" w:rsidR="003A6297" w:rsidRPr="003A6297" w:rsidRDefault="003A6297" w:rsidP="003A6297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Concrete strategies to acknowledge (not eliminate) these dynamics</w:t>
      </w:r>
    </w:p>
    <w:p w14:paraId="0DFF1364" w14:textId="77777777" w:rsidR="003A6297" w:rsidRPr="003A6297" w:rsidRDefault="003A6297" w:rsidP="003A6297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How you'll maintain reflexive awareness throughout fieldwork</w:t>
      </w:r>
    </w:p>
    <w:p w14:paraId="0D979768" w14:textId="77777777" w:rsidR="003A6297" w:rsidRPr="003A6297" w:rsidRDefault="003A6297" w:rsidP="003A629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Critical honesty requirement: This activity demands acknowledging uncomfortable truths. Avoid comfortable reflexivity that simply performs self-awareness without genuine critical engagement.</w:t>
      </w:r>
    </w:p>
    <w:p w14:paraId="681559BD" w14:textId="69BACA2E" w:rsidR="003A6297" w:rsidRPr="003A6297" w:rsidRDefault="003A6297" w:rsidP="008C7061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Key reading: Pillow (2003); Milner (2007)</w:t>
      </w:r>
    </w:p>
    <w:p w14:paraId="16209F40" w14:textId="432DCEC7" w:rsidR="003A6297" w:rsidRPr="003A6297" w:rsidRDefault="003A6297" w:rsidP="003A6297">
      <w:pPr>
        <w:spacing w:before="100" w:beforeAutospacing="1" w:after="100" w:afterAutospacing="1" w:line="240" w:lineRule="auto"/>
        <w:outlineLvl w:val="1"/>
        <w:rPr>
          <w:rFonts w:asciiTheme="majorBidi" w:eastAsia="Times New Roman" w:hAnsiTheme="majorBidi" w:cstheme="majorBidi"/>
          <w:b/>
          <w:bCs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b/>
          <w:bCs/>
          <w:kern w:val="0"/>
          <w14:ligatures w14:val="none"/>
        </w:rPr>
        <w:t xml:space="preserve">Integration Task </w:t>
      </w:r>
    </w:p>
    <w:p w14:paraId="7C8A09D3" w14:textId="77777777" w:rsidR="003A6297" w:rsidRPr="003A6297" w:rsidRDefault="003A6297" w:rsidP="003A629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After completing these four activities, write a 300-word synthesis examining:</w:t>
      </w:r>
    </w:p>
    <w:p w14:paraId="56A7F0F7" w14:textId="77777777" w:rsidR="003A6297" w:rsidRPr="003A6297" w:rsidRDefault="003A6297" w:rsidP="003A629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What did you learn about yourself that you didn't want to learn?</w:t>
      </w:r>
    </w:p>
    <w:p w14:paraId="03D423C1" w14:textId="77777777" w:rsidR="003A6297" w:rsidRPr="003A6297" w:rsidRDefault="003A6297" w:rsidP="003A629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>Which activity created the most discomfort, and what does that discomfort reveal?</w:t>
      </w:r>
    </w:p>
    <w:p w14:paraId="7C6C456D" w14:textId="77777777" w:rsidR="003A6297" w:rsidRPr="003A6297" w:rsidRDefault="003A6297" w:rsidP="003A629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lastRenderedPageBreak/>
        <w:t>How will these insights tangibly change your research practice?</w:t>
      </w:r>
    </w:p>
    <w:p w14:paraId="60B06E24" w14:textId="6AC33F85" w:rsidR="003A6297" w:rsidRPr="003A6297" w:rsidRDefault="003A6297" w:rsidP="003A629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3A6297">
        <w:rPr>
          <w:rFonts w:asciiTheme="majorBidi" w:eastAsia="Times New Roman" w:hAnsiTheme="majorBidi" w:cstheme="majorBidi"/>
          <w:kern w:val="0"/>
          <w14:ligatures w14:val="none"/>
        </w:rPr>
        <w:t xml:space="preserve">Remember Cunliffe's (2003, p.989) challenge: reflexivity involves </w:t>
      </w:r>
      <w:r w:rsidR="008C7061">
        <w:rPr>
          <w:rFonts w:asciiTheme="majorBidi" w:eastAsia="Times New Roman" w:hAnsiTheme="majorBidi" w:cstheme="majorBidi"/>
          <w:kern w:val="0"/>
          <w14:ligatures w14:val="none"/>
        </w:rPr>
        <w:t>‘</w:t>
      </w:r>
      <w:r w:rsidRPr="003A6297">
        <w:rPr>
          <w:rFonts w:asciiTheme="majorBidi" w:eastAsia="Times New Roman" w:hAnsiTheme="majorBidi" w:cstheme="majorBidi"/>
          <w:kern w:val="0"/>
          <w14:ligatures w14:val="none"/>
        </w:rPr>
        <w:t>making problematic the ways we have learned to think and act</w:t>
      </w:r>
      <w:r w:rsidR="008C7061">
        <w:rPr>
          <w:rFonts w:asciiTheme="majorBidi" w:eastAsia="Times New Roman" w:hAnsiTheme="majorBidi" w:cstheme="majorBidi"/>
          <w:kern w:val="0"/>
          <w14:ligatures w14:val="none"/>
        </w:rPr>
        <w:t>’</w:t>
      </w:r>
      <w:r w:rsidR="001F386F">
        <w:rPr>
          <w:rFonts w:asciiTheme="majorBidi" w:eastAsia="Times New Roman" w:hAnsiTheme="majorBidi" w:cstheme="majorBidi"/>
          <w:kern w:val="0"/>
          <w14:ligatures w14:val="none"/>
        </w:rPr>
        <w:t xml:space="preserve">, </w:t>
      </w:r>
      <w:r w:rsidRPr="003A6297">
        <w:rPr>
          <w:rFonts w:asciiTheme="majorBidi" w:eastAsia="Times New Roman" w:hAnsiTheme="majorBidi" w:cstheme="majorBidi"/>
          <w:kern w:val="0"/>
          <w14:ligatures w14:val="none"/>
        </w:rPr>
        <w:t>not simply documenting what we already believe about ourselves.</w:t>
      </w:r>
    </w:p>
    <w:p w14:paraId="00F9F394" w14:textId="77777777" w:rsidR="00B3653E" w:rsidRPr="008C7061" w:rsidRDefault="00B3653E">
      <w:pPr>
        <w:rPr>
          <w:rFonts w:asciiTheme="majorBidi" w:hAnsiTheme="majorBidi" w:cstheme="majorBidi"/>
        </w:rPr>
      </w:pPr>
    </w:p>
    <w:p w14:paraId="4F02BF02" w14:textId="156C6185" w:rsidR="003A6297" w:rsidRPr="008C7061" w:rsidRDefault="008C7061">
      <w:pPr>
        <w:rPr>
          <w:rFonts w:asciiTheme="majorBidi" w:hAnsiTheme="majorBidi" w:cstheme="majorBidi"/>
          <w:b/>
          <w:bCs/>
        </w:rPr>
      </w:pPr>
      <w:r w:rsidRPr="008C7061">
        <w:rPr>
          <w:rFonts w:asciiTheme="majorBidi" w:hAnsiTheme="majorBidi" w:cstheme="majorBidi"/>
          <w:b/>
          <w:bCs/>
        </w:rPr>
        <w:t>Reference List</w:t>
      </w:r>
    </w:p>
    <w:p w14:paraId="503C4A8B" w14:textId="77777777" w:rsidR="003A6297" w:rsidRPr="008C7061" w:rsidRDefault="003A6297" w:rsidP="003A6297">
      <w:pPr>
        <w:pStyle w:val="NormalWeb"/>
        <w:rPr>
          <w:rFonts w:asciiTheme="majorBidi" w:hAnsiTheme="majorBidi" w:cstheme="majorBidi"/>
        </w:rPr>
      </w:pPr>
      <w:r w:rsidRPr="008C7061">
        <w:rPr>
          <w:rStyle w:val="Strong"/>
          <w:rFonts w:asciiTheme="majorBidi" w:eastAsiaTheme="majorEastAsia" w:hAnsiTheme="majorBidi" w:cstheme="majorBidi"/>
          <w:b w:val="0"/>
          <w:bCs w:val="0"/>
        </w:rPr>
        <w:t>Bourke, B.</w:t>
      </w:r>
      <w:r w:rsidRPr="008C7061">
        <w:rPr>
          <w:rFonts w:asciiTheme="majorBidi" w:hAnsiTheme="majorBidi" w:cstheme="majorBidi"/>
        </w:rPr>
        <w:t xml:space="preserve"> (2014). Positionality: Reflecting on the research process. </w:t>
      </w:r>
      <w:r w:rsidRPr="008C7061">
        <w:rPr>
          <w:rStyle w:val="Emphasis"/>
          <w:rFonts w:asciiTheme="majorBidi" w:eastAsiaTheme="majorEastAsia" w:hAnsiTheme="majorBidi" w:cstheme="majorBidi"/>
        </w:rPr>
        <w:t>The Qualitative Report, 19</w:t>
      </w:r>
      <w:r w:rsidRPr="008C7061">
        <w:rPr>
          <w:rFonts w:asciiTheme="majorBidi" w:hAnsiTheme="majorBidi" w:cstheme="majorBidi"/>
        </w:rPr>
        <w:t xml:space="preserve">(33), 1–9. </w:t>
      </w:r>
      <w:hyperlink r:id="rId7" w:tgtFrame="_blank" w:history="1">
        <w:r w:rsidRPr="008C7061">
          <w:rPr>
            <w:rStyle w:val="Hyperlink"/>
            <w:rFonts w:asciiTheme="majorBidi" w:eastAsiaTheme="majorEastAsia" w:hAnsiTheme="majorBidi" w:cstheme="majorBidi"/>
          </w:rPr>
          <w:t>https://nsuworks.nova.edu/tqr/vol19/iss33/3</w:t>
        </w:r>
      </w:hyperlink>
    </w:p>
    <w:p w14:paraId="34049415" w14:textId="77777777" w:rsidR="003A6297" w:rsidRPr="008C7061" w:rsidRDefault="003A6297" w:rsidP="003A6297">
      <w:pPr>
        <w:pStyle w:val="NormalWeb"/>
        <w:rPr>
          <w:rFonts w:asciiTheme="majorBidi" w:hAnsiTheme="majorBidi" w:cstheme="majorBidi"/>
        </w:rPr>
      </w:pPr>
      <w:r w:rsidRPr="008C7061">
        <w:rPr>
          <w:rStyle w:val="Strong"/>
          <w:rFonts w:asciiTheme="majorBidi" w:eastAsiaTheme="majorEastAsia" w:hAnsiTheme="majorBidi" w:cstheme="majorBidi"/>
          <w:b w:val="0"/>
          <w:bCs w:val="0"/>
        </w:rPr>
        <w:t>Cunliffe, A. L.</w:t>
      </w:r>
      <w:r w:rsidRPr="008C7061">
        <w:rPr>
          <w:rFonts w:asciiTheme="majorBidi" w:hAnsiTheme="majorBidi" w:cstheme="majorBidi"/>
        </w:rPr>
        <w:t xml:space="preserve"> (2003). Reflexive inquiry in organizational research: Questions and possibilities. </w:t>
      </w:r>
      <w:r w:rsidRPr="008C7061">
        <w:rPr>
          <w:rStyle w:val="Emphasis"/>
          <w:rFonts w:asciiTheme="majorBidi" w:eastAsiaTheme="majorEastAsia" w:hAnsiTheme="majorBidi" w:cstheme="majorBidi"/>
        </w:rPr>
        <w:t>Human Relations, 56</w:t>
      </w:r>
      <w:r w:rsidRPr="008C7061">
        <w:rPr>
          <w:rFonts w:asciiTheme="majorBidi" w:hAnsiTheme="majorBidi" w:cstheme="majorBidi"/>
        </w:rPr>
        <w:t>(8), 983–1003. https://doi.org/10.1177/00187267030568004</w:t>
      </w:r>
    </w:p>
    <w:p w14:paraId="2EB1BE73" w14:textId="77777777" w:rsidR="003A6297" w:rsidRPr="008C7061" w:rsidRDefault="003A6297" w:rsidP="003A6297">
      <w:pPr>
        <w:pStyle w:val="NormalWeb"/>
        <w:rPr>
          <w:rFonts w:asciiTheme="majorBidi" w:hAnsiTheme="majorBidi" w:cstheme="majorBidi"/>
        </w:rPr>
      </w:pPr>
      <w:r w:rsidRPr="008C7061">
        <w:rPr>
          <w:rStyle w:val="Strong"/>
          <w:rFonts w:asciiTheme="majorBidi" w:eastAsiaTheme="majorEastAsia" w:hAnsiTheme="majorBidi" w:cstheme="majorBidi"/>
          <w:b w:val="0"/>
          <w:bCs w:val="0"/>
        </w:rPr>
        <w:t>Maxwell, J. A.</w:t>
      </w:r>
      <w:r w:rsidRPr="008C7061">
        <w:rPr>
          <w:rFonts w:asciiTheme="majorBidi" w:hAnsiTheme="majorBidi" w:cstheme="majorBidi"/>
        </w:rPr>
        <w:t xml:space="preserve"> (2013). </w:t>
      </w:r>
      <w:r w:rsidRPr="008C7061">
        <w:rPr>
          <w:rStyle w:val="Emphasis"/>
          <w:rFonts w:asciiTheme="majorBidi" w:eastAsiaTheme="majorEastAsia" w:hAnsiTheme="majorBidi" w:cstheme="majorBidi"/>
        </w:rPr>
        <w:t>Qualitative research design: An interactive approach</w:t>
      </w:r>
      <w:r w:rsidRPr="008C7061">
        <w:rPr>
          <w:rFonts w:asciiTheme="majorBidi" w:hAnsiTheme="majorBidi" w:cstheme="majorBidi"/>
        </w:rPr>
        <w:t xml:space="preserve"> (3rd ed.). SAGE Publications. </w:t>
      </w:r>
      <w:hyperlink r:id="rId8" w:tgtFrame="_blank" w:history="1">
        <w:r w:rsidRPr="008C7061">
          <w:rPr>
            <w:rStyle w:val="Hyperlink"/>
            <w:rFonts w:asciiTheme="majorBidi" w:eastAsiaTheme="majorEastAsia" w:hAnsiTheme="majorBidi" w:cstheme="majorBidi"/>
          </w:rPr>
          <w:t>https://uk.sagepub.com/en-gb/eur/qualitative-research-design/book234502</w:t>
        </w:r>
      </w:hyperlink>
    </w:p>
    <w:p w14:paraId="73E40CED" w14:textId="77777777" w:rsidR="003A6297" w:rsidRPr="008C7061" w:rsidRDefault="003A6297" w:rsidP="003A6297">
      <w:pPr>
        <w:pStyle w:val="NormalWeb"/>
        <w:rPr>
          <w:rFonts w:asciiTheme="majorBidi" w:hAnsiTheme="majorBidi" w:cstheme="majorBidi"/>
        </w:rPr>
      </w:pPr>
      <w:r w:rsidRPr="008C7061">
        <w:rPr>
          <w:rStyle w:val="Strong"/>
          <w:rFonts w:asciiTheme="majorBidi" w:eastAsiaTheme="majorEastAsia" w:hAnsiTheme="majorBidi" w:cstheme="majorBidi"/>
          <w:b w:val="0"/>
          <w:bCs w:val="0"/>
        </w:rPr>
        <w:t xml:space="preserve">Merriam, S. B., Johnson-Bailey, J., Lee, M.-Y., Kee, Y., </w:t>
      </w:r>
      <w:proofErr w:type="spellStart"/>
      <w:r w:rsidRPr="008C7061">
        <w:rPr>
          <w:rStyle w:val="Strong"/>
          <w:rFonts w:asciiTheme="majorBidi" w:eastAsiaTheme="majorEastAsia" w:hAnsiTheme="majorBidi" w:cstheme="majorBidi"/>
          <w:b w:val="0"/>
          <w:bCs w:val="0"/>
        </w:rPr>
        <w:t>Ntseane</w:t>
      </w:r>
      <w:proofErr w:type="spellEnd"/>
      <w:r w:rsidRPr="008C7061">
        <w:rPr>
          <w:rStyle w:val="Strong"/>
          <w:rFonts w:asciiTheme="majorBidi" w:eastAsiaTheme="majorEastAsia" w:hAnsiTheme="majorBidi" w:cstheme="majorBidi"/>
          <w:b w:val="0"/>
          <w:bCs w:val="0"/>
        </w:rPr>
        <w:t>, G., &amp; Muhamad, M.</w:t>
      </w:r>
      <w:r w:rsidRPr="008C7061">
        <w:rPr>
          <w:rFonts w:asciiTheme="majorBidi" w:hAnsiTheme="majorBidi" w:cstheme="majorBidi"/>
        </w:rPr>
        <w:t xml:space="preserve"> (2001). Power and positionality: Negotiating insider/outsider status within and across cultures. </w:t>
      </w:r>
      <w:r w:rsidRPr="008C7061">
        <w:rPr>
          <w:rStyle w:val="Emphasis"/>
          <w:rFonts w:asciiTheme="majorBidi" w:eastAsiaTheme="majorEastAsia" w:hAnsiTheme="majorBidi" w:cstheme="majorBidi"/>
        </w:rPr>
        <w:t>International Journal of Lifelong Education, 20</w:t>
      </w:r>
      <w:r w:rsidRPr="008C7061">
        <w:rPr>
          <w:rFonts w:asciiTheme="majorBidi" w:hAnsiTheme="majorBidi" w:cstheme="majorBidi"/>
        </w:rPr>
        <w:t>(5), 405–416. https://doi.org/10.1080/02601370120490</w:t>
      </w:r>
    </w:p>
    <w:p w14:paraId="0ED0E76C" w14:textId="77777777" w:rsidR="003A6297" w:rsidRPr="008C7061" w:rsidRDefault="003A6297" w:rsidP="003A6297">
      <w:pPr>
        <w:pStyle w:val="NormalWeb"/>
        <w:rPr>
          <w:rFonts w:asciiTheme="majorBidi" w:hAnsiTheme="majorBidi" w:cstheme="majorBidi"/>
        </w:rPr>
      </w:pPr>
      <w:r w:rsidRPr="008C7061">
        <w:rPr>
          <w:rStyle w:val="Strong"/>
          <w:rFonts w:asciiTheme="majorBidi" w:eastAsiaTheme="majorEastAsia" w:hAnsiTheme="majorBidi" w:cstheme="majorBidi"/>
          <w:b w:val="0"/>
          <w:bCs w:val="0"/>
        </w:rPr>
        <w:t>Milner, H. R.</w:t>
      </w:r>
      <w:r w:rsidRPr="008C7061">
        <w:rPr>
          <w:rFonts w:asciiTheme="majorBidi" w:hAnsiTheme="majorBidi" w:cstheme="majorBidi"/>
        </w:rPr>
        <w:t xml:space="preserve"> (2007). Race, culture, and researcher positionality: Working through dangers seen, unseen, and unforeseen. </w:t>
      </w:r>
      <w:r w:rsidRPr="008C7061">
        <w:rPr>
          <w:rStyle w:val="Emphasis"/>
          <w:rFonts w:asciiTheme="majorBidi" w:eastAsiaTheme="majorEastAsia" w:hAnsiTheme="majorBidi" w:cstheme="majorBidi"/>
        </w:rPr>
        <w:t>Educational Researcher, 36</w:t>
      </w:r>
      <w:r w:rsidRPr="008C7061">
        <w:rPr>
          <w:rFonts w:asciiTheme="majorBidi" w:hAnsiTheme="majorBidi" w:cstheme="majorBidi"/>
        </w:rPr>
        <w:t>(7), 388–400. https://doi.org/10.3102/0013189X07309471</w:t>
      </w:r>
    </w:p>
    <w:p w14:paraId="7F4ACF81" w14:textId="77777777" w:rsidR="003A6297" w:rsidRPr="008C7061" w:rsidRDefault="003A6297" w:rsidP="003A6297">
      <w:pPr>
        <w:pStyle w:val="NormalWeb"/>
        <w:rPr>
          <w:rFonts w:asciiTheme="majorBidi" w:hAnsiTheme="majorBidi" w:cstheme="majorBidi"/>
        </w:rPr>
      </w:pPr>
      <w:r w:rsidRPr="008C7061">
        <w:rPr>
          <w:rStyle w:val="Strong"/>
          <w:rFonts w:asciiTheme="majorBidi" w:eastAsiaTheme="majorEastAsia" w:hAnsiTheme="majorBidi" w:cstheme="majorBidi"/>
          <w:b w:val="0"/>
          <w:bCs w:val="0"/>
        </w:rPr>
        <w:t>Pillow, W.</w:t>
      </w:r>
      <w:r w:rsidRPr="008C7061">
        <w:rPr>
          <w:rFonts w:asciiTheme="majorBidi" w:hAnsiTheme="majorBidi" w:cstheme="majorBidi"/>
        </w:rPr>
        <w:t xml:space="preserve"> (2003). Confession, catharsis, or cure? Rethinking the uses of reflexivity as methodological power in qualitative research. </w:t>
      </w:r>
      <w:r w:rsidRPr="008C7061">
        <w:rPr>
          <w:rStyle w:val="Emphasis"/>
          <w:rFonts w:asciiTheme="majorBidi" w:eastAsiaTheme="majorEastAsia" w:hAnsiTheme="majorBidi" w:cstheme="majorBidi"/>
        </w:rPr>
        <w:t>International Journal of Qualitative Studies in Education, 16</w:t>
      </w:r>
      <w:r w:rsidRPr="008C7061">
        <w:rPr>
          <w:rFonts w:asciiTheme="majorBidi" w:hAnsiTheme="majorBidi" w:cstheme="majorBidi"/>
        </w:rPr>
        <w:t>(2), 175–196. https://doi.org/10.1080/0951839032000060635</w:t>
      </w:r>
    </w:p>
    <w:p w14:paraId="737ED3EE" w14:textId="77777777" w:rsidR="003A6297" w:rsidRPr="008C7061" w:rsidRDefault="003A6297">
      <w:pPr>
        <w:rPr>
          <w:rFonts w:asciiTheme="majorBidi" w:hAnsiTheme="majorBidi" w:cstheme="majorBidi"/>
        </w:rPr>
      </w:pPr>
    </w:p>
    <w:sectPr w:rsidR="003A6297" w:rsidRPr="008C7061" w:rsidSect="008C7061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BE9DD" w14:textId="77777777" w:rsidR="005133E8" w:rsidRDefault="005133E8" w:rsidP="003A6297">
      <w:pPr>
        <w:spacing w:after="0" w:line="240" w:lineRule="auto"/>
      </w:pPr>
      <w:r>
        <w:separator/>
      </w:r>
    </w:p>
  </w:endnote>
  <w:endnote w:type="continuationSeparator" w:id="0">
    <w:p w14:paraId="75F1FB3F" w14:textId="77777777" w:rsidR="005133E8" w:rsidRDefault="005133E8" w:rsidP="003A6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315BA" w14:textId="77777777" w:rsidR="005133E8" w:rsidRDefault="005133E8" w:rsidP="003A6297">
      <w:pPr>
        <w:spacing w:after="0" w:line="240" w:lineRule="auto"/>
      </w:pPr>
      <w:r>
        <w:separator/>
      </w:r>
    </w:p>
  </w:footnote>
  <w:footnote w:type="continuationSeparator" w:id="0">
    <w:p w14:paraId="05AD515A" w14:textId="77777777" w:rsidR="005133E8" w:rsidRDefault="005133E8" w:rsidP="003A62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03632" w14:textId="4F480212" w:rsidR="003A6297" w:rsidRDefault="003A6297">
    <w:pPr>
      <w:pStyle w:val="Header"/>
    </w:pPr>
    <w:r>
      <w:t>Dr Caroline Jawad 2025 Reflexivity Activities ADRS</w:t>
    </w:r>
  </w:p>
  <w:p w14:paraId="7B7348F0" w14:textId="77777777" w:rsidR="003A6297" w:rsidRDefault="003A62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968B3"/>
    <w:multiLevelType w:val="multilevel"/>
    <w:tmpl w:val="41F24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1D527E"/>
    <w:multiLevelType w:val="multilevel"/>
    <w:tmpl w:val="F2A43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E8467F"/>
    <w:multiLevelType w:val="multilevel"/>
    <w:tmpl w:val="60F05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740417"/>
    <w:multiLevelType w:val="multilevel"/>
    <w:tmpl w:val="1542C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E12514D"/>
    <w:multiLevelType w:val="multilevel"/>
    <w:tmpl w:val="7B62E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3849119">
    <w:abstractNumId w:val="0"/>
  </w:num>
  <w:num w:numId="2" w16cid:durableId="473641875">
    <w:abstractNumId w:val="3"/>
  </w:num>
  <w:num w:numId="3" w16cid:durableId="1952206922">
    <w:abstractNumId w:val="1"/>
  </w:num>
  <w:num w:numId="4" w16cid:durableId="817305176">
    <w:abstractNumId w:val="4"/>
  </w:num>
  <w:num w:numId="5" w16cid:durableId="638727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297"/>
    <w:rsid w:val="001F386F"/>
    <w:rsid w:val="003A6297"/>
    <w:rsid w:val="004C5C49"/>
    <w:rsid w:val="005133E8"/>
    <w:rsid w:val="008C7061"/>
    <w:rsid w:val="009A4359"/>
    <w:rsid w:val="00A126BC"/>
    <w:rsid w:val="00B3653E"/>
    <w:rsid w:val="00E9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F039E"/>
  <w15:chartTrackingRefBased/>
  <w15:docId w15:val="{500ABF1B-18AE-4B7A-A6A7-0C7B4408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62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62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62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62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62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62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62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62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62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62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62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62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62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62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62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62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62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62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62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62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62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62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62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62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62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62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62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62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629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A6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3A6297"/>
    <w:rPr>
      <w:b/>
      <w:bCs/>
    </w:rPr>
  </w:style>
  <w:style w:type="character" w:styleId="Emphasis">
    <w:name w:val="Emphasis"/>
    <w:basedOn w:val="DefaultParagraphFont"/>
    <w:uiPriority w:val="20"/>
    <w:qFormat/>
    <w:rsid w:val="003A629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A629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A62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6297"/>
  </w:style>
  <w:style w:type="paragraph" w:styleId="Footer">
    <w:name w:val="footer"/>
    <w:basedOn w:val="Normal"/>
    <w:link w:val="FooterChar"/>
    <w:uiPriority w:val="99"/>
    <w:unhideWhenUsed/>
    <w:rsid w:val="003A62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62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sagepub.com/en-gb/eur/qualitative-research-design/book23450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suworks.nova.edu/tqr/vol19/iss33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3</cp:revision>
  <dcterms:created xsi:type="dcterms:W3CDTF">2025-10-20T13:14:00Z</dcterms:created>
  <dcterms:modified xsi:type="dcterms:W3CDTF">2025-10-21T10:26:00Z</dcterms:modified>
</cp:coreProperties>
</file>