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Default="00C80ABB" w:rsidP="00E51AAC">
            <w:pPr>
              <w:spacing w:before="120" w:after="120"/>
              <w:jc w:val="both"/>
              <w:rPr>
                <w:rFonts w:ascii="Arial" w:hAnsi="Arial" w:cs="Arial"/>
                <w:b/>
                <w:sz w:val="22"/>
                <w:szCs w:val="22"/>
              </w:rPr>
            </w:pPr>
            <w:r>
              <w:rPr>
                <w:rFonts w:ascii="Arial" w:hAnsi="Arial" w:cs="Arial"/>
                <w:b/>
                <w:sz w:val="22"/>
                <w:szCs w:val="22"/>
              </w:rPr>
              <w:t>BSc (Hons) / HND Building Surveying</w:t>
            </w:r>
          </w:p>
          <w:p w:rsidR="00C80ABB" w:rsidRDefault="00C80ABB" w:rsidP="00E51AAC">
            <w:pPr>
              <w:spacing w:before="120" w:after="120"/>
              <w:jc w:val="both"/>
              <w:rPr>
                <w:rFonts w:ascii="Arial" w:hAnsi="Arial" w:cs="Arial"/>
                <w:b/>
                <w:sz w:val="22"/>
                <w:szCs w:val="22"/>
              </w:rPr>
            </w:pPr>
            <w:r>
              <w:rPr>
                <w:rFonts w:ascii="Arial" w:hAnsi="Arial" w:cs="Arial"/>
                <w:b/>
                <w:sz w:val="22"/>
                <w:szCs w:val="22"/>
              </w:rPr>
              <w:t>BSc (Hons) / HND Project &amp; Construction Management</w:t>
            </w:r>
          </w:p>
          <w:p w:rsidR="00C80ABB" w:rsidRPr="00A406E5" w:rsidRDefault="00C80ABB" w:rsidP="00E51AAC">
            <w:pPr>
              <w:spacing w:before="120" w:after="120"/>
              <w:jc w:val="both"/>
              <w:rPr>
                <w:rFonts w:ascii="Arial" w:hAnsi="Arial" w:cs="Arial"/>
                <w:b/>
                <w:sz w:val="22"/>
                <w:szCs w:val="22"/>
              </w:rPr>
            </w:pPr>
            <w:r>
              <w:rPr>
                <w:rFonts w:ascii="Arial" w:hAnsi="Arial" w:cs="Arial"/>
                <w:b/>
                <w:sz w:val="22"/>
                <w:szCs w:val="22"/>
              </w:rPr>
              <w:t>BSc (Hons) / HND Quantity Surveying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0ABB" w:rsidP="00E51AAC">
            <w:pPr>
              <w:spacing w:before="120" w:after="120"/>
              <w:jc w:val="both"/>
              <w:rPr>
                <w:rFonts w:ascii="Arial" w:hAnsi="Arial" w:cs="Arial"/>
                <w:b/>
                <w:sz w:val="22"/>
                <w:szCs w:val="22"/>
              </w:rPr>
            </w:pPr>
            <w:r>
              <w:rPr>
                <w:rFonts w:ascii="Arial" w:hAnsi="Arial" w:cs="Arial"/>
                <w:b/>
                <w:sz w:val="22"/>
                <w:szCs w:val="22"/>
              </w:rPr>
              <w:t>Law for the Built Environment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80ABB" w:rsidP="00152E9D">
            <w:pPr>
              <w:spacing w:before="120" w:after="120"/>
              <w:jc w:val="both"/>
              <w:rPr>
                <w:rFonts w:ascii="Arial" w:hAnsi="Arial" w:cs="Arial"/>
                <w:b/>
                <w:sz w:val="22"/>
                <w:szCs w:val="22"/>
              </w:rPr>
            </w:pPr>
            <w:r>
              <w:rPr>
                <w:rFonts w:ascii="Arial" w:hAnsi="Arial" w:cs="Arial"/>
                <w:b/>
                <w:sz w:val="22"/>
                <w:szCs w:val="22"/>
              </w:rPr>
              <w:t>M4X01311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0ABB" w:rsidP="00C80ABB">
            <w:pPr>
              <w:spacing w:before="120" w:after="120"/>
              <w:jc w:val="center"/>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0ABB"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D64C8"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80ABB" w:rsidP="00E51AAC">
            <w:pPr>
              <w:spacing w:before="120" w:after="120"/>
              <w:jc w:val="both"/>
              <w:rPr>
                <w:rFonts w:ascii="Arial" w:hAnsi="Arial" w:cs="Arial"/>
                <w:b/>
                <w:sz w:val="22"/>
                <w:szCs w:val="22"/>
              </w:rPr>
            </w:pPr>
            <w:r>
              <w:rPr>
                <w:rFonts w:ascii="Arial" w:hAnsi="Arial" w:cs="Arial"/>
                <w:b/>
                <w:sz w:val="22"/>
                <w:szCs w:val="22"/>
              </w:rPr>
              <w:t>2000 +/- 200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80ABB" w:rsidP="005F0579">
            <w:pPr>
              <w:spacing w:before="120" w:after="120"/>
              <w:jc w:val="both"/>
              <w:rPr>
                <w:rFonts w:ascii="Arial" w:hAnsi="Arial" w:cs="Arial"/>
                <w:b/>
                <w:sz w:val="22"/>
                <w:szCs w:val="22"/>
              </w:rPr>
            </w:pPr>
            <w:r>
              <w:rPr>
                <w:rFonts w:ascii="Arial" w:hAnsi="Arial" w:cs="Arial"/>
                <w:b/>
                <w:sz w:val="22"/>
                <w:szCs w:val="22"/>
              </w:rPr>
              <w:t>07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80ABB" w:rsidP="005F0579">
            <w:pPr>
              <w:spacing w:before="120" w:after="120"/>
              <w:jc w:val="both"/>
              <w:rPr>
                <w:rFonts w:ascii="Arial" w:hAnsi="Arial" w:cs="Arial"/>
                <w:b/>
                <w:sz w:val="22"/>
                <w:szCs w:val="22"/>
              </w:rPr>
            </w:pPr>
            <w:r>
              <w:rPr>
                <w:rFonts w:ascii="Arial" w:hAnsi="Arial" w:cs="Arial"/>
                <w:b/>
                <w:sz w:val="22"/>
                <w:szCs w:val="22"/>
              </w:rPr>
              <w:t>04 February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80ABB" w:rsidRDefault="00C80ABB" w:rsidP="00C80ABB">
            <w:pPr>
              <w:pStyle w:val="ListParagraph"/>
              <w:numPr>
                <w:ilvl w:val="1"/>
                <w:numId w:val="17"/>
              </w:numPr>
              <w:ind w:left="851" w:hanging="567"/>
              <w:contextualSpacing w:val="0"/>
              <w:jc w:val="both"/>
              <w:rPr>
                <w:rFonts w:ascii="Arial" w:hAnsi="Arial" w:cs="Arial"/>
                <w:sz w:val="22"/>
                <w:szCs w:val="22"/>
              </w:rPr>
            </w:pPr>
            <w:r w:rsidRPr="003B1E53">
              <w:rPr>
                <w:rFonts w:ascii="Arial" w:hAnsi="Arial" w:cs="Arial"/>
                <w:sz w:val="22"/>
                <w:szCs w:val="22"/>
              </w:rPr>
              <w:t>Describe</w:t>
            </w:r>
            <w:r w:rsidRPr="005121AF">
              <w:rPr>
                <w:rFonts w:ascii="Arial" w:hAnsi="Arial" w:cs="Arial"/>
                <w:sz w:val="22"/>
                <w:szCs w:val="22"/>
              </w:rPr>
              <w:t xml:space="preserve"> the principles and procedures of law and legislation as applied to the       construction and built environment sector</w:t>
            </w:r>
            <w:r>
              <w:rPr>
                <w:rFonts w:ascii="Arial" w:hAnsi="Arial" w:cs="Arial"/>
                <w:sz w:val="22"/>
                <w:szCs w:val="22"/>
              </w:rPr>
              <w:t>.</w:t>
            </w:r>
          </w:p>
          <w:p w:rsidR="00C80ABB" w:rsidRPr="005121AF" w:rsidRDefault="00C80ABB" w:rsidP="00C80ABB">
            <w:pPr>
              <w:pStyle w:val="ListParagraph"/>
              <w:ind w:left="851"/>
              <w:contextualSpacing w:val="0"/>
              <w:jc w:val="both"/>
              <w:rPr>
                <w:rFonts w:ascii="Arial" w:hAnsi="Arial" w:cs="Arial"/>
                <w:sz w:val="22"/>
                <w:szCs w:val="22"/>
              </w:rPr>
            </w:pPr>
          </w:p>
          <w:p w:rsidR="00C80ABB" w:rsidRDefault="00C80ABB" w:rsidP="00C80ABB">
            <w:pPr>
              <w:pStyle w:val="ListParagraph"/>
              <w:numPr>
                <w:ilvl w:val="1"/>
                <w:numId w:val="17"/>
              </w:numPr>
              <w:ind w:left="851" w:hanging="567"/>
              <w:contextualSpacing w:val="0"/>
              <w:jc w:val="both"/>
              <w:rPr>
                <w:rFonts w:ascii="Arial" w:hAnsi="Arial" w:cs="Arial"/>
                <w:sz w:val="22"/>
                <w:szCs w:val="22"/>
              </w:rPr>
            </w:pPr>
            <w:r>
              <w:rPr>
                <w:rFonts w:ascii="Arial" w:hAnsi="Arial" w:cs="Arial"/>
                <w:sz w:val="22"/>
                <w:szCs w:val="22"/>
              </w:rPr>
              <w:t>Identify</w:t>
            </w:r>
            <w:r w:rsidRPr="005121AF">
              <w:rPr>
                <w:rFonts w:ascii="Arial" w:hAnsi="Arial" w:cs="Arial"/>
                <w:sz w:val="22"/>
                <w:szCs w:val="22"/>
              </w:rPr>
              <w:t xml:space="preserve"> the liabilities and responsibilities of parties to construction and property      contracts</w:t>
            </w:r>
            <w:r>
              <w:rPr>
                <w:rFonts w:ascii="Arial" w:hAnsi="Arial" w:cs="Arial"/>
                <w:sz w:val="22"/>
                <w:szCs w:val="22"/>
              </w:rPr>
              <w:t>.</w:t>
            </w:r>
          </w:p>
          <w:p w:rsidR="00C80ABB" w:rsidRPr="002401B6" w:rsidRDefault="00C80ABB" w:rsidP="00C80ABB">
            <w:pPr>
              <w:jc w:val="both"/>
              <w:rPr>
                <w:rFonts w:ascii="Arial" w:hAnsi="Arial" w:cs="Arial"/>
                <w:sz w:val="22"/>
                <w:szCs w:val="22"/>
              </w:rPr>
            </w:pPr>
          </w:p>
          <w:p w:rsidR="00C80ABB" w:rsidRDefault="00C80ABB" w:rsidP="00C80ABB">
            <w:pPr>
              <w:pStyle w:val="ListParagraph"/>
              <w:numPr>
                <w:ilvl w:val="1"/>
                <w:numId w:val="17"/>
              </w:numPr>
              <w:ind w:left="851" w:hanging="567"/>
              <w:contextualSpacing w:val="0"/>
              <w:jc w:val="both"/>
              <w:rPr>
                <w:rFonts w:ascii="Arial" w:hAnsi="Arial" w:cs="Arial"/>
                <w:sz w:val="22"/>
                <w:szCs w:val="22"/>
              </w:rPr>
            </w:pPr>
            <w:r>
              <w:rPr>
                <w:rFonts w:ascii="Arial" w:hAnsi="Arial" w:cs="Arial"/>
                <w:sz w:val="22"/>
                <w:szCs w:val="22"/>
              </w:rPr>
              <w:t>Explain</w:t>
            </w:r>
            <w:r w:rsidRPr="005121AF">
              <w:rPr>
                <w:rFonts w:ascii="Arial" w:hAnsi="Arial" w:cs="Arial"/>
                <w:sz w:val="22"/>
                <w:szCs w:val="22"/>
              </w:rPr>
              <w:t xml:space="preserve"> the principles and procedures of law </w:t>
            </w:r>
            <w:r>
              <w:rPr>
                <w:rFonts w:ascii="Arial" w:hAnsi="Arial" w:cs="Arial"/>
                <w:sz w:val="22"/>
                <w:szCs w:val="22"/>
              </w:rPr>
              <w:t>that impact upon</w:t>
            </w:r>
            <w:r w:rsidRPr="005121AF">
              <w:rPr>
                <w:rFonts w:ascii="Arial" w:hAnsi="Arial" w:cs="Arial"/>
                <w:sz w:val="22"/>
                <w:szCs w:val="22"/>
              </w:rPr>
              <w:t xml:space="preserve"> the effective organisation and practice of construction companies</w:t>
            </w:r>
            <w:r>
              <w:rPr>
                <w:rFonts w:ascii="Arial" w:hAnsi="Arial" w:cs="Arial"/>
                <w:sz w:val="22"/>
                <w:szCs w:val="22"/>
              </w:rPr>
              <w:t>.</w:t>
            </w:r>
          </w:p>
          <w:p w:rsidR="00C80ABB" w:rsidRPr="00C80ABB" w:rsidRDefault="00C80ABB" w:rsidP="00C80ABB">
            <w:pPr>
              <w:pStyle w:val="ListParagraph"/>
              <w:rPr>
                <w:rFonts w:ascii="Arial" w:hAnsi="Arial" w:cs="Arial"/>
                <w:sz w:val="22"/>
                <w:szCs w:val="22"/>
              </w:rPr>
            </w:pPr>
          </w:p>
          <w:p w:rsidR="00C80ABB" w:rsidRPr="00C80ABB" w:rsidRDefault="00C80ABB" w:rsidP="00C80ABB">
            <w:pPr>
              <w:pStyle w:val="ListParagraph"/>
              <w:numPr>
                <w:ilvl w:val="0"/>
                <w:numId w:val="18"/>
              </w:numPr>
              <w:rPr>
                <w:rFonts w:ascii="Arial" w:hAnsi="Arial" w:cs="Arial"/>
                <w:sz w:val="22"/>
                <w:szCs w:val="22"/>
              </w:rPr>
            </w:pPr>
            <w:r w:rsidRPr="00C80ABB">
              <w:rPr>
                <w:rFonts w:ascii="Arial" w:hAnsi="Arial" w:cs="Arial"/>
                <w:sz w:val="22"/>
                <w:szCs w:val="22"/>
              </w:rPr>
              <w:t>Show an awareness of the legal principles and requirements used when undertaking construction projects in Europe.</w:t>
            </w:r>
          </w:p>
          <w:p w:rsidR="00C01A3F" w:rsidRPr="00A406E5" w:rsidRDefault="00C01A3F" w:rsidP="00C80AB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C80ABB" w:rsidP="00690D6E">
      <w:pPr>
        <w:ind w:left="720"/>
        <w:jc w:val="both"/>
        <w:rPr>
          <w:rFonts w:ascii="Arial" w:hAnsi="Arial" w:cs="Arial"/>
          <w:sz w:val="24"/>
          <w:szCs w:val="24"/>
        </w:rPr>
      </w:pPr>
      <w:r>
        <w:rPr>
          <w:rFonts w:ascii="Arial" w:hAnsi="Arial" w:cs="Arial"/>
          <w:sz w:val="24"/>
          <w:szCs w:val="24"/>
        </w:rPr>
        <w:t xml:space="preserve">Construction contracts are key documents within the industry; it is therefore important that they are correct, outline responsibilities of all parties and </w:t>
      </w:r>
      <w:r w:rsidR="00690D6E">
        <w:rPr>
          <w:rFonts w:ascii="Arial" w:hAnsi="Arial" w:cs="Arial"/>
          <w:sz w:val="24"/>
          <w:szCs w:val="24"/>
        </w:rPr>
        <w:t>contain no mistakes</w:t>
      </w:r>
      <w:r>
        <w:rPr>
          <w:rFonts w:ascii="Arial" w:hAnsi="Arial" w:cs="Arial"/>
          <w:sz w:val="24"/>
          <w:szCs w:val="24"/>
        </w:rPr>
        <w:t>.</w:t>
      </w:r>
    </w:p>
    <w:p w:rsidR="00690D6E" w:rsidRDefault="00690D6E" w:rsidP="00A67FB1">
      <w:pPr>
        <w:ind w:left="720"/>
        <w:rPr>
          <w:rFonts w:ascii="Arial" w:hAnsi="Arial" w:cs="Arial"/>
          <w:sz w:val="24"/>
          <w:szCs w:val="24"/>
        </w:rPr>
      </w:pPr>
    </w:p>
    <w:p w:rsidR="00690D6E" w:rsidRDefault="00690D6E" w:rsidP="00A67FB1">
      <w:pPr>
        <w:ind w:left="720"/>
        <w:rPr>
          <w:rFonts w:ascii="Arial" w:hAnsi="Arial" w:cs="Arial"/>
          <w:sz w:val="24"/>
          <w:szCs w:val="24"/>
        </w:rPr>
      </w:pPr>
      <w:r>
        <w:rPr>
          <w:rFonts w:ascii="Arial" w:hAnsi="Arial" w:cs="Arial"/>
          <w:sz w:val="24"/>
          <w:szCs w:val="24"/>
        </w:rPr>
        <w:t>Part 1</w:t>
      </w:r>
    </w:p>
    <w:p w:rsidR="00690D6E" w:rsidRDefault="00690D6E" w:rsidP="00690D6E">
      <w:pPr>
        <w:ind w:left="720"/>
        <w:jc w:val="both"/>
        <w:rPr>
          <w:rFonts w:ascii="Arial" w:hAnsi="Arial" w:cs="Arial"/>
          <w:sz w:val="24"/>
          <w:szCs w:val="24"/>
        </w:rPr>
      </w:pPr>
      <w:r>
        <w:rPr>
          <w:rFonts w:ascii="Arial" w:hAnsi="Arial" w:cs="Arial"/>
          <w:sz w:val="24"/>
          <w:szCs w:val="24"/>
        </w:rPr>
        <w:t>Outline the three key essential criteria needed to ensure a contract is valid.  These key essential elements MUST be described in full, including how these affect the contract if not correct.  Case law must be used within this description.  You must also refer to how a contract can be discharged, including any ramifications for the parties.</w:t>
      </w:r>
    </w:p>
    <w:p w:rsidR="00690D6E" w:rsidRDefault="00690D6E" w:rsidP="00690D6E">
      <w:pPr>
        <w:ind w:left="720"/>
        <w:jc w:val="both"/>
        <w:rPr>
          <w:rFonts w:ascii="Arial" w:hAnsi="Arial" w:cs="Arial"/>
          <w:sz w:val="24"/>
          <w:szCs w:val="24"/>
        </w:rPr>
      </w:pPr>
    </w:p>
    <w:p w:rsidR="00690D6E" w:rsidRDefault="00690D6E" w:rsidP="00690D6E">
      <w:pPr>
        <w:ind w:left="720"/>
        <w:jc w:val="both"/>
        <w:rPr>
          <w:rFonts w:ascii="Arial" w:hAnsi="Arial" w:cs="Arial"/>
          <w:sz w:val="24"/>
          <w:szCs w:val="24"/>
        </w:rPr>
      </w:pPr>
      <w:r>
        <w:rPr>
          <w:rFonts w:ascii="Arial" w:hAnsi="Arial" w:cs="Arial"/>
          <w:sz w:val="24"/>
          <w:szCs w:val="24"/>
        </w:rPr>
        <w:t>Part 2</w:t>
      </w:r>
    </w:p>
    <w:p w:rsidR="00690D6E" w:rsidRDefault="00690D6E" w:rsidP="00690D6E">
      <w:pPr>
        <w:ind w:left="720"/>
        <w:jc w:val="both"/>
        <w:rPr>
          <w:rFonts w:ascii="Arial" w:hAnsi="Arial" w:cs="Arial"/>
          <w:sz w:val="24"/>
          <w:szCs w:val="24"/>
        </w:rPr>
      </w:pPr>
      <w:r>
        <w:rPr>
          <w:rFonts w:ascii="Arial" w:hAnsi="Arial" w:cs="Arial"/>
          <w:sz w:val="24"/>
          <w:szCs w:val="24"/>
        </w:rPr>
        <w:t>You are to outline the legal aspect within each of the following statements and highlight how relevant construction insurances can mitigate the issues within each statement:</w:t>
      </w:r>
    </w:p>
    <w:p w:rsidR="00690D6E" w:rsidRDefault="00A55D4A" w:rsidP="00690D6E">
      <w:pPr>
        <w:pStyle w:val="ListParagraph"/>
        <w:numPr>
          <w:ilvl w:val="0"/>
          <w:numId w:val="19"/>
        </w:numPr>
        <w:jc w:val="both"/>
        <w:rPr>
          <w:rFonts w:ascii="Arial" w:hAnsi="Arial" w:cs="Arial"/>
          <w:sz w:val="24"/>
          <w:szCs w:val="24"/>
        </w:rPr>
      </w:pPr>
      <w:r>
        <w:rPr>
          <w:rFonts w:ascii="Arial" w:hAnsi="Arial" w:cs="Arial"/>
          <w:sz w:val="24"/>
          <w:szCs w:val="24"/>
        </w:rPr>
        <w:t>A significant defect arising from a lack of care in any detail of a construction project</w:t>
      </w:r>
    </w:p>
    <w:p w:rsidR="00A55D4A" w:rsidRDefault="00A55D4A" w:rsidP="00690D6E">
      <w:pPr>
        <w:pStyle w:val="ListParagraph"/>
        <w:numPr>
          <w:ilvl w:val="0"/>
          <w:numId w:val="19"/>
        </w:numPr>
        <w:jc w:val="both"/>
        <w:rPr>
          <w:rFonts w:ascii="Arial" w:hAnsi="Arial" w:cs="Arial"/>
          <w:sz w:val="24"/>
          <w:szCs w:val="24"/>
        </w:rPr>
      </w:pPr>
      <w:r>
        <w:rPr>
          <w:rFonts w:ascii="Arial" w:hAnsi="Arial" w:cs="Arial"/>
          <w:sz w:val="24"/>
          <w:szCs w:val="24"/>
        </w:rPr>
        <w:t>Personal injury arising to an employee during their employment</w:t>
      </w:r>
    </w:p>
    <w:p w:rsidR="00A55D4A" w:rsidRDefault="00A55D4A" w:rsidP="00690D6E">
      <w:pPr>
        <w:pStyle w:val="ListParagraph"/>
        <w:numPr>
          <w:ilvl w:val="0"/>
          <w:numId w:val="19"/>
        </w:numPr>
        <w:jc w:val="both"/>
        <w:rPr>
          <w:rFonts w:ascii="Arial" w:hAnsi="Arial" w:cs="Arial"/>
          <w:sz w:val="24"/>
          <w:szCs w:val="24"/>
        </w:rPr>
      </w:pPr>
      <w:r>
        <w:rPr>
          <w:rFonts w:ascii="Arial" w:hAnsi="Arial" w:cs="Arial"/>
          <w:sz w:val="24"/>
          <w:szCs w:val="24"/>
        </w:rPr>
        <w:t>Personal injury to a member of the public arising from a construction works</w:t>
      </w:r>
    </w:p>
    <w:p w:rsidR="00A55D4A" w:rsidRPr="00A55D4A" w:rsidRDefault="00A55D4A" w:rsidP="00A55D4A">
      <w:pPr>
        <w:ind w:left="720"/>
        <w:jc w:val="both"/>
        <w:rPr>
          <w:rFonts w:ascii="Arial" w:hAnsi="Arial" w:cs="Arial"/>
          <w:sz w:val="24"/>
          <w:szCs w:val="24"/>
        </w:rPr>
      </w:pPr>
      <w:r>
        <w:rPr>
          <w:rFonts w:ascii="Arial" w:hAnsi="Arial" w:cs="Arial"/>
          <w:sz w:val="24"/>
          <w:szCs w:val="24"/>
        </w:rPr>
        <w:t>You are to use case law where it is appropriate to highlight the above.</w:t>
      </w:r>
    </w:p>
    <w:p w:rsidR="006B5125" w:rsidRDefault="006B5125" w:rsidP="00A67FB1">
      <w:pPr>
        <w:ind w:left="720"/>
        <w:rPr>
          <w:rFonts w:ascii="Arial" w:hAnsi="Arial" w:cs="Arial"/>
          <w:sz w:val="24"/>
          <w:szCs w:val="24"/>
        </w:rPr>
      </w:pPr>
    </w:p>
    <w:p w:rsidR="00152E9D" w:rsidRPr="00A406E5" w:rsidRDefault="00A55D4A" w:rsidP="00FD0292">
      <w:pPr>
        <w:ind w:left="720"/>
        <w:rPr>
          <w:rFonts w:ascii="Arial" w:hAnsi="Arial" w:cs="Arial"/>
          <w:sz w:val="24"/>
          <w:szCs w:val="24"/>
        </w:rPr>
      </w:pPr>
      <w:r>
        <w:rPr>
          <w:rFonts w:ascii="Arial" w:hAnsi="Arial" w:cs="Arial"/>
          <w:sz w:val="24"/>
          <w:szCs w:val="24"/>
        </w:rPr>
        <w:t>This is to be presented as a professional report of 2000 words +/- 10% (200 words)</w:t>
      </w:r>
      <w:r w:rsidR="00FD0292">
        <w:rPr>
          <w:rFonts w:ascii="Arial" w:hAnsi="Arial" w:cs="Arial"/>
          <w:sz w:val="24"/>
          <w:szCs w:val="24"/>
        </w:rPr>
        <w:t xml:space="preserve"> via Moodle ONLY.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D40A95" w:rsidRDefault="00D40A95" w:rsidP="00D22D9C">
      <w:pPr>
        <w:jc w:val="both"/>
        <w:rPr>
          <w:rFonts w:ascii="Arial" w:hAnsi="Arial" w:cs="Arial"/>
          <w:sz w:val="22"/>
          <w:szCs w:val="22"/>
        </w:rPr>
      </w:pPr>
      <w:r w:rsidRPr="00D40A95">
        <w:rPr>
          <w:rFonts w:ascii="Arial" w:hAnsi="Arial" w:cs="Arial"/>
          <w:sz w:val="22"/>
          <w:szCs w:val="22"/>
        </w:rPr>
        <w:t xml:space="preserve">The work should be structured as a professional report, clearly covering each of the areas outlined above; guidance will be provided within lectures.  Case law must be utilised; there must be demonstration of understanding in relation to the case law applied and the area of law it applies to.  As the word count must also be adhered to, please be creative in presentation of the work.  </w:t>
      </w:r>
      <w:bookmarkStart w:id="0" w:name="_Hlk485816219"/>
      <w:r w:rsidRPr="00D40A95">
        <w:rPr>
          <w:rFonts w:ascii="Arial" w:hAnsi="Arial" w:cs="Arial"/>
          <w:sz w:val="22"/>
          <w:szCs w:val="22"/>
        </w:rPr>
        <w:t>All the information necessary to complete this task has been covered within lecture sessions; therefore, please refer to lecture material first to devise an outline answer</w:t>
      </w:r>
      <w:bookmarkEnd w:id="0"/>
      <w:r w:rsidRPr="00D40A95">
        <w:rPr>
          <w:rFonts w:ascii="Arial" w:hAnsi="Arial" w:cs="Arial"/>
          <w:sz w:val="22"/>
          <w:szCs w:val="22"/>
        </w:rPr>
        <w:t>.  It is expected that the areas of law covered carry equal weighting in relation to the word count.</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D64C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D64C8" w:rsidP="008D64C8">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D64C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D64C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D64C8" w:rsidP="00152E9D">
            <w:pPr>
              <w:jc w:val="center"/>
              <w:rPr>
                <w:rFonts w:ascii="Arial" w:hAnsi="Arial" w:cs="Arial"/>
                <w:sz w:val="32"/>
              </w:rPr>
            </w:pPr>
            <w:r>
              <w:rPr>
                <w:rFonts w:ascii="Arial" w:hAnsi="Arial" w:cs="Arial"/>
                <w:sz w:val="32"/>
              </w:rPr>
              <w:t>15</w:t>
            </w:r>
            <w:bookmarkStart w:id="1" w:name="_GoBack"/>
            <w:bookmarkEnd w:id="1"/>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5CE3" w:rsidRDefault="008A5CE3">
      <w:r>
        <w:separator/>
      </w:r>
    </w:p>
  </w:endnote>
  <w:endnote w:type="continuationSeparator" w:id="0">
    <w:p w:rsidR="008A5CE3" w:rsidRDefault="008A5C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64C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64C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5CE3" w:rsidRDefault="008A5CE3">
      <w:r>
        <w:separator/>
      </w:r>
    </w:p>
  </w:footnote>
  <w:footnote w:type="continuationSeparator" w:id="0">
    <w:p w:rsidR="008A5CE3" w:rsidRDefault="008A5C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C97892"/>
    <w:multiLevelType w:val="hybridMultilevel"/>
    <w:tmpl w:val="9C18ADBA"/>
    <w:lvl w:ilvl="0" w:tplc="0409000F">
      <w:start w:val="1"/>
      <w:numFmt w:val="decimal"/>
      <w:lvlText w:val="%1."/>
      <w:lvlJc w:val="left"/>
      <w:pPr>
        <w:ind w:left="1069" w:hanging="360"/>
      </w:pPr>
    </w:lvl>
    <w:lvl w:ilvl="1" w:tplc="154A06A6">
      <w:start w:val="1"/>
      <w:numFmt w:val="decimal"/>
      <w:lvlText w:val="%2."/>
      <w:lvlJc w:val="left"/>
      <w:pPr>
        <w:ind w:left="36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746093"/>
    <w:multiLevelType w:val="hybridMultilevel"/>
    <w:tmpl w:val="E9760008"/>
    <w:lvl w:ilvl="0" w:tplc="10BA1FF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B015DA"/>
    <w:multiLevelType w:val="hybridMultilevel"/>
    <w:tmpl w:val="EE7A5B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8"/>
  </w:num>
  <w:num w:numId="17">
    <w:abstractNumId w:val="2"/>
  </w:num>
  <w:num w:numId="18">
    <w:abstractNumId w:val="7"/>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358"/>
    <w:rsid w:val="00530BEF"/>
    <w:rsid w:val="00552351"/>
    <w:rsid w:val="00561F00"/>
    <w:rsid w:val="00562C4E"/>
    <w:rsid w:val="00562DEC"/>
    <w:rsid w:val="00576AB4"/>
    <w:rsid w:val="00577917"/>
    <w:rsid w:val="0058048A"/>
    <w:rsid w:val="00590667"/>
    <w:rsid w:val="0059217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0D6E"/>
    <w:rsid w:val="00691EA9"/>
    <w:rsid w:val="006934D4"/>
    <w:rsid w:val="006A6DC3"/>
    <w:rsid w:val="006B5125"/>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5CE3"/>
    <w:rsid w:val="008A5F54"/>
    <w:rsid w:val="008A62BC"/>
    <w:rsid w:val="008B43E7"/>
    <w:rsid w:val="008D64C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55D4A"/>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ABB"/>
    <w:rsid w:val="00C80F0F"/>
    <w:rsid w:val="00C8667A"/>
    <w:rsid w:val="00C93BCB"/>
    <w:rsid w:val="00CC241A"/>
    <w:rsid w:val="00CE4035"/>
    <w:rsid w:val="00CE65AB"/>
    <w:rsid w:val="00CF4266"/>
    <w:rsid w:val="00D22D9C"/>
    <w:rsid w:val="00D241F1"/>
    <w:rsid w:val="00D275CB"/>
    <w:rsid w:val="00D30DFA"/>
    <w:rsid w:val="00D40A95"/>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029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33F6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9</Pages>
  <Words>2985</Words>
  <Characters>17019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5</cp:revision>
  <cp:lastPrinted>2014-10-10T07:42:00Z</cp:lastPrinted>
  <dcterms:created xsi:type="dcterms:W3CDTF">2018-09-26T14:51:00Z</dcterms:created>
  <dcterms:modified xsi:type="dcterms:W3CDTF">2018-10-01T09:56:00Z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