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714682527"/>
        <w:docPartObj>
          <w:docPartGallery w:val="Cover Pages"/>
          <w:docPartUnique/>
        </w:docPartObj>
      </w:sdtPr>
      <w:sdtEndPr>
        <w:rPr>
          <w:rFonts w:ascii="Arial" w:hAnsi="Arial" w:cs="Arial"/>
          <w:color w:val="auto"/>
          <w:sz w:val="24"/>
          <w:szCs w:val="24"/>
        </w:rPr>
      </w:sdtEndPr>
      <w:sdtContent>
        <w:p w14:paraId="7A2B1938" w14:textId="77777777" w:rsidR="00017E0E" w:rsidRDefault="00017E0E">
          <w:pPr>
            <w:pStyle w:val="NoSpacing"/>
            <w:spacing w:before="1540" w:after="240"/>
            <w:jc w:val="center"/>
            <w:rPr>
              <w:color w:val="4472C4" w:themeColor="accent1"/>
            </w:rPr>
          </w:pPr>
          <w:r>
            <w:rPr>
              <w:noProof/>
              <w:color w:val="4472C4" w:themeColor="accent1"/>
            </w:rPr>
            <w:drawing>
              <wp:inline distT="0" distB="0" distL="0" distR="0" wp14:anchorId="64420BD7" wp14:editId="54CD2B3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27366F6" w14:textId="77777777" w:rsidR="00017E0E" w:rsidRPr="00017E0E" w:rsidRDefault="00017E0E">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sz w:val="80"/>
              <w:szCs w:val="80"/>
            </w:rPr>
          </w:pPr>
          <w:r w:rsidRPr="00017E0E">
            <w:rPr>
              <w:rFonts w:ascii="Arial" w:eastAsiaTheme="majorEastAsia" w:hAnsi="Arial" w:cs="Arial"/>
              <w:b/>
              <w:caps/>
              <w:sz w:val="72"/>
              <w:szCs w:val="72"/>
            </w:rPr>
            <w:t>Analysis of wilko Retailer</w:t>
          </w:r>
        </w:p>
        <w:p w14:paraId="0041E1AF" w14:textId="77777777" w:rsidR="00017E0E" w:rsidRDefault="00017E0E">
          <w:pPr>
            <w:pStyle w:val="NoSpacing"/>
            <w:spacing w:before="480"/>
            <w:jc w:val="center"/>
            <w:rPr>
              <w:color w:val="4472C4" w:themeColor="accent1"/>
            </w:rPr>
          </w:pPr>
          <w:r>
            <w:rPr>
              <w:noProof/>
              <w:color w:val="4472C4" w:themeColor="accent1"/>
            </w:rPr>
            <w:drawing>
              <wp:inline distT="0" distB="0" distL="0" distR="0" wp14:anchorId="5E00D831" wp14:editId="6172B48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7BA2C7" w14:textId="77777777" w:rsidR="00017E0E" w:rsidRDefault="00017E0E">
          <w:pPr>
            <w:rPr>
              <w:rFonts w:ascii="Arial" w:hAnsi="Arial" w:cs="Arial"/>
              <w:sz w:val="24"/>
              <w:szCs w:val="24"/>
            </w:rPr>
          </w:pPr>
        </w:p>
        <w:p w14:paraId="7420B2F0" w14:textId="77777777" w:rsidR="00017E0E" w:rsidRDefault="00017E0E">
          <w:pPr>
            <w:rPr>
              <w:rFonts w:ascii="Arial" w:hAnsi="Arial" w:cs="Arial"/>
              <w:sz w:val="24"/>
              <w:szCs w:val="24"/>
            </w:rPr>
          </w:pPr>
        </w:p>
        <w:p w14:paraId="257D9926" w14:textId="40485D65" w:rsidR="00017E0E" w:rsidRPr="00017E0E" w:rsidRDefault="00017E0E" w:rsidP="00017E0E">
          <w:pPr>
            <w:jc w:val="center"/>
            <w:rPr>
              <w:rFonts w:ascii="Arial" w:hAnsi="Arial" w:cs="Arial"/>
              <w:b/>
              <w:sz w:val="32"/>
              <w:szCs w:val="32"/>
            </w:rPr>
          </w:pPr>
          <w:r w:rsidRPr="00017E0E">
            <w:rPr>
              <w:rFonts w:ascii="Arial" w:hAnsi="Arial" w:cs="Arial"/>
              <w:b/>
              <w:sz w:val="32"/>
              <w:szCs w:val="32"/>
            </w:rPr>
            <w:t>Student Name</w:t>
          </w:r>
          <w:r w:rsidR="004121A2">
            <w:rPr>
              <w:rFonts w:ascii="Arial" w:hAnsi="Arial" w:cs="Arial"/>
              <w:b/>
              <w:sz w:val="32"/>
              <w:szCs w:val="32"/>
            </w:rPr>
            <w:t xml:space="preserve">: Sandra </w:t>
          </w:r>
          <w:proofErr w:type="spellStart"/>
          <w:r w:rsidR="004121A2">
            <w:rPr>
              <w:rFonts w:ascii="Arial" w:hAnsi="Arial" w:cs="Arial"/>
              <w:b/>
              <w:sz w:val="32"/>
              <w:szCs w:val="32"/>
            </w:rPr>
            <w:t>Gorolova</w:t>
          </w:r>
          <w:proofErr w:type="spellEnd"/>
        </w:p>
        <w:p w14:paraId="5E69194D" w14:textId="29DD62DA" w:rsidR="00017E0E" w:rsidRPr="00017E0E" w:rsidRDefault="00017E0E" w:rsidP="00017E0E">
          <w:pPr>
            <w:jc w:val="center"/>
            <w:rPr>
              <w:rFonts w:ascii="Arial" w:hAnsi="Arial" w:cs="Arial"/>
              <w:b/>
              <w:sz w:val="32"/>
              <w:szCs w:val="32"/>
            </w:rPr>
          </w:pPr>
          <w:r w:rsidRPr="00017E0E">
            <w:rPr>
              <w:rFonts w:ascii="Arial" w:hAnsi="Arial" w:cs="Arial"/>
              <w:b/>
              <w:sz w:val="32"/>
              <w:szCs w:val="32"/>
            </w:rPr>
            <w:t>Date</w:t>
          </w:r>
          <w:r w:rsidR="004121A2">
            <w:rPr>
              <w:rFonts w:ascii="Arial" w:hAnsi="Arial" w:cs="Arial"/>
              <w:b/>
              <w:sz w:val="32"/>
              <w:szCs w:val="32"/>
            </w:rPr>
            <w:t>: 07.02.2024</w:t>
          </w:r>
        </w:p>
        <w:p w14:paraId="00FC784B" w14:textId="77777777" w:rsidR="00017E0E" w:rsidRDefault="00017E0E">
          <w:pPr>
            <w:rPr>
              <w:rFonts w:ascii="Arial" w:hAnsi="Arial" w:cs="Arial"/>
              <w:sz w:val="24"/>
              <w:szCs w:val="24"/>
            </w:rPr>
          </w:pPr>
        </w:p>
        <w:p w14:paraId="709F7623" w14:textId="77777777" w:rsidR="00017E0E" w:rsidRDefault="00017E0E">
          <w:pPr>
            <w:rPr>
              <w:rFonts w:ascii="Arial" w:hAnsi="Arial" w:cs="Arial"/>
              <w:sz w:val="24"/>
              <w:szCs w:val="24"/>
            </w:rPr>
          </w:pPr>
        </w:p>
        <w:p w14:paraId="308412F4" w14:textId="77777777" w:rsidR="00017E0E" w:rsidRDefault="00017E0E">
          <w:pPr>
            <w:rPr>
              <w:rFonts w:ascii="Arial" w:hAnsi="Arial" w:cs="Arial"/>
              <w:sz w:val="24"/>
              <w:szCs w:val="24"/>
            </w:rPr>
          </w:pPr>
        </w:p>
        <w:p w14:paraId="55D7F1C8" w14:textId="77777777" w:rsidR="00017E0E" w:rsidRDefault="00017E0E">
          <w:pPr>
            <w:rPr>
              <w:rFonts w:ascii="Arial" w:hAnsi="Arial" w:cs="Arial"/>
              <w:sz w:val="24"/>
              <w:szCs w:val="24"/>
            </w:rPr>
          </w:pPr>
        </w:p>
        <w:p w14:paraId="58636903" w14:textId="77777777" w:rsidR="00017E0E" w:rsidRDefault="00017E0E">
          <w:pPr>
            <w:rPr>
              <w:rFonts w:ascii="Arial" w:hAnsi="Arial" w:cs="Arial"/>
              <w:sz w:val="24"/>
              <w:szCs w:val="24"/>
            </w:rPr>
          </w:pPr>
        </w:p>
        <w:p w14:paraId="78C06C62" w14:textId="77777777" w:rsidR="00017E0E" w:rsidRDefault="00017E0E">
          <w:pPr>
            <w:rPr>
              <w:rFonts w:ascii="Arial" w:hAnsi="Arial" w:cs="Arial"/>
              <w:sz w:val="24"/>
              <w:szCs w:val="24"/>
            </w:rPr>
          </w:pPr>
        </w:p>
        <w:p w14:paraId="090AD2B5" w14:textId="77777777" w:rsidR="00017E0E" w:rsidRDefault="00017E0E">
          <w:pPr>
            <w:rPr>
              <w:rFonts w:ascii="Arial" w:hAnsi="Arial" w:cs="Arial"/>
              <w:sz w:val="24"/>
              <w:szCs w:val="24"/>
            </w:rPr>
          </w:pPr>
        </w:p>
        <w:p w14:paraId="7F421AD4" w14:textId="77777777" w:rsidR="00017E0E" w:rsidRDefault="00017E0E">
          <w:pPr>
            <w:rPr>
              <w:rFonts w:ascii="Arial" w:hAnsi="Arial" w:cs="Arial"/>
              <w:sz w:val="24"/>
              <w:szCs w:val="24"/>
            </w:rPr>
          </w:pPr>
        </w:p>
        <w:p w14:paraId="260C363F" w14:textId="77777777" w:rsidR="00017E0E" w:rsidRDefault="00017E0E">
          <w:pPr>
            <w:rPr>
              <w:rFonts w:ascii="Arial" w:hAnsi="Arial" w:cs="Arial"/>
              <w:sz w:val="24"/>
              <w:szCs w:val="24"/>
            </w:rPr>
          </w:pPr>
        </w:p>
        <w:p w14:paraId="3D89D2D9" w14:textId="77777777" w:rsidR="00017E0E" w:rsidRDefault="00017E0E">
          <w:pPr>
            <w:rPr>
              <w:rFonts w:ascii="Arial" w:hAnsi="Arial" w:cs="Arial"/>
              <w:sz w:val="24"/>
              <w:szCs w:val="24"/>
            </w:rPr>
          </w:pPr>
        </w:p>
        <w:p w14:paraId="6B6A9F01" w14:textId="77777777" w:rsidR="00017E0E" w:rsidRDefault="004121A2">
          <w:pPr>
            <w:rPr>
              <w:rFonts w:ascii="Arial" w:hAnsi="Arial" w:cs="Arial"/>
              <w:sz w:val="24"/>
              <w:szCs w:val="24"/>
            </w:rPr>
          </w:pPr>
        </w:p>
      </w:sdtContent>
    </w:sdt>
    <w:sdt>
      <w:sdtPr>
        <w:rPr>
          <w:rFonts w:asciiTheme="minorHAnsi" w:eastAsiaTheme="minorHAnsi" w:hAnsiTheme="minorHAnsi" w:cstheme="minorBidi"/>
          <w:color w:val="auto"/>
          <w:sz w:val="22"/>
          <w:szCs w:val="22"/>
        </w:rPr>
        <w:id w:val="-1026331559"/>
        <w:docPartObj>
          <w:docPartGallery w:val="Table of Contents"/>
          <w:docPartUnique/>
        </w:docPartObj>
      </w:sdtPr>
      <w:sdtEndPr>
        <w:rPr>
          <w:b/>
          <w:bCs/>
          <w:noProof/>
        </w:rPr>
      </w:sdtEndPr>
      <w:sdtContent>
        <w:p w14:paraId="7462D0D6" w14:textId="77777777" w:rsidR="00017E0E" w:rsidRPr="00017E0E" w:rsidRDefault="00017E0E" w:rsidP="00017E0E">
          <w:pPr>
            <w:pStyle w:val="TOCHeading"/>
            <w:spacing w:line="360" w:lineRule="auto"/>
            <w:jc w:val="center"/>
            <w:rPr>
              <w:rFonts w:ascii="Arial" w:hAnsi="Arial" w:cs="Arial"/>
              <w:b/>
              <w:color w:val="auto"/>
            </w:rPr>
          </w:pPr>
          <w:r w:rsidRPr="00017E0E">
            <w:rPr>
              <w:rFonts w:ascii="Arial" w:hAnsi="Arial" w:cs="Arial"/>
              <w:b/>
              <w:color w:val="auto"/>
            </w:rPr>
            <w:t>Table of Contents</w:t>
          </w:r>
        </w:p>
        <w:p w14:paraId="0DF29C1A" w14:textId="77777777" w:rsidR="000563E8" w:rsidRDefault="00017E0E">
          <w:pPr>
            <w:pStyle w:val="TOC1"/>
            <w:tabs>
              <w:tab w:val="left" w:pos="440"/>
              <w:tab w:val="right" w:leader="dot" w:pos="9016"/>
            </w:tabs>
            <w:rPr>
              <w:rFonts w:eastAsiaTheme="minorEastAsia"/>
              <w:noProof/>
            </w:rPr>
          </w:pPr>
          <w:r>
            <w:fldChar w:fldCharType="begin"/>
          </w:r>
          <w:r>
            <w:instrText xml:space="preserve"> TOC \o "1-3" \h \z \u </w:instrText>
          </w:r>
          <w:r>
            <w:fldChar w:fldCharType="separate"/>
          </w:r>
          <w:hyperlink w:anchor="_Toc158212196" w:history="1">
            <w:r w:rsidR="000563E8" w:rsidRPr="00AE431D">
              <w:rPr>
                <w:rStyle w:val="Hyperlink"/>
                <w:rFonts w:ascii="Arial" w:hAnsi="Arial" w:cs="Arial"/>
                <w:b/>
                <w:noProof/>
              </w:rPr>
              <w:t>1</w:t>
            </w:r>
            <w:r w:rsidR="000563E8">
              <w:rPr>
                <w:rFonts w:eastAsiaTheme="minorEastAsia"/>
                <w:noProof/>
              </w:rPr>
              <w:tab/>
            </w:r>
            <w:r w:rsidR="000563E8" w:rsidRPr="00AE431D">
              <w:rPr>
                <w:rStyle w:val="Hyperlink"/>
                <w:rFonts w:ascii="Arial" w:hAnsi="Arial" w:cs="Arial"/>
                <w:b/>
                <w:noProof/>
              </w:rPr>
              <w:t>Introduction</w:t>
            </w:r>
            <w:r w:rsidR="000563E8">
              <w:rPr>
                <w:noProof/>
                <w:webHidden/>
              </w:rPr>
              <w:tab/>
            </w:r>
            <w:r w:rsidR="000563E8">
              <w:rPr>
                <w:noProof/>
                <w:webHidden/>
              </w:rPr>
              <w:fldChar w:fldCharType="begin"/>
            </w:r>
            <w:r w:rsidR="000563E8">
              <w:rPr>
                <w:noProof/>
                <w:webHidden/>
              </w:rPr>
              <w:instrText xml:space="preserve"> PAGEREF _Toc158212196 \h </w:instrText>
            </w:r>
            <w:r w:rsidR="000563E8">
              <w:rPr>
                <w:noProof/>
                <w:webHidden/>
              </w:rPr>
            </w:r>
            <w:r w:rsidR="000563E8">
              <w:rPr>
                <w:noProof/>
                <w:webHidden/>
              </w:rPr>
              <w:fldChar w:fldCharType="separate"/>
            </w:r>
            <w:r w:rsidR="000563E8">
              <w:rPr>
                <w:noProof/>
                <w:webHidden/>
              </w:rPr>
              <w:t>2</w:t>
            </w:r>
            <w:r w:rsidR="000563E8">
              <w:rPr>
                <w:noProof/>
                <w:webHidden/>
              </w:rPr>
              <w:fldChar w:fldCharType="end"/>
            </w:r>
          </w:hyperlink>
        </w:p>
        <w:p w14:paraId="2F5B5CC0" w14:textId="77777777" w:rsidR="000563E8" w:rsidRDefault="004121A2">
          <w:pPr>
            <w:pStyle w:val="TOC1"/>
            <w:tabs>
              <w:tab w:val="left" w:pos="440"/>
              <w:tab w:val="right" w:leader="dot" w:pos="9016"/>
            </w:tabs>
            <w:rPr>
              <w:rFonts w:eastAsiaTheme="minorEastAsia"/>
              <w:noProof/>
            </w:rPr>
          </w:pPr>
          <w:hyperlink w:anchor="_Toc158212197" w:history="1">
            <w:r w:rsidR="000563E8" w:rsidRPr="00AE431D">
              <w:rPr>
                <w:rStyle w:val="Hyperlink"/>
                <w:rFonts w:ascii="Arial" w:hAnsi="Arial" w:cs="Arial"/>
                <w:b/>
                <w:noProof/>
              </w:rPr>
              <w:t>2</w:t>
            </w:r>
            <w:r w:rsidR="000563E8">
              <w:rPr>
                <w:rFonts w:eastAsiaTheme="minorEastAsia"/>
                <w:noProof/>
              </w:rPr>
              <w:tab/>
            </w:r>
            <w:r w:rsidR="000563E8" w:rsidRPr="00AE431D">
              <w:rPr>
                <w:rStyle w:val="Hyperlink"/>
                <w:rFonts w:ascii="Arial" w:hAnsi="Arial" w:cs="Arial"/>
                <w:b/>
                <w:noProof/>
              </w:rPr>
              <w:t>Nature, Scope, and Impact of the Problem</w:t>
            </w:r>
            <w:r w:rsidR="000563E8">
              <w:rPr>
                <w:noProof/>
                <w:webHidden/>
              </w:rPr>
              <w:tab/>
            </w:r>
            <w:r w:rsidR="000563E8">
              <w:rPr>
                <w:noProof/>
                <w:webHidden/>
              </w:rPr>
              <w:fldChar w:fldCharType="begin"/>
            </w:r>
            <w:r w:rsidR="000563E8">
              <w:rPr>
                <w:noProof/>
                <w:webHidden/>
              </w:rPr>
              <w:instrText xml:space="preserve"> PAGEREF _Toc158212197 \h </w:instrText>
            </w:r>
            <w:r w:rsidR="000563E8">
              <w:rPr>
                <w:noProof/>
                <w:webHidden/>
              </w:rPr>
            </w:r>
            <w:r w:rsidR="000563E8">
              <w:rPr>
                <w:noProof/>
                <w:webHidden/>
              </w:rPr>
              <w:fldChar w:fldCharType="separate"/>
            </w:r>
            <w:r w:rsidR="000563E8">
              <w:rPr>
                <w:noProof/>
                <w:webHidden/>
              </w:rPr>
              <w:t>2</w:t>
            </w:r>
            <w:r w:rsidR="000563E8">
              <w:rPr>
                <w:noProof/>
                <w:webHidden/>
              </w:rPr>
              <w:fldChar w:fldCharType="end"/>
            </w:r>
          </w:hyperlink>
        </w:p>
        <w:p w14:paraId="5F01FA47" w14:textId="77777777" w:rsidR="000563E8" w:rsidRDefault="004121A2">
          <w:pPr>
            <w:pStyle w:val="TOC2"/>
            <w:tabs>
              <w:tab w:val="left" w:pos="880"/>
              <w:tab w:val="right" w:leader="dot" w:pos="9016"/>
            </w:tabs>
            <w:rPr>
              <w:rFonts w:eastAsiaTheme="minorEastAsia"/>
              <w:noProof/>
            </w:rPr>
          </w:pPr>
          <w:hyperlink w:anchor="_Toc158212198" w:history="1">
            <w:r w:rsidR="000563E8" w:rsidRPr="00AE431D">
              <w:rPr>
                <w:rStyle w:val="Hyperlink"/>
                <w:rFonts w:ascii="Arial" w:hAnsi="Arial" w:cs="Arial"/>
                <w:b/>
                <w:noProof/>
              </w:rPr>
              <w:t>2.1</w:t>
            </w:r>
            <w:r w:rsidR="000563E8">
              <w:rPr>
                <w:rFonts w:eastAsiaTheme="minorEastAsia"/>
                <w:noProof/>
              </w:rPr>
              <w:tab/>
            </w:r>
            <w:r w:rsidR="000563E8" w:rsidRPr="00AE431D">
              <w:rPr>
                <w:rStyle w:val="Hyperlink"/>
                <w:rFonts w:ascii="Arial" w:hAnsi="Arial" w:cs="Arial"/>
                <w:b/>
                <w:noProof/>
              </w:rPr>
              <w:t>Market Competition</w:t>
            </w:r>
            <w:r w:rsidR="000563E8">
              <w:rPr>
                <w:noProof/>
                <w:webHidden/>
              </w:rPr>
              <w:tab/>
            </w:r>
            <w:r w:rsidR="000563E8">
              <w:rPr>
                <w:noProof/>
                <w:webHidden/>
              </w:rPr>
              <w:fldChar w:fldCharType="begin"/>
            </w:r>
            <w:r w:rsidR="000563E8">
              <w:rPr>
                <w:noProof/>
                <w:webHidden/>
              </w:rPr>
              <w:instrText xml:space="preserve"> PAGEREF _Toc158212198 \h </w:instrText>
            </w:r>
            <w:r w:rsidR="000563E8">
              <w:rPr>
                <w:noProof/>
                <w:webHidden/>
              </w:rPr>
            </w:r>
            <w:r w:rsidR="000563E8">
              <w:rPr>
                <w:noProof/>
                <w:webHidden/>
              </w:rPr>
              <w:fldChar w:fldCharType="separate"/>
            </w:r>
            <w:r w:rsidR="000563E8">
              <w:rPr>
                <w:noProof/>
                <w:webHidden/>
              </w:rPr>
              <w:t>2</w:t>
            </w:r>
            <w:r w:rsidR="000563E8">
              <w:rPr>
                <w:noProof/>
                <w:webHidden/>
              </w:rPr>
              <w:fldChar w:fldCharType="end"/>
            </w:r>
          </w:hyperlink>
        </w:p>
        <w:p w14:paraId="69EB6F66" w14:textId="77777777" w:rsidR="000563E8" w:rsidRDefault="004121A2">
          <w:pPr>
            <w:pStyle w:val="TOC2"/>
            <w:tabs>
              <w:tab w:val="left" w:pos="880"/>
              <w:tab w:val="right" w:leader="dot" w:pos="9016"/>
            </w:tabs>
            <w:rPr>
              <w:rFonts w:eastAsiaTheme="minorEastAsia"/>
              <w:noProof/>
            </w:rPr>
          </w:pPr>
          <w:hyperlink w:anchor="_Toc158212199" w:history="1">
            <w:r w:rsidR="000563E8" w:rsidRPr="00AE431D">
              <w:rPr>
                <w:rStyle w:val="Hyperlink"/>
                <w:rFonts w:ascii="Arial" w:hAnsi="Arial" w:cs="Arial"/>
                <w:b/>
                <w:noProof/>
              </w:rPr>
              <w:t>2.2</w:t>
            </w:r>
            <w:r w:rsidR="000563E8">
              <w:rPr>
                <w:rFonts w:eastAsiaTheme="minorEastAsia"/>
                <w:noProof/>
              </w:rPr>
              <w:tab/>
            </w:r>
            <w:r w:rsidR="000563E8" w:rsidRPr="00AE431D">
              <w:rPr>
                <w:rStyle w:val="Hyperlink"/>
                <w:rFonts w:ascii="Arial" w:hAnsi="Arial" w:cs="Arial"/>
                <w:b/>
                <w:noProof/>
              </w:rPr>
              <w:t>Financial and Operational Challenges</w:t>
            </w:r>
            <w:r w:rsidR="000563E8">
              <w:rPr>
                <w:noProof/>
                <w:webHidden/>
              </w:rPr>
              <w:tab/>
            </w:r>
            <w:r w:rsidR="000563E8">
              <w:rPr>
                <w:noProof/>
                <w:webHidden/>
              </w:rPr>
              <w:fldChar w:fldCharType="begin"/>
            </w:r>
            <w:r w:rsidR="000563E8">
              <w:rPr>
                <w:noProof/>
                <w:webHidden/>
              </w:rPr>
              <w:instrText xml:space="preserve"> PAGEREF _Toc158212199 \h </w:instrText>
            </w:r>
            <w:r w:rsidR="000563E8">
              <w:rPr>
                <w:noProof/>
                <w:webHidden/>
              </w:rPr>
            </w:r>
            <w:r w:rsidR="000563E8">
              <w:rPr>
                <w:noProof/>
                <w:webHidden/>
              </w:rPr>
              <w:fldChar w:fldCharType="separate"/>
            </w:r>
            <w:r w:rsidR="000563E8">
              <w:rPr>
                <w:noProof/>
                <w:webHidden/>
              </w:rPr>
              <w:t>2</w:t>
            </w:r>
            <w:r w:rsidR="000563E8">
              <w:rPr>
                <w:noProof/>
                <w:webHidden/>
              </w:rPr>
              <w:fldChar w:fldCharType="end"/>
            </w:r>
          </w:hyperlink>
        </w:p>
        <w:p w14:paraId="081D94B1" w14:textId="77777777" w:rsidR="000563E8" w:rsidRDefault="004121A2">
          <w:pPr>
            <w:pStyle w:val="TOC2"/>
            <w:tabs>
              <w:tab w:val="left" w:pos="880"/>
              <w:tab w:val="right" w:leader="dot" w:pos="9016"/>
            </w:tabs>
            <w:rPr>
              <w:rFonts w:eastAsiaTheme="minorEastAsia"/>
              <w:noProof/>
            </w:rPr>
          </w:pPr>
          <w:hyperlink w:anchor="_Toc158212200" w:history="1">
            <w:r w:rsidR="000563E8" w:rsidRPr="00AE431D">
              <w:rPr>
                <w:rStyle w:val="Hyperlink"/>
                <w:rFonts w:ascii="Arial" w:hAnsi="Arial" w:cs="Arial"/>
                <w:b/>
                <w:noProof/>
              </w:rPr>
              <w:t>2.3</w:t>
            </w:r>
            <w:r w:rsidR="000563E8">
              <w:rPr>
                <w:rFonts w:eastAsiaTheme="minorEastAsia"/>
                <w:noProof/>
              </w:rPr>
              <w:tab/>
            </w:r>
            <w:r w:rsidR="000563E8" w:rsidRPr="00AE431D">
              <w:rPr>
                <w:rStyle w:val="Hyperlink"/>
                <w:rFonts w:ascii="Arial" w:hAnsi="Arial" w:cs="Arial"/>
                <w:b/>
                <w:noProof/>
              </w:rPr>
              <w:t>Consumer Trends and Innovation</w:t>
            </w:r>
            <w:r w:rsidR="000563E8">
              <w:rPr>
                <w:noProof/>
                <w:webHidden/>
              </w:rPr>
              <w:tab/>
            </w:r>
            <w:r w:rsidR="000563E8">
              <w:rPr>
                <w:noProof/>
                <w:webHidden/>
              </w:rPr>
              <w:fldChar w:fldCharType="begin"/>
            </w:r>
            <w:r w:rsidR="000563E8">
              <w:rPr>
                <w:noProof/>
                <w:webHidden/>
              </w:rPr>
              <w:instrText xml:space="preserve"> PAGEREF _Toc158212200 \h </w:instrText>
            </w:r>
            <w:r w:rsidR="000563E8">
              <w:rPr>
                <w:noProof/>
                <w:webHidden/>
              </w:rPr>
            </w:r>
            <w:r w:rsidR="000563E8">
              <w:rPr>
                <w:noProof/>
                <w:webHidden/>
              </w:rPr>
              <w:fldChar w:fldCharType="separate"/>
            </w:r>
            <w:r w:rsidR="000563E8">
              <w:rPr>
                <w:noProof/>
                <w:webHidden/>
              </w:rPr>
              <w:t>3</w:t>
            </w:r>
            <w:r w:rsidR="000563E8">
              <w:rPr>
                <w:noProof/>
                <w:webHidden/>
              </w:rPr>
              <w:fldChar w:fldCharType="end"/>
            </w:r>
          </w:hyperlink>
        </w:p>
        <w:p w14:paraId="71DE0EB5" w14:textId="77777777" w:rsidR="000563E8" w:rsidRDefault="004121A2">
          <w:pPr>
            <w:pStyle w:val="TOC2"/>
            <w:tabs>
              <w:tab w:val="left" w:pos="880"/>
              <w:tab w:val="right" w:leader="dot" w:pos="9016"/>
            </w:tabs>
            <w:rPr>
              <w:rFonts w:eastAsiaTheme="minorEastAsia"/>
              <w:noProof/>
            </w:rPr>
          </w:pPr>
          <w:hyperlink w:anchor="_Toc158212201" w:history="1">
            <w:r w:rsidR="000563E8" w:rsidRPr="00AE431D">
              <w:rPr>
                <w:rStyle w:val="Hyperlink"/>
                <w:rFonts w:ascii="Arial" w:hAnsi="Arial" w:cs="Arial"/>
                <w:b/>
                <w:noProof/>
              </w:rPr>
              <w:t>2.4</w:t>
            </w:r>
            <w:r w:rsidR="000563E8">
              <w:rPr>
                <w:rFonts w:eastAsiaTheme="minorEastAsia"/>
                <w:noProof/>
              </w:rPr>
              <w:tab/>
            </w:r>
            <w:r w:rsidR="000563E8" w:rsidRPr="00AE431D">
              <w:rPr>
                <w:rStyle w:val="Hyperlink"/>
                <w:rFonts w:ascii="Arial" w:hAnsi="Arial" w:cs="Arial"/>
                <w:b/>
                <w:noProof/>
              </w:rPr>
              <w:t>Retail Sector Dynamics</w:t>
            </w:r>
            <w:r w:rsidR="000563E8">
              <w:rPr>
                <w:noProof/>
                <w:webHidden/>
              </w:rPr>
              <w:tab/>
            </w:r>
            <w:r w:rsidR="000563E8">
              <w:rPr>
                <w:noProof/>
                <w:webHidden/>
              </w:rPr>
              <w:fldChar w:fldCharType="begin"/>
            </w:r>
            <w:r w:rsidR="000563E8">
              <w:rPr>
                <w:noProof/>
                <w:webHidden/>
              </w:rPr>
              <w:instrText xml:space="preserve"> PAGEREF _Toc158212201 \h </w:instrText>
            </w:r>
            <w:r w:rsidR="000563E8">
              <w:rPr>
                <w:noProof/>
                <w:webHidden/>
              </w:rPr>
            </w:r>
            <w:r w:rsidR="000563E8">
              <w:rPr>
                <w:noProof/>
                <w:webHidden/>
              </w:rPr>
              <w:fldChar w:fldCharType="separate"/>
            </w:r>
            <w:r w:rsidR="000563E8">
              <w:rPr>
                <w:noProof/>
                <w:webHidden/>
              </w:rPr>
              <w:t>3</w:t>
            </w:r>
            <w:r w:rsidR="000563E8">
              <w:rPr>
                <w:noProof/>
                <w:webHidden/>
              </w:rPr>
              <w:fldChar w:fldCharType="end"/>
            </w:r>
          </w:hyperlink>
        </w:p>
        <w:p w14:paraId="6EE72FBC" w14:textId="77777777" w:rsidR="000563E8" w:rsidRDefault="004121A2">
          <w:pPr>
            <w:pStyle w:val="TOC1"/>
            <w:tabs>
              <w:tab w:val="left" w:pos="440"/>
              <w:tab w:val="right" w:leader="dot" w:pos="9016"/>
            </w:tabs>
            <w:rPr>
              <w:rFonts w:eastAsiaTheme="minorEastAsia"/>
              <w:noProof/>
            </w:rPr>
          </w:pPr>
          <w:hyperlink w:anchor="_Toc158212202" w:history="1">
            <w:r w:rsidR="000563E8" w:rsidRPr="00AE431D">
              <w:rPr>
                <w:rStyle w:val="Hyperlink"/>
                <w:rFonts w:ascii="Arial" w:hAnsi="Arial" w:cs="Arial"/>
                <w:b/>
                <w:noProof/>
              </w:rPr>
              <w:t>3</w:t>
            </w:r>
            <w:r w:rsidR="000563E8">
              <w:rPr>
                <w:rFonts w:eastAsiaTheme="minorEastAsia"/>
                <w:noProof/>
              </w:rPr>
              <w:tab/>
            </w:r>
            <w:r w:rsidR="000563E8" w:rsidRPr="00AE431D">
              <w:rPr>
                <w:rStyle w:val="Hyperlink"/>
                <w:rFonts w:ascii="Arial" w:hAnsi="Arial" w:cs="Arial"/>
                <w:b/>
                <w:noProof/>
              </w:rPr>
              <w:t>SWOT ANALYSIS</w:t>
            </w:r>
            <w:r w:rsidR="000563E8">
              <w:rPr>
                <w:noProof/>
                <w:webHidden/>
              </w:rPr>
              <w:tab/>
            </w:r>
            <w:r w:rsidR="000563E8">
              <w:rPr>
                <w:noProof/>
                <w:webHidden/>
              </w:rPr>
              <w:fldChar w:fldCharType="begin"/>
            </w:r>
            <w:r w:rsidR="000563E8">
              <w:rPr>
                <w:noProof/>
                <w:webHidden/>
              </w:rPr>
              <w:instrText xml:space="preserve"> PAGEREF _Toc158212202 \h </w:instrText>
            </w:r>
            <w:r w:rsidR="000563E8">
              <w:rPr>
                <w:noProof/>
                <w:webHidden/>
              </w:rPr>
            </w:r>
            <w:r w:rsidR="000563E8">
              <w:rPr>
                <w:noProof/>
                <w:webHidden/>
              </w:rPr>
              <w:fldChar w:fldCharType="separate"/>
            </w:r>
            <w:r w:rsidR="000563E8">
              <w:rPr>
                <w:noProof/>
                <w:webHidden/>
              </w:rPr>
              <w:t>3</w:t>
            </w:r>
            <w:r w:rsidR="000563E8">
              <w:rPr>
                <w:noProof/>
                <w:webHidden/>
              </w:rPr>
              <w:fldChar w:fldCharType="end"/>
            </w:r>
          </w:hyperlink>
        </w:p>
        <w:p w14:paraId="361F3469" w14:textId="77777777" w:rsidR="000563E8" w:rsidRDefault="004121A2">
          <w:pPr>
            <w:pStyle w:val="TOC1"/>
            <w:tabs>
              <w:tab w:val="left" w:pos="440"/>
              <w:tab w:val="right" w:leader="dot" w:pos="9016"/>
            </w:tabs>
            <w:rPr>
              <w:rFonts w:eastAsiaTheme="minorEastAsia"/>
              <w:noProof/>
            </w:rPr>
          </w:pPr>
          <w:hyperlink w:anchor="_Toc158212203" w:history="1">
            <w:r w:rsidR="000563E8" w:rsidRPr="00AE431D">
              <w:rPr>
                <w:rStyle w:val="Hyperlink"/>
                <w:rFonts w:ascii="Arial" w:hAnsi="Arial" w:cs="Arial"/>
                <w:b/>
                <w:noProof/>
              </w:rPr>
              <w:t>4</w:t>
            </w:r>
            <w:r w:rsidR="000563E8">
              <w:rPr>
                <w:rFonts w:eastAsiaTheme="minorEastAsia"/>
                <w:noProof/>
              </w:rPr>
              <w:tab/>
            </w:r>
            <w:r w:rsidR="000563E8" w:rsidRPr="00AE431D">
              <w:rPr>
                <w:rStyle w:val="Hyperlink"/>
                <w:rFonts w:ascii="Arial" w:hAnsi="Arial" w:cs="Arial"/>
                <w:b/>
                <w:noProof/>
              </w:rPr>
              <w:t>PESTLE ANALYSIS</w:t>
            </w:r>
            <w:r w:rsidR="000563E8">
              <w:rPr>
                <w:noProof/>
                <w:webHidden/>
              </w:rPr>
              <w:tab/>
            </w:r>
            <w:r w:rsidR="000563E8">
              <w:rPr>
                <w:noProof/>
                <w:webHidden/>
              </w:rPr>
              <w:fldChar w:fldCharType="begin"/>
            </w:r>
            <w:r w:rsidR="000563E8">
              <w:rPr>
                <w:noProof/>
                <w:webHidden/>
              </w:rPr>
              <w:instrText xml:space="preserve"> PAGEREF _Toc158212203 \h </w:instrText>
            </w:r>
            <w:r w:rsidR="000563E8">
              <w:rPr>
                <w:noProof/>
                <w:webHidden/>
              </w:rPr>
            </w:r>
            <w:r w:rsidR="000563E8">
              <w:rPr>
                <w:noProof/>
                <w:webHidden/>
              </w:rPr>
              <w:fldChar w:fldCharType="separate"/>
            </w:r>
            <w:r w:rsidR="000563E8">
              <w:rPr>
                <w:noProof/>
                <w:webHidden/>
              </w:rPr>
              <w:t>6</w:t>
            </w:r>
            <w:r w:rsidR="000563E8">
              <w:rPr>
                <w:noProof/>
                <w:webHidden/>
              </w:rPr>
              <w:fldChar w:fldCharType="end"/>
            </w:r>
          </w:hyperlink>
        </w:p>
        <w:p w14:paraId="662A7663" w14:textId="77777777" w:rsidR="000563E8" w:rsidRDefault="004121A2">
          <w:pPr>
            <w:pStyle w:val="TOC1"/>
            <w:tabs>
              <w:tab w:val="left" w:pos="440"/>
              <w:tab w:val="right" w:leader="dot" w:pos="9016"/>
            </w:tabs>
            <w:rPr>
              <w:rFonts w:eastAsiaTheme="minorEastAsia"/>
              <w:noProof/>
            </w:rPr>
          </w:pPr>
          <w:hyperlink w:anchor="_Toc158212204" w:history="1">
            <w:r w:rsidR="000563E8" w:rsidRPr="00AE431D">
              <w:rPr>
                <w:rStyle w:val="Hyperlink"/>
                <w:rFonts w:ascii="Arial" w:hAnsi="Arial" w:cs="Arial"/>
                <w:b/>
                <w:noProof/>
              </w:rPr>
              <w:t>5</w:t>
            </w:r>
            <w:r w:rsidR="000563E8">
              <w:rPr>
                <w:rFonts w:eastAsiaTheme="minorEastAsia"/>
                <w:noProof/>
              </w:rPr>
              <w:tab/>
            </w:r>
            <w:r w:rsidR="000563E8" w:rsidRPr="00AE431D">
              <w:rPr>
                <w:rStyle w:val="Hyperlink"/>
                <w:rFonts w:ascii="Arial" w:hAnsi="Arial" w:cs="Arial"/>
                <w:b/>
                <w:noProof/>
              </w:rPr>
              <w:t>Recommendation</w:t>
            </w:r>
            <w:r w:rsidR="000563E8">
              <w:rPr>
                <w:noProof/>
                <w:webHidden/>
              </w:rPr>
              <w:tab/>
            </w:r>
            <w:r w:rsidR="000563E8">
              <w:rPr>
                <w:noProof/>
                <w:webHidden/>
              </w:rPr>
              <w:fldChar w:fldCharType="begin"/>
            </w:r>
            <w:r w:rsidR="000563E8">
              <w:rPr>
                <w:noProof/>
                <w:webHidden/>
              </w:rPr>
              <w:instrText xml:space="preserve"> PAGEREF _Toc158212204 \h </w:instrText>
            </w:r>
            <w:r w:rsidR="000563E8">
              <w:rPr>
                <w:noProof/>
                <w:webHidden/>
              </w:rPr>
            </w:r>
            <w:r w:rsidR="000563E8">
              <w:rPr>
                <w:noProof/>
                <w:webHidden/>
              </w:rPr>
              <w:fldChar w:fldCharType="separate"/>
            </w:r>
            <w:r w:rsidR="000563E8">
              <w:rPr>
                <w:noProof/>
                <w:webHidden/>
              </w:rPr>
              <w:t>7</w:t>
            </w:r>
            <w:r w:rsidR="000563E8">
              <w:rPr>
                <w:noProof/>
                <w:webHidden/>
              </w:rPr>
              <w:fldChar w:fldCharType="end"/>
            </w:r>
          </w:hyperlink>
        </w:p>
        <w:p w14:paraId="060C906E" w14:textId="77777777" w:rsidR="000563E8" w:rsidRDefault="004121A2">
          <w:pPr>
            <w:pStyle w:val="TOC1"/>
            <w:tabs>
              <w:tab w:val="left" w:pos="440"/>
              <w:tab w:val="right" w:leader="dot" w:pos="9016"/>
            </w:tabs>
            <w:rPr>
              <w:rFonts w:eastAsiaTheme="minorEastAsia"/>
              <w:noProof/>
            </w:rPr>
          </w:pPr>
          <w:hyperlink w:anchor="_Toc158212205" w:history="1">
            <w:r w:rsidR="000563E8" w:rsidRPr="00AE431D">
              <w:rPr>
                <w:rStyle w:val="Hyperlink"/>
                <w:rFonts w:ascii="Arial" w:hAnsi="Arial" w:cs="Arial"/>
                <w:b/>
                <w:noProof/>
              </w:rPr>
              <w:t>6</w:t>
            </w:r>
            <w:r w:rsidR="000563E8">
              <w:rPr>
                <w:rFonts w:eastAsiaTheme="minorEastAsia"/>
                <w:noProof/>
              </w:rPr>
              <w:tab/>
            </w:r>
            <w:r w:rsidR="000563E8" w:rsidRPr="00AE431D">
              <w:rPr>
                <w:rStyle w:val="Hyperlink"/>
                <w:rFonts w:ascii="Arial" w:hAnsi="Arial" w:cs="Arial"/>
                <w:b/>
                <w:noProof/>
              </w:rPr>
              <w:t>Conclusion</w:t>
            </w:r>
            <w:r w:rsidR="000563E8">
              <w:rPr>
                <w:noProof/>
                <w:webHidden/>
              </w:rPr>
              <w:tab/>
            </w:r>
            <w:r w:rsidR="000563E8">
              <w:rPr>
                <w:noProof/>
                <w:webHidden/>
              </w:rPr>
              <w:fldChar w:fldCharType="begin"/>
            </w:r>
            <w:r w:rsidR="000563E8">
              <w:rPr>
                <w:noProof/>
                <w:webHidden/>
              </w:rPr>
              <w:instrText xml:space="preserve"> PAGEREF _Toc158212205 \h </w:instrText>
            </w:r>
            <w:r w:rsidR="000563E8">
              <w:rPr>
                <w:noProof/>
                <w:webHidden/>
              </w:rPr>
            </w:r>
            <w:r w:rsidR="000563E8">
              <w:rPr>
                <w:noProof/>
                <w:webHidden/>
              </w:rPr>
              <w:fldChar w:fldCharType="separate"/>
            </w:r>
            <w:r w:rsidR="000563E8">
              <w:rPr>
                <w:noProof/>
                <w:webHidden/>
              </w:rPr>
              <w:t>7</w:t>
            </w:r>
            <w:r w:rsidR="000563E8">
              <w:rPr>
                <w:noProof/>
                <w:webHidden/>
              </w:rPr>
              <w:fldChar w:fldCharType="end"/>
            </w:r>
          </w:hyperlink>
        </w:p>
        <w:p w14:paraId="2B0D84FC" w14:textId="77777777" w:rsidR="000563E8" w:rsidRDefault="004121A2">
          <w:pPr>
            <w:pStyle w:val="TOC1"/>
            <w:tabs>
              <w:tab w:val="left" w:pos="440"/>
              <w:tab w:val="right" w:leader="dot" w:pos="9016"/>
            </w:tabs>
            <w:rPr>
              <w:rFonts w:eastAsiaTheme="minorEastAsia"/>
              <w:noProof/>
            </w:rPr>
          </w:pPr>
          <w:hyperlink w:anchor="_Toc158212206" w:history="1">
            <w:r w:rsidR="000563E8" w:rsidRPr="00AE431D">
              <w:rPr>
                <w:rStyle w:val="Hyperlink"/>
                <w:rFonts w:ascii="Arial" w:hAnsi="Arial" w:cs="Arial"/>
                <w:b/>
                <w:noProof/>
              </w:rPr>
              <w:t>7</w:t>
            </w:r>
            <w:r w:rsidR="000563E8">
              <w:rPr>
                <w:rFonts w:eastAsiaTheme="minorEastAsia"/>
                <w:noProof/>
              </w:rPr>
              <w:tab/>
            </w:r>
            <w:r w:rsidR="000563E8" w:rsidRPr="00AE431D">
              <w:rPr>
                <w:rStyle w:val="Hyperlink"/>
                <w:rFonts w:ascii="Arial" w:hAnsi="Arial" w:cs="Arial"/>
                <w:b/>
                <w:noProof/>
              </w:rPr>
              <w:t>References</w:t>
            </w:r>
            <w:r w:rsidR="000563E8">
              <w:rPr>
                <w:noProof/>
                <w:webHidden/>
              </w:rPr>
              <w:tab/>
            </w:r>
            <w:r w:rsidR="000563E8">
              <w:rPr>
                <w:noProof/>
                <w:webHidden/>
              </w:rPr>
              <w:fldChar w:fldCharType="begin"/>
            </w:r>
            <w:r w:rsidR="000563E8">
              <w:rPr>
                <w:noProof/>
                <w:webHidden/>
              </w:rPr>
              <w:instrText xml:space="preserve"> PAGEREF _Toc158212206 \h </w:instrText>
            </w:r>
            <w:r w:rsidR="000563E8">
              <w:rPr>
                <w:noProof/>
                <w:webHidden/>
              </w:rPr>
            </w:r>
            <w:r w:rsidR="000563E8">
              <w:rPr>
                <w:noProof/>
                <w:webHidden/>
              </w:rPr>
              <w:fldChar w:fldCharType="separate"/>
            </w:r>
            <w:r w:rsidR="000563E8">
              <w:rPr>
                <w:noProof/>
                <w:webHidden/>
              </w:rPr>
              <w:t>8</w:t>
            </w:r>
            <w:r w:rsidR="000563E8">
              <w:rPr>
                <w:noProof/>
                <w:webHidden/>
              </w:rPr>
              <w:fldChar w:fldCharType="end"/>
            </w:r>
          </w:hyperlink>
        </w:p>
        <w:p w14:paraId="40B373CA" w14:textId="77777777" w:rsidR="000563E8" w:rsidRDefault="004121A2">
          <w:pPr>
            <w:pStyle w:val="TOC1"/>
            <w:tabs>
              <w:tab w:val="left" w:pos="440"/>
              <w:tab w:val="right" w:leader="dot" w:pos="9016"/>
            </w:tabs>
            <w:rPr>
              <w:rFonts w:eastAsiaTheme="minorEastAsia"/>
              <w:noProof/>
            </w:rPr>
          </w:pPr>
          <w:hyperlink w:anchor="_Toc158212207" w:history="1">
            <w:r w:rsidR="000563E8" w:rsidRPr="00AE431D">
              <w:rPr>
                <w:rStyle w:val="Hyperlink"/>
                <w:rFonts w:ascii="Arial" w:hAnsi="Arial" w:cs="Arial"/>
                <w:b/>
                <w:noProof/>
              </w:rPr>
              <w:t>8</w:t>
            </w:r>
            <w:r w:rsidR="000563E8">
              <w:rPr>
                <w:rFonts w:eastAsiaTheme="minorEastAsia"/>
                <w:noProof/>
              </w:rPr>
              <w:tab/>
            </w:r>
            <w:r w:rsidR="000563E8" w:rsidRPr="00AE431D">
              <w:rPr>
                <w:rStyle w:val="Hyperlink"/>
                <w:rFonts w:ascii="Arial" w:hAnsi="Arial" w:cs="Arial"/>
                <w:b/>
                <w:noProof/>
              </w:rPr>
              <w:t>Appendices</w:t>
            </w:r>
            <w:r w:rsidR="000563E8">
              <w:rPr>
                <w:noProof/>
                <w:webHidden/>
              </w:rPr>
              <w:tab/>
            </w:r>
            <w:r w:rsidR="000563E8">
              <w:rPr>
                <w:noProof/>
                <w:webHidden/>
              </w:rPr>
              <w:fldChar w:fldCharType="begin"/>
            </w:r>
            <w:r w:rsidR="000563E8">
              <w:rPr>
                <w:noProof/>
                <w:webHidden/>
              </w:rPr>
              <w:instrText xml:space="preserve"> PAGEREF _Toc158212207 \h </w:instrText>
            </w:r>
            <w:r w:rsidR="000563E8">
              <w:rPr>
                <w:noProof/>
                <w:webHidden/>
              </w:rPr>
            </w:r>
            <w:r w:rsidR="000563E8">
              <w:rPr>
                <w:noProof/>
                <w:webHidden/>
              </w:rPr>
              <w:fldChar w:fldCharType="separate"/>
            </w:r>
            <w:r w:rsidR="000563E8">
              <w:rPr>
                <w:noProof/>
                <w:webHidden/>
              </w:rPr>
              <w:t>10</w:t>
            </w:r>
            <w:r w:rsidR="000563E8">
              <w:rPr>
                <w:noProof/>
                <w:webHidden/>
              </w:rPr>
              <w:fldChar w:fldCharType="end"/>
            </w:r>
          </w:hyperlink>
        </w:p>
        <w:p w14:paraId="3F6DE7B9" w14:textId="77777777" w:rsidR="000563E8" w:rsidRDefault="004121A2">
          <w:pPr>
            <w:pStyle w:val="TOC2"/>
            <w:tabs>
              <w:tab w:val="left" w:pos="880"/>
              <w:tab w:val="right" w:leader="dot" w:pos="9016"/>
            </w:tabs>
            <w:rPr>
              <w:rFonts w:eastAsiaTheme="minorEastAsia"/>
              <w:noProof/>
            </w:rPr>
          </w:pPr>
          <w:hyperlink w:anchor="_Toc158212208" w:history="1">
            <w:r w:rsidR="000563E8" w:rsidRPr="00AE431D">
              <w:rPr>
                <w:rStyle w:val="Hyperlink"/>
                <w:rFonts w:ascii="Arial" w:hAnsi="Arial" w:cs="Arial"/>
                <w:b/>
                <w:noProof/>
              </w:rPr>
              <w:t>8.1</w:t>
            </w:r>
            <w:r w:rsidR="000563E8">
              <w:rPr>
                <w:rFonts w:eastAsiaTheme="minorEastAsia"/>
                <w:noProof/>
              </w:rPr>
              <w:tab/>
            </w:r>
            <w:r w:rsidR="000563E8" w:rsidRPr="00AE431D">
              <w:rPr>
                <w:rStyle w:val="Hyperlink"/>
                <w:rFonts w:ascii="Arial" w:hAnsi="Arial" w:cs="Arial"/>
                <w:b/>
                <w:noProof/>
              </w:rPr>
              <w:t>SWOT ANALYSIS</w:t>
            </w:r>
            <w:r w:rsidR="000563E8">
              <w:rPr>
                <w:noProof/>
                <w:webHidden/>
              </w:rPr>
              <w:tab/>
            </w:r>
            <w:r w:rsidR="000563E8">
              <w:rPr>
                <w:noProof/>
                <w:webHidden/>
              </w:rPr>
              <w:fldChar w:fldCharType="begin"/>
            </w:r>
            <w:r w:rsidR="000563E8">
              <w:rPr>
                <w:noProof/>
                <w:webHidden/>
              </w:rPr>
              <w:instrText xml:space="preserve"> PAGEREF _Toc158212208 \h </w:instrText>
            </w:r>
            <w:r w:rsidR="000563E8">
              <w:rPr>
                <w:noProof/>
                <w:webHidden/>
              </w:rPr>
            </w:r>
            <w:r w:rsidR="000563E8">
              <w:rPr>
                <w:noProof/>
                <w:webHidden/>
              </w:rPr>
              <w:fldChar w:fldCharType="separate"/>
            </w:r>
            <w:r w:rsidR="000563E8">
              <w:rPr>
                <w:noProof/>
                <w:webHidden/>
              </w:rPr>
              <w:t>10</w:t>
            </w:r>
            <w:r w:rsidR="000563E8">
              <w:rPr>
                <w:noProof/>
                <w:webHidden/>
              </w:rPr>
              <w:fldChar w:fldCharType="end"/>
            </w:r>
          </w:hyperlink>
        </w:p>
        <w:p w14:paraId="765F67CA" w14:textId="77777777" w:rsidR="000563E8" w:rsidRDefault="004121A2">
          <w:pPr>
            <w:pStyle w:val="TOC2"/>
            <w:tabs>
              <w:tab w:val="left" w:pos="880"/>
              <w:tab w:val="right" w:leader="dot" w:pos="9016"/>
            </w:tabs>
            <w:rPr>
              <w:rFonts w:eastAsiaTheme="minorEastAsia"/>
              <w:noProof/>
            </w:rPr>
          </w:pPr>
          <w:hyperlink w:anchor="_Toc158212209" w:history="1">
            <w:r w:rsidR="000563E8" w:rsidRPr="00AE431D">
              <w:rPr>
                <w:rStyle w:val="Hyperlink"/>
                <w:rFonts w:ascii="Arial" w:hAnsi="Arial" w:cs="Arial"/>
                <w:b/>
                <w:noProof/>
              </w:rPr>
              <w:t>8.2</w:t>
            </w:r>
            <w:r w:rsidR="000563E8">
              <w:rPr>
                <w:rFonts w:eastAsiaTheme="minorEastAsia"/>
                <w:noProof/>
              </w:rPr>
              <w:tab/>
            </w:r>
            <w:r w:rsidR="000563E8" w:rsidRPr="00AE431D">
              <w:rPr>
                <w:rStyle w:val="Hyperlink"/>
                <w:rFonts w:ascii="Arial" w:hAnsi="Arial" w:cs="Arial"/>
                <w:b/>
                <w:noProof/>
              </w:rPr>
              <w:t>PESTLE ANALYSIS</w:t>
            </w:r>
            <w:r w:rsidR="000563E8">
              <w:rPr>
                <w:noProof/>
                <w:webHidden/>
              </w:rPr>
              <w:tab/>
            </w:r>
            <w:r w:rsidR="000563E8">
              <w:rPr>
                <w:noProof/>
                <w:webHidden/>
              </w:rPr>
              <w:fldChar w:fldCharType="begin"/>
            </w:r>
            <w:r w:rsidR="000563E8">
              <w:rPr>
                <w:noProof/>
                <w:webHidden/>
              </w:rPr>
              <w:instrText xml:space="preserve"> PAGEREF _Toc158212209 \h </w:instrText>
            </w:r>
            <w:r w:rsidR="000563E8">
              <w:rPr>
                <w:noProof/>
                <w:webHidden/>
              </w:rPr>
            </w:r>
            <w:r w:rsidR="000563E8">
              <w:rPr>
                <w:noProof/>
                <w:webHidden/>
              </w:rPr>
              <w:fldChar w:fldCharType="separate"/>
            </w:r>
            <w:r w:rsidR="000563E8">
              <w:rPr>
                <w:noProof/>
                <w:webHidden/>
              </w:rPr>
              <w:t>11</w:t>
            </w:r>
            <w:r w:rsidR="000563E8">
              <w:rPr>
                <w:noProof/>
                <w:webHidden/>
              </w:rPr>
              <w:fldChar w:fldCharType="end"/>
            </w:r>
          </w:hyperlink>
        </w:p>
        <w:p w14:paraId="451DAA71" w14:textId="77777777" w:rsidR="00017E0E" w:rsidRDefault="00017E0E">
          <w:r>
            <w:rPr>
              <w:b/>
              <w:bCs/>
              <w:noProof/>
            </w:rPr>
            <w:fldChar w:fldCharType="end"/>
          </w:r>
        </w:p>
      </w:sdtContent>
    </w:sdt>
    <w:p w14:paraId="1E2086D9" w14:textId="77777777" w:rsidR="00017E0E" w:rsidRDefault="00017E0E" w:rsidP="00017E0E"/>
    <w:p w14:paraId="60E1E57B" w14:textId="77777777" w:rsidR="00017E0E" w:rsidRDefault="00017E0E" w:rsidP="00017E0E"/>
    <w:p w14:paraId="552D97CB" w14:textId="77777777" w:rsidR="00017E0E" w:rsidRDefault="00017E0E" w:rsidP="00017E0E"/>
    <w:p w14:paraId="5125271A" w14:textId="77777777" w:rsidR="00017E0E" w:rsidRDefault="00017E0E" w:rsidP="00017E0E"/>
    <w:p w14:paraId="195A00EA" w14:textId="77777777" w:rsidR="00017E0E" w:rsidRDefault="00017E0E" w:rsidP="00017E0E"/>
    <w:p w14:paraId="2CE1DD23" w14:textId="77777777" w:rsidR="00017E0E" w:rsidRDefault="00017E0E" w:rsidP="00017E0E"/>
    <w:p w14:paraId="6FED502B" w14:textId="77777777" w:rsidR="00017E0E" w:rsidRDefault="00017E0E" w:rsidP="00017E0E"/>
    <w:p w14:paraId="7E297442" w14:textId="77777777" w:rsidR="00017E0E" w:rsidRDefault="00017E0E" w:rsidP="00017E0E"/>
    <w:p w14:paraId="175E04E3" w14:textId="77777777" w:rsidR="00017E0E" w:rsidRDefault="00017E0E" w:rsidP="00017E0E"/>
    <w:p w14:paraId="0CEE2427" w14:textId="77777777" w:rsidR="00017E0E" w:rsidRDefault="00017E0E" w:rsidP="00017E0E"/>
    <w:p w14:paraId="26ED9BAD" w14:textId="77777777" w:rsidR="00017E0E" w:rsidRDefault="00017E0E" w:rsidP="00017E0E"/>
    <w:p w14:paraId="0479F579" w14:textId="77777777" w:rsidR="00670ABC" w:rsidRDefault="00670ABC" w:rsidP="00017E0E"/>
    <w:p w14:paraId="55CACA38" w14:textId="77777777" w:rsidR="00670ABC" w:rsidRDefault="00670ABC" w:rsidP="00017E0E"/>
    <w:p w14:paraId="5FBCA713" w14:textId="77777777" w:rsidR="00670ABC" w:rsidRDefault="00670ABC" w:rsidP="00017E0E"/>
    <w:p w14:paraId="636270D9" w14:textId="77777777" w:rsidR="00670ABC" w:rsidRDefault="00670ABC" w:rsidP="00017E0E"/>
    <w:p w14:paraId="529012B7" w14:textId="77777777" w:rsidR="009832AA" w:rsidRPr="004765B1" w:rsidRDefault="005C333E" w:rsidP="004765B1">
      <w:pPr>
        <w:pStyle w:val="Heading1"/>
        <w:spacing w:line="360" w:lineRule="auto"/>
        <w:rPr>
          <w:rFonts w:ascii="Arial" w:hAnsi="Arial" w:cs="Arial"/>
          <w:b/>
          <w:color w:val="auto"/>
        </w:rPr>
      </w:pPr>
      <w:bookmarkStart w:id="0" w:name="_Toc158212196"/>
      <w:r w:rsidRPr="004765B1">
        <w:rPr>
          <w:rFonts w:ascii="Arial" w:hAnsi="Arial" w:cs="Arial"/>
          <w:b/>
          <w:color w:val="auto"/>
        </w:rPr>
        <w:lastRenderedPageBreak/>
        <w:t>Introduction</w:t>
      </w:r>
      <w:bookmarkEnd w:id="0"/>
    </w:p>
    <w:p w14:paraId="7C2AE72B" w14:textId="77777777" w:rsidR="00465955" w:rsidRDefault="008E2575" w:rsidP="00125151">
      <w:pPr>
        <w:spacing w:line="360" w:lineRule="auto"/>
        <w:jc w:val="both"/>
        <w:rPr>
          <w:rFonts w:ascii="Arial" w:hAnsi="Arial" w:cs="Arial"/>
          <w:sz w:val="24"/>
          <w:szCs w:val="24"/>
        </w:rPr>
      </w:pPr>
      <w:r w:rsidRPr="008E2575">
        <w:rPr>
          <w:rFonts w:ascii="Arial" w:hAnsi="Arial" w:cs="Arial"/>
          <w:sz w:val="24"/>
          <w:szCs w:val="24"/>
        </w:rPr>
        <w:t>Wilko, a major player in the UK's retail market. It is praised for its accessible daily goods catalogue with affordable prices.</w:t>
      </w:r>
      <w:r w:rsidR="000563E8">
        <w:rPr>
          <w:rFonts w:ascii="Arial" w:hAnsi="Arial" w:cs="Arial"/>
          <w:sz w:val="24"/>
          <w:szCs w:val="24"/>
        </w:rPr>
        <w:t xml:space="preserve"> </w:t>
      </w:r>
      <w:r w:rsidRPr="008E2575">
        <w:rPr>
          <w:rFonts w:ascii="Arial" w:hAnsi="Arial" w:cs="Arial"/>
          <w:sz w:val="24"/>
          <w:szCs w:val="24"/>
        </w:rPr>
        <w:t>Wilko grew from one branch of hardware store in 1930 to national chains today across England which number in the hundreds (Race, 2023).</w:t>
      </w:r>
      <w:r w:rsidR="000563E8">
        <w:rPr>
          <w:rFonts w:ascii="Arial" w:hAnsi="Arial" w:cs="Arial"/>
          <w:sz w:val="24"/>
          <w:szCs w:val="24"/>
        </w:rPr>
        <w:t xml:space="preserve"> </w:t>
      </w:r>
      <w:r w:rsidRPr="008E2575">
        <w:rPr>
          <w:rFonts w:ascii="Arial" w:hAnsi="Arial" w:cs="Arial"/>
          <w:sz w:val="24"/>
          <w:szCs w:val="24"/>
        </w:rPr>
        <w:t>For people who watch their allotted money, the home and garden, health and beauty or hardware parts of a department store is always in need. Wilko is financially aware buyers One-stop service that brings together quality and price.</w:t>
      </w:r>
      <w:r w:rsidR="000563E8">
        <w:rPr>
          <w:rFonts w:ascii="Arial" w:hAnsi="Arial" w:cs="Arial"/>
          <w:sz w:val="24"/>
          <w:szCs w:val="24"/>
        </w:rPr>
        <w:t xml:space="preserve"> </w:t>
      </w:r>
      <w:r w:rsidRPr="008E2575">
        <w:rPr>
          <w:rFonts w:ascii="Arial" w:hAnsi="Arial" w:cs="Arial"/>
          <w:sz w:val="24"/>
          <w:szCs w:val="24"/>
        </w:rPr>
        <w:t>Wilko's performance and strategy have both gone down</w:t>
      </w:r>
      <w:r w:rsidR="000563E8">
        <w:rPr>
          <w:rFonts w:ascii="Arial" w:hAnsi="Arial" w:cs="Arial"/>
          <w:sz w:val="24"/>
          <w:szCs w:val="24"/>
        </w:rPr>
        <w:t>fall</w:t>
      </w:r>
      <w:r w:rsidRPr="008E2575">
        <w:rPr>
          <w:rFonts w:ascii="Arial" w:hAnsi="Arial" w:cs="Arial"/>
          <w:sz w:val="24"/>
          <w:szCs w:val="24"/>
        </w:rPr>
        <w:t xml:space="preserve"> over the past five years because of several different problems (Waley et al., 2021). However even given these two factors</w:t>
      </w:r>
      <w:r w:rsidR="000563E8">
        <w:rPr>
          <w:rFonts w:ascii="Arial" w:hAnsi="Arial" w:cs="Arial"/>
          <w:sz w:val="24"/>
          <w:szCs w:val="24"/>
        </w:rPr>
        <w:t xml:space="preserve"> </w:t>
      </w:r>
      <w:r w:rsidRPr="008E2575">
        <w:rPr>
          <w:rFonts w:ascii="Arial" w:hAnsi="Arial" w:cs="Arial"/>
          <w:sz w:val="24"/>
          <w:szCs w:val="24"/>
        </w:rPr>
        <w:t xml:space="preserve">is </w:t>
      </w:r>
      <w:r w:rsidR="000563E8">
        <w:rPr>
          <w:rFonts w:ascii="Arial" w:hAnsi="Arial" w:cs="Arial"/>
          <w:sz w:val="24"/>
          <w:szCs w:val="24"/>
        </w:rPr>
        <w:t>g</w:t>
      </w:r>
      <w:r w:rsidRPr="008E2575">
        <w:rPr>
          <w:rFonts w:ascii="Arial" w:hAnsi="Arial" w:cs="Arial"/>
          <w:sz w:val="24"/>
          <w:szCs w:val="24"/>
        </w:rPr>
        <w:t>oing okay. The need was now clearly felt to make a comprehensive examination of the reasons for its decline, originating in internal disorders and outside pressures</w:t>
      </w:r>
      <w:r w:rsidR="00465955" w:rsidRPr="00465955">
        <w:rPr>
          <w:rFonts w:ascii="Arial" w:hAnsi="Arial" w:cs="Arial"/>
          <w:sz w:val="24"/>
          <w:szCs w:val="24"/>
        </w:rPr>
        <w:t>.</w:t>
      </w:r>
    </w:p>
    <w:p w14:paraId="14F36405" w14:textId="77777777" w:rsidR="00465955" w:rsidRPr="005C333E" w:rsidRDefault="001E5893" w:rsidP="00125151">
      <w:pPr>
        <w:spacing w:line="360" w:lineRule="auto"/>
        <w:jc w:val="both"/>
        <w:rPr>
          <w:rFonts w:ascii="Arial" w:hAnsi="Arial" w:cs="Arial"/>
          <w:sz w:val="24"/>
          <w:szCs w:val="24"/>
        </w:rPr>
      </w:pPr>
      <w:r w:rsidRPr="001E5893">
        <w:rPr>
          <w:rFonts w:ascii="Arial" w:hAnsi="Arial" w:cs="Arial"/>
          <w:sz w:val="24"/>
          <w:szCs w:val="24"/>
        </w:rPr>
        <w:t xml:space="preserve">Wilko's situation is </w:t>
      </w:r>
      <w:proofErr w:type="spellStart"/>
      <w:r w:rsidRPr="001E5893">
        <w:rPr>
          <w:rFonts w:ascii="Arial" w:hAnsi="Arial" w:cs="Arial"/>
          <w:sz w:val="24"/>
          <w:szCs w:val="24"/>
        </w:rPr>
        <w:t>analysed</w:t>
      </w:r>
      <w:proofErr w:type="spellEnd"/>
      <w:r w:rsidRPr="001E5893">
        <w:rPr>
          <w:rFonts w:ascii="Arial" w:hAnsi="Arial" w:cs="Arial"/>
          <w:sz w:val="24"/>
          <w:szCs w:val="24"/>
        </w:rPr>
        <w:t xml:space="preserve"> using two strategic analytical methods in this study. These tools are SWOT and PESTLE, which stand for political, economic, social, technical, legal, and environmental factors. These frameworks illuminate Wilko's internal capabilities and external environmental factors, illuminating retail landscape dynamics. SWOT analysis reveals Wilko's strengths and weaknesses. However, the PESTLE analysis provides a more complete view of macroenvironmental elements that affect firm operations. When combined, these assessments aim to explain Wilko's demise and provide a comprehensive view of its challenges in the highly competitive retail sector</w:t>
      </w:r>
      <w:r w:rsidR="00465955" w:rsidRPr="00465955">
        <w:rPr>
          <w:rFonts w:ascii="Arial" w:hAnsi="Arial" w:cs="Arial"/>
          <w:sz w:val="24"/>
          <w:szCs w:val="24"/>
        </w:rPr>
        <w:t>.</w:t>
      </w:r>
    </w:p>
    <w:p w14:paraId="5850CFFC" w14:textId="77777777" w:rsidR="005C333E" w:rsidRPr="004765B1" w:rsidRDefault="005C333E" w:rsidP="004765B1">
      <w:pPr>
        <w:pStyle w:val="Heading1"/>
        <w:spacing w:line="360" w:lineRule="auto"/>
        <w:rPr>
          <w:rFonts w:ascii="Arial" w:hAnsi="Arial" w:cs="Arial"/>
          <w:b/>
          <w:color w:val="auto"/>
        </w:rPr>
      </w:pPr>
      <w:bookmarkStart w:id="1" w:name="_Toc158212197"/>
      <w:r w:rsidRPr="004765B1">
        <w:rPr>
          <w:rFonts w:ascii="Arial" w:hAnsi="Arial" w:cs="Arial"/>
          <w:b/>
          <w:color w:val="auto"/>
        </w:rPr>
        <w:t>Nature, Scope, and Impact of the Problem</w:t>
      </w:r>
      <w:bookmarkEnd w:id="1"/>
    </w:p>
    <w:p w14:paraId="2F47CAEB" w14:textId="77777777" w:rsidR="00465955" w:rsidRPr="00465955" w:rsidRDefault="00465955" w:rsidP="00125151">
      <w:pPr>
        <w:spacing w:line="360" w:lineRule="auto"/>
        <w:jc w:val="both"/>
        <w:rPr>
          <w:rFonts w:ascii="Arial" w:hAnsi="Arial" w:cs="Arial"/>
          <w:sz w:val="24"/>
          <w:szCs w:val="24"/>
        </w:rPr>
      </w:pPr>
      <w:r w:rsidRPr="00465955">
        <w:rPr>
          <w:rFonts w:ascii="Arial" w:hAnsi="Arial" w:cs="Arial"/>
          <w:sz w:val="24"/>
          <w:szCs w:val="24"/>
        </w:rPr>
        <w:t>Wilko, a major retailer, has faced many challenges in the previous five years, affecting its performance and strategy. The retail sector is multifaceted, and these constraints include financial issues, market competition, operational challenges, and others.</w:t>
      </w:r>
    </w:p>
    <w:p w14:paraId="70406113" w14:textId="77777777" w:rsidR="005C333E" w:rsidRPr="004765B1" w:rsidRDefault="00ED7D9D" w:rsidP="004765B1">
      <w:pPr>
        <w:pStyle w:val="Heading2"/>
        <w:spacing w:line="360" w:lineRule="auto"/>
        <w:rPr>
          <w:rFonts w:ascii="Arial" w:hAnsi="Arial" w:cs="Arial"/>
          <w:b/>
          <w:color w:val="auto"/>
        </w:rPr>
      </w:pPr>
      <w:bookmarkStart w:id="2" w:name="_Toc158212198"/>
      <w:r w:rsidRPr="004765B1">
        <w:rPr>
          <w:rFonts w:ascii="Arial" w:hAnsi="Arial" w:cs="Arial"/>
          <w:b/>
          <w:color w:val="auto"/>
        </w:rPr>
        <w:t>Market Competition</w:t>
      </w:r>
      <w:bookmarkEnd w:id="2"/>
    </w:p>
    <w:p w14:paraId="70D90F95" w14:textId="77777777" w:rsidR="005766D2" w:rsidRPr="00017E0E" w:rsidRDefault="005766D2" w:rsidP="00125151">
      <w:pPr>
        <w:spacing w:line="360" w:lineRule="auto"/>
        <w:jc w:val="both"/>
        <w:rPr>
          <w:rFonts w:ascii="Arial" w:hAnsi="Arial" w:cs="Arial"/>
          <w:sz w:val="24"/>
          <w:szCs w:val="24"/>
        </w:rPr>
      </w:pPr>
      <w:r w:rsidRPr="005766D2">
        <w:rPr>
          <w:rFonts w:ascii="Arial" w:hAnsi="Arial" w:cs="Arial"/>
          <w:sz w:val="24"/>
          <w:szCs w:val="24"/>
        </w:rPr>
        <w:t xml:space="preserve">Wilko had initially stepped into the gap left by the collapse of Woolworths in 2008 but faced growing competition from the likes of </w:t>
      </w:r>
      <w:proofErr w:type="spellStart"/>
      <w:r w:rsidRPr="005766D2">
        <w:rPr>
          <w:rFonts w:ascii="Arial" w:hAnsi="Arial" w:cs="Arial"/>
          <w:sz w:val="24"/>
          <w:szCs w:val="24"/>
        </w:rPr>
        <w:t>Poundland</w:t>
      </w:r>
      <w:proofErr w:type="spellEnd"/>
      <w:r w:rsidRPr="005766D2">
        <w:rPr>
          <w:rFonts w:ascii="Arial" w:hAnsi="Arial" w:cs="Arial"/>
          <w:sz w:val="24"/>
          <w:szCs w:val="24"/>
        </w:rPr>
        <w:t xml:space="preserve"> and B&amp;M over the past decade</w:t>
      </w:r>
      <w:r w:rsidR="00192C2A">
        <w:t xml:space="preserve"> </w:t>
      </w:r>
      <w:r w:rsidR="00192C2A" w:rsidRPr="00192C2A">
        <w:rPr>
          <w:rFonts w:ascii="Arial" w:hAnsi="Arial" w:cs="Arial"/>
          <w:sz w:val="24"/>
          <w:szCs w:val="24"/>
        </w:rPr>
        <w:t>(Davey, 2023)</w:t>
      </w:r>
      <w:r w:rsidRPr="005766D2">
        <w:rPr>
          <w:rFonts w:ascii="Arial" w:hAnsi="Arial" w:cs="Arial"/>
          <w:sz w:val="24"/>
          <w:szCs w:val="24"/>
        </w:rPr>
        <w:t>. Some analysts noted that rivals offered similar goods at lower prices, intensifying the competition in the discounted retail market.</w:t>
      </w:r>
    </w:p>
    <w:p w14:paraId="5237C6BB" w14:textId="77777777" w:rsidR="005C333E" w:rsidRPr="004765B1" w:rsidRDefault="00ED7D9D" w:rsidP="004765B1">
      <w:pPr>
        <w:pStyle w:val="Heading2"/>
        <w:spacing w:line="360" w:lineRule="auto"/>
        <w:rPr>
          <w:rFonts w:ascii="Arial" w:hAnsi="Arial" w:cs="Arial"/>
          <w:b/>
          <w:color w:val="auto"/>
          <w:sz w:val="28"/>
          <w:szCs w:val="28"/>
        </w:rPr>
      </w:pPr>
      <w:bookmarkStart w:id="3" w:name="_Toc158212199"/>
      <w:r w:rsidRPr="004765B1">
        <w:rPr>
          <w:rFonts w:ascii="Arial" w:hAnsi="Arial" w:cs="Arial"/>
          <w:b/>
          <w:color w:val="auto"/>
          <w:sz w:val="28"/>
          <w:szCs w:val="28"/>
        </w:rPr>
        <w:lastRenderedPageBreak/>
        <w:t>Financial and Operational Challenges</w:t>
      </w:r>
      <w:bookmarkEnd w:id="3"/>
    </w:p>
    <w:p w14:paraId="40CFDAA9" w14:textId="77777777" w:rsidR="00465955" w:rsidRPr="00465955" w:rsidRDefault="00465955" w:rsidP="00125151">
      <w:pPr>
        <w:spacing w:line="360" w:lineRule="auto"/>
        <w:jc w:val="both"/>
        <w:rPr>
          <w:rFonts w:ascii="Arial" w:hAnsi="Arial" w:cs="Arial"/>
          <w:sz w:val="24"/>
          <w:szCs w:val="24"/>
        </w:rPr>
      </w:pPr>
      <w:r w:rsidRPr="00465955">
        <w:rPr>
          <w:rFonts w:ascii="Arial" w:hAnsi="Arial" w:cs="Arial"/>
          <w:sz w:val="24"/>
          <w:szCs w:val="24"/>
        </w:rPr>
        <w:t xml:space="preserve">Wilko, </w:t>
      </w:r>
      <w:r w:rsidRPr="00192C2A">
        <w:rPr>
          <w:rFonts w:ascii="Arial" w:hAnsi="Arial" w:cs="Arial"/>
          <w:sz w:val="24"/>
          <w:szCs w:val="24"/>
        </w:rPr>
        <w:t>like other retailers, faces financial and operational issues</w:t>
      </w:r>
      <w:r w:rsidR="00192C2A" w:rsidRPr="00192C2A">
        <w:rPr>
          <w:rFonts w:ascii="Arial" w:hAnsi="Arial" w:cs="Arial"/>
          <w:sz w:val="24"/>
          <w:szCs w:val="24"/>
        </w:rPr>
        <w:t>; r</w:t>
      </w:r>
      <w:r w:rsidRPr="00192C2A">
        <w:rPr>
          <w:rFonts w:ascii="Arial" w:hAnsi="Arial" w:cs="Arial"/>
          <w:sz w:val="24"/>
          <w:szCs w:val="24"/>
        </w:rPr>
        <w:t xml:space="preserve">etail banking, like retail, faces challenges. Digitization and fierce competition are covered in the </w:t>
      </w:r>
      <w:r w:rsidR="00192C2A" w:rsidRPr="00192C2A">
        <w:rPr>
          <w:rFonts w:ascii="Arial" w:hAnsi="Arial" w:cs="Arial"/>
          <w:sz w:val="24"/>
          <w:szCs w:val="24"/>
        </w:rPr>
        <w:t>study</w:t>
      </w:r>
      <w:r w:rsidRPr="00192C2A">
        <w:rPr>
          <w:rFonts w:ascii="Arial" w:hAnsi="Arial" w:cs="Arial"/>
          <w:sz w:val="24"/>
          <w:szCs w:val="24"/>
        </w:rPr>
        <w:t>. Wilko faces standard retail challenges</w:t>
      </w:r>
      <w:r w:rsidR="00192C2A" w:rsidRPr="00192C2A">
        <w:rPr>
          <w:rFonts w:ascii="Arial" w:hAnsi="Arial" w:cs="Arial"/>
          <w:sz w:val="24"/>
          <w:szCs w:val="24"/>
        </w:rPr>
        <w:t xml:space="preserve"> (</w:t>
      </w:r>
      <w:r w:rsidR="00192C2A" w:rsidRPr="00192C2A">
        <w:rPr>
          <w:rFonts w:ascii="Arial" w:hAnsi="Arial" w:cs="Arial"/>
          <w:color w:val="222222"/>
          <w:sz w:val="24"/>
          <w:szCs w:val="24"/>
          <w:shd w:val="clear" w:color="auto" w:fill="FFFFFF"/>
        </w:rPr>
        <w:t xml:space="preserve">Kadam and </w:t>
      </w:r>
      <w:proofErr w:type="spellStart"/>
      <w:r w:rsidR="00192C2A" w:rsidRPr="00192C2A">
        <w:rPr>
          <w:rFonts w:ascii="Arial" w:hAnsi="Arial" w:cs="Arial"/>
          <w:color w:val="222222"/>
          <w:sz w:val="24"/>
          <w:szCs w:val="24"/>
          <w:shd w:val="clear" w:color="auto" w:fill="FFFFFF"/>
        </w:rPr>
        <w:t>Bochare</w:t>
      </w:r>
      <w:proofErr w:type="spellEnd"/>
      <w:r w:rsidR="00192C2A" w:rsidRPr="00192C2A">
        <w:rPr>
          <w:rFonts w:ascii="Arial" w:hAnsi="Arial" w:cs="Arial"/>
          <w:color w:val="222222"/>
          <w:sz w:val="24"/>
          <w:szCs w:val="24"/>
          <w:shd w:val="clear" w:color="auto" w:fill="FFFFFF"/>
        </w:rPr>
        <w:t>, 2023)</w:t>
      </w:r>
      <w:r w:rsidRPr="00192C2A">
        <w:rPr>
          <w:rFonts w:ascii="Arial" w:hAnsi="Arial" w:cs="Arial"/>
          <w:sz w:val="24"/>
          <w:szCs w:val="24"/>
        </w:rPr>
        <w:t>.</w:t>
      </w:r>
    </w:p>
    <w:p w14:paraId="0104605D" w14:textId="77777777" w:rsidR="005C333E" w:rsidRPr="004765B1" w:rsidRDefault="00ED7D9D" w:rsidP="004765B1">
      <w:pPr>
        <w:pStyle w:val="Heading2"/>
        <w:spacing w:line="360" w:lineRule="auto"/>
        <w:rPr>
          <w:rFonts w:ascii="Arial" w:hAnsi="Arial" w:cs="Arial"/>
          <w:b/>
          <w:color w:val="auto"/>
          <w:sz w:val="28"/>
          <w:szCs w:val="28"/>
        </w:rPr>
      </w:pPr>
      <w:bookmarkStart w:id="4" w:name="_Toc158212200"/>
      <w:r w:rsidRPr="004765B1">
        <w:rPr>
          <w:rFonts w:ascii="Arial" w:hAnsi="Arial" w:cs="Arial"/>
          <w:b/>
          <w:color w:val="auto"/>
          <w:sz w:val="28"/>
          <w:szCs w:val="28"/>
        </w:rPr>
        <w:t>Consumer Trends and Innovation</w:t>
      </w:r>
      <w:bookmarkEnd w:id="4"/>
    </w:p>
    <w:p w14:paraId="1FF17088" w14:textId="77777777" w:rsidR="00E409D2" w:rsidRDefault="00E409D2" w:rsidP="00125151">
      <w:pPr>
        <w:spacing w:line="360" w:lineRule="auto"/>
        <w:jc w:val="both"/>
        <w:rPr>
          <w:rFonts w:ascii="Arial" w:hAnsi="Arial" w:cs="Arial"/>
          <w:sz w:val="24"/>
          <w:szCs w:val="24"/>
        </w:rPr>
      </w:pPr>
      <w:r w:rsidRPr="00E409D2">
        <w:rPr>
          <w:rFonts w:ascii="Arial" w:hAnsi="Arial" w:cs="Arial"/>
          <w:sz w:val="24"/>
          <w:szCs w:val="24"/>
        </w:rPr>
        <w:t>The pandemic changed shopping habits, with consumers focusing more on essential items and a surge in demand for homeware products. This shift in demand away from non-essential items affected Wilko's sales</w:t>
      </w:r>
      <w:r w:rsidR="00192C2A">
        <w:rPr>
          <w:rFonts w:ascii="Arial" w:hAnsi="Arial" w:cs="Arial"/>
          <w:sz w:val="24"/>
          <w:szCs w:val="24"/>
        </w:rPr>
        <w:t xml:space="preserve"> </w:t>
      </w:r>
      <w:r w:rsidR="00192C2A" w:rsidRPr="00192C2A">
        <w:rPr>
          <w:rFonts w:ascii="Arial" w:hAnsi="Arial" w:cs="Arial"/>
          <w:sz w:val="24"/>
          <w:szCs w:val="24"/>
        </w:rPr>
        <w:t>(King, 2023)</w:t>
      </w:r>
      <w:r w:rsidRPr="00E409D2">
        <w:rPr>
          <w:rFonts w:ascii="Arial" w:hAnsi="Arial" w:cs="Arial"/>
          <w:sz w:val="24"/>
          <w:szCs w:val="24"/>
        </w:rPr>
        <w:t>.</w:t>
      </w:r>
      <w:r>
        <w:rPr>
          <w:rFonts w:ascii="Arial" w:hAnsi="Arial" w:cs="Arial"/>
          <w:sz w:val="24"/>
          <w:szCs w:val="24"/>
        </w:rPr>
        <w:t xml:space="preserve"> Moreover, t</w:t>
      </w:r>
      <w:r w:rsidRPr="00E409D2">
        <w:rPr>
          <w:rFonts w:ascii="Arial" w:hAnsi="Arial" w:cs="Arial"/>
          <w:sz w:val="24"/>
          <w:szCs w:val="24"/>
        </w:rPr>
        <w:t>he rapid growth of e-commerce giants like Amazon and the convenience of online shopping posed a threat to traditional brick-and-mortar stores like Wilko. The chain's online presence was not as strong as needed, causing it to lose market share to competitors who offered smoother online experiences and faster delivery.</w:t>
      </w:r>
    </w:p>
    <w:p w14:paraId="0C76D359" w14:textId="77777777" w:rsidR="004765B1" w:rsidRDefault="00ED7D9D" w:rsidP="004765B1">
      <w:pPr>
        <w:pStyle w:val="Heading2"/>
        <w:spacing w:line="360" w:lineRule="auto"/>
        <w:rPr>
          <w:rFonts w:ascii="Arial" w:hAnsi="Arial" w:cs="Arial"/>
          <w:b/>
          <w:color w:val="auto"/>
          <w:sz w:val="28"/>
          <w:szCs w:val="28"/>
        </w:rPr>
      </w:pPr>
      <w:bookmarkStart w:id="5" w:name="_Toc158212201"/>
      <w:r w:rsidRPr="004765B1">
        <w:rPr>
          <w:rFonts w:ascii="Arial" w:hAnsi="Arial" w:cs="Arial"/>
          <w:b/>
          <w:color w:val="auto"/>
          <w:sz w:val="28"/>
          <w:szCs w:val="28"/>
        </w:rPr>
        <w:t>Retail Sector Dynamics</w:t>
      </w:r>
      <w:bookmarkEnd w:id="5"/>
    </w:p>
    <w:p w14:paraId="4596B651" w14:textId="77777777" w:rsidR="00E409D2" w:rsidRPr="004765B1" w:rsidRDefault="00E409D2" w:rsidP="004765B1">
      <w:pPr>
        <w:spacing w:line="360" w:lineRule="auto"/>
        <w:jc w:val="both"/>
        <w:rPr>
          <w:rFonts w:ascii="Arial" w:hAnsi="Arial" w:cs="Arial"/>
          <w:b/>
          <w:sz w:val="24"/>
          <w:szCs w:val="24"/>
        </w:rPr>
      </w:pPr>
      <w:r w:rsidRPr="004765B1">
        <w:rPr>
          <w:rFonts w:ascii="Arial" w:hAnsi="Arial" w:cs="Arial"/>
          <w:sz w:val="24"/>
          <w:szCs w:val="24"/>
        </w:rPr>
        <w:t>Wilko struggled to seamlessly integrate its online and in-store operations, making the shopping experience less smooth, particularly for older customers who were traditional Wilko shoppers. One significant challenge Wilko faced was the shift in consumer preferences. With the rising importance of sustainability and eco-consciousness, Wilko's product range fell short of meeting these demands. Shoppers were increasingly looking for environmentally friendly options, which Wilko struggled to provide</w:t>
      </w:r>
      <w:r w:rsidR="00192C2A" w:rsidRPr="004765B1">
        <w:rPr>
          <w:rFonts w:ascii="Arial" w:hAnsi="Arial" w:cs="Arial"/>
          <w:sz w:val="24"/>
          <w:szCs w:val="24"/>
        </w:rPr>
        <w:t xml:space="preserve"> (Cloughton, 2020)</w:t>
      </w:r>
      <w:r w:rsidRPr="004765B1">
        <w:rPr>
          <w:rFonts w:ascii="Arial" w:hAnsi="Arial" w:cs="Arial"/>
          <w:sz w:val="24"/>
          <w:szCs w:val="24"/>
        </w:rPr>
        <w:t xml:space="preserve">. Wilko's extensive presence on the High Street, in traditional town </w:t>
      </w:r>
      <w:proofErr w:type="spellStart"/>
      <w:r w:rsidRPr="004765B1">
        <w:rPr>
          <w:rFonts w:ascii="Arial" w:hAnsi="Arial" w:cs="Arial"/>
          <w:sz w:val="24"/>
          <w:szCs w:val="24"/>
        </w:rPr>
        <w:t>centres</w:t>
      </w:r>
      <w:proofErr w:type="spellEnd"/>
      <w:r w:rsidRPr="004765B1">
        <w:rPr>
          <w:rFonts w:ascii="Arial" w:hAnsi="Arial" w:cs="Arial"/>
          <w:sz w:val="24"/>
          <w:szCs w:val="24"/>
        </w:rPr>
        <w:t>, became less appealing to shoppers as preferences shifted towards larger retail parks and out-of-town options. Retailers like B&amp;M adapted by moving their locations to more convenient spaces.</w:t>
      </w:r>
    </w:p>
    <w:p w14:paraId="41DD0D5E" w14:textId="77777777" w:rsidR="005C333E" w:rsidRPr="004765B1" w:rsidRDefault="005C333E" w:rsidP="004765B1">
      <w:pPr>
        <w:pStyle w:val="Heading1"/>
        <w:spacing w:line="360" w:lineRule="auto"/>
        <w:rPr>
          <w:rFonts w:ascii="Arial" w:hAnsi="Arial" w:cs="Arial"/>
          <w:b/>
          <w:color w:val="auto"/>
        </w:rPr>
      </w:pPr>
      <w:bookmarkStart w:id="6" w:name="_Toc158212202"/>
      <w:r w:rsidRPr="004765B1">
        <w:rPr>
          <w:rFonts w:ascii="Arial" w:hAnsi="Arial" w:cs="Arial"/>
          <w:b/>
          <w:color w:val="auto"/>
        </w:rPr>
        <w:t>SWOT ANALYSIS</w:t>
      </w:r>
      <w:bookmarkEnd w:id="6"/>
    </w:p>
    <w:p w14:paraId="58569954" w14:textId="77777777" w:rsidR="002340DE" w:rsidRPr="00465955" w:rsidRDefault="00465955" w:rsidP="00125151">
      <w:pPr>
        <w:spacing w:line="360" w:lineRule="auto"/>
        <w:jc w:val="both"/>
        <w:rPr>
          <w:rFonts w:ascii="Arial" w:hAnsi="Arial" w:cs="Arial"/>
          <w:sz w:val="24"/>
          <w:szCs w:val="24"/>
        </w:rPr>
      </w:pPr>
      <w:r w:rsidRPr="00465955">
        <w:rPr>
          <w:rFonts w:ascii="Arial" w:hAnsi="Arial" w:cs="Arial"/>
          <w:sz w:val="24"/>
          <w:szCs w:val="24"/>
        </w:rPr>
        <w:t>Wilko's strategic position can be examined using a SWOT analysis, which reveals the company's decline and potential recovery. This research will examine the company's strengths, weaknesses, opportunities, and dangers, particularly in light of its five-year challenges.</w:t>
      </w:r>
    </w:p>
    <w:p w14:paraId="0D44FE9D" w14:textId="77777777" w:rsidR="00465955" w:rsidRPr="004765B1" w:rsidRDefault="00554BAD" w:rsidP="00125151">
      <w:pPr>
        <w:spacing w:line="360" w:lineRule="auto"/>
        <w:jc w:val="both"/>
        <w:rPr>
          <w:rFonts w:ascii="Arial" w:hAnsi="Arial" w:cs="Arial"/>
          <w:b/>
          <w:sz w:val="24"/>
          <w:szCs w:val="24"/>
        </w:rPr>
      </w:pPr>
      <w:r w:rsidRPr="005C333E">
        <w:rPr>
          <w:rFonts w:ascii="Arial" w:hAnsi="Arial" w:cs="Arial"/>
          <w:b/>
          <w:sz w:val="24"/>
          <w:szCs w:val="24"/>
        </w:rPr>
        <w:t>Strengths:</w:t>
      </w:r>
      <w:r w:rsidR="004765B1">
        <w:rPr>
          <w:rFonts w:ascii="Arial" w:hAnsi="Arial" w:cs="Arial"/>
          <w:b/>
          <w:sz w:val="24"/>
          <w:szCs w:val="24"/>
        </w:rPr>
        <w:t xml:space="preserve"> </w:t>
      </w:r>
      <w:r w:rsidR="00465955" w:rsidRPr="00465955">
        <w:rPr>
          <w:rFonts w:ascii="Arial" w:hAnsi="Arial" w:cs="Arial"/>
          <w:sz w:val="24"/>
          <w:szCs w:val="24"/>
        </w:rPr>
        <w:t xml:space="preserve">Wilko's brand identification and product range were its strengths before its demise. The company stays true to these traits. Wilko was a UK retail icon. It was known for offering a wide range of affordable products to financially strapped </w:t>
      </w:r>
      <w:r w:rsidR="00465955" w:rsidRPr="00465955">
        <w:rPr>
          <w:rFonts w:ascii="Arial" w:hAnsi="Arial" w:cs="Arial"/>
          <w:sz w:val="24"/>
          <w:szCs w:val="24"/>
        </w:rPr>
        <w:lastRenderedPageBreak/>
        <w:t xml:space="preserve">customers. Since it sold garden, DIY, and household goods, the company could serve a diversified customer base. Wilko's </w:t>
      </w:r>
      <w:r w:rsidR="00465955" w:rsidRPr="00192C2A">
        <w:rPr>
          <w:rFonts w:ascii="Arial" w:hAnsi="Arial" w:cs="Arial"/>
          <w:sz w:val="24"/>
          <w:szCs w:val="24"/>
        </w:rPr>
        <w:t xml:space="preserve">strategically placed stores in town </w:t>
      </w:r>
      <w:proofErr w:type="spellStart"/>
      <w:r w:rsidR="00465955" w:rsidRPr="00192C2A">
        <w:rPr>
          <w:rFonts w:ascii="Arial" w:hAnsi="Arial" w:cs="Arial"/>
          <w:sz w:val="24"/>
          <w:szCs w:val="24"/>
        </w:rPr>
        <w:t>centres</w:t>
      </w:r>
      <w:proofErr w:type="spellEnd"/>
      <w:r w:rsidR="00465955" w:rsidRPr="00192C2A">
        <w:rPr>
          <w:rFonts w:ascii="Arial" w:hAnsi="Arial" w:cs="Arial"/>
          <w:sz w:val="24"/>
          <w:szCs w:val="24"/>
        </w:rPr>
        <w:t xml:space="preserve"> and high streets provided 24/7 convenience and accessibility</w:t>
      </w:r>
      <w:r w:rsidR="00192C2A" w:rsidRPr="00192C2A">
        <w:rPr>
          <w:rFonts w:ascii="Arial" w:hAnsi="Arial" w:cs="Arial"/>
          <w:sz w:val="24"/>
          <w:szCs w:val="24"/>
        </w:rPr>
        <w:t xml:space="preserve"> (The Editors, 2023)</w:t>
      </w:r>
      <w:r w:rsidR="00465955" w:rsidRPr="00192C2A">
        <w:rPr>
          <w:rFonts w:ascii="Arial" w:hAnsi="Arial" w:cs="Arial"/>
          <w:sz w:val="24"/>
          <w:szCs w:val="24"/>
        </w:rPr>
        <w:t>. This</w:t>
      </w:r>
      <w:r w:rsidR="00465955" w:rsidRPr="00465955">
        <w:rPr>
          <w:rFonts w:ascii="Arial" w:hAnsi="Arial" w:cs="Arial"/>
          <w:sz w:val="24"/>
          <w:szCs w:val="24"/>
        </w:rPr>
        <w:t xml:space="preserve"> comprehensive in-store experience helped increase foot traffic and client loyalty.</w:t>
      </w:r>
    </w:p>
    <w:p w14:paraId="2AE8915F" w14:textId="77777777" w:rsidR="003D7B85" w:rsidRPr="004765B1" w:rsidRDefault="00554BAD" w:rsidP="003D7B85">
      <w:pPr>
        <w:spacing w:line="360" w:lineRule="auto"/>
        <w:jc w:val="both"/>
        <w:rPr>
          <w:rFonts w:ascii="Arial" w:hAnsi="Arial" w:cs="Arial"/>
          <w:b/>
          <w:sz w:val="24"/>
          <w:szCs w:val="24"/>
        </w:rPr>
      </w:pPr>
      <w:r w:rsidRPr="005C333E">
        <w:rPr>
          <w:rFonts w:ascii="Arial" w:hAnsi="Arial" w:cs="Arial"/>
          <w:b/>
          <w:sz w:val="24"/>
          <w:szCs w:val="24"/>
        </w:rPr>
        <w:t>Weaknesses:</w:t>
      </w:r>
      <w:r w:rsidR="004765B1">
        <w:rPr>
          <w:rFonts w:ascii="Arial" w:hAnsi="Arial" w:cs="Arial"/>
          <w:b/>
          <w:sz w:val="24"/>
          <w:szCs w:val="24"/>
        </w:rPr>
        <w:t xml:space="preserve"> </w:t>
      </w:r>
      <w:r w:rsidR="001E5893" w:rsidRPr="001E5893">
        <w:rPr>
          <w:rFonts w:ascii="Arial" w:hAnsi="Arial" w:cs="Arial"/>
          <w:sz w:val="24"/>
          <w:szCs w:val="24"/>
        </w:rPr>
        <w:t>Internal vulnerabilities caused Wilko to fall. The company's internet business capabilities and digital presence were severely lacking. Wilko may have failed to keep up with internet behemoths in terms of market share because it was reluctant to react to digital advances. The popularity of buying goods online has skyrocketed in the last several years. Supply chain management and inventory control inefficiencies may have contributed to higher operational expenses and worse profitability (Byun et al., 2020). Financial study revealed that these problems caused Wilko's financial instability, which in turn caused its decline</w:t>
      </w:r>
      <w:r w:rsidR="003D7B85">
        <w:rPr>
          <w:rFonts w:ascii="Arial" w:hAnsi="Arial" w:cs="Arial"/>
          <w:sz w:val="24"/>
          <w:szCs w:val="24"/>
        </w:rPr>
        <w:t xml:space="preserve">. </w:t>
      </w:r>
    </w:p>
    <w:p w14:paraId="371DB62A" w14:textId="77777777" w:rsidR="00F62D21" w:rsidRDefault="00F62D21" w:rsidP="00F62D21">
      <w:pPr>
        <w:spacing w:line="360" w:lineRule="auto"/>
        <w:jc w:val="center"/>
        <w:rPr>
          <w:rFonts w:ascii="Arial" w:hAnsi="Arial" w:cs="Arial"/>
          <w:sz w:val="24"/>
          <w:szCs w:val="24"/>
        </w:rPr>
      </w:pPr>
      <w:r>
        <w:rPr>
          <w:noProof/>
        </w:rPr>
        <w:drawing>
          <wp:inline distT="0" distB="0" distL="0" distR="0" wp14:anchorId="08839780" wp14:editId="3B57CCC9">
            <wp:extent cx="5486400" cy="2903974"/>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9E23C22" w14:textId="77777777" w:rsidR="00465955" w:rsidRPr="004765B1" w:rsidRDefault="00554BAD" w:rsidP="00125151">
      <w:pPr>
        <w:spacing w:line="360" w:lineRule="auto"/>
        <w:jc w:val="both"/>
        <w:rPr>
          <w:rFonts w:ascii="Arial" w:hAnsi="Arial" w:cs="Arial"/>
          <w:b/>
          <w:sz w:val="24"/>
          <w:szCs w:val="24"/>
        </w:rPr>
      </w:pPr>
      <w:r w:rsidRPr="005C333E">
        <w:rPr>
          <w:rFonts w:ascii="Arial" w:hAnsi="Arial" w:cs="Arial"/>
          <w:b/>
          <w:sz w:val="24"/>
          <w:szCs w:val="24"/>
        </w:rPr>
        <w:t>Opportunities:</w:t>
      </w:r>
      <w:r w:rsidR="004765B1">
        <w:rPr>
          <w:rFonts w:ascii="Arial" w:hAnsi="Arial" w:cs="Arial"/>
          <w:b/>
          <w:sz w:val="24"/>
          <w:szCs w:val="24"/>
        </w:rPr>
        <w:t xml:space="preserve"> </w:t>
      </w:r>
      <w:r w:rsidR="001E5893" w:rsidRPr="001E5893">
        <w:rPr>
          <w:rFonts w:ascii="Arial" w:hAnsi="Arial" w:cs="Arial"/>
          <w:sz w:val="24"/>
          <w:szCs w:val="24"/>
        </w:rPr>
        <w:t>Wilko possessed a number of crucial opportunities to reverse its downward trajectory. The significant opportunity presented by the increase in online purchasing during the COVID-19 pandemic was to expand its e-commerce platform and digital presence. Because consumers are increasingly selecting eco-friendly products and behaviors, Wilko may have gained a competitive advantage by utilizing eco-friendly products (The Editors, 2023). During periods of economic uncertainty, the company could have potentially enhanced its value proposition and profitability through strategic investments in private-label products, thereby attracting cost-conscious consumers</w:t>
      </w:r>
      <w:r w:rsidR="00465955" w:rsidRPr="00465955">
        <w:rPr>
          <w:rFonts w:ascii="Arial" w:hAnsi="Arial" w:cs="Arial"/>
          <w:sz w:val="24"/>
          <w:szCs w:val="24"/>
        </w:rPr>
        <w:t>.</w:t>
      </w:r>
    </w:p>
    <w:p w14:paraId="472993C8" w14:textId="77777777" w:rsidR="00C41BA5" w:rsidRPr="00465955" w:rsidRDefault="00C41BA5" w:rsidP="00C41BA5">
      <w:pPr>
        <w:spacing w:line="360" w:lineRule="auto"/>
        <w:jc w:val="center"/>
        <w:rPr>
          <w:rFonts w:ascii="Arial" w:hAnsi="Arial" w:cs="Arial"/>
          <w:sz w:val="24"/>
          <w:szCs w:val="24"/>
        </w:rPr>
      </w:pPr>
      <w:r>
        <w:rPr>
          <w:noProof/>
        </w:rPr>
        <w:lastRenderedPageBreak/>
        <w:drawing>
          <wp:inline distT="0" distB="0" distL="0" distR="0" wp14:anchorId="32581935" wp14:editId="78CBC617">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11738AC" w14:textId="77777777" w:rsidR="00465955" w:rsidRPr="004765B1" w:rsidRDefault="00554BAD" w:rsidP="00125151">
      <w:pPr>
        <w:spacing w:line="360" w:lineRule="auto"/>
        <w:jc w:val="both"/>
        <w:rPr>
          <w:rFonts w:ascii="Arial" w:hAnsi="Arial" w:cs="Arial"/>
          <w:b/>
          <w:sz w:val="24"/>
          <w:szCs w:val="24"/>
        </w:rPr>
      </w:pPr>
      <w:r w:rsidRPr="005C333E">
        <w:rPr>
          <w:rFonts w:ascii="Arial" w:hAnsi="Arial" w:cs="Arial"/>
          <w:b/>
          <w:sz w:val="24"/>
          <w:szCs w:val="24"/>
        </w:rPr>
        <w:t>Threats:</w:t>
      </w:r>
      <w:r w:rsidR="004765B1">
        <w:rPr>
          <w:rFonts w:ascii="Arial" w:hAnsi="Arial" w:cs="Arial"/>
          <w:b/>
          <w:sz w:val="24"/>
          <w:szCs w:val="24"/>
        </w:rPr>
        <w:t xml:space="preserve"> </w:t>
      </w:r>
      <w:r w:rsidR="001E5893" w:rsidRPr="001E5893">
        <w:rPr>
          <w:rFonts w:ascii="Arial" w:hAnsi="Arial" w:cs="Arial"/>
          <w:sz w:val="24"/>
          <w:szCs w:val="24"/>
        </w:rPr>
        <w:t>External threats caused Wilko to fail. With the rise of discount stores and online marketplaces, competition in the retail industry has heated up, cutting into earnings and market share. Online shopping posed a threat to brick-and-mortar retailers and other conventional enterprises. Economic concerns, especially the COVID-19 pandemic, impacted consumer spending and market demand (King, 2023). Combined with the uncertainty around Brexit and its possible effects on supply chains and consumer confidence, these issues made retail operations very difficult</w:t>
      </w:r>
      <w:r w:rsidR="00465955" w:rsidRPr="00465955">
        <w:rPr>
          <w:rFonts w:ascii="Arial" w:hAnsi="Arial" w:cs="Arial"/>
          <w:sz w:val="24"/>
          <w:szCs w:val="24"/>
        </w:rPr>
        <w:t>.</w:t>
      </w:r>
    </w:p>
    <w:p w14:paraId="12E5F03C" w14:textId="77777777" w:rsidR="00F62D21" w:rsidRPr="00465955" w:rsidRDefault="00F62D21" w:rsidP="00F62D21">
      <w:pPr>
        <w:spacing w:line="360" w:lineRule="auto"/>
        <w:jc w:val="center"/>
        <w:rPr>
          <w:rFonts w:ascii="Arial" w:hAnsi="Arial" w:cs="Arial"/>
          <w:sz w:val="24"/>
          <w:szCs w:val="24"/>
        </w:rPr>
      </w:pPr>
      <w:r>
        <w:rPr>
          <w:noProof/>
        </w:rPr>
        <w:drawing>
          <wp:inline distT="0" distB="0" distL="0" distR="0" wp14:anchorId="3C7B5744" wp14:editId="62CFAFBB">
            <wp:extent cx="5486400" cy="3003259"/>
            <wp:effectExtent l="0" t="0" r="0" b="698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A3DE7CB" w14:textId="77777777" w:rsidR="00554BAD" w:rsidRPr="004765B1" w:rsidRDefault="005C333E" w:rsidP="004765B1">
      <w:pPr>
        <w:pStyle w:val="Heading1"/>
        <w:spacing w:line="360" w:lineRule="auto"/>
        <w:rPr>
          <w:rFonts w:ascii="Arial" w:hAnsi="Arial" w:cs="Arial"/>
          <w:b/>
          <w:color w:val="auto"/>
        </w:rPr>
      </w:pPr>
      <w:bookmarkStart w:id="7" w:name="_Toc158212203"/>
      <w:r w:rsidRPr="004765B1">
        <w:rPr>
          <w:rFonts w:ascii="Arial" w:hAnsi="Arial" w:cs="Arial"/>
          <w:b/>
          <w:color w:val="auto"/>
        </w:rPr>
        <w:lastRenderedPageBreak/>
        <w:t>PESTLE ANALYSIS</w:t>
      </w:r>
      <w:bookmarkEnd w:id="7"/>
    </w:p>
    <w:p w14:paraId="53F220D9" w14:textId="77777777" w:rsidR="00465955" w:rsidRDefault="00465955" w:rsidP="00125151">
      <w:pPr>
        <w:spacing w:line="360" w:lineRule="auto"/>
        <w:jc w:val="both"/>
        <w:rPr>
          <w:rFonts w:ascii="Arial" w:hAnsi="Arial" w:cs="Arial"/>
          <w:sz w:val="24"/>
          <w:szCs w:val="24"/>
        </w:rPr>
      </w:pPr>
      <w:r w:rsidRPr="00465955">
        <w:rPr>
          <w:rFonts w:ascii="Arial" w:hAnsi="Arial" w:cs="Arial"/>
          <w:sz w:val="24"/>
          <w:szCs w:val="24"/>
        </w:rPr>
        <w:t xml:space="preserve">A strategic PESTLE analysis can help Wilko understand its external environment. Wilko's macroenvironmental elements are </w:t>
      </w:r>
      <w:proofErr w:type="spellStart"/>
      <w:r w:rsidRPr="00465955">
        <w:rPr>
          <w:rFonts w:ascii="Arial" w:hAnsi="Arial" w:cs="Arial"/>
          <w:sz w:val="24"/>
          <w:szCs w:val="24"/>
        </w:rPr>
        <w:t>analysed</w:t>
      </w:r>
      <w:proofErr w:type="spellEnd"/>
      <w:r w:rsidRPr="00465955">
        <w:rPr>
          <w:rFonts w:ascii="Arial" w:hAnsi="Arial" w:cs="Arial"/>
          <w:sz w:val="24"/>
          <w:szCs w:val="24"/>
        </w:rPr>
        <w:t xml:space="preserve"> using this approach. This analysis will focus on Social, Technological, Legal, and Environmental factors to examine Wilko's potential and challenges over the past five years.</w:t>
      </w:r>
    </w:p>
    <w:p w14:paraId="0AE31753" w14:textId="77777777" w:rsidR="004765B1" w:rsidRPr="004765B1" w:rsidRDefault="004765B1" w:rsidP="004765B1">
      <w:pPr>
        <w:spacing w:line="360" w:lineRule="auto"/>
        <w:jc w:val="both"/>
        <w:rPr>
          <w:rFonts w:ascii="Arial" w:hAnsi="Arial" w:cs="Arial"/>
          <w:sz w:val="24"/>
          <w:szCs w:val="24"/>
        </w:rPr>
      </w:pPr>
      <w:r w:rsidRPr="004765B1">
        <w:rPr>
          <w:rFonts w:ascii="Arial" w:hAnsi="Arial" w:cs="Arial"/>
          <w:b/>
          <w:sz w:val="24"/>
          <w:szCs w:val="24"/>
        </w:rPr>
        <w:t>Political:</w:t>
      </w:r>
      <w:r>
        <w:rPr>
          <w:rFonts w:ascii="Arial" w:hAnsi="Arial" w:cs="Arial"/>
          <w:sz w:val="24"/>
          <w:szCs w:val="24"/>
        </w:rPr>
        <w:t xml:space="preserve"> </w:t>
      </w:r>
      <w:proofErr w:type="spellStart"/>
      <w:r w:rsidR="001E5893" w:rsidRPr="001E5893">
        <w:rPr>
          <w:rFonts w:ascii="Arial" w:hAnsi="Arial" w:cs="Arial"/>
          <w:sz w:val="24"/>
          <w:szCs w:val="24"/>
        </w:rPr>
        <w:t>Labour</w:t>
      </w:r>
      <w:proofErr w:type="spellEnd"/>
      <w:r w:rsidR="001E5893" w:rsidRPr="001E5893">
        <w:rPr>
          <w:rFonts w:ascii="Arial" w:hAnsi="Arial" w:cs="Arial"/>
          <w:sz w:val="24"/>
          <w:szCs w:val="24"/>
        </w:rPr>
        <w:t xml:space="preserve"> costs and profitability have gone up, and there have been difficulties in sourcing and consumer spending as a result of trade disruptions and economic volatility, all of which have been exacerbated by rising minimum wage pressures, Brexit uncertainties, and changing government regulations (BBC News, 2023)</w:t>
      </w:r>
      <w:r w:rsidRPr="004765B1">
        <w:rPr>
          <w:rFonts w:ascii="Arial" w:hAnsi="Arial" w:cs="Arial"/>
          <w:sz w:val="24"/>
          <w:szCs w:val="24"/>
        </w:rPr>
        <w:t>.</w:t>
      </w:r>
    </w:p>
    <w:p w14:paraId="4502939C" w14:textId="77777777" w:rsidR="004765B1" w:rsidRPr="004765B1" w:rsidRDefault="004765B1" w:rsidP="004765B1">
      <w:pPr>
        <w:spacing w:line="360" w:lineRule="auto"/>
        <w:jc w:val="both"/>
        <w:rPr>
          <w:rFonts w:ascii="Arial" w:hAnsi="Arial" w:cs="Arial"/>
          <w:sz w:val="24"/>
          <w:szCs w:val="24"/>
        </w:rPr>
      </w:pPr>
      <w:r w:rsidRPr="004765B1">
        <w:rPr>
          <w:rFonts w:ascii="Arial" w:hAnsi="Arial" w:cs="Arial"/>
          <w:b/>
          <w:sz w:val="24"/>
          <w:szCs w:val="24"/>
        </w:rPr>
        <w:t>Economic:</w:t>
      </w:r>
      <w:r>
        <w:rPr>
          <w:rFonts w:ascii="Arial" w:hAnsi="Arial" w:cs="Arial"/>
          <w:sz w:val="24"/>
          <w:szCs w:val="24"/>
        </w:rPr>
        <w:t xml:space="preserve"> </w:t>
      </w:r>
      <w:r w:rsidR="001E5893" w:rsidRPr="001E5893">
        <w:rPr>
          <w:rFonts w:ascii="Arial" w:hAnsi="Arial" w:cs="Arial"/>
          <w:sz w:val="24"/>
          <w:szCs w:val="24"/>
        </w:rPr>
        <w:t>Prominent obstacles confront discount retailers such as Wilko as a result of economic contractions, escalating inflation, and interest rate adjustments. Recessions expose consumer spending patterns to vulnerability, whereas inflation undermines investments in modernization and expansion by eroding purchasing power (DNB, 2023)</w:t>
      </w:r>
      <w:r w:rsidRPr="004765B1">
        <w:rPr>
          <w:rFonts w:ascii="Arial" w:hAnsi="Arial" w:cs="Arial"/>
          <w:sz w:val="24"/>
          <w:szCs w:val="24"/>
        </w:rPr>
        <w:t>.</w:t>
      </w:r>
    </w:p>
    <w:p w14:paraId="0EE593F4" w14:textId="77777777" w:rsidR="00465955" w:rsidRPr="004765B1" w:rsidRDefault="009832AA" w:rsidP="00125151">
      <w:pPr>
        <w:spacing w:line="360" w:lineRule="auto"/>
        <w:jc w:val="both"/>
        <w:rPr>
          <w:rFonts w:ascii="Arial" w:hAnsi="Arial" w:cs="Arial"/>
          <w:b/>
          <w:sz w:val="24"/>
          <w:szCs w:val="24"/>
        </w:rPr>
      </w:pPr>
      <w:r w:rsidRPr="00465955">
        <w:rPr>
          <w:rFonts w:ascii="Arial" w:hAnsi="Arial" w:cs="Arial"/>
          <w:b/>
          <w:sz w:val="24"/>
          <w:szCs w:val="24"/>
        </w:rPr>
        <w:t>Social:</w:t>
      </w:r>
      <w:r w:rsidR="004765B1">
        <w:rPr>
          <w:rFonts w:ascii="Arial" w:hAnsi="Arial" w:cs="Arial"/>
          <w:b/>
          <w:sz w:val="24"/>
          <w:szCs w:val="24"/>
        </w:rPr>
        <w:t xml:space="preserve"> </w:t>
      </w:r>
      <w:r w:rsidR="00017E0E" w:rsidRPr="00017E0E">
        <w:rPr>
          <w:rFonts w:ascii="Arial" w:hAnsi="Arial" w:cs="Arial"/>
          <w:sz w:val="24"/>
          <w:szCs w:val="24"/>
        </w:rPr>
        <w:t>Social trends, such as increased health and wellness awareness and ethical consumption, significantly influence customer behavior in the retail sector. Health-promoting goods are becoming more popular in food, personal care, and household goods (King, 2023). Companies with strong CSR standards are urged to prioritize supply chain transparency, ethical sourcing, and community engagement</w:t>
      </w:r>
      <w:r w:rsidR="00465955" w:rsidRPr="00465955">
        <w:rPr>
          <w:rFonts w:ascii="Arial" w:hAnsi="Arial" w:cs="Arial"/>
          <w:sz w:val="24"/>
          <w:szCs w:val="24"/>
        </w:rPr>
        <w:t>.</w:t>
      </w:r>
    </w:p>
    <w:p w14:paraId="1869A7AC" w14:textId="77777777" w:rsidR="00465955" w:rsidRPr="004765B1" w:rsidRDefault="009832AA" w:rsidP="00465955">
      <w:pPr>
        <w:spacing w:line="360" w:lineRule="auto"/>
        <w:jc w:val="both"/>
        <w:rPr>
          <w:rFonts w:ascii="Arial" w:hAnsi="Arial" w:cs="Arial"/>
          <w:b/>
          <w:sz w:val="24"/>
          <w:szCs w:val="24"/>
        </w:rPr>
      </w:pPr>
      <w:r w:rsidRPr="005C333E">
        <w:rPr>
          <w:rFonts w:ascii="Arial" w:hAnsi="Arial" w:cs="Arial"/>
          <w:b/>
          <w:sz w:val="24"/>
          <w:szCs w:val="24"/>
        </w:rPr>
        <w:t>Technological:</w:t>
      </w:r>
      <w:r w:rsidR="004765B1">
        <w:rPr>
          <w:rFonts w:ascii="Arial" w:hAnsi="Arial" w:cs="Arial"/>
          <w:b/>
          <w:sz w:val="24"/>
          <w:szCs w:val="24"/>
        </w:rPr>
        <w:t xml:space="preserve"> </w:t>
      </w:r>
      <w:r w:rsidR="00465955" w:rsidRPr="00465955">
        <w:rPr>
          <w:rFonts w:ascii="Arial" w:hAnsi="Arial" w:cs="Arial"/>
          <w:sz w:val="24"/>
          <w:szCs w:val="24"/>
        </w:rPr>
        <w:t>Technology has transformed retail. Digital technology in retail operations and e-commerce platforms are growing in popularity. Wilko must adapt to technology advances to stay competitive</w:t>
      </w:r>
      <w:r w:rsidR="004765B1">
        <w:rPr>
          <w:rFonts w:ascii="Arial" w:hAnsi="Arial" w:cs="Arial"/>
          <w:sz w:val="24"/>
          <w:szCs w:val="24"/>
        </w:rPr>
        <w:t xml:space="preserve"> </w:t>
      </w:r>
      <w:r w:rsidR="004765B1" w:rsidRPr="00192C2A">
        <w:rPr>
          <w:rFonts w:ascii="Arial" w:hAnsi="Arial" w:cs="Arial"/>
          <w:sz w:val="24"/>
          <w:szCs w:val="24"/>
        </w:rPr>
        <w:t>(Davey, 2023)</w:t>
      </w:r>
      <w:r w:rsidR="00465955" w:rsidRPr="00465955">
        <w:rPr>
          <w:rFonts w:ascii="Arial" w:hAnsi="Arial" w:cs="Arial"/>
          <w:sz w:val="24"/>
          <w:szCs w:val="24"/>
        </w:rPr>
        <w:t>. The process of adapting existing technology includes implementing an omnichannel strategy, improving online purchasing, and incorporating digital technologies into supply chain management. Merchants can also benefit from using data analytics to understand client preferences and adapt marketing to attract and keep customers.</w:t>
      </w:r>
    </w:p>
    <w:p w14:paraId="28523585" w14:textId="77777777" w:rsidR="00465955" w:rsidRPr="004765B1" w:rsidRDefault="009832AA" w:rsidP="001C7E99">
      <w:pPr>
        <w:spacing w:line="360" w:lineRule="auto"/>
        <w:jc w:val="both"/>
        <w:rPr>
          <w:rFonts w:ascii="Arial" w:hAnsi="Arial" w:cs="Arial"/>
          <w:b/>
          <w:sz w:val="24"/>
          <w:szCs w:val="24"/>
        </w:rPr>
      </w:pPr>
      <w:r w:rsidRPr="005C333E">
        <w:rPr>
          <w:rFonts w:ascii="Arial" w:hAnsi="Arial" w:cs="Arial"/>
          <w:b/>
          <w:sz w:val="24"/>
          <w:szCs w:val="24"/>
        </w:rPr>
        <w:t>Legal:</w:t>
      </w:r>
      <w:r w:rsidR="004765B1">
        <w:rPr>
          <w:rFonts w:ascii="Arial" w:hAnsi="Arial" w:cs="Arial"/>
          <w:b/>
          <w:sz w:val="24"/>
          <w:szCs w:val="24"/>
        </w:rPr>
        <w:t xml:space="preserve"> </w:t>
      </w:r>
      <w:r w:rsidR="00465955" w:rsidRPr="001C7E99">
        <w:rPr>
          <w:rFonts w:ascii="Arial" w:hAnsi="Arial" w:cs="Arial"/>
          <w:sz w:val="24"/>
          <w:szCs w:val="24"/>
        </w:rPr>
        <w:t>Retailers confront legal constraints such health and safety, employment, data protection, and consumer rights laws. To operate smoothly, Wilko must overcome these legal obstacles. The EU General Data Protection Regulation (GDPR) affects customer data gathering and use</w:t>
      </w:r>
      <w:r w:rsidR="004765B1">
        <w:rPr>
          <w:rFonts w:ascii="Arial" w:hAnsi="Arial" w:cs="Arial"/>
          <w:sz w:val="24"/>
          <w:szCs w:val="24"/>
        </w:rPr>
        <w:t xml:space="preserve"> </w:t>
      </w:r>
      <w:r w:rsidR="004765B1" w:rsidRPr="00192C2A">
        <w:rPr>
          <w:rFonts w:ascii="Arial" w:hAnsi="Arial" w:cs="Arial"/>
          <w:sz w:val="24"/>
          <w:szCs w:val="24"/>
        </w:rPr>
        <w:t>(Davey, 2023)</w:t>
      </w:r>
      <w:r w:rsidR="00465955" w:rsidRPr="001C7E99">
        <w:rPr>
          <w:rFonts w:ascii="Arial" w:hAnsi="Arial" w:cs="Arial"/>
          <w:sz w:val="24"/>
          <w:szCs w:val="24"/>
        </w:rPr>
        <w:t>. Complying with these standards is lawful and crucial to maintaining consumer trust and the company's reputation.</w:t>
      </w:r>
    </w:p>
    <w:p w14:paraId="74DC0675" w14:textId="77777777" w:rsidR="009832AA" w:rsidRDefault="009832AA" w:rsidP="001C7E99">
      <w:pPr>
        <w:spacing w:line="360" w:lineRule="auto"/>
        <w:jc w:val="both"/>
        <w:rPr>
          <w:rFonts w:ascii="Arial" w:hAnsi="Arial" w:cs="Arial"/>
          <w:sz w:val="24"/>
          <w:szCs w:val="24"/>
        </w:rPr>
      </w:pPr>
      <w:r w:rsidRPr="005C333E">
        <w:rPr>
          <w:rFonts w:ascii="Arial" w:hAnsi="Arial" w:cs="Arial"/>
          <w:b/>
          <w:sz w:val="24"/>
          <w:szCs w:val="24"/>
        </w:rPr>
        <w:lastRenderedPageBreak/>
        <w:t>Environmental:</w:t>
      </w:r>
      <w:r w:rsidR="004765B1">
        <w:rPr>
          <w:rFonts w:ascii="Arial" w:hAnsi="Arial" w:cs="Arial"/>
          <w:b/>
          <w:sz w:val="24"/>
          <w:szCs w:val="24"/>
        </w:rPr>
        <w:t xml:space="preserve"> </w:t>
      </w:r>
      <w:r w:rsidR="001C7E99" w:rsidRPr="00023240">
        <w:rPr>
          <w:rFonts w:ascii="Arial" w:hAnsi="Arial" w:cs="Arial"/>
          <w:sz w:val="24"/>
          <w:szCs w:val="24"/>
        </w:rPr>
        <w:t xml:space="preserve">Sustainability and environmental challenges are becoming more important to businesses and consumers. Sustainable </w:t>
      </w:r>
      <w:proofErr w:type="spellStart"/>
      <w:r w:rsidR="001C7E99" w:rsidRPr="00023240">
        <w:rPr>
          <w:rFonts w:ascii="Arial" w:hAnsi="Arial" w:cs="Arial"/>
          <w:sz w:val="24"/>
          <w:szCs w:val="24"/>
        </w:rPr>
        <w:t>practises</w:t>
      </w:r>
      <w:proofErr w:type="spellEnd"/>
      <w:r w:rsidR="001C7E99" w:rsidRPr="00023240">
        <w:rPr>
          <w:rFonts w:ascii="Arial" w:hAnsi="Arial" w:cs="Arial"/>
          <w:sz w:val="24"/>
          <w:szCs w:val="24"/>
        </w:rPr>
        <w:t>, carbon reduction, and waste reduction are increasingly expected of retailers. Wilko considers the environmental impact of their products from sourcing to packaging and disposal</w:t>
      </w:r>
      <w:r w:rsidR="004765B1">
        <w:rPr>
          <w:rFonts w:ascii="Arial" w:hAnsi="Arial" w:cs="Arial"/>
          <w:sz w:val="24"/>
          <w:szCs w:val="24"/>
        </w:rPr>
        <w:t xml:space="preserve"> </w:t>
      </w:r>
      <w:r w:rsidR="004765B1" w:rsidRPr="00192C2A">
        <w:rPr>
          <w:rFonts w:ascii="Arial" w:hAnsi="Arial" w:cs="Arial"/>
          <w:sz w:val="24"/>
          <w:szCs w:val="24"/>
        </w:rPr>
        <w:t>(King, 2023)</w:t>
      </w:r>
      <w:r w:rsidR="001C7E99" w:rsidRPr="00023240">
        <w:rPr>
          <w:rFonts w:ascii="Arial" w:hAnsi="Arial" w:cs="Arial"/>
          <w:sz w:val="24"/>
          <w:szCs w:val="24"/>
        </w:rPr>
        <w:t>. Eco-friendly measures including reducing plastic use, sourcing items ethically, and reducing shop and warehouse energy consumption support the global push for environmental sustainability.</w:t>
      </w:r>
    </w:p>
    <w:p w14:paraId="37F099DC" w14:textId="77777777" w:rsidR="009832AA" w:rsidRPr="00017E0E" w:rsidRDefault="009832AA" w:rsidP="00017E0E">
      <w:pPr>
        <w:pStyle w:val="Heading1"/>
        <w:spacing w:line="360" w:lineRule="auto"/>
        <w:rPr>
          <w:rFonts w:ascii="Arial" w:hAnsi="Arial" w:cs="Arial"/>
          <w:b/>
          <w:color w:val="auto"/>
        </w:rPr>
      </w:pPr>
      <w:bookmarkStart w:id="8" w:name="_Toc158212205"/>
      <w:r w:rsidRPr="00017E0E">
        <w:rPr>
          <w:rFonts w:ascii="Arial" w:hAnsi="Arial" w:cs="Arial"/>
          <w:b/>
          <w:color w:val="auto"/>
        </w:rPr>
        <w:t>Conclusion</w:t>
      </w:r>
      <w:bookmarkEnd w:id="8"/>
    </w:p>
    <w:p w14:paraId="244B615E" w14:textId="77777777" w:rsidR="001C7E99" w:rsidRDefault="001C7E99" w:rsidP="001C7E99">
      <w:pPr>
        <w:spacing w:line="360" w:lineRule="auto"/>
        <w:jc w:val="both"/>
        <w:rPr>
          <w:rFonts w:ascii="Arial" w:hAnsi="Arial" w:cs="Arial"/>
          <w:sz w:val="24"/>
          <w:szCs w:val="24"/>
        </w:rPr>
      </w:pPr>
      <w:r w:rsidRPr="00023240">
        <w:rPr>
          <w:rFonts w:ascii="Arial" w:hAnsi="Arial" w:cs="Arial"/>
          <w:sz w:val="24"/>
          <w:szCs w:val="24"/>
        </w:rPr>
        <w:t>In a hostile external environment of fierce competition, changing customer behaviors, and macroenvironmental pressures, Wilko's SWOT and PESTLE assessments show that internal deficiencies, such as insufficient digital presence and operational inefficiencies, caused its decline. Wilko struggled to adapt to digital and customer expectations of ethical and ecologically responsible consumption despite its strong brand and vast range of products. The investigation found that Wilko's health could have improved if it had integrated digital transformation, enhanced operational efficiencies, and included sustainability in its business plan. Wilko's experience shows how important adaptability and response are for merchants in a fast-changing market. It also shows how to balance core strengths and creative changes to meet changing consumer needs and external constraints.</w:t>
      </w:r>
    </w:p>
    <w:p w14:paraId="7AE321D2" w14:textId="77777777" w:rsidR="00017E0E" w:rsidRPr="00017E0E" w:rsidRDefault="00017E0E" w:rsidP="00017E0E">
      <w:pPr>
        <w:pStyle w:val="Heading1"/>
        <w:spacing w:line="360" w:lineRule="auto"/>
        <w:rPr>
          <w:rFonts w:ascii="Arial" w:hAnsi="Arial" w:cs="Arial"/>
          <w:b/>
          <w:color w:val="auto"/>
        </w:rPr>
      </w:pPr>
      <w:bookmarkStart w:id="9" w:name="_Toc158212206"/>
      <w:r w:rsidRPr="00017E0E">
        <w:rPr>
          <w:rFonts w:ascii="Arial" w:hAnsi="Arial" w:cs="Arial"/>
          <w:b/>
          <w:color w:val="auto"/>
        </w:rPr>
        <w:t>References</w:t>
      </w:r>
      <w:bookmarkEnd w:id="9"/>
    </w:p>
    <w:p w14:paraId="76956AD9" w14:textId="77777777" w:rsidR="000563E8" w:rsidRP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t xml:space="preserve">Byun, S.E., Han, S., Kim, H. and </w:t>
      </w:r>
      <w:proofErr w:type="spellStart"/>
      <w:r w:rsidRPr="000563E8">
        <w:rPr>
          <w:rFonts w:ascii="Arial" w:hAnsi="Arial" w:cs="Arial"/>
          <w:sz w:val="24"/>
          <w:szCs w:val="24"/>
        </w:rPr>
        <w:t>Centrallo</w:t>
      </w:r>
      <w:proofErr w:type="spellEnd"/>
      <w:r w:rsidRPr="000563E8">
        <w:rPr>
          <w:rFonts w:ascii="Arial" w:hAnsi="Arial" w:cs="Arial"/>
          <w:sz w:val="24"/>
          <w:szCs w:val="24"/>
        </w:rPr>
        <w:t>, C., 2020. US small retail businesses’ perception of competition: Looking through a lens of fear, confidence, or cooperation. Journal of Retailing and Consumer Services, 52, p.101925.</w:t>
      </w:r>
    </w:p>
    <w:p w14:paraId="5D3106E2" w14:textId="77777777" w:rsidR="000563E8" w:rsidRP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t>Cloughton, C, 2020. Investigating the link between innovation and mainstream adoption: How to identify consumer trends. Journal of Retailing and Consumer Services, 55, p.101915.</w:t>
      </w:r>
    </w:p>
    <w:p w14:paraId="3CE1F647" w14:textId="77777777" w:rsidR="000563E8" w:rsidRP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t>Davey, T.</w:t>
      </w:r>
      <w:r>
        <w:rPr>
          <w:rFonts w:ascii="Arial" w:hAnsi="Arial" w:cs="Arial"/>
          <w:sz w:val="24"/>
          <w:szCs w:val="24"/>
        </w:rPr>
        <w:t xml:space="preserve">, </w:t>
      </w:r>
      <w:r w:rsidRPr="000563E8">
        <w:rPr>
          <w:rFonts w:ascii="Arial" w:hAnsi="Arial" w:cs="Arial"/>
          <w:sz w:val="24"/>
          <w:szCs w:val="24"/>
        </w:rPr>
        <w:t>2023</w:t>
      </w:r>
      <w:r>
        <w:rPr>
          <w:rFonts w:ascii="Arial" w:hAnsi="Arial" w:cs="Arial"/>
          <w:sz w:val="24"/>
          <w:szCs w:val="24"/>
        </w:rPr>
        <w:t>.</w:t>
      </w:r>
      <w:r w:rsidRPr="000563E8">
        <w:rPr>
          <w:rFonts w:ascii="Arial" w:hAnsi="Arial" w:cs="Arial"/>
          <w:sz w:val="24"/>
          <w:szCs w:val="24"/>
        </w:rPr>
        <w:t xml:space="preserve"> Analysis: Wilko collapse is the Woolworths of this financial crisis. https://www.cityam.com/analysis-wilko-collapse-is-the-woolworths-of-this-financial-crisis/. (Assessed on 7 February 2024).</w:t>
      </w:r>
    </w:p>
    <w:p w14:paraId="43B1C408" w14:textId="77777777" w:rsidR="000563E8" w:rsidRP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lastRenderedPageBreak/>
        <w:t xml:space="preserve">Kadam, M. and </w:t>
      </w:r>
      <w:proofErr w:type="spellStart"/>
      <w:r w:rsidRPr="000563E8">
        <w:rPr>
          <w:rFonts w:ascii="Arial" w:hAnsi="Arial" w:cs="Arial"/>
          <w:sz w:val="24"/>
          <w:szCs w:val="24"/>
        </w:rPr>
        <w:t>Bochare</w:t>
      </w:r>
      <w:proofErr w:type="spellEnd"/>
      <w:r w:rsidRPr="000563E8">
        <w:rPr>
          <w:rFonts w:ascii="Arial" w:hAnsi="Arial" w:cs="Arial"/>
          <w:sz w:val="24"/>
          <w:szCs w:val="24"/>
        </w:rPr>
        <w:t xml:space="preserve">, R., 2023. Packaging waste trends in the age of sustainability: a case study of online shopping </w:t>
      </w:r>
      <w:proofErr w:type="spellStart"/>
      <w:r w:rsidRPr="000563E8">
        <w:rPr>
          <w:rFonts w:ascii="Arial" w:hAnsi="Arial" w:cs="Arial"/>
          <w:sz w:val="24"/>
          <w:szCs w:val="24"/>
        </w:rPr>
        <w:t>behaviour</w:t>
      </w:r>
      <w:proofErr w:type="spellEnd"/>
      <w:r w:rsidRPr="000563E8">
        <w:rPr>
          <w:rFonts w:ascii="Arial" w:hAnsi="Arial" w:cs="Arial"/>
          <w:sz w:val="24"/>
          <w:szCs w:val="24"/>
        </w:rPr>
        <w:t xml:space="preserve"> pre and post-COVID. Environment, Development and Sustainability, pp.1-13.</w:t>
      </w:r>
    </w:p>
    <w:p w14:paraId="15BA3044" w14:textId="77777777" w:rsidR="000563E8" w:rsidRP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t>King, I.</w:t>
      </w:r>
      <w:r>
        <w:rPr>
          <w:rFonts w:ascii="Arial" w:hAnsi="Arial" w:cs="Arial"/>
          <w:sz w:val="24"/>
          <w:szCs w:val="24"/>
        </w:rPr>
        <w:t xml:space="preserve">, </w:t>
      </w:r>
      <w:r w:rsidRPr="000563E8">
        <w:rPr>
          <w:rFonts w:ascii="Arial" w:hAnsi="Arial" w:cs="Arial"/>
          <w:sz w:val="24"/>
          <w:szCs w:val="24"/>
        </w:rPr>
        <w:t>2023</w:t>
      </w:r>
      <w:r>
        <w:rPr>
          <w:rFonts w:ascii="Arial" w:hAnsi="Arial" w:cs="Arial"/>
          <w:sz w:val="24"/>
          <w:szCs w:val="24"/>
        </w:rPr>
        <w:t>.</w:t>
      </w:r>
      <w:r w:rsidRPr="000563E8">
        <w:rPr>
          <w:rFonts w:ascii="Arial" w:hAnsi="Arial" w:cs="Arial"/>
          <w:sz w:val="24"/>
          <w:szCs w:val="24"/>
        </w:rPr>
        <w:t xml:space="preserve"> 'The Wilko name may live on but job losses are inevitable,' Sky News, 21 August. https://news.sky.com/story/the-wilko-name-may-live-on-but-job-losses-are-inevitable-12944535. (Assessed on 7 February 2024).</w:t>
      </w:r>
    </w:p>
    <w:p w14:paraId="22DA4D83" w14:textId="77777777" w:rsid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t>Mittal, K.C. and Prashar, A., 2011. A field study on opportunities and challenges faced by organized retailers in Tri-</w:t>
      </w:r>
      <w:proofErr w:type="spellStart"/>
      <w:r w:rsidRPr="000563E8">
        <w:rPr>
          <w:rFonts w:ascii="Arial" w:hAnsi="Arial" w:cs="Arial"/>
          <w:sz w:val="24"/>
          <w:szCs w:val="24"/>
        </w:rPr>
        <w:t>CityA</w:t>
      </w:r>
      <w:proofErr w:type="spellEnd"/>
      <w:r w:rsidRPr="000563E8">
        <w:rPr>
          <w:rFonts w:ascii="Arial" w:hAnsi="Arial" w:cs="Arial"/>
          <w:sz w:val="24"/>
          <w:szCs w:val="24"/>
        </w:rPr>
        <w:t xml:space="preserve"> field study on opportunities and challenges faced by organized retailers in Tri-city. Management Dynamics, 11(1), pp.29-40.</w:t>
      </w:r>
    </w:p>
    <w:p w14:paraId="2BDC65E5" w14:textId="77777777" w:rsidR="000563E8" w:rsidRP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t>Race, B.M.</w:t>
      </w:r>
      <w:r>
        <w:rPr>
          <w:rFonts w:ascii="Arial" w:hAnsi="Arial" w:cs="Arial"/>
          <w:sz w:val="24"/>
          <w:szCs w:val="24"/>
        </w:rPr>
        <w:t xml:space="preserve">, </w:t>
      </w:r>
      <w:r w:rsidRPr="000563E8">
        <w:rPr>
          <w:rFonts w:ascii="Arial" w:hAnsi="Arial" w:cs="Arial"/>
          <w:sz w:val="24"/>
          <w:szCs w:val="24"/>
        </w:rPr>
        <w:t>2023</w:t>
      </w:r>
      <w:r>
        <w:rPr>
          <w:rFonts w:ascii="Arial" w:hAnsi="Arial" w:cs="Arial"/>
          <w:sz w:val="24"/>
          <w:szCs w:val="24"/>
        </w:rPr>
        <w:t>.</w:t>
      </w:r>
      <w:r w:rsidRPr="000563E8">
        <w:rPr>
          <w:rFonts w:ascii="Arial" w:hAnsi="Arial" w:cs="Arial"/>
          <w:sz w:val="24"/>
          <w:szCs w:val="24"/>
        </w:rPr>
        <w:t xml:space="preserve"> 'Wilko brand bought by The Range in £5m deal,' BBC News, 14 September. https://www.bbc.com/news/business-66800612. (Assessed on 7 February 2024).</w:t>
      </w:r>
    </w:p>
    <w:p w14:paraId="413DCAB9" w14:textId="77777777" w:rsidR="000563E8" w:rsidRP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t>The Editors</w:t>
      </w:r>
      <w:r>
        <w:rPr>
          <w:rFonts w:ascii="Arial" w:hAnsi="Arial" w:cs="Arial"/>
          <w:sz w:val="24"/>
          <w:szCs w:val="24"/>
        </w:rPr>
        <w:t xml:space="preserve">., </w:t>
      </w:r>
      <w:r w:rsidRPr="000563E8">
        <w:rPr>
          <w:rFonts w:ascii="Arial" w:hAnsi="Arial" w:cs="Arial"/>
          <w:sz w:val="24"/>
          <w:szCs w:val="24"/>
        </w:rPr>
        <w:t>2023</w:t>
      </w:r>
      <w:r>
        <w:rPr>
          <w:rFonts w:ascii="Arial" w:hAnsi="Arial" w:cs="Arial"/>
          <w:sz w:val="24"/>
          <w:szCs w:val="24"/>
        </w:rPr>
        <w:t>.</w:t>
      </w:r>
      <w:r w:rsidRPr="000563E8">
        <w:rPr>
          <w:rFonts w:ascii="Arial" w:hAnsi="Arial" w:cs="Arial"/>
          <w:sz w:val="24"/>
          <w:szCs w:val="24"/>
        </w:rPr>
        <w:t xml:space="preserve"> Wilko Limited case study: D&amp;B’s data-driven projections. https://www.dnb.co.uk/perspectives/the-collapse-of-Wilko-Limited-Forecasting-business-adversity-with-the-help-of-predictive-analytics.html. (Assessed on 7 February 2024).</w:t>
      </w:r>
    </w:p>
    <w:p w14:paraId="7A96EE73" w14:textId="77777777" w:rsidR="000563E8" w:rsidRPr="000563E8" w:rsidRDefault="000563E8" w:rsidP="000563E8">
      <w:pPr>
        <w:spacing w:line="360" w:lineRule="auto"/>
        <w:ind w:left="720" w:hanging="720"/>
        <w:jc w:val="both"/>
        <w:rPr>
          <w:rFonts w:ascii="Arial" w:hAnsi="Arial" w:cs="Arial"/>
          <w:sz w:val="24"/>
          <w:szCs w:val="24"/>
        </w:rPr>
      </w:pPr>
      <w:r w:rsidRPr="000563E8">
        <w:rPr>
          <w:rFonts w:ascii="Arial" w:hAnsi="Arial" w:cs="Arial"/>
          <w:sz w:val="24"/>
          <w:szCs w:val="24"/>
        </w:rPr>
        <w:t xml:space="preserve">Waley, P., Taylor, M., González, S., </w:t>
      </w:r>
      <w:proofErr w:type="spellStart"/>
      <w:r w:rsidRPr="000563E8">
        <w:rPr>
          <w:rFonts w:ascii="Arial" w:hAnsi="Arial" w:cs="Arial"/>
          <w:sz w:val="24"/>
          <w:szCs w:val="24"/>
        </w:rPr>
        <w:t>Newing</w:t>
      </w:r>
      <w:proofErr w:type="spellEnd"/>
      <w:r w:rsidRPr="000563E8">
        <w:rPr>
          <w:rFonts w:ascii="Arial" w:hAnsi="Arial" w:cs="Arial"/>
          <w:sz w:val="24"/>
          <w:szCs w:val="24"/>
        </w:rPr>
        <w:t>, A., Buckner, L. and Wilkinson, R., 2021. Bury Market: shopping destination and community hub.</w:t>
      </w:r>
    </w:p>
    <w:p w14:paraId="0B46AA6A" w14:textId="77777777" w:rsidR="001C7E99" w:rsidRDefault="001C7E99" w:rsidP="001C7E99">
      <w:pPr>
        <w:spacing w:line="360" w:lineRule="auto"/>
        <w:jc w:val="both"/>
        <w:rPr>
          <w:rFonts w:ascii="Arial" w:hAnsi="Arial" w:cs="Arial"/>
          <w:sz w:val="24"/>
          <w:szCs w:val="24"/>
        </w:rPr>
      </w:pPr>
    </w:p>
    <w:p w14:paraId="31046912" w14:textId="77777777" w:rsidR="001C7E99" w:rsidRDefault="001C7E99" w:rsidP="001C7E99">
      <w:pPr>
        <w:spacing w:line="360" w:lineRule="auto"/>
        <w:jc w:val="both"/>
        <w:rPr>
          <w:rFonts w:ascii="Arial" w:hAnsi="Arial" w:cs="Arial"/>
          <w:sz w:val="24"/>
          <w:szCs w:val="24"/>
        </w:rPr>
      </w:pPr>
    </w:p>
    <w:p w14:paraId="113F92BC" w14:textId="77777777" w:rsidR="001C7E99" w:rsidRDefault="001C7E99" w:rsidP="001C7E99">
      <w:pPr>
        <w:spacing w:line="360" w:lineRule="auto"/>
        <w:jc w:val="both"/>
        <w:rPr>
          <w:rFonts w:ascii="Arial" w:hAnsi="Arial" w:cs="Arial"/>
          <w:sz w:val="24"/>
          <w:szCs w:val="24"/>
        </w:rPr>
      </w:pPr>
    </w:p>
    <w:p w14:paraId="4EECFCCE" w14:textId="77777777" w:rsidR="001C7E99" w:rsidRDefault="001C7E99" w:rsidP="001C7E99">
      <w:pPr>
        <w:spacing w:line="360" w:lineRule="auto"/>
        <w:jc w:val="both"/>
        <w:rPr>
          <w:rFonts w:ascii="Arial" w:hAnsi="Arial" w:cs="Arial"/>
          <w:sz w:val="24"/>
          <w:szCs w:val="24"/>
        </w:rPr>
      </w:pPr>
    </w:p>
    <w:p w14:paraId="74AB41C0" w14:textId="77777777" w:rsidR="001C7E99" w:rsidRDefault="001C7E99" w:rsidP="001C7E99">
      <w:pPr>
        <w:spacing w:line="360" w:lineRule="auto"/>
        <w:jc w:val="both"/>
        <w:rPr>
          <w:rFonts w:ascii="Arial" w:hAnsi="Arial" w:cs="Arial"/>
          <w:sz w:val="24"/>
          <w:szCs w:val="24"/>
        </w:rPr>
      </w:pPr>
    </w:p>
    <w:p w14:paraId="69065790" w14:textId="77777777" w:rsidR="001C7E99" w:rsidRDefault="001C7E99" w:rsidP="001C7E99">
      <w:pPr>
        <w:spacing w:line="360" w:lineRule="auto"/>
        <w:jc w:val="both"/>
        <w:rPr>
          <w:rFonts w:ascii="Arial" w:hAnsi="Arial" w:cs="Arial"/>
          <w:sz w:val="24"/>
          <w:szCs w:val="24"/>
        </w:rPr>
      </w:pPr>
    </w:p>
    <w:p w14:paraId="335A100C" w14:textId="77777777" w:rsidR="001C7E99" w:rsidRDefault="001C7E99" w:rsidP="001C7E99">
      <w:pPr>
        <w:spacing w:line="360" w:lineRule="auto"/>
        <w:jc w:val="both"/>
        <w:rPr>
          <w:rFonts w:ascii="Arial" w:hAnsi="Arial" w:cs="Arial"/>
          <w:sz w:val="24"/>
          <w:szCs w:val="24"/>
        </w:rPr>
      </w:pPr>
    </w:p>
    <w:p w14:paraId="212662F2" w14:textId="77777777" w:rsidR="00C41BA5" w:rsidRDefault="00C41BA5" w:rsidP="001C7E99">
      <w:pPr>
        <w:spacing w:line="360" w:lineRule="auto"/>
        <w:jc w:val="both"/>
        <w:rPr>
          <w:rFonts w:ascii="Arial" w:hAnsi="Arial" w:cs="Arial"/>
          <w:sz w:val="24"/>
          <w:szCs w:val="24"/>
        </w:rPr>
      </w:pPr>
    </w:p>
    <w:p w14:paraId="58AE956F" w14:textId="77777777" w:rsidR="00C41BA5" w:rsidRDefault="00C41BA5" w:rsidP="001C7E99">
      <w:pPr>
        <w:spacing w:line="360" w:lineRule="auto"/>
        <w:jc w:val="both"/>
        <w:rPr>
          <w:rFonts w:ascii="Arial" w:hAnsi="Arial" w:cs="Arial"/>
          <w:sz w:val="24"/>
          <w:szCs w:val="24"/>
        </w:rPr>
      </w:pPr>
    </w:p>
    <w:p w14:paraId="3CA7B404" w14:textId="77777777" w:rsidR="00C41BA5" w:rsidRDefault="00C41BA5" w:rsidP="001C7E99">
      <w:pPr>
        <w:spacing w:line="360" w:lineRule="auto"/>
        <w:jc w:val="both"/>
        <w:rPr>
          <w:rFonts w:ascii="Arial" w:hAnsi="Arial" w:cs="Arial"/>
          <w:sz w:val="24"/>
          <w:szCs w:val="24"/>
        </w:rPr>
      </w:pPr>
    </w:p>
    <w:p w14:paraId="08B1DE7D" w14:textId="77777777" w:rsidR="001C7E99" w:rsidRDefault="001C7E99" w:rsidP="001C7E99">
      <w:pPr>
        <w:spacing w:line="360" w:lineRule="auto"/>
        <w:jc w:val="both"/>
        <w:rPr>
          <w:rFonts w:ascii="Arial" w:hAnsi="Arial" w:cs="Arial"/>
          <w:sz w:val="24"/>
          <w:szCs w:val="24"/>
        </w:rPr>
      </w:pPr>
    </w:p>
    <w:p w14:paraId="2AB11D81" w14:textId="77777777" w:rsidR="00670ABC" w:rsidRDefault="00670ABC" w:rsidP="001C7E99">
      <w:pPr>
        <w:spacing w:line="360" w:lineRule="auto"/>
        <w:jc w:val="both"/>
        <w:rPr>
          <w:rFonts w:ascii="Arial" w:hAnsi="Arial" w:cs="Arial"/>
          <w:sz w:val="24"/>
          <w:szCs w:val="24"/>
        </w:rPr>
      </w:pPr>
    </w:p>
    <w:p w14:paraId="67C5AB43" w14:textId="77777777" w:rsidR="00670ABC" w:rsidRDefault="00670ABC" w:rsidP="001C7E99">
      <w:pPr>
        <w:spacing w:line="360" w:lineRule="auto"/>
        <w:jc w:val="both"/>
        <w:rPr>
          <w:rFonts w:ascii="Arial" w:hAnsi="Arial" w:cs="Arial"/>
          <w:sz w:val="24"/>
          <w:szCs w:val="24"/>
        </w:rPr>
      </w:pPr>
    </w:p>
    <w:p w14:paraId="25481B88" w14:textId="77777777" w:rsidR="00670ABC" w:rsidRDefault="00670ABC" w:rsidP="001C7E99">
      <w:pPr>
        <w:spacing w:line="360" w:lineRule="auto"/>
        <w:jc w:val="both"/>
        <w:rPr>
          <w:rFonts w:ascii="Arial" w:hAnsi="Arial" w:cs="Arial"/>
          <w:sz w:val="24"/>
          <w:szCs w:val="24"/>
        </w:rPr>
      </w:pPr>
    </w:p>
    <w:p w14:paraId="5A55035A" w14:textId="77777777" w:rsidR="00670ABC" w:rsidRDefault="00670ABC" w:rsidP="001C7E99">
      <w:pPr>
        <w:spacing w:line="360" w:lineRule="auto"/>
        <w:jc w:val="both"/>
        <w:rPr>
          <w:rFonts w:ascii="Arial" w:hAnsi="Arial" w:cs="Arial"/>
          <w:sz w:val="24"/>
          <w:szCs w:val="24"/>
        </w:rPr>
      </w:pPr>
    </w:p>
    <w:p w14:paraId="0A6E7076" w14:textId="77777777" w:rsidR="000563E8" w:rsidRDefault="000563E8" w:rsidP="001C7E99">
      <w:pPr>
        <w:spacing w:line="360" w:lineRule="auto"/>
        <w:jc w:val="both"/>
        <w:rPr>
          <w:rFonts w:ascii="Arial" w:hAnsi="Arial" w:cs="Arial"/>
          <w:sz w:val="24"/>
          <w:szCs w:val="24"/>
        </w:rPr>
      </w:pPr>
    </w:p>
    <w:p w14:paraId="49DD0D66" w14:textId="77777777" w:rsidR="000563E8" w:rsidRPr="00023240" w:rsidRDefault="000563E8" w:rsidP="001C7E99">
      <w:pPr>
        <w:spacing w:line="360" w:lineRule="auto"/>
        <w:jc w:val="both"/>
        <w:rPr>
          <w:rFonts w:ascii="Arial" w:hAnsi="Arial" w:cs="Arial"/>
          <w:sz w:val="24"/>
          <w:szCs w:val="24"/>
        </w:rPr>
      </w:pPr>
    </w:p>
    <w:p w14:paraId="4057D42D" w14:textId="77777777" w:rsidR="001C7E99" w:rsidRPr="00017E0E" w:rsidRDefault="001C7E99" w:rsidP="00017E0E">
      <w:pPr>
        <w:pStyle w:val="Heading1"/>
        <w:spacing w:line="360" w:lineRule="auto"/>
        <w:rPr>
          <w:rFonts w:ascii="Arial" w:hAnsi="Arial" w:cs="Arial"/>
          <w:b/>
          <w:color w:val="auto"/>
        </w:rPr>
      </w:pPr>
      <w:bookmarkStart w:id="10" w:name="_Toc158212207"/>
      <w:r w:rsidRPr="00017E0E">
        <w:rPr>
          <w:rFonts w:ascii="Arial" w:hAnsi="Arial" w:cs="Arial"/>
          <w:b/>
          <w:color w:val="auto"/>
        </w:rPr>
        <w:t>Appendices</w:t>
      </w:r>
      <w:bookmarkEnd w:id="10"/>
    </w:p>
    <w:p w14:paraId="04739F30" w14:textId="77777777" w:rsidR="00615457" w:rsidRPr="00017E0E" w:rsidRDefault="001C7E99" w:rsidP="00017E0E">
      <w:pPr>
        <w:pStyle w:val="Heading2"/>
        <w:spacing w:line="360" w:lineRule="auto"/>
        <w:rPr>
          <w:rFonts w:ascii="Arial" w:hAnsi="Arial" w:cs="Arial"/>
          <w:b/>
          <w:color w:val="auto"/>
          <w:sz w:val="28"/>
          <w:szCs w:val="28"/>
        </w:rPr>
      </w:pPr>
      <w:bookmarkStart w:id="11" w:name="_Toc158212208"/>
      <w:r w:rsidRPr="00017E0E">
        <w:rPr>
          <w:rFonts w:ascii="Arial" w:hAnsi="Arial" w:cs="Arial"/>
          <w:b/>
          <w:color w:val="auto"/>
          <w:sz w:val="28"/>
          <w:szCs w:val="28"/>
        </w:rPr>
        <w:t>SWOT ANALYSIS</w:t>
      </w:r>
      <w:bookmarkEnd w:id="11"/>
    </w:p>
    <w:tbl>
      <w:tblPr>
        <w:tblStyle w:val="TableGrid"/>
        <w:tblW w:w="0" w:type="auto"/>
        <w:tblLook w:val="04A0" w:firstRow="1" w:lastRow="0" w:firstColumn="1" w:lastColumn="0" w:noHBand="0" w:noVBand="1"/>
      </w:tblPr>
      <w:tblGrid>
        <w:gridCol w:w="4510"/>
        <w:gridCol w:w="4506"/>
      </w:tblGrid>
      <w:tr w:rsidR="001C7E99" w:rsidRPr="00CC22B1" w14:paraId="3DF150A6" w14:textId="77777777" w:rsidTr="00017E0E">
        <w:tc>
          <w:tcPr>
            <w:tcW w:w="4675" w:type="dxa"/>
            <w:shd w:val="clear" w:color="auto" w:fill="833C0B" w:themeFill="accent2" w:themeFillShade="80"/>
            <w:vAlign w:val="center"/>
          </w:tcPr>
          <w:p w14:paraId="62AEA9EF" w14:textId="77777777" w:rsidR="001C7E99" w:rsidRPr="00017E0E" w:rsidRDefault="001C7E99" w:rsidP="00855BE8">
            <w:pPr>
              <w:spacing w:line="360" w:lineRule="auto"/>
              <w:jc w:val="center"/>
              <w:rPr>
                <w:rFonts w:ascii="Arial" w:hAnsi="Arial" w:cs="Arial"/>
                <w:b/>
                <w:color w:val="FFFFFF" w:themeColor="background1"/>
                <w:sz w:val="24"/>
                <w:szCs w:val="24"/>
              </w:rPr>
            </w:pPr>
            <w:r w:rsidRPr="00017E0E">
              <w:rPr>
                <w:rFonts w:ascii="Arial" w:hAnsi="Arial" w:cs="Arial"/>
                <w:b/>
                <w:color w:val="FFFFFF" w:themeColor="background1"/>
                <w:sz w:val="24"/>
                <w:szCs w:val="24"/>
              </w:rPr>
              <w:t>Strengths</w:t>
            </w:r>
          </w:p>
        </w:tc>
        <w:tc>
          <w:tcPr>
            <w:tcW w:w="4675" w:type="dxa"/>
            <w:shd w:val="clear" w:color="auto" w:fill="833C0B" w:themeFill="accent2" w:themeFillShade="80"/>
            <w:vAlign w:val="center"/>
          </w:tcPr>
          <w:p w14:paraId="61BA2A30" w14:textId="77777777" w:rsidR="001C7E99" w:rsidRPr="00017E0E" w:rsidRDefault="001C7E99" w:rsidP="00855BE8">
            <w:pPr>
              <w:spacing w:line="360" w:lineRule="auto"/>
              <w:jc w:val="center"/>
              <w:rPr>
                <w:rFonts w:ascii="Arial" w:hAnsi="Arial" w:cs="Arial"/>
                <w:b/>
                <w:color w:val="FFFFFF" w:themeColor="background1"/>
                <w:sz w:val="24"/>
                <w:szCs w:val="24"/>
              </w:rPr>
            </w:pPr>
            <w:r w:rsidRPr="00017E0E">
              <w:rPr>
                <w:rFonts w:ascii="Arial" w:hAnsi="Arial" w:cs="Arial"/>
                <w:b/>
                <w:color w:val="FFFFFF" w:themeColor="background1"/>
                <w:sz w:val="24"/>
                <w:szCs w:val="24"/>
              </w:rPr>
              <w:t>Weaknesses</w:t>
            </w:r>
          </w:p>
        </w:tc>
      </w:tr>
      <w:tr w:rsidR="001C7E99" w:rsidRPr="00CC22B1" w14:paraId="504D2A7C" w14:textId="77777777" w:rsidTr="00017E0E">
        <w:tc>
          <w:tcPr>
            <w:tcW w:w="4675" w:type="dxa"/>
            <w:shd w:val="clear" w:color="auto" w:fill="F7CAAC" w:themeFill="accent2" w:themeFillTint="66"/>
            <w:vAlign w:val="center"/>
          </w:tcPr>
          <w:p w14:paraId="6DAFC8A5" w14:textId="77777777" w:rsidR="001C7E99" w:rsidRDefault="001C7E99" w:rsidP="00855BE8">
            <w:pPr>
              <w:spacing w:line="360" w:lineRule="auto"/>
              <w:rPr>
                <w:rFonts w:ascii="Arial" w:hAnsi="Arial" w:cs="Arial"/>
                <w:sz w:val="24"/>
                <w:szCs w:val="24"/>
              </w:rPr>
            </w:pPr>
          </w:p>
          <w:p w14:paraId="0BB141B4" w14:textId="77777777" w:rsidR="001C7E99" w:rsidRPr="00023240" w:rsidRDefault="001C7E99" w:rsidP="00855BE8">
            <w:pPr>
              <w:spacing w:line="360" w:lineRule="auto"/>
              <w:jc w:val="center"/>
              <w:rPr>
                <w:rFonts w:ascii="Arial" w:hAnsi="Arial" w:cs="Arial"/>
                <w:sz w:val="24"/>
                <w:szCs w:val="24"/>
              </w:rPr>
            </w:pPr>
            <w:r w:rsidRPr="00023240">
              <w:rPr>
                <w:rFonts w:ascii="Arial" w:hAnsi="Arial" w:cs="Arial"/>
                <w:sz w:val="24"/>
                <w:szCs w:val="24"/>
              </w:rPr>
              <w:t>Solid brand identity in the retail industry of the United Kingdom</w:t>
            </w:r>
          </w:p>
          <w:p w14:paraId="2A324F43" w14:textId="77777777" w:rsidR="001C7E99" w:rsidRPr="00023240" w:rsidRDefault="001C7E99" w:rsidP="00855BE8">
            <w:pPr>
              <w:spacing w:line="360" w:lineRule="auto"/>
              <w:jc w:val="center"/>
              <w:rPr>
                <w:rFonts w:ascii="Arial" w:hAnsi="Arial" w:cs="Arial"/>
                <w:sz w:val="24"/>
                <w:szCs w:val="24"/>
              </w:rPr>
            </w:pPr>
            <w:r w:rsidRPr="00023240">
              <w:rPr>
                <w:rFonts w:ascii="Arial" w:hAnsi="Arial" w:cs="Arial"/>
                <w:sz w:val="24"/>
                <w:szCs w:val="24"/>
              </w:rPr>
              <w:t>a wide variety of products that can satisfy a variety of customer requirements</w:t>
            </w:r>
          </w:p>
          <w:p w14:paraId="67179202" w14:textId="77777777" w:rsidR="001C7E99" w:rsidRPr="00023240" w:rsidRDefault="001C7E99" w:rsidP="00855BE8">
            <w:pPr>
              <w:spacing w:line="360" w:lineRule="auto"/>
              <w:jc w:val="center"/>
              <w:rPr>
                <w:rFonts w:ascii="Arial" w:hAnsi="Arial" w:cs="Arial"/>
                <w:sz w:val="24"/>
                <w:szCs w:val="24"/>
              </w:rPr>
            </w:pPr>
            <w:r w:rsidRPr="00023240">
              <w:rPr>
                <w:rFonts w:ascii="Arial" w:hAnsi="Arial" w:cs="Arial"/>
                <w:sz w:val="24"/>
                <w:szCs w:val="24"/>
              </w:rPr>
              <w:t>Store locations that are strategically placed to provide simple accessibility and convenience</w:t>
            </w:r>
          </w:p>
          <w:p w14:paraId="0E493A4F" w14:textId="77777777" w:rsidR="001C7E99" w:rsidRPr="00CC22B1" w:rsidRDefault="001C7E99" w:rsidP="00855BE8">
            <w:pPr>
              <w:spacing w:line="360" w:lineRule="auto"/>
              <w:jc w:val="center"/>
              <w:rPr>
                <w:rFonts w:ascii="Arial" w:hAnsi="Arial" w:cs="Arial"/>
                <w:sz w:val="24"/>
                <w:szCs w:val="24"/>
              </w:rPr>
            </w:pPr>
            <w:r w:rsidRPr="00023240">
              <w:rPr>
                <w:rFonts w:ascii="Arial" w:hAnsi="Arial" w:cs="Arial"/>
                <w:sz w:val="24"/>
                <w:szCs w:val="24"/>
              </w:rPr>
              <w:t>A long-standing reputation for providing reasonably priced goods of superior quality</w:t>
            </w:r>
          </w:p>
        </w:tc>
        <w:tc>
          <w:tcPr>
            <w:tcW w:w="4675" w:type="dxa"/>
            <w:shd w:val="clear" w:color="auto" w:fill="F7CAAC" w:themeFill="accent2" w:themeFillTint="66"/>
            <w:vAlign w:val="center"/>
          </w:tcPr>
          <w:p w14:paraId="2A4EAB89" w14:textId="77777777" w:rsidR="001C7E99" w:rsidRDefault="001C7E99" w:rsidP="00855BE8">
            <w:pPr>
              <w:spacing w:line="360" w:lineRule="auto"/>
              <w:rPr>
                <w:rFonts w:ascii="Arial" w:hAnsi="Arial" w:cs="Arial"/>
                <w:sz w:val="24"/>
                <w:szCs w:val="24"/>
              </w:rPr>
            </w:pPr>
          </w:p>
          <w:p w14:paraId="27178182" w14:textId="77777777" w:rsidR="001C7E99" w:rsidRPr="00023240" w:rsidRDefault="001C7E99" w:rsidP="00855BE8">
            <w:pPr>
              <w:spacing w:line="360" w:lineRule="auto"/>
              <w:jc w:val="center"/>
              <w:rPr>
                <w:rFonts w:ascii="Arial" w:hAnsi="Arial" w:cs="Arial"/>
                <w:sz w:val="24"/>
                <w:szCs w:val="24"/>
              </w:rPr>
            </w:pPr>
            <w:r w:rsidRPr="00023240">
              <w:rPr>
                <w:rFonts w:ascii="Arial" w:hAnsi="Arial" w:cs="Arial"/>
                <w:sz w:val="24"/>
                <w:szCs w:val="24"/>
              </w:rPr>
              <w:t>a limited internet presence and the ability to engage in online commerce.</w:t>
            </w:r>
          </w:p>
          <w:p w14:paraId="4BD030CB" w14:textId="77777777" w:rsidR="001C7E99" w:rsidRPr="00023240" w:rsidRDefault="001C7E99" w:rsidP="00855BE8">
            <w:pPr>
              <w:spacing w:line="360" w:lineRule="auto"/>
              <w:jc w:val="center"/>
              <w:rPr>
                <w:rFonts w:ascii="Arial" w:hAnsi="Arial" w:cs="Arial"/>
                <w:sz w:val="24"/>
                <w:szCs w:val="24"/>
              </w:rPr>
            </w:pPr>
            <w:r w:rsidRPr="00023240">
              <w:rPr>
                <w:rFonts w:ascii="Arial" w:hAnsi="Arial" w:cs="Arial"/>
                <w:sz w:val="24"/>
                <w:szCs w:val="24"/>
              </w:rPr>
              <w:t>operations that are inefficient in terms of inventory management and supply chain management.</w:t>
            </w:r>
          </w:p>
          <w:p w14:paraId="0CECAA0D" w14:textId="77777777" w:rsidR="001C7E99" w:rsidRPr="00023240" w:rsidRDefault="001C7E99" w:rsidP="00855BE8">
            <w:pPr>
              <w:spacing w:line="360" w:lineRule="auto"/>
              <w:jc w:val="center"/>
              <w:rPr>
                <w:rFonts w:ascii="Arial" w:hAnsi="Arial" w:cs="Arial"/>
                <w:sz w:val="24"/>
                <w:szCs w:val="24"/>
              </w:rPr>
            </w:pPr>
            <w:r w:rsidRPr="00023240">
              <w:rPr>
                <w:rFonts w:ascii="Arial" w:hAnsi="Arial" w:cs="Arial"/>
                <w:sz w:val="24"/>
                <w:szCs w:val="24"/>
              </w:rPr>
              <w:t>A failure to adequately adapt to the rapidly shifting preferences and trends of consumers.</w:t>
            </w:r>
          </w:p>
          <w:p w14:paraId="6E446114" w14:textId="77777777" w:rsidR="001C7E99" w:rsidRPr="00CC22B1" w:rsidRDefault="001C7E99" w:rsidP="00855BE8">
            <w:pPr>
              <w:spacing w:line="360" w:lineRule="auto"/>
              <w:jc w:val="center"/>
              <w:rPr>
                <w:rFonts w:ascii="Arial" w:hAnsi="Arial" w:cs="Arial"/>
                <w:sz w:val="24"/>
                <w:szCs w:val="24"/>
              </w:rPr>
            </w:pPr>
            <w:r w:rsidRPr="00023240">
              <w:rPr>
                <w:rFonts w:ascii="Arial" w:hAnsi="Arial" w:cs="Arial"/>
                <w:sz w:val="24"/>
                <w:szCs w:val="24"/>
              </w:rPr>
              <w:t>The reliance on brick-and-mortar establishments in a retail market that is becoming increasingly digital.</w:t>
            </w:r>
          </w:p>
        </w:tc>
      </w:tr>
      <w:tr w:rsidR="001C7E99" w:rsidRPr="00CC22B1" w14:paraId="0C90632D" w14:textId="77777777" w:rsidTr="00017E0E">
        <w:tc>
          <w:tcPr>
            <w:tcW w:w="4675" w:type="dxa"/>
            <w:shd w:val="clear" w:color="auto" w:fill="833C0B" w:themeFill="accent2" w:themeFillShade="80"/>
            <w:vAlign w:val="center"/>
          </w:tcPr>
          <w:p w14:paraId="3B63B861" w14:textId="77777777" w:rsidR="001C7E99" w:rsidRPr="00017E0E" w:rsidRDefault="001C7E99" w:rsidP="00855BE8">
            <w:pPr>
              <w:spacing w:line="360" w:lineRule="auto"/>
              <w:jc w:val="center"/>
              <w:rPr>
                <w:rFonts w:ascii="Arial" w:hAnsi="Arial" w:cs="Arial"/>
                <w:b/>
                <w:color w:val="FFFFFF" w:themeColor="background1"/>
                <w:sz w:val="24"/>
                <w:szCs w:val="24"/>
              </w:rPr>
            </w:pPr>
            <w:r w:rsidRPr="00017E0E">
              <w:rPr>
                <w:rFonts w:ascii="Arial" w:hAnsi="Arial" w:cs="Arial"/>
                <w:b/>
                <w:color w:val="FFFFFF" w:themeColor="background1"/>
                <w:sz w:val="24"/>
                <w:szCs w:val="24"/>
              </w:rPr>
              <w:t>Opportunities</w:t>
            </w:r>
          </w:p>
        </w:tc>
        <w:tc>
          <w:tcPr>
            <w:tcW w:w="4675" w:type="dxa"/>
            <w:shd w:val="clear" w:color="auto" w:fill="833C0B" w:themeFill="accent2" w:themeFillShade="80"/>
            <w:vAlign w:val="center"/>
          </w:tcPr>
          <w:p w14:paraId="7BA53933" w14:textId="77777777" w:rsidR="001C7E99" w:rsidRPr="00017E0E" w:rsidRDefault="001C7E99" w:rsidP="00855BE8">
            <w:pPr>
              <w:spacing w:line="360" w:lineRule="auto"/>
              <w:jc w:val="center"/>
              <w:rPr>
                <w:rFonts w:ascii="Arial" w:hAnsi="Arial" w:cs="Arial"/>
                <w:b/>
                <w:color w:val="FFFFFF" w:themeColor="background1"/>
                <w:sz w:val="24"/>
                <w:szCs w:val="24"/>
              </w:rPr>
            </w:pPr>
            <w:r w:rsidRPr="00017E0E">
              <w:rPr>
                <w:rFonts w:ascii="Arial" w:hAnsi="Arial" w:cs="Arial"/>
                <w:b/>
                <w:color w:val="FFFFFF" w:themeColor="background1"/>
                <w:sz w:val="24"/>
                <w:szCs w:val="24"/>
              </w:rPr>
              <w:t>Threats</w:t>
            </w:r>
          </w:p>
        </w:tc>
      </w:tr>
      <w:tr w:rsidR="001C7E99" w:rsidRPr="00CC22B1" w14:paraId="2DBB9F22" w14:textId="77777777" w:rsidTr="00017E0E">
        <w:tc>
          <w:tcPr>
            <w:tcW w:w="4675" w:type="dxa"/>
            <w:shd w:val="clear" w:color="auto" w:fill="F7CAAC" w:themeFill="accent2" w:themeFillTint="66"/>
            <w:vAlign w:val="center"/>
          </w:tcPr>
          <w:p w14:paraId="1A395C63" w14:textId="77777777" w:rsidR="001C7E99" w:rsidRDefault="001C7E99" w:rsidP="00855BE8">
            <w:pPr>
              <w:spacing w:line="360" w:lineRule="auto"/>
              <w:rPr>
                <w:rFonts w:ascii="Arial" w:hAnsi="Arial" w:cs="Arial"/>
                <w:sz w:val="24"/>
                <w:szCs w:val="24"/>
              </w:rPr>
            </w:pPr>
          </w:p>
          <w:p w14:paraId="259A0DCB" w14:textId="77777777" w:rsidR="001C7E99" w:rsidRDefault="001C7E99" w:rsidP="00855BE8">
            <w:pPr>
              <w:spacing w:line="360" w:lineRule="auto"/>
              <w:jc w:val="center"/>
              <w:rPr>
                <w:rFonts w:ascii="Arial" w:hAnsi="Arial" w:cs="Arial"/>
                <w:sz w:val="24"/>
                <w:szCs w:val="24"/>
              </w:rPr>
            </w:pPr>
            <w:r w:rsidRPr="00507BF4">
              <w:rPr>
                <w:rFonts w:ascii="Arial" w:hAnsi="Arial" w:cs="Arial"/>
                <w:sz w:val="24"/>
                <w:szCs w:val="24"/>
              </w:rPr>
              <w:t>E-commerce and digital platform expansion are both being pursued.</w:t>
            </w:r>
          </w:p>
          <w:p w14:paraId="220FF7B2" w14:textId="77777777" w:rsidR="001C7E99" w:rsidRPr="00507BF4" w:rsidRDefault="001C7E99" w:rsidP="00855BE8">
            <w:pPr>
              <w:spacing w:line="360" w:lineRule="auto"/>
              <w:jc w:val="center"/>
              <w:rPr>
                <w:rFonts w:ascii="Arial" w:hAnsi="Arial" w:cs="Arial"/>
                <w:sz w:val="24"/>
                <w:szCs w:val="24"/>
              </w:rPr>
            </w:pPr>
          </w:p>
          <w:p w14:paraId="599E1E10" w14:textId="77777777" w:rsidR="001C7E99" w:rsidRDefault="001C7E99" w:rsidP="00855BE8">
            <w:pPr>
              <w:spacing w:line="360" w:lineRule="auto"/>
              <w:jc w:val="center"/>
              <w:rPr>
                <w:rFonts w:ascii="Arial" w:hAnsi="Arial" w:cs="Arial"/>
                <w:sz w:val="24"/>
                <w:szCs w:val="24"/>
              </w:rPr>
            </w:pPr>
            <w:r w:rsidRPr="00507BF4">
              <w:rPr>
                <w:rFonts w:ascii="Arial" w:hAnsi="Arial" w:cs="Arial"/>
                <w:sz w:val="24"/>
                <w:szCs w:val="24"/>
              </w:rPr>
              <w:lastRenderedPageBreak/>
              <w:t>Integrating sustainable practices and environmentally friendly product lines.</w:t>
            </w:r>
          </w:p>
          <w:p w14:paraId="21F420B5" w14:textId="77777777" w:rsidR="001C7E99" w:rsidRPr="00507BF4" w:rsidRDefault="001C7E99" w:rsidP="00855BE8">
            <w:pPr>
              <w:spacing w:line="360" w:lineRule="auto"/>
              <w:jc w:val="center"/>
              <w:rPr>
                <w:rFonts w:ascii="Arial" w:hAnsi="Arial" w:cs="Arial"/>
                <w:sz w:val="24"/>
                <w:szCs w:val="24"/>
              </w:rPr>
            </w:pPr>
          </w:p>
          <w:p w14:paraId="2D9791E0" w14:textId="77777777" w:rsidR="001C7E99" w:rsidRDefault="001C7E99" w:rsidP="00855BE8">
            <w:pPr>
              <w:spacing w:line="360" w:lineRule="auto"/>
              <w:jc w:val="center"/>
              <w:rPr>
                <w:rFonts w:ascii="Arial" w:hAnsi="Arial" w:cs="Arial"/>
                <w:sz w:val="24"/>
                <w:szCs w:val="24"/>
              </w:rPr>
            </w:pPr>
            <w:r w:rsidRPr="00507BF4">
              <w:rPr>
                <w:rFonts w:ascii="Arial" w:hAnsi="Arial" w:cs="Arial"/>
                <w:sz w:val="24"/>
                <w:szCs w:val="24"/>
              </w:rPr>
              <w:t>To improve the value proposition, the development of private label items is being undertaken.</w:t>
            </w:r>
          </w:p>
          <w:p w14:paraId="2AC41B36" w14:textId="77777777" w:rsidR="001C7E99" w:rsidRPr="00507BF4" w:rsidRDefault="001C7E99" w:rsidP="00855BE8">
            <w:pPr>
              <w:spacing w:line="360" w:lineRule="auto"/>
              <w:jc w:val="center"/>
              <w:rPr>
                <w:rFonts w:ascii="Arial" w:hAnsi="Arial" w:cs="Arial"/>
                <w:sz w:val="24"/>
                <w:szCs w:val="24"/>
              </w:rPr>
            </w:pPr>
          </w:p>
          <w:p w14:paraId="4054C27B" w14:textId="77777777" w:rsidR="001C7E99" w:rsidRPr="00CC22B1" w:rsidRDefault="001C7E99" w:rsidP="00855BE8">
            <w:pPr>
              <w:spacing w:line="360" w:lineRule="auto"/>
              <w:jc w:val="center"/>
              <w:rPr>
                <w:rFonts w:ascii="Arial" w:hAnsi="Arial" w:cs="Arial"/>
                <w:sz w:val="24"/>
                <w:szCs w:val="24"/>
              </w:rPr>
            </w:pPr>
            <w:r w:rsidRPr="00507BF4">
              <w:rPr>
                <w:rFonts w:ascii="Arial" w:hAnsi="Arial" w:cs="Arial"/>
                <w:sz w:val="24"/>
                <w:szCs w:val="24"/>
              </w:rPr>
              <w:t>Improving both the customer experience and the efficiency of operations through the utilization of technology.</w:t>
            </w:r>
          </w:p>
        </w:tc>
        <w:tc>
          <w:tcPr>
            <w:tcW w:w="4675" w:type="dxa"/>
            <w:shd w:val="clear" w:color="auto" w:fill="F7CAAC" w:themeFill="accent2" w:themeFillTint="66"/>
            <w:vAlign w:val="center"/>
          </w:tcPr>
          <w:p w14:paraId="0EB5B6B0" w14:textId="77777777" w:rsidR="001C7E99" w:rsidRPr="00507BF4" w:rsidRDefault="001C7E99" w:rsidP="00855BE8">
            <w:pPr>
              <w:spacing w:line="360" w:lineRule="auto"/>
              <w:rPr>
                <w:rFonts w:ascii="Arial" w:hAnsi="Arial" w:cs="Arial"/>
                <w:sz w:val="24"/>
                <w:szCs w:val="24"/>
              </w:rPr>
            </w:pPr>
            <w:r>
              <w:rPr>
                <w:rFonts w:ascii="Arial" w:hAnsi="Arial" w:cs="Arial"/>
                <w:sz w:val="24"/>
                <w:szCs w:val="24"/>
              </w:rPr>
              <w:lastRenderedPageBreak/>
              <w:t xml:space="preserve">  </w:t>
            </w:r>
            <w:r w:rsidRPr="00507BF4">
              <w:rPr>
                <w:rFonts w:ascii="Arial" w:hAnsi="Arial" w:cs="Arial"/>
                <w:sz w:val="24"/>
                <w:szCs w:val="24"/>
              </w:rPr>
              <w:t>There is a great deal of rivalry in the industry from both traditional and internet shops.</w:t>
            </w:r>
          </w:p>
          <w:p w14:paraId="6C2E34C8" w14:textId="77777777" w:rsidR="001C7E99" w:rsidRDefault="001C7E99" w:rsidP="00855BE8">
            <w:pPr>
              <w:spacing w:line="360" w:lineRule="auto"/>
              <w:jc w:val="center"/>
              <w:rPr>
                <w:rFonts w:ascii="Arial" w:hAnsi="Arial" w:cs="Arial"/>
                <w:sz w:val="24"/>
                <w:szCs w:val="24"/>
              </w:rPr>
            </w:pPr>
            <w:r w:rsidRPr="00507BF4">
              <w:rPr>
                <w:rFonts w:ascii="Arial" w:hAnsi="Arial" w:cs="Arial"/>
                <w:sz w:val="24"/>
                <w:szCs w:val="24"/>
              </w:rPr>
              <w:lastRenderedPageBreak/>
              <w:t>The pattern of customer behavior is rapidly shifting toward internet shopping.</w:t>
            </w:r>
          </w:p>
          <w:p w14:paraId="43ABDB5C" w14:textId="77777777" w:rsidR="001C7E99" w:rsidRPr="00507BF4" w:rsidRDefault="001C7E99" w:rsidP="00855BE8">
            <w:pPr>
              <w:spacing w:line="360" w:lineRule="auto"/>
              <w:jc w:val="center"/>
              <w:rPr>
                <w:rFonts w:ascii="Arial" w:hAnsi="Arial" w:cs="Arial"/>
                <w:sz w:val="24"/>
                <w:szCs w:val="24"/>
              </w:rPr>
            </w:pPr>
          </w:p>
          <w:p w14:paraId="330B3842" w14:textId="77777777" w:rsidR="001C7E99" w:rsidRDefault="001C7E99" w:rsidP="00855BE8">
            <w:pPr>
              <w:spacing w:line="360" w:lineRule="auto"/>
              <w:jc w:val="center"/>
              <w:rPr>
                <w:rFonts w:ascii="Arial" w:hAnsi="Arial" w:cs="Arial"/>
                <w:sz w:val="24"/>
                <w:szCs w:val="24"/>
              </w:rPr>
            </w:pPr>
            <w:r w:rsidRPr="00507BF4">
              <w:rPr>
                <w:rFonts w:ascii="Arial" w:hAnsi="Arial" w:cs="Arial"/>
                <w:sz w:val="24"/>
                <w:szCs w:val="24"/>
              </w:rPr>
              <w:t>Uncertainties in the economy have an impact on the spending patterns of consumers.</w:t>
            </w:r>
          </w:p>
          <w:p w14:paraId="5079FBAA" w14:textId="77777777" w:rsidR="001C7E99" w:rsidRPr="00507BF4" w:rsidRDefault="001C7E99" w:rsidP="00855BE8">
            <w:pPr>
              <w:spacing w:line="360" w:lineRule="auto"/>
              <w:jc w:val="center"/>
              <w:rPr>
                <w:rFonts w:ascii="Arial" w:hAnsi="Arial" w:cs="Arial"/>
                <w:sz w:val="24"/>
                <w:szCs w:val="24"/>
              </w:rPr>
            </w:pPr>
          </w:p>
          <w:p w14:paraId="72B891BB" w14:textId="77777777" w:rsidR="001C7E99" w:rsidRPr="00CC22B1" w:rsidRDefault="001C7E99" w:rsidP="00855BE8">
            <w:pPr>
              <w:spacing w:line="360" w:lineRule="auto"/>
              <w:jc w:val="center"/>
              <w:rPr>
                <w:rFonts w:ascii="Arial" w:hAnsi="Arial" w:cs="Arial"/>
                <w:sz w:val="24"/>
                <w:szCs w:val="24"/>
              </w:rPr>
            </w:pPr>
            <w:r w:rsidRPr="00507BF4">
              <w:rPr>
                <w:rFonts w:ascii="Arial" w:hAnsi="Arial" w:cs="Arial"/>
                <w:sz w:val="24"/>
                <w:szCs w:val="24"/>
              </w:rPr>
              <w:t>The possibility of disruptions in the supply chain as a result of geopolitical variables or Brexit</w:t>
            </w:r>
          </w:p>
        </w:tc>
      </w:tr>
    </w:tbl>
    <w:p w14:paraId="11D499EB" w14:textId="77777777" w:rsidR="00670ABC" w:rsidRDefault="00670ABC" w:rsidP="00670ABC"/>
    <w:p w14:paraId="2421998D" w14:textId="77777777" w:rsidR="00670ABC" w:rsidRPr="00670ABC" w:rsidRDefault="00670ABC" w:rsidP="00670ABC"/>
    <w:p w14:paraId="380C6D25" w14:textId="77777777" w:rsidR="00EE4413" w:rsidRPr="00017E0E" w:rsidRDefault="00EE4413" w:rsidP="00017E0E">
      <w:pPr>
        <w:pStyle w:val="Heading2"/>
        <w:spacing w:line="360" w:lineRule="auto"/>
        <w:rPr>
          <w:rFonts w:ascii="Arial" w:hAnsi="Arial" w:cs="Arial"/>
          <w:b/>
          <w:color w:val="auto"/>
          <w:sz w:val="28"/>
          <w:szCs w:val="28"/>
        </w:rPr>
      </w:pPr>
      <w:bookmarkStart w:id="12" w:name="_Toc158212209"/>
      <w:r w:rsidRPr="00017E0E">
        <w:rPr>
          <w:rFonts w:ascii="Arial" w:hAnsi="Arial" w:cs="Arial"/>
          <w:b/>
          <w:color w:val="auto"/>
          <w:sz w:val="28"/>
          <w:szCs w:val="28"/>
        </w:rPr>
        <w:t>PESTLE ANALYSIS</w:t>
      </w:r>
      <w:bookmarkEnd w:id="12"/>
    </w:p>
    <w:tbl>
      <w:tblPr>
        <w:tblStyle w:val="GridTable5Dark-Accent1"/>
        <w:tblW w:w="5000" w:type="pct"/>
        <w:tblLook w:val="04A0" w:firstRow="1" w:lastRow="0" w:firstColumn="1" w:lastColumn="0" w:noHBand="0" w:noVBand="1"/>
      </w:tblPr>
      <w:tblGrid>
        <w:gridCol w:w="1883"/>
        <w:gridCol w:w="3580"/>
        <w:gridCol w:w="3553"/>
      </w:tblGrid>
      <w:tr w:rsidR="00C3348B" w:rsidRPr="00EE4413" w14:paraId="69C451CE" w14:textId="77777777" w:rsidTr="00CC2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 w:type="pct"/>
            <w:vAlign w:val="center"/>
            <w:hideMark/>
          </w:tcPr>
          <w:p w14:paraId="4FC403C0" w14:textId="77777777" w:rsidR="00EE4413" w:rsidRPr="00C3348B" w:rsidRDefault="00EE4413" w:rsidP="00CC22B1">
            <w:pPr>
              <w:jc w:val="center"/>
              <w:rPr>
                <w:rFonts w:ascii="Arial" w:hAnsi="Arial" w:cs="Arial"/>
                <w:b w:val="0"/>
                <w:bCs w:val="0"/>
                <w:sz w:val="24"/>
                <w:szCs w:val="24"/>
              </w:rPr>
            </w:pPr>
            <w:r w:rsidRPr="00C3348B">
              <w:rPr>
                <w:rFonts w:ascii="Arial" w:hAnsi="Arial" w:cs="Arial"/>
                <w:sz w:val="24"/>
                <w:szCs w:val="24"/>
              </w:rPr>
              <w:t>Elements</w:t>
            </w:r>
          </w:p>
        </w:tc>
        <w:tc>
          <w:tcPr>
            <w:tcW w:w="2008" w:type="pct"/>
            <w:vAlign w:val="center"/>
            <w:hideMark/>
          </w:tcPr>
          <w:p w14:paraId="2DD0B864" w14:textId="77777777" w:rsidR="00EE4413" w:rsidRPr="00C3348B" w:rsidRDefault="00EE4413" w:rsidP="00CC22B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C3348B">
              <w:rPr>
                <w:rFonts w:ascii="Arial" w:hAnsi="Arial" w:cs="Arial"/>
                <w:sz w:val="24"/>
                <w:szCs w:val="24"/>
              </w:rPr>
              <w:t>Factors</w:t>
            </w:r>
          </w:p>
        </w:tc>
        <w:tc>
          <w:tcPr>
            <w:tcW w:w="1993" w:type="pct"/>
            <w:vAlign w:val="center"/>
            <w:hideMark/>
          </w:tcPr>
          <w:p w14:paraId="3B3E8D6D" w14:textId="77777777" w:rsidR="00EE4413" w:rsidRPr="00C3348B" w:rsidRDefault="00EE4413" w:rsidP="00CC22B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C3348B">
              <w:rPr>
                <w:rFonts w:ascii="Arial" w:hAnsi="Arial" w:cs="Arial"/>
                <w:sz w:val="24"/>
                <w:szCs w:val="24"/>
              </w:rPr>
              <w:t>Impacts</w:t>
            </w:r>
          </w:p>
        </w:tc>
      </w:tr>
      <w:tr w:rsidR="00C3348B" w:rsidRPr="00C3348B" w14:paraId="3EC94FD1" w14:textId="77777777" w:rsidTr="00CC2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 w:type="pct"/>
            <w:vAlign w:val="center"/>
            <w:hideMark/>
          </w:tcPr>
          <w:p w14:paraId="2B83496B" w14:textId="77777777" w:rsidR="00EE4413" w:rsidRPr="00C3348B" w:rsidRDefault="00EE4413" w:rsidP="00CC22B1">
            <w:pPr>
              <w:spacing w:line="276" w:lineRule="auto"/>
              <w:jc w:val="center"/>
              <w:rPr>
                <w:rFonts w:ascii="Arial" w:hAnsi="Arial" w:cs="Arial"/>
                <w:sz w:val="24"/>
                <w:szCs w:val="24"/>
              </w:rPr>
            </w:pPr>
            <w:r w:rsidRPr="00C3348B">
              <w:rPr>
                <w:rFonts w:ascii="Arial" w:hAnsi="Arial" w:cs="Arial"/>
                <w:sz w:val="24"/>
                <w:szCs w:val="24"/>
              </w:rPr>
              <w:t>Political</w:t>
            </w:r>
          </w:p>
        </w:tc>
        <w:tc>
          <w:tcPr>
            <w:tcW w:w="2008" w:type="pct"/>
            <w:vAlign w:val="center"/>
            <w:hideMark/>
          </w:tcPr>
          <w:p w14:paraId="66A451D4" w14:textId="77777777" w:rsidR="00C3348B"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Brexit outcomes affecting trade and tariffs</w:t>
            </w:r>
          </w:p>
          <w:p w14:paraId="48E4288D" w14:textId="77777777" w:rsidR="00C3348B"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Government policies on retail operations</w:t>
            </w:r>
          </w:p>
          <w:p w14:paraId="73F490B2" w14:textId="77777777" w:rsidR="00EE4413"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Local council regulations impacting store operations</w:t>
            </w:r>
          </w:p>
        </w:tc>
        <w:tc>
          <w:tcPr>
            <w:tcW w:w="1993" w:type="pct"/>
            <w:vAlign w:val="center"/>
            <w:hideMark/>
          </w:tcPr>
          <w:p w14:paraId="085FF6F3" w14:textId="77777777" w:rsidR="00C3348B"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Changes in trade tariffs may affect the cost of goods imported, impacting pricing</w:t>
            </w:r>
          </w:p>
          <w:p w14:paraId="64918C89" w14:textId="77777777" w:rsidR="00EE4413"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Regulation compliance can increase operational costs</w:t>
            </w:r>
          </w:p>
        </w:tc>
      </w:tr>
      <w:tr w:rsidR="00C3348B" w:rsidRPr="00C3348B" w14:paraId="76473D79" w14:textId="77777777" w:rsidTr="00CC22B1">
        <w:tc>
          <w:tcPr>
            <w:cnfStyle w:val="001000000000" w:firstRow="0" w:lastRow="0" w:firstColumn="1" w:lastColumn="0" w:oddVBand="0" w:evenVBand="0" w:oddHBand="0" w:evenHBand="0" w:firstRowFirstColumn="0" w:firstRowLastColumn="0" w:lastRowFirstColumn="0" w:lastRowLastColumn="0"/>
            <w:tcW w:w="934" w:type="pct"/>
            <w:vAlign w:val="center"/>
            <w:hideMark/>
          </w:tcPr>
          <w:p w14:paraId="4C07DBEB" w14:textId="77777777" w:rsidR="00EE4413" w:rsidRPr="00C3348B" w:rsidRDefault="00EE4413" w:rsidP="00CC22B1">
            <w:pPr>
              <w:spacing w:line="276" w:lineRule="auto"/>
              <w:jc w:val="center"/>
              <w:rPr>
                <w:rFonts w:ascii="Arial" w:hAnsi="Arial" w:cs="Arial"/>
                <w:sz w:val="24"/>
                <w:szCs w:val="24"/>
              </w:rPr>
            </w:pPr>
            <w:r w:rsidRPr="00C3348B">
              <w:rPr>
                <w:rFonts w:ascii="Arial" w:hAnsi="Arial" w:cs="Arial"/>
                <w:sz w:val="24"/>
                <w:szCs w:val="24"/>
              </w:rPr>
              <w:t>Economic</w:t>
            </w:r>
          </w:p>
        </w:tc>
        <w:tc>
          <w:tcPr>
            <w:tcW w:w="2008" w:type="pct"/>
            <w:vAlign w:val="center"/>
            <w:hideMark/>
          </w:tcPr>
          <w:p w14:paraId="648C9BCA" w14:textId="77777777" w:rsidR="00C3348B"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UK economic performance influencing consumer spending</w:t>
            </w:r>
          </w:p>
          <w:p w14:paraId="014170EC" w14:textId="77777777" w:rsidR="00EE4413"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Inflation rates affecting purchasing power Currency fluctuations impacting import costs</w:t>
            </w:r>
          </w:p>
        </w:tc>
        <w:tc>
          <w:tcPr>
            <w:tcW w:w="1993" w:type="pct"/>
            <w:vAlign w:val="center"/>
            <w:hideMark/>
          </w:tcPr>
          <w:p w14:paraId="4695CDB9" w14:textId="77777777" w:rsidR="00C3348B"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Economic downturns may reduce consumer spending on non-essential goods</w:t>
            </w:r>
          </w:p>
          <w:p w14:paraId="7C0210B0" w14:textId="77777777" w:rsidR="00EE4413"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Inflation can erode consumer purchasing power, affecting sales volumes</w:t>
            </w:r>
          </w:p>
        </w:tc>
      </w:tr>
      <w:tr w:rsidR="00C3348B" w:rsidRPr="00C3348B" w14:paraId="260CB188" w14:textId="77777777" w:rsidTr="00CC2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 w:type="pct"/>
            <w:vAlign w:val="center"/>
            <w:hideMark/>
          </w:tcPr>
          <w:p w14:paraId="260E4FCF" w14:textId="77777777" w:rsidR="00EE4413" w:rsidRPr="00C3348B" w:rsidRDefault="00EE4413" w:rsidP="00CC22B1">
            <w:pPr>
              <w:spacing w:line="276" w:lineRule="auto"/>
              <w:jc w:val="center"/>
              <w:rPr>
                <w:rFonts w:ascii="Arial" w:hAnsi="Arial" w:cs="Arial"/>
                <w:sz w:val="24"/>
                <w:szCs w:val="24"/>
              </w:rPr>
            </w:pPr>
            <w:r w:rsidRPr="00C3348B">
              <w:rPr>
                <w:rFonts w:ascii="Arial" w:hAnsi="Arial" w:cs="Arial"/>
                <w:sz w:val="24"/>
                <w:szCs w:val="24"/>
              </w:rPr>
              <w:t>Social</w:t>
            </w:r>
          </w:p>
        </w:tc>
        <w:tc>
          <w:tcPr>
            <w:tcW w:w="2008" w:type="pct"/>
            <w:vAlign w:val="center"/>
            <w:hideMark/>
          </w:tcPr>
          <w:p w14:paraId="0E186DA0" w14:textId="77777777" w:rsidR="00C3348B"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Changing consumer preferences towards sustainability</w:t>
            </w:r>
          </w:p>
          <w:p w14:paraId="5A325A28" w14:textId="77777777" w:rsidR="00EE4413"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Demographic shifts influencing product demand Increased interest in DIY during COVID-19 lockdowns</w:t>
            </w:r>
          </w:p>
        </w:tc>
        <w:tc>
          <w:tcPr>
            <w:tcW w:w="1993" w:type="pct"/>
            <w:vAlign w:val="center"/>
            <w:hideMark/>
          </w:tcPr>
          <w:p w14:paraId="58B991DD" w14:textId="77777777" w:rsidR="00C3348B"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A shift towards eco-friendly products could require changes in product range</w:t>
            </w:r>
          </w:p>
          <w:p w14:paraId="621DA340" w14:textId="77777777" w:rsidR="00EE4413"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Demographic changes may lead to the need for different product offerings</w:t>
            </w:r>
          </w:p>
        </w:tc>
      </w:tr>
      <w:tr w:rsidR="00C3348B" w:rsidRPr="00C3348B" w14:paraId="67CBB5F3" w14:textId="77777777" w:rsidTr="00CC22B1">
        <w:tc>
          <w:tcPr>
            <w:cnfStyle w:val="001000000000" w:firstRow="0" w:lastRow="0" w:firstColumn="1" w:lastColumn="0" w:oddVBand="0" w:evenVBand="0" w:oddHBand="0" w:evenHBand="0" w:firstRowFirstColumn="0" w:firstRowLastColumn="0" w:lastRowFirstColumn="0" w:lastRowLastColumn="0"/>
            <w:tcW w:w="934" w:type="pct"/>
            <w:vAlign w:val="center"/>
            <w:hideMark/>
          </w:tcPr>
          <w:p w14:paraId="50037BBB" w14:textId="77777777" w:rsidR="00EE4413" w:rsidRPr="00C3348B" w:rsidRDefault="00EE4413" w:rsidP="00CC22B1">
            <w:pPr>
              <w:spacing w:line="276" w:lineRule="auto"/>
              <w:jc w:val="center"/>
              <w:rPr>
                <w:rFonts w:ascii="Arial" w:hAnsi="Arial" w:cs="Arial"/>
                <w:sz w:val="24"/>
                <w:szCs w:val="24"/>
              </w:rPr>
            </w:pPr>
            <w:r w:rsidRPr="00C3348B">
              <w:rPr>
                <w:rFonts w:ascii="Arial" w:hAnsi="Arial" w:cs="Arial"/>
                <w:sz w:val="24"/>
                <w:szCs w:val="24"/>
              </w:rPr>
              <w:t>Technological</w:t>
            </w:r>
          </w:p>
        </w:tc>
        <w:tc>
          <w:tcPr>
            <w:tcW w:w="2008" w:type="pct"/>
            <w:vAlign w:val="center"/>
            <w:hideMark/>
          </w:tcPr>
          <w:p w14:paraId="30AEA028" w14:textId="77777777" w:rsidR="00C3348B"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E-commerce growth and online shopping trends</w:t>
            </w:r>
          </w:p>
          <w:p w14:paraId="3642F599" w14:textId="77777777" w:rsidR="00EE4413"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 xml:space="preserve">Adoption of new retail technologies, like AI and </w:t>
            </w:r>
            <w:r w:rsidRPr="00C3348B">
              <w:rPr>
                <w:rFonts w:ascii="Arial" w:hAnsi="Arial" w:cs="Arial"/>
                <w:sz w:val="24"/>
                <w:szCs w:val="24"/>
              </w:rPr>
              <w:lastRenderedPageBreak/>
              <w:t>machine learning, for inventory and customer service</w:t>
            </w:r>
          </w:p>
        </w:tc>
        <w:tc>
          <w:tcPr>
            <w:tcW w:w="1993" w:type="pct"/>
            <w:vAlign w:val="center"/>
            <w:hideMark/>
          </w:tcPr>
          <w:p w14:paraId="41D4CAF8" w14:textId="77777777" w:rsidR="00C3348B"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lastRenderedPageBreak/>
              <w:t>Need to invest in online platforms and digital marketin</w:t>
            </w:r>
            <w:r w:rsidR="00C3348B" w:rsidRPr="00C3348B">
              <w:rPr>
                <w:rFonts w:ascii="Arial" w:hAnsi="Arial" w:cs="Arial"/>
                <w:sz w:val="24"/>
                <w:szCs w:val="24"/>
              </w:rPr>
              <w:t>g</w:t>
            </w:r>
          </w:p>
          <w:p w14:paraId="1B7B6483" w14:textId="77777777" w:rsidR="00EE4413"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 xml:space="preserve">Technological advancements can improve operational </w:t>
            </w:r>
            <w:r w:rsidRPr="00C3348B">
              <w:rPr>
                <w:rFonts w:ascii="Arial" w:hAnsi="Arial" w:cs="Arial"/>
                <w:sz w:val="24"/>
                <w:szCs w:val="24"/>
              </w:rPr>
              <w:lastRenderedPageBreak/>
              <w:t>efficiency and customer experience</w:t>
            </w:r>
          </w:p>
        </w:tc>
      </w:tr>
      <w:tr w:rsidR="00C3348B" w:rsidRPr="00C3348B" w14:paraId="66D97992" w14:textId="77777777" w:rsidTr="00CC2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 w:type="pct"/>
            <w:vAlign w:val="center"/>
            <w:hideMark/>
          </w:tcPr>
          <w:p w14:paraId="0D102C9B" w14:textId="77777777" w:rsidR="00EE4413" w:rsidRPr="00C3348B" w:rsidRDefault="00EE4413" w:rsidP="00CC22B1">
            <w:pPr>
              <w:spacing w:line="276" w:lineRule="auto"/>
              <w:jc w:val="center"/>
              <w:rPr>
                <w:rFonts w:ascii="Arial" w:hAnsi="Arial" w:cs="Arial"/>
                <w:sz w:val="24"/>
                <w:szCs w:val="24"/>
              </w:rPr>
            </w:pPr>
            <w:r w:rsidRPr="00C3348B">
              <w:rPr>
                <w:rFonts w:ascii="Arial" w:hAnsi="Arial" w:cs="Arial"/>
                <w:sz w:val="24"/>
                <w:szCs w:val="24"/>
              </w:rPr>
              <w:lastRenderedPageBreak/>
              <w:t>Legal</w:t>
            </w:r>
          </w:p>
        </w:tc>
        <w:tc>
          <w:tcPr>
            <w:tcW w:w="2008" w:type="pct"/>
            <w:vAlign w:val="center"/>
            <w:hideMark/>
          </w:tcPr>
          <w:p w14:paraId="408BFD6A" w14:textId="77777777" w:rsidR="00C3348B"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Compliance with UK and EU consumer protection laws</w:t>
            </w:r>
          </w:p>
          <w:p w14:paraId="5585B3CF" w14:textId="77777777" w:rsidR="00C3348B"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Employment laws affecting staffing and operations</w:t>
            </w:r>
          </w:p>
          <w:p w14:paraId="054FE00C" w14:textId="77777777" w:rsidR="00EE4413"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Health and safety regulations</w:t>
            </w:r>
          </w:p>
        </w:tc>
        <w:tc>
          <w:tcPr>
            <w:tcW w:w="1993" w:type="pct"/>
            <w:vAlign w:val="center"/>
            <w:hideMark/>
          </w:tcPr>
          <w:p w14:paraId="6452E9A6" w14:textId="77777777" w:rsidR="00C3348B"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Legal compliance can increase operational costs</w:t>
            </w:r>
          </w:p>
          <w:p w14:paraId="5BDA7579" w14:textId="77777777" w:rsidR="00EE4413" w:rsidRPr="00C3348B" w:rsidRDefault="00EE4413" w:rsidP="00CC22B1">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3348B">
              <w:rPr>
                <w:rFonts w:ascii="Arial" w:hAnsi="Arial" w:cs="Arial"/>
                <w:sz w:val="24"/>
                <w:szCs w:val="24"/>
              </w:rPr>
              <w:t>Employment laws impact staffing policies and practices</w:t>
            </w:r>
          </w:p>
        </w:tc>
      </w:tr>
      <w:tr w:rsidR="00C3348B" w:rsidRPr="00C3348B" w14:paraId="25F5B187" w14:textId="77777777" w:rsidTr="00CC22B1">
        <w:tc>
          <w:tcPr>
            <w:cnfStyle w:val="001000000000" w:firstRow="0" w:lastRow="0" w:firstColumn="1" w:lastColumn="0" w:oddVBand="0" w:evenVBand="0" w:oddHBand="0" w:evenHBand="0" w:firstRowFirstColumn="0" w:firstRowLastColumn="0" w:lastRowFirstColumn="0" w:lastRowLastColumn="0"/>
            <w:tcW w:w="934" w:type="pct"/>
            <w:vAlign w:val="center"/>
            <w:hideMark/>
          </w:tcPr>
          <w:p w14:paraId="4019D558" w14:textId="77777777" w:rsidR="00EE4413" w:rsidRPr="00C3348B" w:rsidRDefault="00EE4413" w:rsidP="00CC22B1">
            <w:pPr>
              <w:spacing w:line="276" w:lineRule="auto"/>
              <w:jc w:val="center"/>
              <w:rPr>
                <w:rFonts w:ascii="Arial" w:hAnsi="Arial" w:cs="Arial"/>
                <w:sz w:val="24"/>
                <w:szCs w:val="24"/>
              </w:rPr>
            </w:pPr>
            <w:r w:rsidRPr="00C3348B">
              <w:rPr>
                <w:rFonts w:ascii="Arial" w:hAnsi="Arial" w:cs="Arial"/>
                <w:sz w:val="24"/>
                <w:szCs w:val="24"/>
              </w:rPr>
              <w:t>Environmental</w:t>
            </w:r>
          </w:p>
        </w:tc>
        <w:tc>
          <w:tcPr>
            <w:tcW w:w="2008" w:type="pct"/>
            <w:vAlign w:val="center"/>
            <w:hideMark/>
          </w:tcPr>
          <w:p w14:paraId="3A1A5BBF" w14:textId="77777777" w:rsidR="00C3348B"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Increased regulatory focus on sustainability and waste management</w:t>
            </w:r>
          </w:p>
          <w:p w14:paraId="203E92DE" w14:textId="77777777" w:rsidR="00EE4413"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Consumer pressure for eco-friendly packaging Climate change impacts on supply chain logistics</w:t>
            </w:r>
          </w:p>
        </w:tc>
        <w:tc>
          <w:tcPr>
            <w:tcW w:w="1993" w:type="pct"/>
            <w:vAlign w:val="center"/>
            <w:hideMark/>
          </w:tcPr>
          <w:p w14:paraId="1B951861" w14:textId="77777777" w:rsidR="00C3348B"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May necessitate investment in sustainable practices and products</w:t>
            </w:r>
          </w:p>
          <w:p w14:paraId="41D510E3" w14:textId="77777777" w:rsidR="00EE4413" w:rsidRPr="00C3348B" w:rsidRDefault="00EE4413" w:rsidP="00CC22B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3348B">
              <w:rPr>
                <w:rFonts w:ascii="Arial" w:hAnsi="Arial" w:cs="Arial"/>
                <w:sz w:val="24"/>
                <w:szCs w:val="24"/>
              </w:rPr>
              <w:t>Need for adaptive strategies in supply chain management to deal with climate-related disruptions</w:t>
            </w:r>
          </w:p>
        </w:tc>
      </w:tr>
    </w:tbl>
    <w:p w14:paraId="5DA85272" w14:textId="77777777" w:rsidR="00836A6D" w:rsidRPr="00C3348B" w:rsidRDefault="00836A6D" w:rsidP="00C3348B">
      <w:pPr>
        <w:spacing w:after="0" w:line="276" w:lineRule="auto"/>
        <w:jc w:val="both"/>
        <w:rPr>
          <w:rFonts w:ascii="Arial" w:eastAsia="Times New Roman" w:hAnsi="Arial" w:cs="Arial"/>
          <w:color w:val="374151"/>
          <w:sz w:val="24"/>
          <w:szCs w:val="24"/>
        </w:rPr>
        <w:sectPr w:rsidR="00836A6D" w:rsidRPr="00C3348B" w:rsidSect="00670ABC">
          <w:type w:val="continuous"/>
          <w:pgSz w:w="11906" w:h="16838" w:code="9"/>
          <w:pgMar w:top="1440" w:right="1440" w:bottom="1440" w:left="1440" w:header="720" w:footer="720" w:gutter="0"/>
          <w:pgNumType w:start="0"/>
          <w:cols w:space="720"/>
          <w:titlePg/>
          <w:docGrid w:linePitch="360"/>
        </w:sectPr>
      </w:pPr>
    </w:p>
    <w:p w14:paraId="1D6FC76B" w14:textId="77777777" w:rsidR="00554BAD" w:rsidRPr="00C3348B" w:rsidRDefault="00554BAD" w:rsidP="00C3348B">
      <w:pPr>
        <w:spacing w:line="276" w:lineRule="auto"/>
        <w:jc w:val="both"/>
        <w:rPr>
          <w:rFonts w:ascii="Arial" w:hAnsi="Arial" w:cs="Arial"/>
          <w:sz w:val="24"/>
          <w:szCs w:val="24"/>
        </w:rPr>
      </w:pPr>
    </w:p>
    <w:sectPr w:rsidR="00554BAD" w:rsidRPr="00C3348B" w:rsidSect="00670ABC">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837D4" w14:textId="77777777" w:rsidR="009C0B9F" w:rsidRDefault="009C0B9F" w:rsidP="00871135">
      <w:pPr>
        <w:spacing w:after="0" w:line="240" w:lineRule="auto"/>
      </w:pPr>
      <w:r>
        <w:separator/>
      </w:r>
    </w:p>
  </w:endnote>
  <w:endnote w:type="continuationSeparator" w:id="0">
    <w:p w14:paraId="19FC3D5A" w14:textId="77777777" w:rsidR="009C0B9F" w:rsidRDefault="009C0B9F" w:rsidP="00871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26725" w14:textId="77777777" w:rsidR="009C0B9F" w:rsidRDefault="009C0B9F" w:rsidP="00871135">
      <w:pPr>
        <w:spacing w:after="0" w:line="240" w:lineRule="auto"/>
      </w:pPr>
      <w:r>
        <w:separator/>
      </w:r>
    </w:p>
  </w:footnote>
  <w:footnote w:type="continuationSeparator" w:id="0">
    <w:p w14:paraId="5BC7CC5C" w14:textId="77777777" w:rsidR="009C0B9F" w:rsidRDefault="009C0B9F" w:rsidP="008711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C14AE"/>
    <w:multiLevelType w:val="multilevel"/>
    <w:tmpl w:val="009A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57822"/>
    <w:multiLevelType w:val="multilevel"/>
    <w:tmpl w:val="101A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B52CA"/>
    <w:multiLevelType w:val="hybridMultilevel"/>
    <w:tmpl w:val="59D6D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FD1AE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6F44C5C"/>
    <w:multiLevelType w:val="multilevel"/>
    <w:tmpl w:val="457E53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194766"/>
    <w:multiLevelType w:val="hybridMultilevel"/>
    <w:tmpl w:val="8FC29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1840A1"/>
    <w:multiLevelType w:val="multilevel"/>
    <w:tmpl w:val="4824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0063619">
    <w:abstractNumId w:val="4"/>
  </w:num>
  <w:num w:numId="2" w16cid:durableId="258173979">
    <w:abstractNumId w:val="2"/>
  </w:num>
  <w:num w:numId="3" w16cid:durableId="2041392856">
    <w:abstractNumId w:val="1"/>
  </w:num>
  <w:num w:numId="4" w16cid:durableId="379017015">
    <w:abstractNumId w:val="0"/>
  </w:num>
  <w:num w:numId="5" w16cid:durableId="1665821649">
    <w:abstractNumId w:val="6"/>
  </w:num>
  <w:num w:numId="6" w16cid:durableId="1036277178">
    <w:abstractNumId w:val="3"/>
  </w:num>
  <w:num w:numId="7" w16cid:durableId="17175033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D9D"/>
    <w:rsid w:val="00017E0E"/>
    <w:rsid w:val="000563E8"/>
    <w:rsid w:val="00125151"/>
    <w:rsid w:val="00192C2A"/>
    <w:rsid w:val="001C7E99"/>
    <w:rsid w:val="001E5893"/>
    <w:rsid w:val="002340DE"/>
    <w:rsid w:val="002B6629"/>
    <w:rsid w:val="0034088F"/>
    <w:rsid w:val="0034130A"/>
    <w:rsid w:val="003D7B85"/>
    <w:rsid w:val="004121A2"/>
    <w:rsid w:val="00465955"/>
    <w:rsid w:val="004765B1"/>
    <w:rsid w:val="004A1DD5"/>
    <w:rsid w:val="004A4873"/>
    <w:rsid w:val="00540F40"/>
    <w:rsid w:val="00554BAD"/>
    <w:rsid w:val="005766D2"/>
    <w:rsid w:val="005A31FC"/>
    <w:rsid w:val="005C333E"/>
    <w:rsid w:val="005D053C"/>
    <w:rsid w:val="00615457"/>
    <w:rsid w:val="00670ABC"/>
    <w:rsid w:val="006871CB"/>
    <w:rsid w:val="00711659"/>
    <w:rsid w:val="00737877"/>
    <w:rsid w:val="00781C1B"/>
    <w:rsid w:val="00836A6D"/>
    <w:rsid w:val="00860915"/>
    <w:rsid w:val="00871135"/>
    <w:rsid w:val="008E2575"/>
    <w:rsid w:val="00951B4A"/>
    <w:rsid w:val="00970695"/>
    <w:rsid w:val="009832AA"/>
    <w:rsid w:val="009C0B9F"/>
    <w:rsid w:val="00A30029"/>
    <w:rsid w:val="00AE1F5A"/>
    <w:rsid w:val="00C3348B"/>
    <w:rsid w:val="00C35605"/>
    <w:rsid w:val="00C41BA5"/>
    <w:rsid w:val="00C66BAC"/>
    <w:rsid w:val="00CC22B1"/>
    <w:rsid w:val="00CE557A"/>
    <w:rsid w:val="00DE2486"/>
    <w:rsid w:val="00E409D2"/>
    <w:rsid w:val="00ED7D9D"/>
    <w:rsid w:val="00EE4413"/>
    <w:rsid w:val="00F21E42"/>
    <w:rsid w:val="00F334B9"/>
    <w:rsid w:val="00F62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5EE0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5B1"/>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5B1"/>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765B1"/>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765B1"/>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765B1"/>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765B1"/>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765B1"/>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765B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765B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6A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35605"/>
    <w:pPr>
      <w:ind w:left="720"/>
      <w:contextualSpacing/>
    </w:pPr>
  </w:style>
  <w:style w:type="table" w:styleId="TableGrid">
    <w:name w:val="Table Grid"/>
    <w:basedOn w:val="TableNormal"/>
    <w:uiPriority w:val="39"/>
    <w:rsid w:val="00AE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AE1F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CC22B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4765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65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765B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765B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765B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765B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765B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765B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765B1"/>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17E0E"/>
    <w:pPr>
      <w:numPr>
        <w:numId w:val="0"/>
      </w:numPr>
      <w:outlineLvl w:val="9"/>
    </w:pPr>
  </w:style>
  <w:style w:type="paragraph" w:styleId="TOC1">
    <w:name w:val="toc 1"/>
    <w:basedOn w:val="Normal"/>
    <w:next w:val="Normal"/>
    <w:autoRedefine/>
    <w:uiPriority w:val="39"/>
    <w:unhideWhenUsed/>
    <w:rsid w:val="00017E0E"/>
    <w:pPr>
      <w:spacing w:after="100"/>
    </w:pPr>
  </w:style>
  <w:style w:type="paragraph" w:styleId="TOC2">
    <w:name w:val="toc 2"/>
    <w:basedOn w:val="Normal"/>
    <w:next w:val="Normal"/>
    <w:autoRedefine/>
    <w:uiPriority w:val="39"/>
    <w:unhideWhenUsed/>
    <w:rsid w:val="00017E0E"/>
    <w:pPr>
      <w:spacing w:after="100"/>
      <w:ind w:left="220"/>
    </w:pPr>
  </w:style>
  <w:style w:type="character" w:styleId="Hyperlink">
    <w:name w:val="Hyperlink"/>
    <w:basedOn w:val="DefaultParagraphFont"/>
    <w:uiPriority w:val="99"/>
    <w:unhideWhenUsed/>
    <w:rsid w:val="00017E0E"/>
    <w:rPr>
      <w:color w:val="0563C1" w:themeColor="hyperlink"/>
      <w:u w:val="single"/>
    </w:rPr>
  </w:style>
  <w:style w:type="paragraph" w:styleId="NoSpacing">
    <w:name w:val="No Spacing"/>
    <w:link w:val="NoSpacingChar"/>
    <w:uiPriority w:val="1"/>
    <w:qFormat/>
    <w:rsid w:val="00017E0E"/>
    <w:pPr>
      <w:spacing w:after="0" w:line="240" w:lineRule="auto"/>
    </w:pPr>
    <w:rPr>
      <w:rFonts w:eastAsiaTheme="minorEastAsia"/>
    </w:rPr>
  </w:style>
  <w:style w:type="character" w:customStyle="1" w:styleId="NoSpacingChar">
    <w:name w:val="No Spacing Char"/>
    <w:basedOn w:val="DefaultParagraphFont"/>
    <w:link w:val="NoSpacing"/>
    <w:uiPriority w:val="1"/>
    <w:rsid w:val="00017E0E"/>
    <w:rPr>
      <w:rFonts w:eastAsiaTheme="minorEastAsia"/>
    </w:rPr>
  </w:style>
  <w:style w:type="paragraph" w:styleId="Header">
    <w:name w:val="header"/>
    <w:basedOn w:val="Normal"/>
    <w:link w:val="HeaderChar"/>
    <w:uiPriority w:val="99"/>
    <w:unhideWhenUsed/>
    <w:rsid w:val="008711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135"/>
  </w:style>
  <w:style w:type="paragraph" w:styleId="Footer">
    <w:name w:val="footer"/>
    <w:basedOn w:val="Normal"/>
    <w:link w:val="FooterChar"/>
    <w:uiPriority w:val="99"/>
    <w:unhideWhenUsed/>
    <w:rsid w:val="00871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2127">
      <w:bodyDiv w:val="1"/>
      <w:marLeft w:val="0"/>
      <w:marRight w:val="0"/>
      <w:marTop w:val="0"/>
      <w:marBottom w:val="0"/>
      <w:divBdr>
        <w:top w:val="none" w:sz="0" w:space="0" w:color="auto"/>
        <w:left w:val="none" w:sz="0" w:space="0" w:color="auto"/>
        <w:bottom w:val="none" w:sz="0" w:space="0" w:color="auto"/>
        <w:right w:val="none" w:sz="0" w:space="0" w:color="auto"/>
      </w:divBdr>
      <w:divsChild>
        <w:div w:id="1206138547">
          <w:marLeft w:val="0"/>
          <w:marRight w:val="0"/>
          <w:marTop w:val="0"/>
          <w:marBottom w:val="0"/>
          <w:divBdr>
            <w:top w:val="single" w:sz="2" w:space="0" w:color="D9D9E3"/>
            <w:left w:val="single" w:sz="2" w:space="0" w:color="D9D9E3"/>
            <w:bottom w:val="single" w:sz="2" w:space="0" w:color="D9D9E3"/>
            <w:right w:val="single" w:sz="2" w:space="0" w:color="D9D9E3"/>
          </w:divBdr>
          <w:divsChild>
            <w:div w:id="519202114">
              <w:marLeft w:val="0"/>
              <w:marRight w:val="0"/>
              <w:marTop w:val="0"/>
              <w:marBottom w:val="0"/>
              <w:divBdr>
                <w:top w:val="single" w:sz="2" w:space="0" w:color="D9D9E3"/>
                <w:left w:val="single" w:sz="2" w:space="0" w:color="D9D9E3"/>
                <w:bottom w:val="single" w:sz="2" w:space="0" w:color="D9D9E3"/>
                <w:right w:val="single" w:sz="2" w:space="0" w:color="D9D9E3"/>
              </w:divBdr>
              <w:divsChild>
                <w:div w:id="1205218678">
                  <w:marLeft w:val="0"/>
                  <w:marRight w:val="0"/>
                  <w:marTop w:val="0"/>
                  <w:marBottom w:val="0"/>
                  <w:divBdr>
                    <w:top w:val="single" w:sz="2" w:space="0" w:color="D9D9E3"/>
                    <w:left w:val="single" w:sz="2" w:space="0" w:color="D9D9E3"/>
                    <w:bottom w:val="single" w:sz="2" w:space="0" w:color="D9D9E3"/>
                    <w:right w:val="single" w:sz="2" w:space="0" w:color="D9D9E3"/>
                  </w:divBdr>
                  <w:divsChild>
                    <w:div w:id="1009412712">
                      <w:marLeft w:val="0"/>
                      <w:marRight w:val="0"/>
                      <w:marTop w:val="0"/>
                      <w:marBottom w:val="0"/>
                      <w:divBdr>
                        <w:top w:val="single" w:sz="2" w:space="0" w:color="D9D9E3"/>
                        <w:left w:val="single" w:sz="2" w:space="0" w:color="D9D9E3"/>
                        <w:bottom w:val="single" w:sz="2" w:space="0" w:color="D9D9E3"/>
                        <w:right w:val="single" w:sz="2" w:space="0" w:color="D9D9E3"/>
                      </w:divBdr>
                      <w:divsChild>
                        <w:div w:id="1173837334">
                          <w:marLeft w:val="0"/>
                          <w:marRight w:val="0"/>
                          <w:marTop w:val="0"/>
                          <w:marBottom w:val="0"/>
                          <w:divBdr>
                            <w:top w:val="single" w:sz="2" w:space="0" w:color="D9D9E3"/>
                            <w:left w:val="single" w:sz="2" w:space="0" w:color="D9D9E3"/>
                            <w:bottom w:val="single" w:sz="2" w:space="0" w:color="D9D9E3"/>
                            <w:right w:val="single" w:sz="2" w:space="0" w:color="D9D9E3"/>
                          </w:divBdr>
                          <w:divsChild>
                            <w:div w:id="1373454722">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655974">
                                  <w:marLeft w:val="0"/>
                                  <w:marRight w:val="0"/>
                                  <w:marTop w:val="0"/>
                                  <w:marBottom w:val="0"/>
                                  <w:divBdr>
                                    <w:top w:val="single" w:sz="2" w:space="0" w:color="D9D9E3"/>
                                    <w:left w:val="single" w:sz="2" w:space="0" w:color="D9D9E3"/>
                                    <w:bottom w:val="single" w:sz="2" w:space="0" w:color="D9D9E3"/>
                                    <w:right w:val="single" w:sz="2" w:space="0" w:color="D9D9E3"/>
                                  </w:divBdr>
                                  <w:divsChild>
                                    <w:div w:id="250741505">
                                      <w:marLeft w:val="0"/>
                                      <w:marRight w:val="0"/>
                                      <w:marTop w:val="0"/>
                                      <w:marBottom w:val="0"/>
                                      <w:divBdr>
                                        <w:top w:val="single" w:sz="2" w:space="0" w:color="D9D9E3"/>
                                        <w:left w:val="single" w:sz="2" w:space="0" w:color="D9D9E3"/>
                                        <w:bottom w:val="single" w:sz="2" w:space="0" w:color="D9D9E3"/>
                                        <w:right w:val="single" w:sz="2" w:space="0" w:color="D9D9E3"/>
                                      </w:divBdr>
                                      <w:divsChild>
                                        <w:div w:id="1565023676">
                                          <w:marLeft w:val="0"/>
                                          <w:marRight w:val="0"/>
                                          <w:marTop w:val="0"/>
                                          <w:marBottom w:val="0"/>
                                          <w:divBdr>
                                            <w:top w:val="single" w:sz="2" w:space="0" w:color="D9D9E3"/>
                                            <w:left w:val="single" w:sz="2" w:space="0" w:color="D9D9E3"/>
                                            <w:bottom w:val="single" w:sz="2" w:space="0" w:color="D9D9E3"/>
                                            <w:right w:val="single" w:sz="2" w:space="0" w:color="D9D9E3"/>
                                          </w:divBdr>
                                          <w:divsChild>
                                            <w:div w:id="480536359">
                                              <w:marLeft w:val="0"/>
                                              <w:marRight w:val="0"/>
                                              <w:marTop w:val="0"/>
                                              <w:marBottom w:val="0"/>
                                              <w:divBdr>
                                                <w:top w:val="single" w:sz="2" w:space="0" w:color="D9D9E3"/>
                                                <w:left w:val="single" w:sz="2" w:space="0" w:color="D9D9E3"/>
                                                <w:bottom w:val="single" w:sz="2" w:space="0" w:color="D9D9E3"/>
                                                <w:right w:val="single" w:sz="2" w:space="0" w:color="D9D9E3"/>
                                              </w:divBdr>
                                              <w:divsChild>
                                                <w:div w:id="1903440520">
                                                  <w:marLeft w:val="0"/>
                                                  <w:marRight w:val="0"/>
                                                  <w:marTop w:val="0"/>
                                                  <w:marBottom w:val="0"/>
                                                  <w:divBdr>
                                                    <w:top w:val="single" w:sz="2" w:space="0" w:color="D9D9E3"/>
                                                    <w:left w:val="single" w:sz="2" w:space="0" w:color="D9D9E3"/>
                                                    <w:bottom w:val="single" w:sz="2" w:space="0" w:color="D9D9E3"/>
                                                    <w:right w:val="single" w:sz="2" w:space="0" w:color="D9D9E3"/>
                                                  </w:divBdr>
                                                  <w:divsChild>
                                                    <w:div w:id="731580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90788987">
          <w:marLeft w:val="0"/>
          <w:marRight w:val="0"/>
          <w:marTop w:val="0"/>
          <w:marBottom w:val="0"/>
          <w:divBdr>
            <w:top w:val="none" w:sz="0" w:space="0" w:color="auto"/>
            <w:left w:val="none" w:sz="0" w:space="0" w:color="auto"/>
            <w:bottom w:val="none" w:sz="0" w:space="0" w:color="auto"/>
            <w:right w:val="none" w:sz="0" w:space="0" w:color="auto"/>
          </w:divBdr>
        </w:div>
      </w:divsChild>
    </w:div>
    <w:div w:id="362680248">
      <w:bodyDiv w:val="1"/>
      <w:marLeft w:val="0"/>
      <w:marRight w:val="0"/>
      <w:marTop w:val="0"/>
      <w:marBottom w:val="0"/>
      <w:divBdr>
        <w:top w:val="none" w:sz="0" w:space="0" w:color="auto"/>
        <w:left w:val="none" w:sz="0" w:space="0" w:color="auto"/>
        <w:bottom w:val="none" w:sz="0" w:space="0" w:color="auto"/>
        <w:right w:val="none" w:sz="0" w:space="0" w:color="auto"/>
      </w:divBdr>
    </w:div>
    <w:div w:id="439951596">
      <w:bodyDiv w:val="1"/>
      <w:marLeft w:val="0"/>
      <w:marRight w:val="0"/>
      <w:marTop w:val="0"/>
      <w:marBottom w:val="0"/>
      <w:divBdr>
        <w:top w:val="none" w:sz="0" w:space="0" w:color="auto"/>
        <w:left w:val="none" w:sz="0" w:space="0" w:color="auto"/>
        <w:bottom w:val="none" w:sz="0" w:space="0" w:color="auto"/>
        <w:right w:val="none" w:sz="0" w:space="0" w:color="auto"/>
      </w:divBdr>
    </w:div>
    <w:div w:id="802236068">
      <w:bodyDiv w:val="1"/>
      <w:marLeft w:val="0"/>
      <w:marRight w:val="0"/>
      <w:marTop w:val="0"/>
      <w:marBottom w:val="0"/>
      <w:divBdr>
        <w:top w:val="none" w:sz="0" w:space="0" w:color="auto"/>
        <w:left w:val="none" w:sz="0" w:space="0" w:color="auto"/>
        <w:bottom w:val="none" w:sz="0" w:space="0" w:color="auto"/>
        <w:right w:val="none" w:sz="0" w:space="0" w:color="auto"/>
      </w:divBdr>
    </w:div>
    <w:div w:id="855922297">
      <w:bodyDiv w:val="1"/>
      <w:marLeft w:val="0"/>
      <w:marRight w:val="0"/>
      <w:marTop w:val="0"/>
      <w:marBottom w:val="0"/>
      <w:divBdr>
        <w:top w:val="none" w:sz="0" w:space="0" w:color="auto"/>
        <w:left w:val="none" w:sz="0" w:space="0" w:color="auto"/>
        <w:bottom w:val="none" w:sz="0" w:space="0" w:color="auto"/>
        <w:right w:val="none" w:sz="0" w:space="0" w:color="auto"/>
      </w:divBdr>
    </w:div>
    <w:div w:id="1085224202">
      <w:bodyDiv w:val="1"/>
      <w:marLeft w:val="0"/>
      <w:marRight w:val="0"/>
      <w:marTop w:val="0"/>
      <w:marBottom w:val="0"/>
      <w:divBdr>
        <w:top w:val="none" w:sz="0" w:space="0" w:color="auto"/>
        <w:left w:val="none" w:sz="0" w:space="0" w:color="auto"/>
        <w:bottom w:val="none" w:sz="0" w:space="0" w:color="auto"/>
        <w:right w:val="none" w:sz="0" w:space="0" w:color="auto"/>
      </w:divBdr>
      <w:divsChild>
        <w:div w:id="1963728816">
          <w:marLeft w:val="0"/>
          <w:marRight w:val="0"/>
          <w:marTop w:val="0"/>
          <w:marBottom w:val="0"/>
          <w:divBdr>
            <w:top w:val="single" w:sz="2" w:space="0" w:color="D9D9E3"/>
            <w:left w:val="single" w:sz="2" w:space="0" w:color="D9D9E3"/>
            <w:bottom w:val="single" w:sz="2" w:space="0" w:color="D9D9E3"/>
            <w:right w:val="single" w:sz="2" w:space="0" w:color="D9D9E3"/>
          </w:divBdr>
          <w:divsChild>
            <w:div w:id="978608051">
              <w:marLeft w:val="0"/>
              <w:marRight w:val="0"/>
              <w:marTop w:val="0"/>
              <w:marBottom w:val="0"/>
              <w:divBdr>
                <w:top w:val="single" w:sz="2" w:space="0" w:color="D9D9E3"/>
                <w:left w:val="single" w:sz="2" w:space="0" w:color="D9D9E3"/>
                <w:bottom w:val="single" w:sz="2" w:space="0" w:color="D9D9E3"/>
                <w:right w:val="single" w:sz="2" w:space="0" w:color="D9D9E3"/>
              </w:divBdr>
              <w:divsChild>
                <w:div w:id="1081297583">
                  <w:marLeft w:val="0"/>
                  <w:marRight w:val="0"/>
                  <w:marTop w:val="0"/>
                  <w:marBottom w:val="0"/>
                  <w:divBdr>
                    <w:top w:val="single" w:sz="2" w:space="0" w:color="D9D9E3"/>
                    <w:left w:val="single" w:sz="2" w:space="0" w:color="D9D9E3"/>
                    <w:bottom w:val="single" w:sz="2" w:space="0" w:color="D9D9E3"/>
                    <w:right w:val="single" w:sz="2" w:space="0" w:color="D9D9E3"/>
                  </w:divBdr>
                  <w:divsChild>
                    <w:div w:id="1409885288">
                      <w:marLeft w:val="0"/>
                      <w:marRight w:val="0"/>
                      <w:marTop w:val="0"/>
                      <w:marBottom w:val="0"/>
                      <w:divBdr>
                        <w:top w:val="single" w:sz="2" w:space="0" w:color="D9D9E3"/>
                        <w:left w:val="single" w:sz="2" w:space="0" w:color="D9D9E3"/>
                        <w:bottom w:val="single" w:sz="2" w:space="0" w:color="D9D9E3"/>
                        <w:right w:val="single" w:sz="2" w:space="0" w:color="D9D9E3"/>
                      </w:divBdr>
                      <w:divsChild>
                        <w:div w:id="812913974">
                          <w:marLeft w:val="0"/>
                          <w:marRight w:val="0"/>
                          <w:marTop w:val="0"/>
                          <w:marBottom w:val="0"/>
                          <w:divBdr>
                            <w:top w:val="single" w:sz="2" w:space="0" w:color="D9D9E3"/>
                            <w:left w:val="single" w:sz="2" w:space="0" w:color="D9D9E3"/>
                            <w:bottom w:val="single" w:sz="2" w:space="0" w:color="D9D9E3"/>
                            <w:right w:val="single" w:sz="2" w:space="0" w:color="D9D9E3"/>
                          </w:divBdr>
                          <w:divsChild>
                            <w:div w:id="789666203">
                              <w:marLeft w:val="0"/>
                              <w:marRight w:val="0"/>
                              <w:marTop w:val="100"/>
                              <w:marBottom w:val="100"/>
                              <w:divBdr>
                                <w:top w:val="single" w:sz="2" w:space="0" w:color="D9D9E3"/>
                                <w:left w:val="single" w:sz="2" w:space="0" w:color="D9D9E3"/>
                                <w:bottom w:val="single" w:sz="2" w:space="0" w:color="D9D9E3"/>
                                <w:right w:val="single" w:sz="2" w:space="0" w:color="D9D9E3"/>
                              </w:divBdr>
                              <w:divsChild>
                                <w:div w:id="364598332">
                                  <w:marLeft w:val="0"/>
                                  <w:marRight w:val="0"/>
                                  <w:marTop w:val="0"/>
                                  <w:marBottom w:val="0"/>
                                  <w:divBdr>
                                    <w:top w:val="single" w:sz="2" w:space="0" w:color="D9D9E3"/>
                                    <w:left w:val="single" w:sz="2" w:space="0" w:color="D9D9E3"/>
                                    <w:bottom w:val="single" w:sz="2" w:space="0" w:color="D9D9E3"/>
                                    <w:right w:val="single" w:sz="2" w:space="0" w:color="D9D9E3"/>
                                  </w:divBdr>
                                  <w:divsChild>
                                    <w:div w:id="918444109">
                                      <w:marLeft w:val="0"/>
                                      <w:marRight w:val="0"/>
                                      <w:marTop w:val="0"/>
                                      <w:marBottom w:val="0"/>
                                      <w:divBdr>
                                        <w:top w:val="single" w:sz="2" w:space="0" w:color="D9D9E3"/>
                                        <w:left w:val="single" w:sz="2" w:space="0" w:color="D9D9E3"/>
                                        <w:bottom w:val="single" w:sz="2" w:space="0" w:color="D9D9E3"/>
                                        <w:right w:val="single" w:sz="2" w:space="0" w:color="D9D9E3"/>
                                      </w:divBdr>
                                      <w:divsChild>
                                        <w:div w:id="296837408">
                                          <w:marLeft w:val="0"/>
                                          <w:marRight w:val="0"/>
                                          <w:marTop w:val="0"/>
                                          <w:marBottom w:val="0"/>
                                          <w:divBdr>
                                            <w:top w:val="single" w:sz="2" w:space="0" w:color="D9D9E3"/>
                                            <w:left w:val="single" w:sz="2" w:space="0" w:color="D9D9E3"/>
                                            <w:bottom w:val="single" w:sz="2" w:space="0" w:color="D9D9E3"/>
                                            <w:right w:val="single" w:sz="2" w:space="0" w:color="D9D9E3"/>
                                          </w:divBdr>
                                          <w:divsChild>
                                            <w:div w:id="1223518125">
                                              <w:marLeft w:val="0"/>
                                              <w:marRight w:val="0"/>
                                              <w:marTop w:val="0"/>
                                              <w:marBottom w:val="0"/>
                                              <w:divBdr>
                                                <w:top w:val="single" w:sz="2" w:space="0" w:color="D9D9E3"/>
                                                <w:left w:val="single" w:sz="2" w:space="0" w:color="D9D9E3"/>
                                                <w:bottom w:val="single" w:sz="2" w:space="0" w:color="D9D9E3"/>
                                                <w:right w:val="single" w:sz="2" w:space="0" w:color="D9D9E3"/>
                                              </w:divBdr>
                                              <w:divsChild>
                                                <w:div w:id="1854490314">
                                                  <w:marLeft w:val="0"/>
                                                  <w:marRight w:val="0"/>
                                                  <w:marTop w:val="0"/>
                                                  <w:marBottom w:val="0"/>
                                                  <w:divBdr>
                                                    <w:top w:val="single" w:sz="2" w:space="0" w:color="D9D9E3"/>
                                                    <w:left w:val="single" w:sz="2" w:space="0" w:color="D9D9E3"/>
                                                    <w:bottom w:val="single" w:sz="2" w:space="0" w:color="D9D9E3"/>
                                                    <w:right w:val="single" w:sz="2" w:space="0" w:color="D9D9E3"/>
                                                  </w:divBdr>
                                                  <w:divsChild>
                                                    <w:div w:id="1536307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66920108">
          <w:marLeft w:val="0"/>
          <w:marRight w:val="0"/>
          <w:marTop w:val="0"/>
          <w:marBottom w:val="0"/>
          <w:divBdr>
            <w:top w:val="none" w:sz="0" w:space="0" w:color="auto"/>
            <w:left w:val="none" w:sz="0" w:space="0" w:color="auto"/>
            <w:bottom w:val="none" w:sz="0" w:space="0" w:color="auto"/>
            <w:right w:val="none" w:sz="0" w:space="0" w:color="auto"/>
          </w:divBdr>
        </w:div>
      </w:divsChild>
    </w:div>
    <w:div w:id="1227568936">
      <w:bodyDiv w:val="1"/>
      <w:marLeft w:val="0"/>
      <w:marRight w:val="0"/>
      <w:marTop w:val="0"/>
      <w:marBottom w:val="0"/>
      <w:divBdr>
        <w:top w:val="none" w:sz="0" w:space="0" w:color="auto"/>
        <w:left w:val="none" w:sz="0" w:space="0" w:color="auto"/>
        <w:bottom w:val="none" w:sz="0" w:space="0" w:color="auto"/>
        <w:right w:val="none" w:sz="0" w:space="0" w:color="auto"/>
      </w:divBdr>
    </w:div>
    <w:div w:id="1268731861">
      <w:bodyDiv w:val="1"/>
      <w:marLeft w:val="0"/>
      <w:marRight w:val="0"/>
      <w:marTop w:val="0"/>
      <w:marBottom w:val="0"/>
      <w:divBdr>
        <w:top w:val="none" w:sz="0" w:space="0" w:color="auto"/>
        <w:left w:val="none" w:sz="0" w:space="0" w:color="auto"/>
        <w:bottom w:val="none" w:sz="0" w:space="0" w:color="auto"/>
        <w:right w:val="none" w:sz="0" w:space="0" w:color="auto"/>
      </w:divBdr>
    </w:div>
    <w:div w:id="1344087642">
      <w:bodyDiv w:val="1"/>
      <w:marLeft w:val="0"/>
      <w:marRight w:val="0"/>
      <w:marTop w:val="0"/>
      <w:marBottom w:val="0"/>
      <w:divBdr>
        <w:top w:val="none" w:sz="0" w:space="0" w:color="auto"/>
        <w:left w:val="none" w:sz="0" w:space="0" w:color="auto"/>
        <w:bottom w:val="none" w:sz="0" w:space="0" w:color="auto"/>
        <w:right w:val="none" w:sz="0" w:space="0" w:color="auto"/>
      </w:divBdr>
      <w:divsChild>
        <w:div w:id="1028683029">
          <w:marLeft w:val="0"/>
          <w:marRight w:val="0"/>
          <w:marTop w:val="0"/>
          <w:marBottom w:val="0"/>
          <w:divBdr>
            <w:top w:val="single" w:sz="2" w:space="0" w:color="D9D9E3"/>
            <w:left w:val="single" w:sz="2" w:space="0" w:color="D9D9E3"/>
            <w:bottom w:val="single" w:sz="2" w:space="0" w:color="D9D9E3"/>
            <w:right w:val="single" w:sz="2" w:space="0" w:color="D9D9E3"/>
          </w:divBdr>
          <w:divsChild>
            <w:div w:id="714815490">
              <w:marLeft w:val="0"/>
              <w:marRight w:val="0"/>
              <w:marTop w:val="0"/>
              <w:marBottom w:val="0"/>
              <w:divBdr>
                <w:top w:val="single" w:sz="2" w:space="0" w:color="D9D9E3"/>
                <w:left w:val="single" w:sz="2" w:space="0" w:color="D9D9E3"/>
                <w:bottom w:val="single" w:sz="2" w:space="0" w:color="D9D9E3"/>
                <w:right w:val="single" w:sz="2" w:space="0" w:color="D9D9E3"/>
              </w:divBdr>
              <w:divsChild>
                <w:div w:id="1627813470">
                  <w:marLeft w:val="0"/>
                  <w:marRight w:val="0"/>
                  <w:marTop w:val="0"/>
                  <w:marBottom w:val="0"/>
                  <w:divBdr>
                    <w:top w:val="single" w:sz="2" w:space="0" w:color="D9D9E3"/>
                    <w:left w:val="single" w:sz="2" w:space="0" w:color="D9D9E3"/>
                    <w:bottom w:val="single" w:sz="2" w:space="0" w:color="D9D9E3"/>
                    <w:right w:val="single" w:sz="2" w:space="0" w:color="D9D9E3"/>
                  </w:divBdr>
                  <w:divsChild>
                    <w:div w:id="1174295430">
                      <w:marLeft w:val="0"/>
                      <w:marRight w:val="0"/>
                      <w:marTop w:val="0"/>
                      <w:marBottom w:val="0"/>
                      <w:divBdr>
                        <w:top w:val="single" w:sz="2" w:space="0" w:color="D9D9E3"/>
                        <w:left w:val="single" w:sz="2" w:space="0" w:color="D9D9E3"/>
                        <w:bottom w:val="single" w:sz="2" w:space="0" w:color="D9D9E3"/>
                        <w:right w:val="single" w:sz="2" w:space="0" w:color="D9D9E3"/>
                      </w:divBdr>
                      <w:divsChild>
                        <w:div w:id="1488084156">
                          <w:marLeft w:val="0"/>
                          <w:marRight w:val="0"/>
                          <w:marTop w:val="0"/>
                          <w:marBottom w:val="0"/>
                          <w:divBdr>
                            <w:top w:val="single" w:sz="2" w:space="0" w:color="D9D9E3"/>
                            <w:left w:val="single" w:sz="2" w:space="0" w:color="D9D9E3"/>
                            <w:bottom w:val="single" w:sz="2" w:space="0" w:color="D9D9E3"/>
                            <w:right w:val="single" w:sz="2" w:space="0" w:color="D9D9E3"/>
                          </w:divBdr>
                          <w:divsChild>
                            <w:div w:id="1743523610">
                              <w:marLeft w:val="0"/>
                              <w:marRight w:val="0"/>
                              <w:marTop w:val="100"/>
                              <w:marBottom w:val="100"/>
                              <w:divBdr>
                                <w:top w:val="single" w:sz="2" w:space="0" w:color="D9D9E3"/>
                                <w:left w:val="single" w:sz="2" w:space="0" w:color="D9D9E3"/>
                                <w:bottom w:val="single" w:sz="2" w:space="0" w:color="D9D9E3"/>
                                <w:right w:val="single" w:sz="2" w:space="0" w:color="D9D9E3"/>
                              </w:divBdr>
                              <w:divsChild>
                                <w:div w:id="733968165">
                                  <w:marLeft w:val="0"/>
                                  <w:marRight w:val="0"/>
                                  <w:marTop w:val="0"/>
                                  <w:marBottom w:val="0"/>
                                  <w:divBdr>
                                    <w:top w:val="single" w:sz="2" w:space="0" w:color="D9D9E3"/>
                                    <w:left w:val="single" w:sz="2" w:space="0" w:color="D9D9E3"/>
                                    <w:bottom w:val="single" w:sz="2" w:space="0" w:color="D9D9E3"/>
                                    <w:right w:val="single" w:sz="2" w:space="0" w:color="D9D9E3"/>
                                  </w:divBdr>
                                  <w:divsChild>
                                    <w:div w:id="1584341873">
                                      <w:marLeft w:val="0"/>
                                      <w:marRight w:val="0"/>
                                      <w:marTop w:val="0"/>
                                      <w:marBottom w:val="0"/>
                                      <w:divBdr>
                                        <w:top w:val="single" w:sz="2" w:space="0" w:color="D9D9E3"/>
                                        <w:left w:val="single" w:sz="2" w:space="0" w:color="D9D9E3"/>
                                        <w:bottom w:val="single" w:sz="2" w:space="0" w:color="D9D9E3"/>
                                        <w:right w:val="single" w:sz="2" w:space="0" w:color="D9D9E3"/>
                                      </w:divBdr>
                                      <w:divsChild>
                                        <w:div w:id="260648989">
                                          <w:marLeft w:val="0"/>
                                          <w:marRight w:val="0"/>
                                          <w:marTop w:val="0"/>
                                          <w:marBottom w:val="0"/>
                                          <w:divBdr>
                                            <w:top w:val="single" w:sz="2" w:space="0" w:color="D9D9E3"/>
                                            <w:left w:val="single" w:sz="2" w:space="0" w:color="D9D9E3"/>
                                            <w:bottom w:val="single" w:sz="2" w:space="0" w:color="D9D9E3"/>
                                            <w:right w:val="single" w:sz="2" w:space="0" w:color="D9D9E3"/>
                                          </w:divBdr>
                                          <w:divsChild>
                                            <w:div w:id="1107577558">
                                              <w:marLeft w:val="0"/>
                                              <w:marRight w:val="0"/>
                                              <w:marTop w:val="0"/>
                                              <w:marBottom w:val="0"/>
                                              <w:divBdr>
                                                <w:top w:val="single" w:sz="2" w:space="0" w:color="D9D9E3"/>
                                                <w:left w:val="single" w:sz="2" w:space="0" w:color="D9D9E3"/>
                                                <w:bottom w:val="single" w:sz="2" w:space="0" w:color="D9D9E3"/>
                                                <w:right w:val="single" w:sz="2" w:space="0" w:color="D9D9E3"/>
                                              </w:divBdr>
                                              <w:divsChild>
                                                <w:div w:id="190340935">
                                                  <w:marLeft w:val="0"/>
                                                  <w:marRight w:val="0"/>
                                                  <w:marTop w:val="0"/>
                                                  <w:marBottom w:val="0"/>
                                                  <w:divBdr>
                                                    <w:top w:val="single" w:sz="2" w:space="0" w:color="D9D9E3"/>
                                                    <w:left w:val="single" w:sz="2" w:space="0" w:color="D9D9E3"/>
                                                    <w:bottom w:val="single" w:sz="2" w:space="0" w:color="D9D9E3"/>
                                                    <w:right w:val="single" w:sz="2" w:space="0" w:color="D9D9E3"/>
                                                  </w:divBdr>
                                                  <w:divsChild>
                                                    <w:div w:id="207883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77685069">
          <w:marLeft w:val="0"/>
          <w:marRight w:val="0"/>
          <w:marTop w:val="0"/>
          <w:marBottom w:val="0"/>
          <w:divBdr>
            <w:top w:val="none" w:sz="0" w:space="0" w:color="auto"/>
            <w:left w:val="none" w:sz="0" w:space="0" w:color="auto"/>
            <w:bottom w:val="none" w:sz="0" w:space="0" w:color="auto"/>
            <w:right w:val="none" w:sz="0" w:space="0" w:color="auto"/>
          </w:divBdr>
        </w:div>
      </w:divsChild>
    </w:div>
    <w:div w:id="1442721494">
      <w:bodyDiv w:val="1"/>
      <w:marLeft w:val="0"/>
      <w:marRight w:val="0"/>
      <w:marTop w:val="0"/>
      <w:marBottom w:val="0"/>
      <w:divBdr>
        <w:top w:val="none" w:sz="0" w:space="0" w:color="auto"/>
        <w:left w:val="none" w:sz="0" w:space="0" w:color="auto"/>
        <w:bottom w:val="none" w:sz="0" w:space="0" w:color="auto"/>
        <w:right w:val="none" w:sz="0" w:space="0" w:color="auto"/>
      </w:divBdr>
      <w:divsChild>
        <w:div w:id="2116289641">
          <w:marLeft w:val="0"/>
          <w:marRight w:val="0"/>
          <w:marTop w:val="0"/>
          <w:marBottom w:val="0"/>
          <w:divBdr>
            <w:top w:val="single" w:sz="2" w:space="0" w:color="D9D9E3"/>
            <w:left w:val="single" w:sz="2" w:space="0" w:color="D9D9E3"/>
            <w:bottom w:val="single" w:sz="2" w:space="0" w:color="D9D9E3"/>
            <w:right w:val="single" w:sz="2" w:space="0" w:color="D9D9E3"/>
          </w:divBdr>
          <w:divsChild>
            <w:div w:id="847452775">
              <w:marLeft w:val="0"/>
              <w:marRight w:val="0"/>
              <w:marTop w:val="0"/>
              <w:marBottom w:val="0"/>
              <w:divBdr>
                <w:top w:val="single" w:sz="2" w:space="0" w:color="D9D9E3"/>
                <w:left w:val="single" w:sz="2" w:space="0" w:color="D9D9E3"/>
                <w:bottom w:val="single" w:sz="2" w:space="0" w:color="D9D9E3"/>
                <w:right w:val="single" w:sz="2" w:space="0" w:color="D9D9E3"/>
              </w:divBdr>
              <w:divsChild>
                <w:div w:id="1611472159">
                  <w:marLeft w:val="0"/>
                  <w:marRight w:val="0"/>
                  <w:marTop w:val="0"/>
                  <w:marBottom w:val="0"/>
                  <w:divBdr>
                    <w:top w:val="single" w:sz="2" w:space="0" w:color="D9D9E3"/>
                    <w:left w:val="single" w:sz="2" w:space="0" w:color="D9D9E3"/>
                    <w:bottom w:val="single" w:sz="2" w:space="0" w:color="D9D9E3"/>
                    <w:right w:val="single" w:sz="2" w:space="0" w:color="D9D9E3"/>
                  </w:divBdr>
                  <w:divsChild>
                    <w:div w:id="1910536149">
                      <w:marLeft w:val="0"/>
                      <w:marRight w:val="0"/>
                      <w:marTop w:val="0"/>
                      <w:marBottom w:val="0"/>
                      <w:divBdr>
                        <w:top w:val="single" w:sz="2" w:space="0" w:color="D9D9E3"/>
                        <w:left w:val="single" w:sz="2" w:space="0" w:color="D9D9E3"/>
                        <w:bottom w:val="single" w:sz="2" w:space="0" w:color="D9D9E3"/>
                        <w:right w:val="single" w:sz="2" w:space="0" w:color="D9D9E3"/>
                      </w:divBdr>
                      <w:divsChild>
                        <w:div w:id="1410497628">
                          <w:marLeft w:val="0"/>
                          <w:marRight w:val="0"/>
                          <w:marTop w:val="0"/>
                          <w:marBottom w:val="0"/>
                          <w:divBdr>
                            <w:top w:val="single" w:sz="2" w:space="0" w:color="D9D9E3"/>
                            <w:left w:val="single" w:sz="2" w:space="0" w:color="D9D9E3"/>
                            <w:bottom w:val="single" w:sz="2" w:space="0" w:color="D9D9E3"/>
                            <w:right w:val="single" w:sz="2" w:space="0" w:color="D9D9E3"/>
                          </w:divBdr>
                          <w:divsChild>
                            <w:div w:id="110090525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531156">
                                  <w:marLeft w:val="0"/>
                                  <w:marRight w:val="0"/>
                                  <w:marTop w:val="0"/>
                                  <w:marBottom w:val="0"/>
                                  <w:divBdr>
                                    <w:top w:val="single" w:sz="2" w:space="0" w:color="D9D9E3"/>
                                    <w:left w:val="single" w:sz="2" w:space="0" w:color="D9D9E3"/>
                                    <w:bottom w:val="single" w:sz="2" w:space="0" w:color="D9D9E3"/>
                                    <w:right w:val="single" w:sz="2" w:space="0" w:color="D9D9E3"/>
                                  </w:divBdr>
                                  <w:divsChild>
                                    <w:div w:id="1861551530">
                                      <w:marLeft w:val="0"/>
                                      <w:marRight w:val="0"/>
                                      <w:marTop w:val="0"/>
                                      <w:marBottom w:val="0"/>
                                      <w:divBdr>
                                        <w:top w:val="single" w:sz="2" w:space="0" w:color="D9D9E3"/>
                                        <w:left w:val="single" w:sz="2" w:space="0" w:color="D9D9E3"/>
                                        <w:bottom w:val="single" w:sz="2" w:space="0" w:color="D9D9E3"/>
                                        <w:right w:val="single" w:sz="2" w:space="0" w:color="D9D9E3"/>
                                      </w:divBdr>
                                      <w:divsChild>
                                        <w:div w:id="229662062">
                                          <w:marLeft w:val="0"/>
                                          <w:marRight w:val="0"/>
                                          <w:marTop w:val="0"/>
                                          <w:marBottom w:val="0"/>
                                          <w:divBdr>
                                            <w:top w:val="single" w:sz="2" w:space="0" w:color="D9D9E3"/>
                                            <w:left w:val="single" w:sz="2" w:space="0" w:color="D9D9E3"/>
                                            <w:bottom w:val="single" w:sz="2" w:space="0" w:color="D9D9E3"/>
                                            <w:right w:val="single" w:sz="2" w:space="0" w:color="D9D9E3"/>
                                          </w:divBdr>
                                          <w:divsChild>
                                            <w:div w:id="1773428980">
                                              <w:marLeft w:val="0"/>
                                              <w:marRight w:val="0"/>
                                              <w:marTop w:val="0"/>
                                              <w:marBottom w:val="0"/>
                                              <w:divBdr>
                                                <w:top w:val="single" w:sz="2" w:space="0" w:color="D9D9E3"/>
                                                <w:left w:val="single" w:sz="2" w:space="0" w:color="D9D9E3"/>
                                                <w:bottom w:val="single" w:sz="2" w:space="0" w:color="D9D9E3"/>
                                                <w:right w:val="single" w:sz="2" w:space="0" w:color="D9D9E3"/>
                                              </w:divBdr>
                                              <w:divsChild>
                                                <w:div w:id="197088525">
                                                  <w:marLeft w:val="0"/>
                                                  <w:marRight w:val="0"/>
                                                  <w:marTop w:val="0"/>
                                                  <w:marBottom w:val="0"/>
                                                  <w:divBdr>
                                                    <w:top w:val="single" w:sz="2" w:space="0" w:color="D9D9E3"/>
                                                    <w:left w:val="single" w:sz="2" w:space="0" w:color="D9D9E3"/>
                                                    <w:bottom w:val="single" w:sz="2" w:space="0" w:color="D9D9E3"/>
                                                    <w:right w:val="single" w:sz="2" w:space="0" w:color="D9D9E3"/>
                                                  </w:divBdr>
                                                  <w:divsChild>
                                                    <w:div w:id="1717073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04161301">
          <w:marLeft w:val="0"/>
          <w:marRight w:val="0"/>
          <w:marTop w:val="0"/>
          <w:marBottom w:val="0"/>
          <w:divBdr>
            <w:top w:val="none" w:sz="0" w:space="0" w:color="auto"/>
            <w:left w:val="none" w:sz="0" w:space="0" w:color="auto"/>
            <w:bottom w:val="none" w:sz="0" w:space="0" w:color="auto"/>
            <w:right w:val="none" w:sz="0" w:space="0" w:color="auto"/>
          </w:divBdr>
        </w:div>
      </w:divsChild>
    </w:div>
    <w:div w:id="1546333969">
      <w:bodyDiv w:val="1"/>
      <w:marLeft w:val="0"/>
      <w:marRight w:val="0"/>
      <w:marTop w:val="0"/>
      <w:marBottom w:val="0"/>
      <w:divBdr>
        <w:top w:val="none" w:sz="0" w:space="0" w:color="auto"/>
        <w:left w:val="none" w:sz="0" w:space="0" w:color="auto"/>
        <w:bottom w:val="none" w:sz="0" w:space="0" w:color="auto"/>
        <w:right w:val="none" w:sz="0" w:space="0" w:color="auto"/>
      </w:divBdr>
      <w:divsChild>
        <w:div w:id="1218206951">
          <w:marLeft w:val="0"/>
          <w:marRight w:val="0"/>
          <w:marTop w:val="0"/>
          <w:marBottom w:val="0"/>
          <w:divBdr>
            <w:top w:val="single" w:sz="2" w:space="0" w:color="D9D9E3"/>
            <w:left w:val="single" w:sz="2" w:space="0" w:color="D9D9E3"/>
            <w:bottom w:val="single" w:sz="2" w:space="0" w:color="D9D9E3"/>
            <w:right w:val="single" w:sz="2" w:space="0" w:color="D9D9E3"/>
          </w:divBdr>
          <w:divsChild>
            <w:div w:id="362632313">
              <w:marLeft w:val="0"/>
              <w:marRight w:val="0"/>
              <w:marTop w:val="0"/>
              <w:marBottom w:val="0"/>
              <w:divBdr>
                <w:top w:val="single" w:sz="2" w:space="0" w:color="D9D9E3"/>
                <w:left w:val="single" w:sz="2" w:space="0" w:color="D9D9E3"/>
                <w:bottom w:val="single" w:sz="2" w:space="0" w:color="D9D9E3"/>
                <w:right w:val="single" w:sz="2" w:space="0" w:color="D9D9E3"/>
              </w:divBdr>
              <w:divsChild>
                <w:div w:id="1139029977">
                  <w:marLeft w:val="0"/>
                  <w:marRight w:val="0"/>
                  <w:marTop w:val="0"/>
                  <w:marBottom w:val="0"/>
                  <w:divBdr>
                    <w:top w:val="single" w:sz="2" w:space="0" w:color="D9D9E3"/>
                    <w:left w:val="single" w:sz="2" w:space="0" w:color="D9D9E3"/>
                    <w:bottom w:val="single" w:sz="2" w:space="0" w:color="D9D9E3"/>
                    <w:right w:val="single" w:sz="2" w:space="0" w:color="D9D9E3"/>
                  </w:divBdr>
                  <w:divsChild>
                    <w:div w:id="926504701">
                      <w:marLeft w:val="0"/>
                      <w:marRight w:val="0"/>
                      <w:marTop w:val="0"/>
                      <w:marBottom w:val="0"/>
                      <w:divBdr>
                        <w:top w:val="single" w:sz="2" w:space="0" w:color="D9D9E3"/>
                        <w:left w:val="single" w:sz="2" w:space="0" w:color="D9D9E3"/>
                        <w:bottom w:val="single" w:sz="2" w:space="0" w:color="D9D9E3"/>
                        <w:right w:val="single" w:sz="2" w:space="0" w:color="D9D9E3"/>
                      </w:divBdr>
                      <w:divsChild>
                        <w:div w:id="1833836481">
                          <w:marLeft w:val="0"/>
                          <w:marRight w:val="0"/>
                          <w:marTop w:val="0"/>
                          <w:marBottom w:val="0"/>
                          <w:divBdr>
                            <w:top w:val="single" w:sz="2" w:space="0" w:color="D9D9E3"/>
                            <w:left w:val="single" w:sz="2" w:space="0" w:color="D9D9E3"/>
                            <w:bottom w:val="single" w:sz="2" w:space="0" w:color="D9D9E3"/>
                            <w:right w:val="single" w:sz="2" w:space="0" w:color="D9D9E3"/>
                          </w:divBdr>
                          <w:divsChild>
                            <w:div w:id="650790119">
                              <w:marLeft w:val="0"/>
                              <w:marRight w:val="0"/>
                              <w:marTop w:val="100"/>
                              <w:marBottom w:val="100"/>
                              <w:divBdr>
                                <w:top w:val="single" w:sz="2" w:space="0" w:color="D9D9E3"/>
                                <w:left w:val="single" w:sz="2" w:space="0" w:color="D9D9E3"/>
                                <w:bottom w:val="single" w:sz="2" w:space="0" w:color="D9D9E3"/>
                                <w:right w:val="single" w:sz="2" w:space="0" w:color="D9D9E3"/>
                              </w:divBdr>
                              <w:divsChild>
                                <w:div w:id="1626160216">
                                  <w:marLeft w:val="0"/>
                                  <w:marRight w:val="0"/>
                                  <w:marTop w:val="0"/>
                                  <w:marBottom w:val="0"/>
                                  <w:divBdr>
                                    <w:top w:val="single" w:sz="2" w:space="0" w:color="D9D9E3"/>
                                    <w:left w:val="single" w:sz="2" w:space="0" w:color="D9D9E3"/>
                                    <w:bottom w:val="single" w:sz="2" w:space="0" w:color="D9D9E3"/>
                                    <w:right w:val="single" w:sz="2" w:space="0" w:color="D9D9E3"/>
                                  </w:divBdr>
                                  <w:divsChild>
                                    <w:div w:id="2055542972">
                                      <w:marLeft w:val="0"/>
                                      <w:marRight w:val="0"/>
                                      <w:marTop w:val="0"/>
                                      <w:marBottom w:val="0"/>
                                      <w:divBdr>
                                        <w:top w:val="single" w:sz="2" w:space="0" w:color="D9D9E3"/>
                                        <w:left w:val="single" w:sz="2" w:space="0" w:color="D9D9E3"/>
                                        <w:bottom w:val="single" w:sz="2" w:space="0" w:color="D9D9E3"/>
                                        <w:right w:val="single" w:sz="2" w:space="0" w:color="D9D9E3"/>
                                      </w:divBdr>
                                      <w:divsChild>
                                        <w:div w:id="1258323279">
                                          <w:marLeft w:val="0"/>
                                          <w:marRight w:val="0"/>
                                          <w:marTop w:val="0"/>
                                          <w:marBottom w:val="0"/>
                                          <w:divBdr>
                                            <w:top w:val="single" w:sz="2" w:space="0" w:color="D9D9E3"/>
                                            <w:left w:val="single" w:sz="2" w:space="0" w:color="D9D9E3"/>
                                            <w:bottom w:val="single" w:sz="2" w:space="0" w:color="D9D9E3"/>
                                            <w:right w:val="single" w:sz="2" w:space="0" w:color="D9D9E3"/>
                                          </w:divBdr>
                                          <w:divsChild>
                                            <w:div w:id="1221477096">
                                              <w:marLeft w:val="0"/>
                                              <w:marRight w:val="0"/>
                                              <w:marTop w:val="0"/>
                                              <w:marBottom w:val="0"/>
                                              <w:divBdr>
                                                <w:top w:val="single" w:sz="2" w:space="0" w:color="D9D9E3"/>
                                                <w:left w:val="single" w:sz="2" w:space="0" w:color="D9D9E3"/>
                                                <w:bottom w:val="single" w:sz="2" w:space="0" w:color="D9D9E3"/>
                                                <w:right w:val="single" w:sz="2" w:space="0" w:color="D9D9E3"/>
                                              </w:divBdr>
                                              <w:divsChild>
                                                <w:div w:id="481701710">
                                                  <w:marLeft w:val="0"/>
                                                  <w:marRight w:val="0"/>
                                                  <w:marTop w:val="0"/>
                                                  <w:marBottom w:val="0"/>
                                                  <w:divBdr>
                                                    <w:top w:val="single" w:sz="2" w:space="0" w:color="D9D9E3"/>
                                                    <w:left w:val="single" w:sz="2" w:space="0" w:color="D9D9E3"/>
                                                    <w:bottom w:val="single" w:sz="2" w:space="0" w:color="D9D9E3"/>
                                                    <w:right w:val="single" w:sz="2" w:space="0" w:color="D9D9E3"/>
                                                  </w:divBdr>
                                                  <w:divsChild>
                                                    <w:div w:id="282154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53125341">
          <w:marLeft w:val="0"/>
          <w:marRight w:val="0"/>
          <w:marTop w:val="0"/>
          <w:marBottom w:val="0"/>
          <w:divBdr>
            <w:top w:val="none" w:sz="0" w:space="0" w:color="auto"/>
            <w:left w:val="none" w:sz="0" w:space="0" w:color="auto"/>
            <w:bottom w:val="none" w:sz="0" w:space="0" w:color="auto"/>
            <w:right w:val="none" w:sz="0" w:space="0" w:color="auto"/>
          </w:divBdr>
        </w:div>
      </w:divsChild>
    </w:div>
    <w:div w:id="1605915203">
      <w:bodyDiv w:val="1"/>
      <w:marLeft w:val="0"/>
      <w:marRight w:val="0"/>
      <w:marTop w:val="0"/>
      <w:marBottom w:val="0"/>
      <w:divBdr>
        <w:top w:val="none" w:sz="0" w:space="0" w:color="auto"/>
        <w:left w:val="none" w:sz="0" w:space="0" w:color="auto"/>
        <w:bottom w:val="none" w:sz="0" w:space="0" w:color="auto"/>
        <w:right w:val="none" w:sz="0" w:space="0" w:color="auto"/>
      </w:divBdr>
    </w:div>
    <w:div w:id="1881476908">
      <w:bodyDiv w:val="1"/>
      <w:marLeft w:val="0"/>
      <w:marRight w:val="0"/>
      <w:marTop w:val="0"/>
      <w:marBottom w:val="0"/>
      <w:divBdr>
        <w:top w:val="none" w:sz="0" w:space="0" w:color="auto"/>
        <w:left w:val="none" w:sz="0" w:space="0" w:color="auto"/>
        <w:bottom w:val="none" w:sz="0" w:space="0" w:color="auto"/>
        <w:right w:val="none" w:sz="0" w:space="0" w:color="auto"/>
      </w:divBdr>
    </w:div>
    <w:div w:id="204501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Net Profit (£ Million)</a:t>
            </a:r>
          </a:p>
        </c:rich>
      </c:tx>
      <c:layout>
        <c:manualLayout>
          <c:xMode val="edge"/>
          <c:yMode val="edge"/>
          <c:x val="0.35439231554389028"/>
          <c:y val="2.3809523809523808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B&amp;M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Sheet1!$B$2:$B$10</c:f>
              <c:numCache>
                <c:formatCode>General</c:formatCode>
                <c:ptCount val="9"/>
                <c:pt idx="0">
                  <c:v>665.4</c:v>
                </c:pt>
                <c:pt idx="1">
                  <c:v>623.79999999999995</c:v>
                </c:pt>
                <c:pt idx="2">
                  <c:v>551.20000000000005</c:v>
                </c:pt>
                <c:pt idx="3">
                  <c:v>451.7</c:v>
                </c:pt>
                <c:pt idx="4">
                  <c:v>402.3</c:v>
                </c:pt>
                <c:pt idx="5">
                  <c:v>359.6</c:v>
                </c:pt>
                <c:pt idx="6">
                  <c:v>321.5</c:v>
                </c:pt>
                <c:pt idx="7">
                  <c:v>289.39999999999998</c:v>
                </c:pt>
                <c:pt idx="8">
                  <c:v>260.7</c:v>
                </c:pt>
              </c:numCache>
            </c:numRef>
          </c:val>
          <c:extLst>
            <c:ext xmlns:c16="http://schemas.microsoft.com/office/drawing/2014/chart" uri="{C3380CC4-5D6E-409C-BE32-E72D297353CC}">
              <c16:uniqueId val="{00000000-48B5-4F73-A0DA-0BE33E687614}"/>
            </c:ext>
          </c:extLst>
        </c:ser>
        <c:ser>
          <c:idx val="1"/>
          <c:order val="1"/>
          <c:tx>
            <c:strRef>
              <c:f>Sheet1!$C$1</c:f>
              <c:strCache>
                <c:ptCount val="1"/>
                <c:pt idx="0">
                  <c:v>Poundland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Sheet1!$C$2:$C$10</c:f>
              <c:numCache>
                <c:formatCode>General</c:formatCode>
                <c:ptCount val="9"/>
                <c:pt idx="0">
                  <c:v>142.1</c:v>
                </c:pt>
                <c:pt idx="1">
                  <c:v>135.19999999999999</c:v>
                </c:pt>
                <c:pt idx="2">
                  <c:v>112.5</c:v>
                </c:pt>
                <c:pt idx="3">
                  <c:v>87.3</c:v>
                </c:pt>
                <c:pt idx="4">
                  <c:v>74.5</c:v>
                </c:pt>
                <c:pt idx="5">
                  <c:v>62.1</c:v>
                </c:pt>
                <c:pt idx="6">
                  <c:v>50.2</c:v>
                </c:pt>
                <c:pt idx="7">
                  <c:v>38.700000000000003</c:v>
                </c:pt>
                <c:pt idx="8">
                  <c:v>33.200000000000003</c:v>
                </c:pt>
              </c:numCache>
            </c:numRef>
          </c:val>
          <c:extLst>
            <c:ext xmlns:c16="http://schemas.microsoft.com/office/drawing/2014/chart" uri="{C3380CC4-5D6E-409C-BE32-E72D297353CC}">
              <c16:uniqueId val="{00000001-48B5-4F73-A0DA-0BE33E687614}"/>
            </c:ext>
          </c:extLst>
        </c:ser>
        <c:ser>
          <c:idx val="2"/>
          <c:order val="2"/>
          <c:tx>
            <c:strRef>
              <c:f>Sheet1!$D$1</c:f>
              <c:strCache>
                <c:ptCount val="1"/>
                <c:pt idx="0">
                  <c:v>Wilko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Sheet1!$D$2:$D$10</c:f>
              <c:numCache>
                <c:formatCode>General</c:formatCode>
                <c:ptCount val="9"/>
                <c:pt idx="0">
                  <c:v>-24.1</c:v>
                </c:pt>
                <c:pt idx="1">
                  <c:v>-31.7</c:v>
                </c:pt>
                <c:pt idx="2">
                  <c:v>-42.8</c:v>
                </c:pt>
                <c:pt idx="3">
                  <c:v>-58.1</c:v>
                </c:pt>
                <c:pt idx="4">
                  <c:v>-67.2</c:v>
                </c:pt>
                <c:pt idx="5">
                  <c:v>-79.400000000000006</c:v>
                </c:pt>
                <c:pt idx="6">
                  <c:v>-92.3</c:v>
                </c:pt>
                <c:pt idx="7">
                  <c:v>-107.8</c:v>
                </c:pt>
                <c:pt idx="8">
                  <c:v>-124.5</c:v>
                </c:pt>
              </c:numCache>
            </c:numRef>
          </c:val>
          <c:extLst>
            <c:ext xmlns:c16="http://schemas.microsoft.com/office/drawing/2014/chart" uri="{C3380CC4-5D6E-409C-BE32-E72D297353CC}">
              <c16:uniqueId val="{00000002-48B5-4F73-A0DA-0BE33E687614}"/>
            </c:ext>
          </c:extLst>
        </c:ser>
        <c:dLbls>
          <c:showLegendKey val="0"/>
          <c:showVal val="0"/>
          <c:showCatName val="0"/>
          <c:showSerName val="0"/>
          <c:showPercent val="0"/>
          <c:showBubbleSize val="0"/>
        </c:dLbls>
        <c:gapWidth val="100"/>
        <c:overlap val="-24"/>
        <c:axId val="262523480"/>
        <c:axId val="262518232"/>
      </c:barChart>
      <c:catAx>
        <c:axId val="2625234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62518232"/>
        <c:crosses val="autoZero"/>
        <c:auto val="1"/>
        <c:lblAlgn val="ctr"/>
        <c:lblOffset val="100"/>
        <c:noMultiLvlLbl val="0"/>
      </c:catAx>
      <c:valAx>
        <c:axId val="26251823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62523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latin typeface="Arial" panose="020B0604020202020204" pitchFamily="34" charset="0"/>
                <a:cs typeface="Arial" panose="020B0604020202020204" pitchFamily="34" charset="0"/>
              </a:rPr>
              <a:t>Profit</a:t>
            </a:r>
            <a:r>
              <a:rPr lang="en-GB" b="1" baseline="0">
                <a:latin typeface="Arial" panose="020B0604020202020204" pitchFamily="34" charset="0"/>
                <a:cs typeface="Arial" panose="020B0604020202020204" pitchFamily="34" charset="0"/>
              </a:rPr>
              <a:t> Margin</a:t>
            </a:r>
            <a:endParaRPr lang="en-GB"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stacked"/>
        <c:varyColors val="0"/>
        <c:ser>
          <c:idx val="0"/>
          <c:order val="0"/>
          <c:tx>
            <c:strRef>
              <c:f>Sheet1!$B$1</c:f>
              <c:strCache>
                <c:ptCount val="1"/>
                <c:pt idx="0">
                  <c:v>B&amp;M</c:v>
                </c:pt>
              </c:strCache>
            </c:strRef>
          </c:tx>
          <c:spPr>
            <a:solidFill>
              <a:schemeClr val="accent1"/>
            </a:solidFill>
            <a:ln>
              <a:noFill/>
            </a:ln>
            <a:effectLst/>
          </c:spPr>
          <c:invertIfNegative val="0"/>
          <c:cat>
            <c:numRef>
              <c:f>Sheet1!$A$2:$A$7</c:f>
              <c:numCache>
                <c:formatCode>General</c:formatCode>
                <c:ptCount val="6"/>
                <c:pt idx="0">
                  <c:v>2023</c:v>
                </c:pt>
                <c:pt idx="1">
                  <c:v>2022</c:v>
                </c:pt>
                <c:pt idx="2">
                  <c:v>2021</c:v>
                </c:pt>
                <c:pt idx="3">
                  <c:v>2020</c:v>
                </c:pt>
                <c:pt idx="4">
                  <c:v>2019</c:v>
                </c:pt>
              </c:numCache>
            </c:numRef>
          </c:cat>
          <c:val>
            <c:numRef>
              <c:f>Sheet1!$B$2:$B$7</c:f>
              <c:numCache>
                <c:formatCode>0.00%</c:formatCode>
                <c:ptCount val="6"/>
                <c:pt idx="0">
                  <c:v>6.5000000000000002E-2</c:v>
                </c:pt>
                <c:pt idx="1">
                  <c:v>6.5000000000000002E-2</c:v>
                </c:pt>
                <c:pt idx="2">
                  <c:v>6.3E-2</c:v>
                </c:pt>
                <c:pt idx="3">
                  <c:v>6.2E-2</c:v>
                </c:pt>
                <c:pt idx="4">
                  <c:v>6.2E-2</c:v>
                </c:pt>
              </c:numCache>
            </c:numRef>
          </c:val>
          <c:extLst>
            <c:ext xmlns:c16="http://schemas.microsoft.com/office/drawing/2014/chart" uri="{C3380CC4-5D6E-409C-BE32-E72D297353CC}">
              <c16:uniqueId val="{00000000-8A38-4D4A-B2C9-3C8E2D5E9351}"/>
            </c:ext>
          </c:extLst>
        </c:ser>
        <c:ser>
          <c:idx val="1"/>
          <c:order val="1"/>
          <c:tx>
            <c:strRef>
              <c:f>Sheet1!$C$1</c:f>
              <c:strCache>
                <c:ptCount val="1"/>
                <c:pt idx="0">
                  <c:v>Poundland</c:v>
                </c:pt>
              </c:strCache>
            </c:strRef>
          </c:tx>
          <c:spPr>
            <a:solidFill>
              <a:schemeClr val="accent2"/>
            </a:solidFill>
            <a:ln>
              <a:noFill/>
            </a:ln>
            <a:effectLst/>
          </c:spPr>
          <c:invertIfNegative val="0"/>
          <c:cat>
            <c:numRef>
              <c:f>Sheet1!$A$2:$A$7</c:f>
              <c:numCache>
                <c:formatCode>General</c:formatCode>
                <c:ptCount val="6"/>
                <c:pt idx="0">
                  <c:v>2023</c:v>
                </c:pt>
                <c:pt idx="1">
                  <c:v>2022</c:v>
                </c:pt>
                <c:pt idx="2">
                  <c:v>2021</c:v>
                </c:pt>
                <c:pt idx="3">
                  <c:v>2020</c:v>
                </c:pt>
                <c:pt idx="4">
                  <c:v>2019</c:v>
                </c:pt>
              </c:numCache>
            </c:numRef>
          </c:cat>
          <c:val>
            <c:numRef>
              <c:f>Sheet1!$C$2:$C$7</c:f>
              <c:numCache>
                <c:formatCode>0.00%</c:formatCode>
                <c:ptCount val="6"/>
                <c:pt idx="0">
                  <c:v>2.7E-2</c:v>
                </c:pt>
                <c:pt idx="1">
                  <c:v>2.7E-2</c:v>
                </c:pt>
                <c:pt idx="2">
                  <c:v>2.5000000000000001E-2</c:v>
                </c:pt>
                <c:pt idx="3">
                  <c:v>2.1000000000000001E-2</c:v>
                </c:pt>
                <c:pt idx="4">
                  <c:v>1.9E-2</c:v>
                </c:pt>
              </c:numCache>
            </c:numRef>
          </c:val>
          <c:extLst>
            <c:ext xmlns:c16="http://schemas.microsoft.com/office/drawing/2014/chart" uri="{C3380CC4-5D6E-409C-BE32-E72D297353CC}">
              <c16:uniqueId val="{00000001-8A38-4D4A-B2C9-3C8E2D5E9351}"/>
            </c:ext>
          </c:extLst>
        </c:ser>
        <c:ser>
          <c:idx val="2"/>
          <c:order val="2"/>
          <c:tx>
            <c:strRef>
              <c:f>Sheet1!$D$1</c:f>
              <c:strCache>
                <c:ptCount val="1"/>
                <c:pt idx="0">
                  <c:v>Wilko</c:v>
                </c:pt>
              </c:strCache>
            </c:strRef>
          </c:tx>
          <c:spPr>
            <a:solidFill>
              <a:schemeClr val="accent3"/>
            </a:solidFill>
            <a:ln>
              <a:noFill/>
            </a:ln>
            <a:effectLst/>
          </c:spPr>
          <c:invertIfNegative val="0"/>
          <c:cat>
            <c:numRef>
              <c:f>Sheet1!$A$2:$A$7</c:f>
              <c:numCache>
                <c:formatCode>General</c:formatCode>
                <c:ptCount val="6"/>
                <c:pt idx="0">
                  <c:v>2023</c:v>
                </c:pt>
                <c:pt idx="1">
                  <c:v>2022</c:v>
                </c:pt>
                <c:pt idx="2">
                  <c:v>2021</c:v>
                </c:pt>
                <c:pt idx="3">
                  <c:v>2020</c:v>
                </c:pt>
                <c:pt idx="4">
                  <c:v>2019</c:v>
                </c:pt>
              </c:numCache>
            </c:numRef>
          </c:cat>
          <c:val>
            <c:numRef>
              <c:f>Sheet1!$D$2:$D$7</c:f>
              <c:numCache>
                <c:formatCode>0.00%</c:formatCode>
                <c:ptCount val="6"/>
                <c:pt idx="0">
                  <c:v>-9.0999999999999998E-2</c:v>
                </c:pt>
                <c:pt idx="1">
                  <c:v>-0.107</c:v>
                </c:pt>
                <c:pt idx="2">
                  <c:v>-0.126</c:v>
                </c:pt>
                <c:pt idx="3">
                  <c:v>-0.21099999999999999</c:v>
                </c:pt>
                <c:pt idx="4">
                  <c:v>-0.26800000000000002</c:v>
                </c:pt>
              </c:numCache>
            </c:numRef>
          </c:val>
          <c:extLst>
            <c:ext xmlns:c16="http://schemas.microsoft.com/office/drawing/2014/chart" uri="{C3380CC4-5D6E-409C-BE32-E72D297353CC}">
              <c16:uniqueId val="{00000002-8A38-4D4A-B2C9-3C8E2D5E9351}"/>
            </c:ext>
          </c:extLst>
        </c:ser>
        <c:dLbls>
          <c:showLegendKey val="0"/>
          <c:showVal val="0"/>
          <c:showCatName val="0"/>
          <c:showSerName val="0"/>
          <c:showPercent val="0"/>
          <c:showBubbleSize val="0"/>
        </c:dLbls>
        <c:gapWidth val="182"/>
        <c:overlap val="100"/>
        <c:axId val="548389112"/>
        <c:axId val="548389440"/>
      </c:barChart>
      <c:catAx>
        <c:axId val="548389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389440"/>
        <c:crosses val="autoZero"/>
        <c:auto val="1"/>
        <c:lblAlgn val="ctr"/>
        <c:lblOffset val="100"/>
        <c:noMultiLvlLbl val="0"/>
      </c:catAx>
      <c:valAx>
        <c:axId val="5483894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389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Gross</a:t>
            </a:r>
            <a:r>
              <a:rPr lang="en-GB" b="1" baseline="0"/>
              <a:t> Proft /Loss (</a:t>
            </a:r>
            <a:r>
              <a:rPr lang="en-GB" b="1" baseline="0">
                <a:latin typeface="Times New Roman" panose="02020603050405020304" pitchFamily="18" charset="0"/>
                <a:cs typeface="Times New Roman" panose="02020603050405020304" pitchFamily="18" charset="0"/>
              </a:rPr>
              <a:t>£ Million)</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B&amp;M</c:v>
                </c:pt>
              </c:strCache>
            </c:strRef>
          </c:tx>
          <c:spPr>
            <a:solidFill>
              <a:schemeClr val="accent1"/>
            </a:solidFill>
            <a:ln>
              <a:noFill/>
            </a:ln>
            <a:effectLst/>
            <a:sp3d/>
          </c:spPr>
          <c:invertIfNegative val="0"/>
          <c:cat>
            <c:numRef>
              <c:f>Sheet1!$A$2:$A$5</c:f>
              <c:numCache>
                <c:formatCode>General</c:formatCode>
                <c:ptCount val="4"/>
                <c:pt idx="0">
                  <c:v>2023</c:v>
                </c:pt>
                <c:pt idx="1">
                  <c:v>2022</c:v>
                </c:pt>
                <c:pt idx="2">
                  <c:v>2021</c:v>
                </c:pt>
              </c:numCache>
            </c:numRef>
          </c:cat>
          <c:val>
            <c:numRef>
              <c:f>Sheet1!$B$2:$B$5</c:f>
              <c:numCache>
                <c:formatCode>#,##0.00</c:formatCode>
                <c:ptCount val="4"/>
                <c:pt idx="0">
                  <c:v>2214.3000000000002</c:v>
                </c:pt>
                <c:pt idx="1">
                  <c:v>2042.8</c:v>
                </c:pt>
                <c:pt idx="2">
                  <c:v>1827.5</c:v>
                </c:pt>
              </c:numCache>
            </c:numRef>
          </c:val>
          <c:extLst>
            <c:ext xmlns:c16="http://schemas.microsoft.com/office/drawing/2014/chart" uri="{C3380CC4-5D6E-409C-BE32-E72D297353CC}">
              <c16:uniqueId val="{00000000-C502-4EB0-9250-EC9D5EB13F12}"/>
            </c:ext>
          </c:extLst>
        </c:ser>
        <c:ser>
          <c:idx val="1"/>
          <c:order val="1"/>
          <c:tx>
            <c:strRef>
              <c:f>Sheet1!$C$1</c:f>
              <c:strCache>
                <c:ptCount val="1"/>
                <c:pt idx="0">
                  <c:v>Poundland</c:v>
                </c:pt>
              </c:strCache>
            </c:strRef>
          </c:tx>
          <c:spPr>
            <a:solidFill>
              <a:schemeClr val="accent2"/>
            </a:solidFill>
            <a:ln>
              <a:noFill/>
            </a:ln>
            <a:effectLst/>
            <a:sp3d/>
          </c:spPr>
          <c:invertIfNegative val="0"/>
          <c:cat>
            <c:numRef>
              <c:f>Sheet1!$A$2:$A$5</c:f>
              <c:numCache>
                <c:formatCode>General</c:formatCode>
                <c:ptCount val="4"/>
                <c:pt idx="0">
                  <c:v>2023</c:v>
                </c:pt>
                <c:pt idx="1">
                  <c:v>2022</c:v>
                </c:pt>
                <c:pt idx="2">
                  <c:v>2021</c:v>
                </c:pt>
              </c:numCache>
            </c:numRef>
          </c:cat>
          <c:val>
            <c:numRef>
              <c:f>Sheet1!$C$2:$C$5</c:f>
              <c:numCache>
                <c:formatCode>General</c:formatCode>
                <c:ptCount val="4"/>
                <c:pt idx="0">
                  <c:v>712.5</c:v>
                </c:pt>
                <c:pt idx="1">
                  <c:v>681.2</c:v>
                </c:pt>
                <c:pt idx="2">
                  <c:v>614.70000000000005</c:v>
                </c:pt>
              </c:numCache>
            </c:numRef>
          </c:val>
          <c:extLst>
            <c:ext xmlns:c16="http://schemas.microsoft.com/office/drawing/2014/chart" uri="{C3380CC4-5D6E-409C-BE32-E72D297353CC}">
              <c16:uniqueId val="{00000001-C502-4EB0-9250-EC9D5EB13F12}"/>
            </c:ext>
          </c:extLst>
        </c:ser>
        <c:ser>
          <c:idx val="2"/>
          <c:order val="2"/>
          <c:tx>
            <c:strRef>
              <c:f>Sheet1!$D$1</c:f>
              <c:strCache>
                <c:ptCount val="1"/>
                <c:pt idx="0">
                  <c:v>Wilko</c:v>
                </c:pt>
              </c:strCache>
            </c:strRef>
          </c:tx>
          <c:spPr>
            <a:solidFill>
              <a:schemeClr val="accent3"/>
            </a:solidFill>
            <a:ln>
              <a:noFill/>
            </a:ln>
            <a:effectLst/>
            <a:sp3d/>
          </c:spPr>
          <c:invertIfNegative val="0"/>
          <c:cat>
            <c:numRef>
              <c:f>Sheet1!$A$2:$A$5</c:f>
              <c:numCache>
                <c:formatCode>General</c:formatCode>
                <c:ptCount val="4"/>
                <c:pt idx="0">
                  <c:v>2023</c:v>
                </c:pt>
                <c:pt idx="1">
                  <c:v>2022</c:v>
                </c:pt>
                <c:pt idx="2">
                  <c:v>2021</c:v>
                </c:pt>
              </c:numCache>
            </c:numRef>
          </c:cat>
          <c:val>
            <c:numRef>
              <c:f>Sheet1!$D$2:$D$5</c:f>
              <c:numCache>
                <c:formatCode>General</c:formatCode>
                <c:ptCount val="4"/>
                <c:pt idx="0">
                  <c:v>-321.7</c:v>
                </c:pt>
                <c:pt idx="1">
                  <c:v>-354.8</c:v>
                </c:pt>
                <c:pt idx="2">
                  <c:v>-392.1</c:v>
                </c:pt>
              </c:numCache>
            </c:numRef>
          </c:val>
          <c:extLst>
            <c:ext xmlns:c16="http://schemas.microsoft.com/office/drawing/2014/chart" uri="{C3380CC4-5D6E-409C-BE32-E72D297353CC}">
              <c16:uniqueId val="{00000002-C502-4EB0-9250-EC9D5EB13F12}"/>
            </c:ext>
          </c:extLst>
        </c:ser>
        <c:dLbls>
          <c:showLegendKey val="0"/>
          <c:showVal val="0"/>
          <c:showCatName val="0"/>
          <c:showSerName val="0"/>
          <c:showPercent val="0"/>
          <c:showBubbleSize val="0"/>
        </c:dLbls>
        <c:gapWidth val="150"/>
        <c:shape val="box"/>
        <c:axId val="465819952"/>
        <c:axId val="465820608"/>
        <c:axId val="0"/>
      </c:bar3DChart>
      <c:catAx>
        <c:axId val="465819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820608"/>
        <c:crosses val="autoZero"/>
        <c:auto val="1"/>
        <c:lblAlgn val="ctr"/>
        <c:lblOffset val="100"/>
        <c:noMultiLvlLbl val="0"/>
      </c:catAx>
      <c:valAx>
        <c:axId val="4658206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81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88B72-2C9D-4850-93FF-00CDF3DF5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2180</Words>
  <Characters>14665</Characters>
  <Application>Microsoft Office Word</Application>
  <DocSecurity>0</DocSecurity>
  <Lines>122</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2024-02-07T18:58:00Z</dcterms:created>
  <dcterms:modified xsi:type="dcterms:W3CDTF">2024-02-07T18:58:00Z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349f4f5bfc8b0f7b7d8f2b350575221fb1fd7b719431e4caaa1cfeed8e5fbc75</vt:lpwstr>
  </property>
</Properties>
</file>