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ayout w:type="fixed"/>
        <w:tblCellMar>
          <w:left w:w="115" w:type="dxa"/>
          <w:right w:w="115" w:type="dxa"/>
        </w:tblCellMar>
        <w:tblLook w:val="0600" w:firstRow="0" w:lastRow="0" w:firstColumn="0" w:lastColumn="0" w:noHBand="1" w:noVBand="1"/>
      </w:tblPr>
      <w:tblGrid>
        <w:gridCol w:w="3351"/>
        <w:gridCol w:w="3361"/>
        <w:gridCol w:w="3361"/>
        <w:gridCol w:w="5032"/>
      </w:tblGrid>
      <w:tr w:rsidR="009C2E85" w14:paraId="4ABA6A43" w14:textId="77777777" w:rsidTr="00FE5B02">
        <w:trPr>
          <w:trHeight w:val="3811"/>
          <w:jc w:val="center"/>
        </w:trPr>
        <w:tc>
          <w:tcPr>
            <w:tcW w:w="3355" w:type="dxa"/>
            <w:vMerge w:val="restart"/>
            <w:tcBorders>
              <w:top w:val="double" w:sz="4" w:space="0" w:color="7AB338" w:themeColor="accent1"/>
              <w:left w:val="double" w:sz="4" w:space="0" w:color="7AB338" w:themeColor="accent1"/>
              <w:right w:val="double" w:sz="4" w:space="0" w:color="7AB338" w:themeColor="accent1"/>
            </w:tcBorders>
            <w:tcMar>
              <w:left w:w="0" w:type="dxa"/>
              <w:right w:w="0" w:type="dxa"/>
            </w:tcMar>
          </w:tcPr>
          <w:p w14:paraId="6DC343D2" w14:textId="476C6D68" w:rsidR="009C2E85" w:rsidRPr="008232F3" w:rsidRDefault="00AC569C" w:rsidP="008232F3">
            <w:pPr>
              <w:pStyle w:val="Image"/>
            </w:pPr>
            <w:r>
              <mc:AlternateContent>
                <mc:Choice Requires="wps">
                  <w:drawing>
                    <wp:anchor distT="45720" distB="45720" distL="114300" distR="114300" simplePos="0" relativeHeight="251659264" behindDoc="0" locked="0" layoutInCell="1" allowOverlap="1" wp14:anchorId="4C38428C" wp14:editId="534FF76F">
                      <wp:simplePos x="0" y="0"/>
                      <wp:positionH relativeFrom="column">
                        <wp:posOffset>0</wp:posOffset>
                      </wp:positionH>
                      <wp:positionV relativeFrom="paragraph">
                        <wp:posOffset>2301240</wp:posOffset>
                      </wp:positionV>
                      <wp:extent cx="2108835" cy="4404360"/>
                      <wp:effectExtent l="0" t="0" r="2476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835" cy="4404360"/>
                              </a:xfrm>
                              <a:prstGeom prst="rect">
                                <a:avLst/>
                              </a:prstGeom>
                              <a:solidFill>
                                <a:schemeClr val="bg1"/>
                              </a:solidFill>
                              <a:ln w="9525">
                                <a:solidFill>
                                  <a:srgbClr val="000000"/>
                                </a:solidFill>
                                <a:miter lim="800000"/>
                                <a:headEnd/>
                                <a:tailEnd/>
                              </a:ln>
                            </wps:spPr>
                            <wps:txbx>
                              <w:txbxContent>
                                <w:p w14:paraId="536F2EF6" w14:textId="64539BB7" w:rsidR="00254F25" w:rsidRPr="00AC569C" w:rsidRDefault="00793658" w:rsidP="00201210">
                                  <w:pPr>
                                    <w:widowControl/>
                                    <w:autoSpaceDE/>
                                    <w:autoSpaceDN/>
                                    <w:spacing w:after="160" w:line="259" w:lineRule="auto"/>
                                    <w:ind w:left="0" w:right="0"/>
                                    <w:rPr>
                                      <w:rFonts w:ascii="Currys Sans Light" w:eastAsia="Calibri" w:hAnsi="Currys Sans Light" w:cs="Calibri Light"/>
                                      <w:b/>
                                      <w:bCs/>
                                      <w:color w:val="auto"/>
                                      <w:sz w:val="72"/>
                                      <w:szCs w:val="72"/>
                                      <w:lang w:val="en-GB" w:bidi="ar-SA"/>
                                    </w:rPr>
                                  </w:pPr>
                                  <w:r w:rsidRPr="00AC569C">
                                    <w:rPr>
                                      <w:rFonts w:ascii="Currys Sans Light" w:eastAsia="Calibri" w:hAnsi="Currys Sans Light" w:cs="Calibri Light"/>
                                      <w:b/>
                                      <w:bCs/>
                                      <w:color w:val="auto"/>
                                      <w:sz w:val="72"/>
                                      <w:szCs w:val="72"/>
                                      <w:lang w:val="en-GB" w:bidi="ar-SA"/>
                                    </w:rPr>
                                    <w:t>Solicitors Bible</w:t>
                                  </w:r>
                                </w:p>
                                <w:p w14:paraId="463EDF8C" w14:textId="340A830E" w:rsidR="00254F25" w:rsidRDefault="00254F25" w:rsidP="00201210">
                                  <w:pPr>
                                    <w:widowControl/>
                                    <w:autoSpaceDE/>
                                    <w:autoSpaceDN/>
                                    <w:spacing w:after="160" w:line="259" w:lineRule="auto"/>
                                    <w:ind w:left="0" w:right="0"/>
                                    <w:rPr>
                                      <w:rFonts w:ascii="Calibri Light" w:eastAsia="Calibri" w:hAnsi="Calibri Light" w:cs="Calibri Light"/>
                                      <w:b/>
                                      <w:bCs/>
                                      <w:color w:val="auto"/>
                                      <w:lang w:val="en-GB" w:bidi="ar-SA"/>
                                    </w:rPr>
                                  </w:pPr>
                                </w:p>
                                <w:p w14:paraId="12528715" w14:textId="5873625D" w:rsidR="00AC569C" w:rsidRDefault="00AC569C" w:rsidP="00201210">
                                  <w:pPr>
                                    <w:widowControl/>
                                    <w:autoSpaceDE/>
                                    <w:autoSpaceDN/>
                                    <w:spacing w:after="160" w:line="259" w:lineRule="auto"/>
                                    <w:ind w:left="0" w:right="0"/>
                                    <w:rPr>
                                      <w:rFonts w:ascii="Calibri Light" w:eastAsia="Calibri" w:hAnsi="Calibri Light" w:cs="Calibri Light"/>
                                      <w:b/>
                                      <w:bCs/>
                                      <w:color w:val="auto"/>
                                      <w:lang w:val="en-GB" w:bidi="ar-SA"/>
                                    </w:rPr>
                                  </w:pPr>
                                  <w:r>
                                    <w:rPr>
                                      <w:rFonts w:ascii="Calibri Light" w:eastAsia="Calibri" w:hAnsi="Calibri Light" w:cs="Calibri Light"/>
                                      <w:b/>
                                      <w:bCs/>
                                      <w:color w:val="auto"/>
                                      <w:lang w:val="en-GB" w:bidi="ar-SA"/>
                                    </w:rPr>
                                    <w:t>By Jade Thompson</w:t>
                                  </w:r>
                                </w:p>
                                <w:p w14:paraId="6EE9BFB2" w14:textId="77777777" w:rsidR="00254F25" w:rsidRDefault="00254F25" w:rsidP="00201210">
                                  <w:pPr>
                                    <w:widowControl/>
                                    <w:autoSpaceDE/>
                                    <w:autoSpaceDN/>
                                    <w:spacing w:after="160" w:line="259" w:lineRule="auto"/>
                                    <w:ind w:left="0" w:right="0"/>
                                    <w:rPr>
                                      <w:rFonts w:ascii="Calibri Light" w:eastAsia="Calibri" w:hAnsi="Calibri Light" w:cs="Calibri Light"/>
                                      <w:b/>
                                      <w:bCs/>
                                      <w:color w:val="auto"/>
                                      <w:lang w:val="en-GB" w:bidi="ar-SA"/>
                                    </w:rPr>
                                  </w:pPr>
                                </w:p>
                                <w:p w14:paraId="52BACE7B" w14:textId="5DAE3736" w:rsidR="00201210" w:rsidRPr="00201210" w:rsidRDefault="00201210" w:rsidP="00201210">
                                  <w:pPr>
                                    <w:widowControl/>
                                    <w:autoSpaceDE/>
                                    <w:autoSpaceDN/>
                                    <w:spacing w:after="160" w:line="259" w:lineRule="auto"/>
                                    <w:ind w:left="0" w:right="0"/>
                                    <w:rPr>
                                      <w:rFonts w:ascii="Calibri Light" w:eastAsia="Calibri" w:hAnsi="Calibri Light" w:cs="Calibri Light"/>
                                      <w:b/>
                                      <w:bCs/>
                                      <w:color w:val="auto"/>
                                      <w:lang w:val="en-GB" w:bidi="ar-SA"/>
                                    </w:rPr>
                                  </w:pPr>
                                  <w:r w:rsidRPr="00201210">
                                    <w:rPr>
                                      <w:rFonts w:ascii="Calibri Light" w:eastAsia="Calibri" w:hAnsi="Calibri Light" w:cs="Calibri Light"/>
                                      <w:b/>
                                      <w:bCs/>
                                      <w:color w:val="auto"/>
                                      <w:lang w:val="en-GB" w:bidi="ar-SA"/>
                                    </w:rPr>
                                    <w:t>Dress to impress</w:t>
                                  </w:r>
                                </w:p>
                                <w:p w14:paraId="6390159B" w14:textId="77777777" w:rsidR="00201210" w:rsidRPr="00201210" w:rsidRDefault="00201210" w:rsidP="00201210">
                                  <w:pPr>
                                    <w:widowControl/>
                                    <w:autoSpaceDE/>
                                    <w:autoSpaceDN/>
                                    <w:spacing w:after="160" w:line="259" w:lineRule="auto"/>
                                    <w:ind w:left="0" w:right="0"/>
                                    <w:rPr>
                                      <w:rFonts w:ascii="Calibri Light" w:eastAsia="Calibri" w:hAnsi="Calibri Light" w:cs="Calibri Light"/>
                                      <w:color w:val="auto"/>
                                      <w:lang w:val="en-GB" w:bidi="ar-SA"/>
                                    </w:rPr>
                                  </w:pPr>
                                  <w:r w:rsidRPr="00201210">
                                    <w:rPr>
                                      <w:rFonts w:ascii="Calibri Light" w:eastAsia="Calibri" w:hAnsi="Calibri Light" w:cs="Calibri Light"/>
                                      <w:color w:val="auto"/>
                                      <w:lang w:val="en-GB" w:bidi="ar-SA"/>
                                    </w:rPr>
                                    <w:t xml:space="preserve">In any professional setting it is important for your attire to be smart, gaining trust and earning respect. </w:t>
                                  </w:r>
                                  <w:r w:rsidRPr="00201210">
                                    <w:rPr>
                                      <w:rFonts w:ascii="Calibri Light" w:eastAsia="Calibri" w:hAnsi="Calibri Light" w:cs="Calibri Light"/>
                                      <w:color w:val="1A1A1A"/>
                                      <w:shd w:val="clear" w:color="auto" w:fill="FFFFFF"/>
                                      <w:lang w:val="en-GB" w:bidi="ar-SA"/>
                                    </w:rPr>
                                    <w:t xml:space="preserve">Sharp suits and ties for men; suits or blazer and trousers and knee-length skirts for women, all in classic and serious colours such as black, brown, grey or navy </w:t>
                                  </w:r>
                                  <w:sdt>
                                    <w:sdtPr>
                                      <w:rPr>
                                        <w:rFonts w:ascii="Calibri Light" w:eastAsia="Calibri" w:hAnsi="Calibri Light" w:cs="Calibri Light"/>
                                        <w:color w:val="1A1A1A"/>
                                        <w:shd w:val="clear" w:color="auto" w:fill="FFFFFF"/>
                                        <w:lang w:val="en-GB" w:bidi="ar-SA"/>
                                      </w:rPr>
                                      <w:id w:val="-1980749790"/>
                                      <w:citation/>
                                    </w:sdtPr>
                                    <w:sdtContent>
                                      <w:r w:rsidRPr="00201210">
                                        <w:rPr>
                                          <w:rFonts w:ascii="Calibri Light" w:eastAsia="Calibri" w:hAnsi="Calibri Light" w:cs="Calibri Light"/>
                                          <w:color w:val="1A1A1A"/>
                                          <w:shd w:val="clear" w:color="auto" w:fill="FFFFFF"/>
                                          <w:lang w:val="en-GB" w:bidi="ar-SA"/>
                                        </w:rPr>
                                        <w:fldChar w:fldCharType="begin"/>
                                      </w:r>
                                      <w:r w:rsidRPr="00201210">
                                        <w:rPr>
                                          <w:rFonts w:ascii="Calibri Light" w:eastAsia="Calibri" w:hAnsi="Calibri Light" w:cs="Calibri Light"/>
                                          <w:color w:val="1A1A1A"/>
                                          <w:shd w:val="clear" w:color="auto" w:fill="FFFFFF"/>
                                          <w:lang w:val="en-GB" w:bidi="ar-SA"/>
                                        </w:rPr>
                                        <w:instrText xml:space="preserve"> CITATION Thete \l 2057 </w:instrText>
                                      </w:r>
                                      <w:r w:rsidRPr="00201210">
                                        <w:rPr>
                                          <w:rFonts w:ascii="Calibri Light" w:eastAsia="Calibri" w:hAnsi="Calibri Light" w:cs="Calibri Light"/>
                                          <w:color w:val="1A1A1A"/>
                                          <w:shd w:val="clear" w:color="auto" w:fill="FFFFFF"/>
                                          <w:lang w:val="en-GB" w:bidi="ar-SA"/>
                                        </w:rPr>
                                        <w:fldChar w:fldCharType="separate"/>
                                      </w:r>
                                      <w:r w:rsidRPr="00201210">
                                        <w:rPr>
                                          <w:rFonts w:ascii="Calibri Light" w:eastAsia="Calibri" w:hAnsi="Calibri Light" w:cs="Calibri Light"/>
                                          <w:noProof/>
                                          <w:color w:val="1A1A1A"/>
                                          <w:shd w:val="clear" w:color="auto" w:fill="FFFFFF"/>
                                          <w:lang w:val="en-GB" w:bidi="ar-SA"/>
                                        </w:rPr>
                                        <w:t>(The University of Law, no date)</w:t>
                                      </w:r>
                                      <w:r w:rsidRPr="00201210">
                                        <w:rPr>
                                          <w:rFonts w:ascii="Calibri Light" w:eastAsia="Calibri" w:hAnsi="Calibri Light" w:cs="Calibri Light"/>
                                          <w:color w:val="1A1A1A"/>
                                          <w:shd w:val="clear" w:color="auto" w:fill="FFFFFF"/>
                                          <w:lang w:val="en-GB" w:bidi="ar-SA"/>
                                        </w:rPr>
                                        <w:fldChar w:fldCharType="end"/>
                                      </w:r>
                                    </w:sdtContent>
                                  </w:sdt>
                                  <w:r w:rsidRPr="00201210">
                                    <w:rPr>
                                      <w:rFonts w:ascii="Calibri Light" w:eastAsia="Calibri" w:hAnsi="Calibri Light" w:cs="Calibri Light"/>
                                      <w:color w:val="1A1A1A"/>
                                      <w:shd w:val="clear" w:color="auto" w:fill="FFFFFF"/>
                                      <w:lang w:val="en-GB" w:bidi="ar-SA"/>
                                    </w:rPr>
                                    <w:t xml:space="preserve">. </w:t>
                                  </w:r>
                                </w:p>
                                <w:p w14:paraId="649CB039" w14:textId="5CAF3E61" w:rsidR="00714429" w:rsidRDefault="007144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38428C" id="_x0000_t202" coordsize="21600,21600" o:spt="202" path="m,l,21600r21600,l21600,xe">
                      <v:stroke joinstyle="miter"/>
                      <v:path gradientshapeok="t" o:connecttype="rect"/>
                    </v:shapetype>
                    <v:shape id="Text Box 2" o:spid="_x0000_s1026" type="#_x0000_t202" style="position:absolute;margin-left:0;margin-top:181.2pt;width:166.05pt;height:346.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" fillcolor="white [3212]">
                      <v:textbox>
                        <w:txbxContent>
                          <w:p w14:paraId="536F2EF6" w14:textId="64539BB7" w:rsidR="00254F25" w:rsidRPr="00AC569C" w:rsidRDefault="00793658" w:rsidP="00201210">
                            <w:pPr>
                              <w:widowControl/>
                              <w:autoSpaceDE/>
                              <w:autoSpaceDN/>
                              <w:spacing w:after="160" w:line="259" w:lineRule="auto"/>
                              <w:ind w:left="0" w:right="0"/>
                              <w:rPr>
                                <w:rFonts w:ascii="Currys Sans Light" w:eastAsia="Calibri" w:hAnsi="Currys Sans Light" w:cs="Calibri Light"/>
                                <w:b/>
                                <w:bCs/>
                                <w:color w:val="auto"/>
                                <w:sz w:val="72"/>
                                <w:szCs w:val="72"/>
                                <w:lang w:val="en-GB" w:bidi="ar-SA"/>
                              </w:rPr>
                            </w:pPr>
                            <w:r w:rsidRPr="00AC569C">
                              <w:rPr>
                                <w:rFonts w:ascii="Currys Sans Light" w:eastAsia="Calibri" w:hAnsi="Currys Sans Light" w:cs="Calibri Light"/>
                                <w:b/>
                                <w:bCs/>
                                <w:color w:val="auto"/>
                                <w:sz w:val="72"/>
                                <w:szCs w:val="72"/>
                                <w:lang w:val="en-GB" w:bidi="ar-SA"/>
                              </w:rPr>
                              <w:t>Solicitors Bible</w:t>
                            </w:r>
                          </w:p>
                          <w:p w14:paraId="463EDF8C" w14:textId="340A830E" w:rsidR="00254F25" w:rsidRDefault="00254F25" w:rsidP="00201210">
                            <w:pPr>
                              <w:widowControl/>
                              <w:autoSpaceDE/>
                              <w:autoSpaceDN/>
                              <w:spacing w:after="160" w:line="259" w:lineRule="auto"/>
                              <w:ind w:left="0" w:right="0"/>
                              <w:rPr>
                                <w:rFonts w:ascii="Calibri Light" w:eastAsia="Calibri" w:hAnsi="Calibri Light" w:cs="Calibri Light"/>
                                <w:b/>
                                <w:bCs/>
                                <w:color w:val="auto"/>
                                <w:lang w:val="en-GB" w:bidi="ar-SA"/>
                              </w:rPr>
                            </w:pPr>
                          </w:p>
                          <w:p w14:paraId="12528715" w14:textId="5873625D" w:rsidR="00AC569C" w:rsidRDefault="00AC569C" w:rsidP="00201210">
                            <w:pPr>
                              <w:widowControl/>
                              <w:autoSpaceDE/>
                              <w:autoSpaceDN/>
                              <w:spacing w:after="160" w:line="259" w:lineRule="auto"/>
                              <w:ind w:left="0" w:right="0"/>
                              <w:rPr>
                                <w:rFonts w:ascii="Calibri Light" w:eastAsia="Calibri" w:hAnsi="Calibri Light" w:cs="Calibri Light"/>
                                <w:b/>
                                <w:bCs/>
                                <w:color w:val="auto"/>
                                <w:lang w:val="en-GB" w:bidi="ar-SA"/>
                              </w:rPr>
                            </w:pPr>
                            <w:r>
                              <w:rPr>
                                <w:rFonts w:ascii="Calibri Light" w:eastAsia="Calibri" w:hAnsi="Calibri Light" w:cs="Calibri Light"/>
                                <w:b/>
                                <w:bCs/>
                                <w:color w:val="auto"/>
                                <w:lang w:val="en-GB" w:bidi="ar-SA"/>
                              </w:rPr>
                              <w:t>By Jade Thompson</w:t>
                            </w:r>
                          </w:p>
                          <w:p w14:paraId="6EE9BFB2" w14:textId="77777777" w:rsidR="00254F25" w:rsidRDefault="00254F25" w:rsidP="00201210">
                            <w:pPr>
                              <w:widowControl/>
                              <w:autoSpaceDE/>
                              <w:autoSpaceDN/>
                              <w:spacing w:after="160" w:line="259" w:lineRule="auto"/>
                              <w:ind w:left="0" w:right="0"/>
                              <w:rPr>
                                <w:rFonts w:ascii="Calibri Light" w:eastAsia="Calibri" w:hAnsi="Calibri Light" w:cs="Calibri Light"/>
                                <w:b/>
                                <w:bCs/>
                                <w:color w:val="auto"/>
                                <w:lang w:val="en-GB" w:bidi="ar-SA"/>
                              </w:rPr>
                            </w:pPr>
                          </w:p>
                          <w:p w14:paraId="52BACE7B" w14:textId="5DAE3736" w:rsidR="00201210" w:rsidRPr="00201210" w:rsidRDefault="00201210" w:rsidP="00201210">
                            <w:pPr>
                              <w:widowControl/>
                              <w:autoSpaceDE/>
                              <w:autoSpaceDN/>
                              <w:spacing w:after="160" w:line="259" w:lineRule="auto"/>
                              <w:ind w:left="0" w:right="0"/>
                              <w:rPr>
                                <w:rFonts w:ascii="Calibri Light" w:eastAsia="Calibri" w:hAnsi="Calibri Light" w:cs="Calibri Light"/>
                                <w:b/>
                                <w:bCs/>
                                <w:color w:val="auto"/>
                                <w:lang w:val="en-GB" w:bidi="ar-SA"/>
                              </w:rPr>
                            </w:pPr>
                            <w:r w:rsidRPr="00201210">
                              <w:rPr>
                                <w:rFonts w:ascii="Calibri Light" w:eastAsia="Calibri" w:hAnsi="Calibri Light" w:cs="Calibri Light"/>
                                <w:b/>
                                <w:bCs/>
                                <w:color w:val="auto"/>
                                <w:lang w:val="en-GB" w:bidi="ar-SA"/>
                              </w:rPr>
                              <w:t>Dress to impress</w:t>
                            </w:r>
                          </w:p>
                          <w:p w14:paraId="6390159B" w14:textId="77777777" w:rsidR="00201210" w:rsidRPr="00201210" w:rsidRDefault="00201210" w:rsidP="00201210">
                            <w:pPr>
                              <w:widowControl/>
                              <w:autoSpaceDE/>
                              <w:autoSpaceDN/>
                              <w:spacing w:after="160" w:line="259" w:lineRule="auto"/>
                              <w:ind w:left="0" w:right="0"/>
                              <w:rPr>
                                <w:rFonts w:ascii="Calibri Light" w:eastAsia="Calibri" w:hAnsi="Calibri Light" w:cs="Calibri Light"/>
                                <w:color w:val="auto"/>
                                <w:lang w:val="en-GB" w:bidi="ar-SA"/>
                              </w:rPr>
                            </w:pPr>
                            <w:r w:rsidRPr="00201210">
                              <w:rPr>
                                <w:rFonts w:ascii="Calibri Light" w:eastAsia="Calibri" w:hAnsi="Calibri Light" w:cs="Calibri Light"/>
                                <w:color w:val="auto"/>
                                <w:lang w:val="en-GB" w:bidi="ar-SA"/>
                              </w:rPr>
                              <w:t xml:space="preserve">In any professional setting it is important for your attire to be smart, gaining trust and earning respect. </w:t>
                            </w:r>
                            <w:r w:rsidRPr="00201210">
                              <w:rPr>
                                <w:rFonts w:ascii="Calibri Light" w:eastAsia="Calibri" w:hAnsi="Calibri Light" w:cs="Calibri Light"/>
                                <w:color w:val="1A1A1A"/>
                                <w:shd w:val="clear" w:color="auto" w:fill="FFFFFF"/>
                                <w:lang w:val="en-GB" w:bidi="ar-SA"/>
                              </w:rPr>
                              <w:t xml:space="preserve">Sharp suits and ties for men; suits or blazer and trousers and knee-length skirts for women, all in classic and serious colours such as black, brown, grey or navy </w:t>
                            </w:r>
                            <w:sdt>
                              <w:sdtPr>
                                <w:rPr>
                                  <w:rFonts w:ascii="Calibri Light" w:eastAsia="Calibri" w:hAnsi="Calibri Light" w:cs="Calibri Light"/>
                                  <w:color w:val="1A1A1A"/>
                                  <w:shd w:val="clear" w:color="auto" w:fill="FFFFFF"/>
                                  <w:lang w:val="en-GB" w:bidi="ar-SA"/>
                                </w:rPr>
                                <w:id w:val="-1980749790"/>
                                <w:citation/>
                              </w:sdtPr>
                              <w:sdtContent>
                                <w:r w:rsidRPr="00201210">
                                  <w:rPr>
                                    <w:rFonts w:ascii="Calibri Light" w:eastAsia="Calibri" w:hAnsi="Calibri Light" w:cs="Calibri Light"/>
                                    <w:color w:val="1A1A1A"/>
                                    <w:shd w:val="clear" w:color="auto" w:fill="FFFFFF"/>
                                    <w:lang w:val="en-GB" w:bidi="ar-SA"/>
                                  </w:rPr>
                                  <w:fldChar w:fldCharType="begin"/>
                                </w:r>
                                <w:r w:rsidRPr="00201210">
                                  <w:rPr>
                                    <w:rFonts w:ascii="Calibri Light" w:eastAsia="Calibri" w:hAnsi="Calibri Light" w:cs="Calibri Light"/>
                                    <w:color w:val="1A1A1A"/>
                                    <w:shd w:val="clear" w:color="auto" w:fill="FFFFFF"/>
                                    <w:lang w:val="en-GB" w:bidi="ar-SA"/>
                                  </w:rPr>
                                  <w:instrText xml:space="preserve"> CITATION Thete \l 2057 </w:instrText>
                                </w:r>
                                <w:r w:rsidRPr="00201210">
                                  <w:rPr>
                                    <w:rFonts w:ascii="Calibri Light" w:eastAsia="Calibri" w:hAnsi="Calibri Light" w:cs="Calibri Light"/>
                                    <w:color w:val="1A1A1A"/>
                                    <w:shd w:val="clear" w:color="auto" w:fill="FFFFFF"/>
                                    <w:lang w:val="en-GB" w:bidi="ar-SA"/>
                                  </w:rPr>
                                  <w:fldChar w:fldCharType="separate"/>
                                </w:r>
                                <w:r w:rsidRPr="00201210">
                                  <w:rPr>
                                    <w:rFonts w:ascii="Calibri Light" w:eastAsia="Calibri" w:hAnsi="Calibri Light" w:cs="Calibri Light"/>
                                    <w:noProof/>
                                    <w:color w:val="1A1A1A"/>
                                    <w:shd w:val="clear" w:color="auto" w:fill="FFFFFF"/>
                                    <w:lang w:val="en-GB" w:bidi="ar-SA"/>
                                  </w:rPr>
                                  <w:t>(The University of Law, no date)</w:t>
                                </w:r>
                                <w:r w:rsidRPr="00201210">
                                  <w:rPr>
                                    <w:rFonts w:ascii="Calibri Light" w:eastAsia="Calibri" w:hAnsi="Calibri Light" w:cs="Calibri Light"/>
                                    <w:color w:val="1A1A1A"/>
                                    <w:shd w:val="clear" w:color="auto" w:fill="FFFFFF"/>
                                    <w:lang w:val="en-GB" w:bidi="ar-SA"/>
                                  </w:rPr>
                                  <w:fldChar w:fldCharType="end"/>
                                </w:r>
                              </w:sdtContent>
                            </w:sdt>
                            <w:r w:rsidRPr="00201210">
                              <w:rPr>
                                <w:rFonts w:ascii="Calibri Light" w:eastAsia="Calibri" w:hAnsi="Calibri Light" w:cs="Calibri Light"/>
                                <w:color w:val="1A1A1A"/>
                                <w:shd w:val="clear" w:color="auto" w:fill="FFFFFF"/>
                                <w:lang w:val="en-GB" w:bidi="ar-SA"/>
                              </w:rPr>
                              <w:t xml:space="preserve">. </w:t>
                            </w:r>
                          </w:p>
                          <w:p w14:paraId="649CB039" w14:textId="5CAF3E61" w:rsidR="00714429" w:rsidRDefault="00714429"/>
                        </w:txbxContent>
                      </v:textbox>
                      <w10:wrap type="square"/>
                    </v:shape>
                  </w:pict>
                </mc:Fallback>
              </mc:AlternateContent>
            </w:r>
            <w:r>
              <mc:AlternateContent>
                <mc:Choice Requires="wps">
                  <w:drawing>
                    <wp:anchor distT="0" distB="0" distL="114300" distR="114300" simplePos="0" relativeHeight="251667456" behindDoc="0" locked="0" layoutInCell="1" allowOverlap="1" wp14:anchorId="026B3566" wp14:editId="317DFE38">
                      <wp:simplePos x="0" y="0"/>
                      <wp:positionH relativeFrom="column">
                        <wp:posOffset>118110</wp:posOffset>
                      </wp:positionH>
                      <wp:positionV relativeFrom="paragraph">
                        <wp:posOffset>3695700</wp:posOffset>
                      </wp:positionV>
                      <wp:extent cx="1840230" cy="11430"/>
                      <wp:effectExtent l="0" t="0" r="26670" b="26670"/>
                      <wp:wrapNone/>
                      <wp:docPr id="22" name="Straight Connector 22"/>
                      <wp:cNvGraphicFramePr/>
                      <a:graphic xmlns:a="http://schemas.openxmlformats.org/drawingml/2006/main">
                        <a:graphicData uri="http://schemas.microsoft.com/office/word/2010/wordprocessingShape">
                          <wps:wsp>
                            <wps:cNvCnPr/>
                            <wps:spPr>
                              <a:xfrm>
                                <a:off x="0" y="0"/>
                                <a:ext cx="1840230"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6BC68A" id="Straight Connector 2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3pt,291pt" to="154.2pt,2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" strokecolor="#7ab338 [3204]" strokeweight=".5pt">
                      <v:stroke joinstyle="miter"/>
                    </v:line>
                  </w:pict>
                </mc:Fallback>
              </mc:AlternateContent>
            </w:r>
            <w:r w:rsidR="002B71CD">
              <mc:AlternateContent>
                <mc:Choice Requires="wps">
                  <w:drawing>
                    <wp:anchor distT="0" distB="0" distL="114300" distR="114300" simplePos="0" relativeHeight="251660288" behindDoc="0" locked="0" layoutInCell="1" allowOverlap="1" wp14:anchorId="19FF652B" wp14:editId="3888EEAA">
                      <wp:simplePos x="0" y="0"/>
                      <wp:positionH relativeFrom="column">
                        <wp:posOffset>2108834</wp:posOffset>
                      </wp:positionH>
                      <wp:positionV relativeFrom="paragraph">
                        <wp:posOffset>3238500</wp:posOffset>
                      </wp:positionV>
                      <wp:extent cx="2120265" cy="6350"/>
                      <wp:effectExtent l="0" t="0" r="32385" b="31750"/>
                      <wp:wrapNone/>
                      <wp:docPr id="6" name="Straight Connector 6"/>
                      <wp:cNvGraphicFramePr/>
                      <a:graphic xmlns:a="http://schemas.openxmlformats.org/drawingml/2006/main">
                        <a:graphicData uri="http://schemas.microsoft.com/office/word/2010/wordprocessingShape">
                          <wps:wsp>
                            <wps:cNvCnPr/>
                            <wps:spPr>
                              <a:xfrm flipV="1">
                                <a:off x="0" y="0"/>
                                <a:ext cx="2120265"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EE01F6" id="Straight Connector 6"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66.05pt,255pt" to="333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" strokecolor="#7ab338 [3204]" strokeweight=".5pt">
                      <v:stroke joinstyle="miter"/>
                    </v:line>
                  </w:pict>
                </mc:Fallback>
              </mc:AlternateContent>
            </w:r>
            <w:r w:rsidR="002B71CD">
              <w:drawing>
                <wp:inline distT="0" distB="0" distL="0" distR="0" wp14:anchorId="428ADE0A" wp14:editId="33F9DEA1">
                  <wp:extent cx="2108835" cy="2171700"/>
                  <wp:effectExtent l="0" t="0" r="5715"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08835" cy="2171700"/>
                          </a:xfrm>
                          <a:prstGeom prst="rect">
                            <a:avLst/>
                          </a:prstGeom>
                        </pic:spPr>
                      </pic:pic>
                    </a:graphicData>
                  </a:graphic>
                </wp:inline>
              </w:drawing>
            </w:r>
          </w:p>
        </w:tc>
        <w:tc>
          <w:tcPr>
            <w:tcW w:w="3364" w:type="dxa"/>
            <w:tcBorders>
              <w:top w:val="double" w:sz="4" w:space="0" w:color="7AB338" w:themeColor="accent1"/>
              <w:left w:val="double" w:sz="4" w:space="0" w:color="7AB338" w:themeColor="accent1"/>
              <w:right w:val="double" w:sz="4" w:space="0" w:color="7AB338" w:themeColor="accent1"/>
            </w:tcBorders>
            <w:shd w:val="clear" w:color="auto" w:fill="FFFFFF" w:themeFill="background1"/>
          </w:tcPr>
          <w:p w14:paraId="0777CC2F" w14:textId="77777777" w:rsidR="00371FD3" w:rsidRDefault="00371FD3" w:rsidP="00FE5B02">
            <w:pPr>
              <w:widowControl/>
              <w:autoSpaceDE/>
              <w:autoSpaceDN/>
              <w:spacing w:after="160" w:line="259" w:lineRule="auto"/>
              <w:ind w:left="0" w:right="0"/>
              <w:rPr>
                <w:rFonts w:ascii="Calibri Light" w:eastAsia="Calibri" w:hAnsi="Calibri Light" w:cs="Calibri Light"/>
                <w:b/>
                <w:bCs/>
                <w:color w:val="auto"/>
                <w:lang w:val="en-GB" w:bidi="ar-SA"/>
              </w:rPr>
            </w:pPr>
          </w:p>
          <w:p w14:paraId="7DC6A903" w14:textId="06946F20" w:rsidR="00FE5B02" w:rsidRPr="00FE5B02" w:rsidRDefault="00FE5B02" w:rsidP="00FE5B02">
            <w:pPr>
              <w:widowControl/>
              <w:autoSpaceDE/>
              <w:autoSpaceDN/>
              <w:spacing w:after="160" w:line="259" w:lineRule="auto"/>
              <w:ind w:left="0" w:right="0"/>
              <w:rPr>
                <w:rFonts w:ascii="Calibri Light" w:eastAsia="Calibri" w:hAnsi="Calibri Light" w:cs="Calibri Light"/>
                <w:b/>
                <w:bCs/>
                <w:color w:val="auto"/>
                <w:lang w:val="en-GB" w:bidi="ar-SA"/>
              </w:rPr>
            </w:pPr>
            <w:r w:rsidRPr="00FE5B02">
              <w:rPr>
                <w:rFonts w:ascii="Calibri Light" w:eastAsia="Calibri" w:hAnsi="Calibri Light" w:cs="Calibri Light"/>
                <w:b/>
                <w:bCs/>
                <w:color w:val="auto"/>
                <w:lang w:val="en-GB" w:bidi="ar-SA"/>
              </w:rPr>
              <w:t>Addressing the court</w:t>
            </w:r>
          </w:p>
          <w:p w14:paraId="494EE315" w14:textId="77777777" w:rsidR="00FE5B02" w:rsidRPr="00FE5B02" w:rsidRDefault="00FE5B02" w:rsidP="00FE5B02">
            <w:pPr>
              <w:widowControl/>
              <w:autoSpaceDE/>
              <w:autoSpaceDN/>
              <w:spacing w:after="160" w:line="259" w:lineRule="auto"/>
              <w:ind w:left="0" w:right="0"/>
              <w:rPr>
                <w:rFonts w:ascii="Calibri Light" w:eastAsia="Calibri" w:hAnsi="Calibri Light" w:cs="Calibri Light"/>
                <w:color w:val="222222"/>
                <w:shd w:val="clear" w:color="auto" w:fill="FFFFFF"/>
                <w:lang w:val="en-GB" w:bidi="ar-SA"/>
              </w:rPr>
            </w:pPr>
            <w:r w:rsidRPr="00FE5B02">
              <w:rPr>
                <w:rFonts w:ascii="Calibri Light" w:eastAsia="Calibri" w:hAnsi="Calibri Light" w:cs="Calibri Light"/>
                <w:color w:val="222222"/>
                <w:shd w:val="clear" w:color="auto" w:fill="FFFFFF"/>
                <w:lang w:val="en-GB" w:bidi="ar-SA"/>
              </w:rPr>
              <w:t>Although the majority of judges will be addressed as “Your Honour’” it will depend on their seniority. High court judges such as red judges or specially designed senior judges such as the recorder of Leeds should be addressed as “My Lord” or “My Lady”</w:t>
            </w:r>
          </w:p>
          <w:p w14:paraId="726A745E" w14:textId="77777777" w:rsidR="00FE5B02" w:rsidRPr="00FE5B02" w:rsidRDefault="00FE5B02" w:rsidP="00FE5B02">
            <w:pPr>
              <w:widowControl/>
              <w:autoSpaceDE/>
              <w:autoSpaceDN/>
              <w:spacing w:after="160" w:line="259" w:lineRule="auto"/>
              <w:ind w:left="0" w:right="0"/>
              <w:rPr>
                <w:rFonts w:ascii="Calibri Light" w:eastAsia="Calibri" w:hAnsi="Calibri Light" w:cs="Calibri Light"/>
                <w:color w:val="auto"/>
                <w:lang w:val="en-GB" w:bidi="ar-SA"/>
              </w:rPr>
            </w:pPr>
            <w:r w:rsidRPr="00FE5B02">
              <w:rPr>
                <w:rFonts w:ascii="Calibri Light" w:eastAsia="Calibri" w:hAnsi="Calibri Light" w:cs="Calibri Light"/>
                <w:color w:val="222222"/>
                <w:shd w:val="clear" w:color="auto" w:fill="FFFFFF"/>
                <w:lang w:val="en-GB" w:bidi="ar-SA"/>
              </w:rPr>
              <w:t xml:space="preserve">Barristers shall be addressed as “my learner friend” and solicitors “my friend” </w:t>
            </w:r>
            <w:sdt>
              <w:sdtPr>
                <w:rPr>
                  <w:rFonts w:ascii="Calibri Light" w:eastAsia="Calibri" w:hAnsi="Calibri Light" w:cs="Calibri Light"/>
                  <w:color w:val="222222"/>
                  <w:shd w:val="clear" w:color="auto" w:fill="FFFFFF"/>
                  <w:lang w:val="en-GB" w:bidi="ar-SA"/>
                </w:rPr>
                <w:id w:val="1586042961"/>
                <w:citation/>
              </w:sdtPr>
              <w:sdtContent>
                <w:r w:rsidRPr="00FE5B02">
                  <w:rPr>
                    <w:rFonts w:ascii="Calibri Light" w:eastAsia="Calibri" w:hAnsi="Calibri Light" w:cs="Calibri Light"/>
                    <w:color w:val="222222"/>
                    <w:shd w:val="clear" w:color="auto" w:fill="FFFFFF"/>
                    <w:lang w:val="en-GB" w:bidi="ar-SA"/>
                  </w:rPr>
                  <w:fldChar w:fldCharType="begin"/>
                </w:r>
                <w:r w:rsidRPr="00FE5B02">
                  <w:rPr>
                    <w:rFonts w:ascii="Calibri Light" w:eastAsia="Calibri" w:hAnsi="Calibri Light" w:cs="Calibri Light"/>
                    <w:color w:val="222222"/>
                    <w:shd w:val="clear" w:color="auto" w:fill="FFFFFF"/>
                    <w:lang w:val="en-GB" w:bidi="ar-SA"/>
                  </w:rPr>
                  <w:instrText xml:space="preserve"> CITATION The20 \l 2057 </w:instrText>
                </w:r>
                <w:r w:rsidRPr="00FE5B02">
                  <w:rPr>
                    <w:rFonts w:ascii="Calibri Light" w:eastAsia="Calibri" w:hAnsi="Calibri Light" w:cs="Calibri Light"/>
                    <w:color w:val="222222"/>
                    <w:shd w:val="clear" w:color="auto" w:fill="FFFFFF"/>
                    <w:lang w:val="en-GB" w:bidi="ar-SA"/>
                  </w:rPr>
                  <w:fldChar w:fldCharType="separate"/>
                </w:r>
                <w:r w:rsidRPr="00FE5B02">
                  <w:rPr>
                    <w:rFonts w:ascii="Calibri Light" w:eastAsia="Calibri" w:hAnsi="Calibri Light" w:cs="Calibri Light"/>
                    <w:noProof/>
                    <w:color w:val="222222"/>
                    <w:shd w:val="clear" w:color="auto" w:fill="FFFFFF"/>
                    <w:lang w:val="en-GB" w:bidi="ar-SA"/>
                  </w:rPr>
                  <w:t>(The Law Society, 2020)</w:t>
                </w:r>
                <w:r w:rsidRPr="00FE5B02">
                  <w:rPr>
                    <w:rFonts w:ascii="Calibri Light" w:eastAsia="Calibri" w:hAnsi="Calibri Light" w:cs="Calibri Light"/>
                    <w:color w:val="222222"/>
                    <w:shd w:val="clear" w:color="auto" w:fill="FFFFFF"/>
                    <w:lang w:val="en-GB" w:bidi="ar-SA"/>
                  </w:rPr>
                  <w:fldChar w:fldCharType="end"/>
                </w:r>
              </w:sdtContent>
            </w:sdt>
            <w:r w:rsidRPr="00FE5B02">
              <w:rPr>
                <w:rFonts w:ascii="Calibri Light" w:eastAsia="Calibri" w:hAnsi="Calibri Light" w:cs="Calibri Light"/>
                <w:color w:val="222222"/>
                <w:shd w:val="clear" w:color="auto" w:fill="FFFFFF"/>
                <w:lang w:val="en-GB" w:bidi="ar-SA"/>
              </w:rPr>
              <w:t>.</w:t>
            </w:r>
          </w:p>
          <w:p w14:paraId="770DC3E0" w14:textId="3D621C75" w:rsidR="009C2E85" w:rsidRPr="00333638" w:rsidRDefault="009C2E85" w:rsidP="00333638">
            <w:pPr>
              <w:pStyle w:val="Heading1Alt"/>
              <w:framePr w:wrap="around"/>
            </w:pPr>
          </w:p>
          <w:p w14:paraId="66205A7D" w14:textId="2B7ED32D" w:rsidR="009C2E85" w:rsidRPr="00333638" w:rsidRDefault="009C2E85" w:rsidP="006344BD">
            <w:pPr>
              <w:rPr>
                <w:color w:val="4060D6" w:themeColor="accent3" w:themeTint="99"/>
              </w:rPr>
            </w:pPr>
          </w:p>
        </w:tc>
        <w:tc>
          <w:tcPr>
            <w:tcW w:w="3364" w:type="dxa"/>
            <w:tcBorders>
              <w:left w:val="double" w:sz="4" w:space="0" w:color="7AB338" w:themeColor="accent1"/>
            </w:tcBorders>
            <w:tcMar>
              <w:left w:w="0" w:type="dxa"/>
              <w:right w:w="0" w:type="dxa"/>
            </w:tcMar>
            <w:vAlign w:val="center"/>
          </w:tcPr>
          <w:p w14:paraId="023C5FD4" w14:textId="4A86FAF0" w:rsidR="009C2E85" w:rsidRPr="008232F3" w:rsidRDefault="00FE5B02" w:rsidP="008232F3">
            <w:pPr>
              <w:pStyle w:val="Image"/>
            </w:pPr>
            <w:r>
              <w:drawing>
                <wp:inline distT="0" distB="0" distL="0" distR="0" wp14:anchorId="37F315B4" wp14:editId="6DD478C3">
                  <wp:extent cx="1976205" cy="3244850"/>
                  <wp:effectExtent l="0" t="0" r="5080" b="0"/>
                  <wp:docPr id="2" name="Picture 2" descr="A picture containing person, table,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table, person, indo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017773" cy="3313103"/>
                          </a:xfrm>
                          <a:prstGeom prst="rect">
                            <a:avLst/>
                          </a:prstGeom>
                        </pic:spPr>
                      </pic:pic>
                    </a:graphicData>
                  </a:graphic>
                </wp:inline>
              </w:drawing>
            </w:r>
          </w:p>
        </w:tc>
        <w:tc>
          <w:tcPr>
            <w:tcW w:w="5037" w:type="dxa"/>
            <w:vMerge w:val="restart"/>
            <w:tcMar>
              <w:left w:w="0" w:type="dxa"/>
              <w:right w:w="0" w:type="dxa"/>
            </w:tcMar>
          </w:tcPr>
          <w:p w14:paraId="0A836E23" w14:textId="5800ECAB" w:rsidR="00C636B4" w:rsidRPr="00C636B4" w:rsidRDefault="00F5585D" w:rsidP="00C636B4">
            <w:pPr>
              <w:rPr>
                <w:rFonts w:ascii="Calibri Light" w:hAnsi="Calibri Light" w:cs="Calibri Light"/>
                <w:color w:val="auto"/>
              </w:rPr>
            </w:pPr>
            <w:r>
              <w:rPr>
                <w:noProof/>
              </w:rPr>
              <mc:AlternateContent>
                <mc:Choice Requires="wps">
                  <w:drawing>
                    <wp:anchor distT="45720" distB="45720" distL="114300" distR="114300" simplePos="0" relativeHeight="251666432" behindDoc="0" locked="0" layoutInCell="1" allowOverlap="1" wp14:anchorId="7B956A38" wp14:editId="0131413D">
                      <wp:simplePos x="0" y="0"/>
                      <wp:positionH relativeFrom="column">
                        <wp:posOffset>1690370</wp:posOffset>
                      </wp:positionH>
                      <wp:positionV relativeFrom="paragraph">
                        <wp:posOffset>1181100</wp:posOffset>
                      </wp:positionV>
                      <wp:extent cx="1479550" cy="5524500"/>
                      <wp:effectExtent l="0" t="0" r="2540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5524500"/>
                              </a:xfrm>
                              <a:prstGeom prst="rect">
                                <a:avLst/>
                              </a:prstGeom>
                              <a:solidFill>
                                <a:srgbClr val="FFFFFF"/>
                              </a:solidFill>
                              <a:ln w="9525">
                                <a:solidFill>
                                  <a:schemeClr val="accent1"/>
                                </a:solidFill>
                                <a:miter lim="800000"/>
                                <a:headEnd/>
                                <a:tailEnd/>
                              </a:ln>
                            </wps:spPr>
                            <wps:txbx>
                              <w:txbxContent>
                                <w:p w14:paraId="1FEC6203" w14:textId="43BEB019" w:rsidR="00F5585D" w:rsidRPr="00F5585D" w:rsidRDefault="00F5585D" w:rsidP="00F5585D">
                                  <w:pPr>
                                    <w:ind w:left="0"/>
                                    <w:rPr>
                                      <w:rFonts w:ascii="Calibri Light" w:hAnsi="Calibri Light" w:cs="Calibri Light"/>
                                      <w:b/>
                                      <w:bCs/>
                                      <w:color w:val="auto"/>
                                    </w:rPr>
                                  </w:pPr>
                                  <w:r w:rsidRPr="00F5585D">
                                    <w:rPr>
                                      <w:rFonts w:ascii="Calibri Light" w:hAnsi="Calibri Light" w:cs="Calibri Light"/>
                                      <w:b/>
                                      <w:bCs/>
                                      <w:color w:val="auto"/>
                                    </w:rPr>
                                    <w:t>Confidentiality</w:t>
                                  </w:r>
                                </w:p>
                                <w:p w14:paraId="4A5CE278" w14:textId="77777777" w:rsidR="00F5585D" w:rsidRPr="00F5585D" w:rsidRDefault="00F5585D" w:rsidP="00F5585D">
                                  <w:pPr>
                                    <w:ind w:left="0"/>
                                    <w:rPr>
                                      <w:rFonts w:ascii="Calibri Light" w:hAnsi="Calibri Light" w:cs="Calibri Light"/>
                                      <w:color w:val="auto"/>
                                    </w:rPr>
                                  </w:pPr>
                                </w:p>
                                <w:p w14:paraId="1E390B71" w14:textId="2E2E77FA" w:rsidR="00F5585D" w:rsidRDefault="00F5585D" w:rsidP="00F5585D">
                                  <w:pPr>
                                    <w:ind w:left="0"/>
                                    <w:rPr>
                                      <w:rFonts w:ascii="Calibri Light" w:hAnsi="Calibri Light" w:cs="Calibri Light"/>
                                      <w:color w:val="auto"/>
                                    </w:rPr>
                                  </w:pPr>
                                  <w:r w:rsidRPr="00F5585D">
                                    <w:rPr>
                                      <w:rFonts w:ascii="Calibri Light" w:hAnsi="Calibri Light" w:cs="Calibri Light"/>
                                      <w:color w:val="auto"/>
                                    </w:rPr>
                                    <w:t>Paragraph 6.3 of the </w:t>
                                  </w:r>
                                  <w:hyperlink r:id="rId13" w:history="1">
                                    <w:r w:rsidRPr="00F5585D">
                                      <w:rPr>
                                        <w:rStyle w:val="Hyperlink"/>
                                        <w:rFonts w:ascii="Calibri Light" w:hAnsi="Calibri Light" w:cs="Calibri Light"/>
                                      </w:rPr>
                                      <w:t>Code of Conduct for Solicitors, RELs and RFLs</w:t>
                                    </w:r>
                                  </w:hyperlink>
                                  <w:r w:rsidRPr="00F5585D">
                                    <w:rPr>
                                      <w:rFonts w:ascii="Calibri Light" w:hAnsi="Calibri Light" w:cs="Calibri Light"/>
                                      <w:color w:val="auto"/>
                                    </w:rPr>
                                    <w:t> and of the </w:t>
                                  </w:r>
                                  <w:hyperlink r:id="rId14" w:history="1">
                                    <w:r w:rsidRPr="00F5585D">
                                      <w:rPr>
                                        <w:rStyle w:val="Hyperlink"/>
                                        <w:rFonts w:ascii="Calibri Light" w:hAnsi="Calibri Light" w:cs="Calibri Light"/>
                                      </w:rPr>
                                      <w:t>Code of Conduct for Firms</w:t>
                                    </w:r>
                                  </w:hyperlink>
                                  <w:r w:rsidRPr="00F5585D">
                                    <w:rPr>
                                      <w:rFonts w:ascii="Calibri Light" w:hAnsi="Calibri Light" w:cs="Calibri Light"/>
                                      <w:color w:val="auto"/>
                                    </w:rPr>
                                    <w:t> (referred to collectively as ("the Codes") requires you to keep the affairs of current and former clients confidential unless disclosure is required or permitted by law or the client consents</w:t>
                                  </w:r>
                                  <w:r w:rsidR="00305001">
                                    <w:rPr>
                                      <w:rFonts w:ascii="Calibri Light" w:hAnsi="Calibri Light" w:cs="Calibri Light"/>
                                      <w:color w:val="auto"/>
                                    </w:rPr>
                                    <w:t xml:space="preserve"> </w:t>
                                  </w:r>
                                  <w:sdt>
                                    <w:sdtPr>
                                      <w:rPr>
                                        <w:rFonts w:ascii="Calibri Light" w:hAnsi="Calibri Light" w:cs="Calibri Light"/>
                                        <w:color w:val="auto"/>
                                      </w:rPr>
                                      <w:id w:val="-1395575550"/>
                                      <w:citation/>
                                    </w:sdtPr>
                                    <w:sdtContent>
                                      <w:r w:rsidR="000152CD">
                                        <w:rPr>
                                          <w:rFonts w:ascii="Calibri Light" w:hAnsi="Calibri Light" w:cs="Calibri Light"/>
                                          <w:color w:val="auto"/>
                                        </w:rPr>
                                        <w:fldChar w:fldCharType="begin"/>
                                      </w:r>
                                      <w:r w:rsidR="000152CD">
                                        <w:rPr>
                                          <w:rFonts w:ascii="Calibri Light" w:hAnsi="Calibri Light" w:cs="Calibri Light"/>
                                          <w:color w:val="auto"/>
                                          <w:lang w:val="en-GB"/>
                                        </w:rPr>
                                        <w:instrText xml:space="preserve"> CITATION Sol22 \l 2057 </w:instrText>
                                      </w:r>
                                      <w:r w:rsidR="000152CD">
                                        <w:rPr>
                                          <w:rFonts w:ascii="Calibri Light" w:hAnsi="Calibri Light" w:cs="Calibri Light"/>
                                          <w:color w:val="auto"/>
                                        </w:rPr>
                                        <w:fldChar w:fldCharType="separate"/>
                                      </w:r>
                                      <w:r w:rsidR="000152CD" w:rsidRPr="000152CD">
                                        <w:rPr>
                                          <w:rFonts w:ascii="Calibri Light" w:hAnsi="Calibri Light" w:cs="Calibri Light"/>
                                          <w:noProof/>
                                          <w:color w:val="auto"/>
                                          <w:lang w:val="en-GB"/>
                                        </w:rPr>
                                        <w:t>(Solicitors Regulation Authority, 2022)</w:t>
                                      </w:r>
                                      <w:r w:rsidR="000152CD">
                                        <w:rPr>
                                          <w:rFonts w:ascii="Calibri Light" w:hAnsi="Calibri Light" w:cs="Calibri Light"/>
                                          <w:color w:val="auto"/>
                                        </w:rPr>
                                        <w:fldChar w:fldCharType="end"/>
                                      </w:r>
                                    </w:sdtContent>
                                  </w:sdt>
                                  <w:r w:rsidR="000152CD">
                                    <w:rPr>
                                      <w:rFonts w:ascii="Calibri Light" w:hAnsi="Calibri Light" w:cs="Calibri Light"/>
                                      <w:color w:val="auto"/>
                                    </w:rPr>
                                    <w:t>.</w:t>
                                  </w:r>
                                </w:p>
                                <w:p w14:paraId="2CCC15CD" w14:textId="2C6D15DE" w:rsidR="00F5585D" w:rsidRDefault="00F5585D" w:rsidP="00F5585D">
                                  <w:pPr>
                                    <w:ind w:left="0"/>
                                    <w:rPr>
                                      <w:rFonts w:ascii="Calibri Light" w:hAnsi="Calibri Light" w:cs="Calibri Light"/>
                                      <w:color w:val="auto"/>
                                    </w:rPr>
                                  </w:pPr>
                                </w:p>
                                <w:p w14:paraId="6FECA88F" w14:textId="30E28459" w:rsidR="00F5585D" w:rsidRPr="00F5585D" w:rsidRDefault="00F5585D" w:rsidP="00F5585D">
                                  <w:pPr>
                                    <w:ind w:left="0"/>
                                    <w:rPr>
                                      <w:rFonts w:ascii="Calibri Light" w:hAnsi="Calibri Light" w:cs="Calibri Light"/>
                                      <w:color w:val="auto"/>
                                    </w:rPr>
                                  </w:pPr>
                                  <w:r>
                                    <w:rPr>
                                      <w:rFonts w:ascii="Calibri Light" w:hAnsi="Calibri Light" w:cs="Calibri Light"/>
                                      <w:color w:val="auto"/>
                                    </w:rPr>
                                    <w:t xml:space="preserve">Confidentiality is </w:t>
                                  </w:r>
                                  <w:r w:rsidR="007141CE">
                                    <w:rPr>
                                      <w:rFonts w:ascii="Calibri Light" w:hAnsi="Calibri Light" w:cs="Calibri Light"/>
                                      <w:color w:val="auto"/>
                                    </w:rPr>
                                    <w:t xml:space="preserve">extremely important to your clients. </w:t>
                                  </w:r>
                                  <w:r w:rsidR="00241DB8">
                                    <w:rPr>
                                      <w:rFonts w:ascii="Calibri Light" w:hAnsi="Calibri Light" w:cs="Calibri Light"/>
                                      <w:color w:val="auto"/>
                                    </w:rPr>
                                    <w:t>It builds</w:t>
                                  </w:r>
                                  <w:r w:rsidR="008463E5">
                                    <w:rPr>
                                      <w:rFonts w:ascii="Calibri Light" w:hAnsi="Calibri Light" w:cs="Calibri Light"/>
                                      <w:color w:val="auto"/>
                                    </w:rPr>
                                    <w:t xml:space="preserve"> </w:t>
                                  </w:r>
                                  <w:r w:rsidR="004733BD">
                                    <w:rPr>
                                      <w:rFonts w:ascii="Calibri Light" w:hAnsi="Calibri Light" w:cs="Calibri Light"/>
                                      <w:color w:val="auto"/>
                                    </w:rPr>
                                    <w:t xml:space="preserve">credibility, </w:t>
                                  </w:r>
                                  <w:r w:rsidR="00B954F2">
                                    <w:rPr>
                                      <w:rFonts w:ascii="Calibri Light" w:hAnsi="Calibri Light" w:cs="Calibri Light"/>
                                      <w:color w:val="auto"/>
                                    </w:rPr>
                                    <w:t>ensures a high standard of business</w:t>
                                  </w:r>
                                  <w:r w:rsidR="008463E5">
                                    <w:rPr>
                                      <w:rFonts w:ascii="Calibri Light" w:hAnsi="Calibri Light" w:cs="Calibri Light"/>
                                      <w:color w:val="auto"/>
                                    </w:rPr>
                                    <w:t xml:space="preserve"> and most importantly </w:t>
                                  </w:r>
                                  <w:r w:rsidR="00305001">
                                    <w:rPr>
                                      <w:rFonts w:ascii="Calibri Light" w:hAnsi="Calibri Light" w:cs="Calibri Light"/>
                                      <w:color w:val="auto"/>
                                    </w:rPr>
                                    <w:t>builds trust between you and your client.</w:t>
                                  </w:r>
                                  <w:r w:rsidR="00B954F2">
                                    <w:rPr>
                                      <w:rFonts w:ascii="Calibri Light" w:hAnsi="Calibri Light" w:cs="Calibri Light"/>
                                      <w:color w:val="auto"/>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56A38" id="_x0000_s1027" type="#_x0000_t202" style="position:absolute;left:0;text-align:left;margin-left:133.1pt;margin-top:93pt;width:116.5pt;height:4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" strokecolor="#7ab338 [3204]">
                      <v:textbox>
                        <w:txbxContent>
                          <w:p w14:paraId="1FEC6203" w14:textId="43BEB019" w:rsidR="00F5585D" w:rsidRPr="00F5585D" w:rsidRDefault="00F5585D" w:rsidP="00F5585D">
                            <w:pPr>
                              <w:ind w:left="0"/>
                              <w:rPr>
                                <w:rFonts w:ascii="Calibri Light" w:hAnsi="Calibri Light" w:cs="Calibri Light"/>
                                <w:b/>
                                <w:bCs/>
                                <w:color w:val="auto"/>
                              </w:rPr>
                            </w:pPr>
                            <w:r w:rsidRPr="00F5585D">
                              <w:rPr>
                                <w:rFonts w:ascii="Calibri Light" w:hAnsi="Calibri Light" w:cs="Calibri Light"/>
                                <w:b/>
                                <w:bCs/>
                                <w:color w:val="auto"/>
                              </w:rPr>
                              <w:t>Confidentiality</w:t>
                            </w:r>
                          </w:p>
                          <w:p w14:paraId="4A5CE278" w14:textId="77777777" w:rsidR="00F5585D" w:rsidRPr="00F5585D" w:rsidRDefault="00F5585D" w:rsidP="00F5585D">
                            <w:pPr>
                              <w:ind w:left="0"/>
                              <w:rPr>
                                <w:rFonts w:ascii="Calibri Light" w:hAnsi="Calibri Light" w:cs="Calibri Light"/>
                                <w:color w:val="auto"/>
                              </w:rPr>
                            </w:pPr>
                          </w:p>
                          <w:p w14:paraId="1E390B71" w14:textId="2E2E77FA" w:rsidR="00F5585D" w:rsidRDefault="00F5585D" w:rsidP="00F5585D">
                            <w:pPr>
                              <w:ind w:left="0"/>
                              <w:rPr>
                                <w:rFonts w:ascii="Calibri Light" w:hAnsi="Calibri Light" w:cs="Calibri Light"/>
                                <w:color w:val="auto"/>
                              </w:rPr>
                            </w:pPr>
                            <w:r w:rsidRPr="00F5585D">
                              <w:rPr>
                                <w:rFonts w:ascii="Calibri Light" w:hAnsi="Calibri Light" w:cs="Calibri Light"/>
                                <w:color w:val="auto"/>
                              </w:rPr>
                              <w:t>Paragraph 6.3 of the </w:t>
                            </w:r>
                            <w:hyperlink r:id="rId15" w:history="1">
                              <w:r w:rsidRPr="00F5585D">
                                <w:rPr>
                                  <w:rStyle w:val="Hyperlink"/>
                                  <w:rFonts w:ascii="Calibri Light" w:hAnsi="Calibri Light" w:cs="Calibri Light"/>
                                </w:rPr>
                                <w:t>Code of Conduct for Solicitors, RELs and RFLs</w:t>
                              </w:r>
                            </w:hyperlink>
                            <w:r w:rsidRPr="00F5585D">
                              <w:rPr>
                                <w:rFonts w:ascii="Calibri Light" w:hAnsi="Calibri Light" w:cs="Calibri Light"/>
                                <w:color w:val="auto"/>
                              </w:rPr>
                              <w:t> and of the </w:t>
                            </w:r>
                            <w:hyperlink r:id="rId16" w:history="1">
                              <w:r w:rsidRPr="00F5585D">
                                <w:rPr>
                                  <w:rStyle w:val="Hyperlink"/>
                                  <w:rFonts w:ascii="Calibri Light" w:hAnsi="Calibri Light" w:cs="Calibri Light"/>
                                </w:rPr>
                                <w:t>Code of Conduct for Firms</w:t>
                              </w:r>
                            </w:hyperlink>
                            <w:r w:rsidRPr="00F5585D">
                              <w:rPr>
                                <w:rFonts w:ascii="Calibri Light" w:hAnsi="Calibri Light" w:cs="Calibri Light"/>
                                <w:color w:val="auto"/>
                              </w:rPr>
                              <w:t> (referred to collectively as ("the Codes") requires you to keep the affairs of current and former clients confidential unless disclosure is required or permitted by law or the client consents</w:t>
                            </w:r>
                            <w:r w:rsidR="00305001">
                              <w:rPr>
                                <w:rFonts w:ascii="Calibri Light" w:hAnsi="Calibri Light" w:cs="Calibri Light"/>
                                <w:color w:val="auto"/>
                              </w:rPr>
                              <w:t xml:space="preserve"> </w:t>
                            </w:r>
                            <w:sdt>
                              <w:sdtPr>
                                <w:rPr>
                                  <w:rFonts w:ascii="Calibri Light" w:hAnsi="Calibri Light" w:cs="Calibri Light"/>
                                  <w:color w:val="auto"/>
                                </w:rPr>
                                <w:id w:val="-1395575550"/>
                                <w:citation/>
                              </w:sdtPr>
                              <w:sdtContent>
                                <w:r w:rsidR="000152CD">
                                  <w:rPr>
                                    <w:rFonts w:ascii="Calibri Light" w:hAnsi="Calibri Light" w:cs="Calibri Light"/>
                                    <w:color w:val="auto"/>
                                  </w:rPr>
                                  <w:fldChar w:fldCharType="begin"/>
                                </w:r>
                                <w:r w:rsidR="000152CD">
                                  <w:rPr>
                                    <w:rFonts w:ascii="Calibri Light" w:hAnsi="Calibri Light" w:cs="Calibri Light"/>
                                    <w:color w:val="auto"/>
                                    <w:lang w:val="en-GB"/>
                                  </w:rPr>
                                  <w:instrText xml:space="preserve"> CITATION Sol22 \l 2057 </w:instrText>
                                </w:r>
                                <w:r w:rsidR="000152CD">
                                  <w:rPr>
                                    <w:rFonts w:ascii="Calibri Light" w:hAnsi="Calibri Light" w:cs="Calibri Light"/>
                                    <w:color w:val="auto"/>
                                  </w:rPr>
                                  <w:fldChar w:fldCharType="separate"/>
                                </w:r>
                                <w:r w:rsidR="000152CD" w:rsidRPr="000152CD">
                                  <w:rPr>
                                    <w:rFonts w:ascii="Calibri Light" w:hAnsi="Calibri Light" w:cs="Calibri Light"/>
                                    <w:noProof/>
                                    <w:color w:val="auto"/>
                                    <w:lang w:val="en-GB"/>
                                  </w:rPr>
                                  <w:t>(Solicitors Regulation Authority, 2022)</w:t>
                                </w:r>
                                <w:r w:rsidR="000152CD">
                                  <w:rPr>
                                    <w:rFonts w:ascii="Calibri Light" w:hAnsi="Calibri Light" w:cs="Calibri Light"/>
                                    <w:color w:val="auto"/>
                                  </w:rPr>
                                  <w:fldChar w:fldCharType="end"/>
                                </w:r>
                              </w:sdtContent>
                            </w:sdt>
                            <w:r w:rsidR="000152CD">
                              <w:rPr>
                                <w:rFonts w:ascii="Calibri Light" w:hAnsi="Calibri Light" w:cs="Calibri Light"/>
                                <w:color w:val="auto"/>
                              </w:rPr>
                              <w:t>.</w:t>
                            </w:r>
                          </w:p>
                          <w:p w14:paraId="2CCC15CD" w14:textId="2C6D15DE" w:rsidR="00F5585D" w:rsidRDefault="00F5585D" w:rsidP="00F5585D">
                            <w:pPr>
                              <w:ind w:left="0"/>
                              <w:rPr>
                                <w:rFonts w:ascii="Calibri Light" w:hAnsi="Calibri Light" w:cs="Calibri Light"/>
                                <w:color w:val="auto"/>
                              </w:rPr>
                            </w:pPr>
                          </w:p>
                          <w:p w14:paraId="6FECA88F" w14:textId="30E28459" w:rsidR="00F5585D" w:rsidRPr="00F5585D" w:rsidRDefault="00F5585D" w:rsidP="00F5585D">
                            <w:pPr>
                              <w:ind w:left="0"/>
                              <w:rPr>
                                <w:rFonts w:ascii="Calibri Light" w:hAnsi="Calibri Light" w:cs="Calibri Light"/>
                                <w:color w:val="auto"/>
                              </w:rPr>
                            </w:pPr>
                            <w:r>
                              <w:rPr>
                                <w:rFonts w:ascii="Calibri Light" w:hAnsi="Calibri Light" w:cs="Calibri Light"/>
                                <w:color w:val="auto"/>
                              </w:rPr>
                              <w:t xml:space="preserve">Confidentiality is </w:t>
                            </w:r>
                            <w:r w:rsidR="007141CE">
                              <w:rPr>
                                <w:rFonts w:ascii="Calibri Light" w:hAnsi="Calibri Light" w:cs="Calibri Light"/>
                                <w:color w:val="auto"/>
                              </w:rPr>
                              <w:t xml:space="preserve">extremely important to your clients. </w:t>
                            </w:r>
                            <w:r w:rsidR="00241DB8">
                              <w:rPr>
                                <w:rFonts w:ascii="Calibri Light" w:hAnsi="Calibri Light" w:cs="Calibri Light"/>
                                <w:color w:val="auto"/>
                              </w:rPr>
                              <w:t>It builds</w:t>
                            </w:r>
                            <w:r w:rsidR="008463E5">
                              <w:rPr>
                                <w:rFonts w:ascii="Calibri Light" w:hAnsi="Calibri Light" w:cs="Calibri Light"/>
                                <w:color w:val="auto"/>
                              </w:rPr>
                              <w:t xml:space="preserve"> </w:t>
                            </w:r>
                            <w:r w:rsidR="004733BD">
                              <w:rPr>
                                <w:rFonts w:ascii="Calibri Light" w:hAnsi="Calibri Light" w:cs="Calibri Light"/>
                                <w:color w:val="auto"/>
                              </w:rPr>
                              <w:t xml:space="preserve">credibility, </w:t>
                            </w:r>
                            <w:r w:rsidR="00B954F2">
                              <w:rPr>
                                <w:rFonts w:ascii="Calibri Light" w:hAnsi="Calibri Light" w:cs="Calibri Light"/>
                                <w:color w:val="auto"/>
                              </w:rPr>
                              <w:t>ensures a high standard of business</w:t>
                            </w:r>
                            <w:r w:rsidR="008463E5">
                              <w:rPr>
                                <w:rFonts w:ascii="Calibri Light" w:hAnsi="Calibri Light" w:cs="Calibri Light"/>
                                <w:color w:val="auto"/>
                              </w:rPr>
                              <w:t xml:space="preserve"> and most importantly </w:t>
                            </w:r>
                            <w:r w:rsidR="00305001">
                              <w:rPr>
                                <w:rFonts w:ascii="Calibri Light" w:hAnsi="Calibri Light" w:cs="Calibri Light"/>
                                <w:color w:val="auto"/>
                              </w:rPr>
                              <w:t>builds trust between you and your client.</w:t>
                            </w:r>
                            <w:r w:rsidR="00B954F2">
                              <w:rPr>
                                <w:rFonts w:ascii="Calibri Light" w:hAnsi="Calibri Light" w:cs="Calibri Light"/>
                                <w:color w:val="auto"/>
                              </w:rPr>
                              <w:t xml:space="preserve"> </w:t>
                            </w:r>
                          </w:p>
                        </w:txbxContent>
                      </v:textbox>
                      <w10:wrap type="square"/>
                    </v:shape>
                  </w:pict>
                </mc:Fallback>
              </mc:AlternateContent>
            </w:r>
            <w:r w:rsidR="00D14A11">
              <w:rPr>
                <w:noProof/>
              </w:rPr>
              <mc:AlternateContent>
                <mc:Choice Requires="wps">
                  <w:drawing>
                    <wp:anchor distT="45720" distB="45720" distL="114300" distR="114300" simplePos="0" relativeHeight="251664384" behindDoc="0" locked="0" layoutInCell="1" allowOverlap="1" wp14:anchorId="73E0EBD7" wp14:editId="48042625">
                      <wp:simplePos x="0" y="0"/>
                      <wp:positionH relativeFrom="column">
                        <wp:posOffset>1270</wp:posOffset>
                      </wp:positionH>
                      <wp:positionV relativeFrom="paragraph">
                        <wp:posOffset>1149350</wp:posOffset>
                      </wp:positionV>
                      <wp:extent cx="1555750" cy="4692650"/>
                      <wp:effectExtent l="0" t="0" r="25400"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4692650"/>
                              </a:xfrm>
                              <a:prstGeom prst="rect">
                                <a:avLst/>
                              </a:prstGeom>
                              <a:solidFill>
                                <a:srgbClr val="FFFFFF"/>
                              </a:solidFill>
                              <a:ln w="9525">
                                <a:solidFill>
                                  <a:schemeClr val="accent1"/>
                                </a:solidFill>
                                <a:miter lim="800000"/>
                                <a:headEnd/>
                                <a:tailEnd/>
                              </a:ln>
                            </wps:spPr>
                            <wps:txbx>
                              <w:txbxContent>
                                <w:p w14:paraId="1216E1B3" w14:textId="742C23B7" w:rsidR="00D14A11" w:rsidRPr="000158DA" w:rsidRDefault="003F0C6F" w:rsidP="00D14A11">
                                  <w:pPr>
                                    <w:ind w:left="0"/>
                                    <w:rPr>
                                      <w:rFonts w:ascii="Calibri Light" w:hAnsi="Calibri Light" w:cs="Calibri Light"/>
                                      <w:color w:val="auto"/>
                                    </w:rPr>
                                  </w:pPr>
                                  <w:r w:rsidRPr="000158DA">
                                    <w:rPr>
                                      <w:rFonts w:ascii="Calibri Light" w:hAnsi="Calibri Light" w:cs="Calibri Light"/>
                                      <w:color w:val="auto"/>
                                    </w:rPr>
                                    <w:t xml:space="preserve">Under the </w:t>
                                  </w:r>
                                  <w:r w:rsidRPr="00F5585D">
                                    <w:rPr>
                                      <w:rFonts w:ascii="Calibri Light" w:hAnsi="Calibri Light" w:cs="Calibri Light"/>
                                      <w:b/>
                                      <w:bCs/>
                                      <w:color w:val="auto"/>
                                    </w:rPr>
                                    <w:t xml:space="preserve">SRA </w:t>
                                  </w:r>
                                  <w:r w:rsidR="009A4387" w:rsidRPr="000158DA">
                                    <w:rPr>
                                      <w:rFonts w:ascii="Calibri Light" w:hAnsi="Calibri Light" w:cs="Calibri Light"/>
                                      <w:color w:val="auto"/>
                                    </w:rPr>
                                    <w:t>solicitors must act with:</w:t>
                                  </w:r>
                                </w:p>
                                <w:p w14:paraId="5C631FDC" w14:textId="49F97B3B" w:rsidR="009A4387" w:rsidRPr="000158DA" w:rsidRDefault="009A4387"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Honesty</w:t>
                                  </w:r>
                                </w:p>
                                <w:p w14:paraId="02F97315" w14:textId="7473F6FA" w:rsidR="009A4387" w:rsidRPr="000158DA" w:rsidRDefault="009A4387"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Integrity</w:t>
                                  </w:r>
                                </w:p>
                                <w:p w14:paraId="31689A78" w14:textId="45C38369" w:rsidR="009A4387" w:rsidRPr="000158DA" w:rsidRDefault="009B0254"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The best interest of their clients</w:t>
                                  </w:r>
                                </w:p>
                                <w:p w14:paraId="789535AC" w14:textId="774CD452" w:rsidR="009B0254" w:rsidRPr="000158DA" w:rsidRDefault="009B0254"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Independence</w:t>
                                  </w:r>
                                </w:p>
                                <w:p w14:paraId="40E3E2F5" w14:textId="433BB6D7" w:rsidR="009B0254" w:rsidRPr="000158DA" w:rsidRDefault="00BC5B60"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Encourage equality, diversity and inclusion</w:t>
                                  </w:r>
                                </w:p>
                                <w:p w14:paraId="64E22A19" w14:textId="7CEDC9B0" w:rsidR="00BC5B60" w:rsidRDefault="000158DA" w:rsidP="009A4387">
                                  <w:pPr>
                                    <w:pStyle w:val="ListParagraph"/>
                                    <w:numPr>
                                      <w:ilvl w:val="0"/>
                                      <w:numId w:val="25"/>
                                    </w:numPr>
                                    <w:rPr>
                                      <w:rFonts w:ascii="Calibri Light" w:hAnsi="Calibri Light" w:cs="Calibri Light"/>
                                      <w:color w:val="auto"/>
                                    </w:rPr>
                                  </w:pPr>
                                  <w:r w:rsidRPr="00EB58D7">
                                    <w:rPr>
                                      <w:rFonts w:ascii="Calibri Light" w:hAnsi="Calibri Light" w:cs="Calibri Light"/>
                                      <w:color w:val="auto"/>
                                    </w:rPr>
                                    <w:t xml:space="preserve">Upholds the </w:t>
                                  </w:r>
                                  <w:r w:rsidR="00EB58D7" w:rsidRPr="00EB58D7">
                                    <w:rPr>
                                      <w:rFonts w:ascii="Calibri Light" w:hAnsi="Calibri Light" w:cs="Calibri Light"/>
                                      <w:color w:val="auto"/>
                                    </w:rPr>
                                    <w:t>public’s</w:t>
                                  </w:r>
                                  <w:r w:rsidRPr="00EB58D7">
                                    <w:rPr>
                                      <w:rFonts w:ascii="Calibri Light" w:hAnsi="Calibri Light" w:cs="Calibri Light"/>
                                      <w:color w:val="auto"/>
                                    </w:rPr>
                                    <w:t xml:space="preserve"> trust</w:t>
                                  </w:r>
                                  <w:r w:rsidR="00EB58D7" w:rsidRPr="00EB58D7">
                                    <w:rPr>
                                      <w:rFonts w:ascii="Calibri Light" w:hAnsi="Calibri Light" w:cs="Calibri Light"/>
                                      <w:color w:val="auto"/>
                                    </w:rPr>
                                    <w:t xml:space="preserve"> and confidence</w:t>
                                  </w:r>
                                </w:p>
                                <w:p w14:paraId="495F5435" w14:textId="4B65FBC7" w:rsidR="00EB58D7" w:rsidRDefault="00AC694E" w:rsidP="009A4387">
                                  <w:pPr>
                                    <w:pStyle w:val="ListParagraph"/>
                                    <w:numPr>
                                      <w:ilvl w:val="0"/>
                                      <w:numId w:val="25"/>
                                    </w:numPr>
                                    <w:rPr>
                                      <w:rFonts w:ascii="Calibri Light" w:hAnsi="Calibri Light" w:cs="Calibri Light"/>
                                      <w:color w:val="auto"/>
                                    </w:rPr>
                                  </w:pPr>
                                  <w:r>
                                    <w:rPr>
                                      <w:rFonts w:ascii="Calibri Light" w:hAnsi="Calibri Light" w:cs="Calibri Light"/>
                                      <w:color w:val="auto"/>
                                    </w:rPr>
                                    <w:t xml:space="preserve">Upholds the constitutional principles of the rule of law, and the proper </w:t>
                                  </w:r>
                                  <w:r w:rsidR="00DC23AF">
                                    <w:rPr>
                                      <w:rFonts w:ascii="Calibri Light" w:hAnsi="Calibri Light" w:cs="Calibri Light"/>
                                      <w:color w:val="auto"/>
                                    </w:rPr>
                                    <w:t>administration of justice.</w:t>
                                  </w:r>
                                </w:p>
                                <w:p w14:paraId="2278CCD3" w14:textId="5354D74B" w:rsidR="00DC23AF" w:rsidRPr="00EB58D7" w:rsidRDefault="00DC23AF" w:rsidP="00DC23AF">
                                  <w:pPr>
                                    <w:pStyle w:val="ListParagraph"/>
                                    <w:numPr>
                                      <w:ilvl w:val="0"/>
                                      <w:numId w:val="0"/>
                                    </w:numPr>
                                    <w:ind w:left="720"/>
                                    <w:jc w:val="left"/>
                                    <w:rPr>
                                      <w:rFonts w:ascii="Calibri Light" w:hAnsi="Calibri Light" w:cs="Calibri Light"/>
                                      <w:color w:val="auto"/>
                                    </w:rPr>
                                  </w:pPr>
                                  <w:sdt>
                                    <w:sdtPr>
                                      <w:rPr>
                                        <w:rFonts w:ascii="Calibri Light" w:hAnsi="Calibri Light" w:cs="Calibri Light"/>
                                        <w:color w:val="auto"/>
                                      </w:rPr>
                                      <w:id w:val="1503932626"/>
                                      <w:citation/>
                                    </w:sdtPr>
                                    <w:sdtContent>
                                      <w:r>
                                        <w:rPr>
                                          <w:rFonts w:ascii="Calibri Light" w:hAnsi="Calibri Light" w:cs="Calibri Light"/>
                                          <w:color w:val="auto"/>
                                        </w:rPr>
                                        <w:fldChar w:fldCharType="begin"/>
                                      </w:r>
                                      <w:r>
                                        <w:rPr>
                                          <w:rFonts w:ascii="Calibri Light" w:hAnsi="Calibri Light" w:cs="Calibri Light"/>
                                          <w:color w:val="auto"/>
                                          <w:lang w:val="en-GB"/>
                                        </w:rPr>
                                        <w:instrText xml:space="preserve"> CITATION The19 \l 2057 </w:instrText>
                                      </w:r>
                                      <w:r>
                                        <w:rPr>
                                          <w:rFonts w:ascii="Calibri Light" w:hAnsi="Calibri Light" w:cs="Calibri Light"/>
                                          <w:color w:val="auto"/>
                                        </w:rPr>
                                        <w:fldChar w:fldCharType="separate"/>
                                      </w:r>
                                      <w:r w:rsidRPr="00DC23AF">
                                        <w:rPr>
                                          <w:rFonts w:ascii="Calibri Light" w:hAnsi="Calibri Light" w:cs="Calibri Light"/>
                                          <w:noProof/>
                                          <w:color w:val="auto"/>
                                          <w:lang w:val="en-GB"/>
                                        </w:rPr>
                                        <w:t>(The Law Society, 2019)</w:t>
                                      </w:r>
                                      <w:r>
                                        <w:rPr>
                                          <w:rFonts w:ascii="Calibri Light" w:hAnsi="Calibri Light" w:cs="Calibri Light"/>
                                          <w:color w:val="auto"/>
                                        </w:rPr>
                                        <w:fldChar w:fldCharType="end"/>
                                      </w:r>
                                    </w:sdtContent>
                                  </w:sdt>
                                  <w:r>
                                    <w:rPr>
                                      <w:rFonts w:ascii="Calibri Light" w:hAnsi="Calibri Light" w:cs="Calibri Light"/>
                                      <w:color w:val="auto"/>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0EBD7" id="_x0000_s1028" type="#_x0000_t202" style="position:absolute;left:0;text-align:left;margin-left:.1pt;margin-top:90.5pt;width:122.5pt;height:36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" strokecolor="#7ab338 [3204]">
                      <v:textbox>
                        <w:txbxContent>
                          <w:p w14:paraId="1216E1B3" w14:textId="742C23B7" w:rsidR="00D14A11" w:rsidRPr="000158DA" w:rsidRDefault="003F0C6F" w:rsidP="00D14A11">
                            <w:pPr>
                              <w:ind w:left="0"/>
                              <w:rPr>
                                <w:rFonts w:ascii="Calibri Light" w:hAnsi="Calibri Light" w:cs="Calibri Light"/>
                                <w:color w:val="auto"/>
                              </w:rPr>
                            </w:pPr>
                            <w:r w:rsidRPr="000158DA">
                              <w:rPr>
                                <w:rFonts w:ascii="Calibri Light" w:hAnsi="Calibri Light" w:cs="Calibri Light"/>
                                <w:color w:val="auto"/>
                              </w:rPr>
                              <w:t xml:space="preserve">Under the </w:t>
                            </w:r>
                            <w:r w:rsidRPr="00F5585D">
                              <w:rPr>
                                <w:rFonts w:ascii="Calibri Light" w:hAnsi="Calibri Light" w:cs="Calibri Light"/>
                                <w:b/>
                                <w:bCs/>
                                <w:color w:val="auto"/>
                              </w:rPr>
                              <w:t xml:space="preserve">SRA </w:t>
                            </w:r>
                            <w:r w:rsidR="009A4387" w:rsidRPr="000158DA">
                              <w:rPr>
                                <w:rFonts w:ascii="Calibri Light" w:hAnsi="Calibri Light" w:cs="Calibri Light"/>
                                <w:color w:val="auto"/>
                              </w:rPr>
                              <w:t>solicitors must act with:</w:t>
                            </w:r>
                          </w:p>
                          <w:p w14:paraId="5C631FDC" w14:textId="49F97B3B" w:rsidR="009A4387" w:rsidRPr="000158DA" w:rsidRDefault="009A4387"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Honesty</w:t>
                            </w:r>
                          </w:p>
                          <w:p w14:paraId="02F97315" w14:textId="7473F6FA" w:rsidR="009A4387" w:rsidRPr="000158DA" w:rsidRDefault="009A4387"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Integrity</w:t>
                            </w:r>
                          </w:p>
                          <w:p w14:paraId="31689A78" w14:textId="45C38369" w:rsidR="009A4387" w:rsidRPr="000158DA" w:rsidRDefault="009B0254"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The best interest of their clients</w:t>
                            </w:r>
                          </w:p>
                          <w:p w14:paraId="789535AC" w14:textId="774CD452" w:rsidR="009B0254" w:rsidRPr="000158DA" w:rsidRDefault="009B0254"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Independence</w:t>
                            </w:r>
                          </w:p>
                          <w:p w14:paraId="40E3E2F5" w14:textId="433BB6D7" w:rsidR="009B0254" w:rsidRPr="000158DA" w:rsidRDefault="00BC5B60" w:rsidP="009A4387">
                            <w:pPr>
                              <w:pStyle w:val="ListParagraph"/>
                              <w:numPr>
                                <w:ilvl w:val="0"/>
                                <w:numId w:val="25"/>
                              </w:numPr>
                              <w:rPr>
                                <w:rFonts w:ascii="Calibri Light" w:hAnsi="Calibri Light" w:cs="Calibri Light"/>
                                <w:color w:val="auto"/>
                              </w:rPr>
                            </w:pPr>
                            <w:r w:rsidRPr="000158DA">
                              <w:rPr>
                                <w:rFonts w:ascii="Calibri Light" w:hAnsi="Calibri Light" w:cs="Calibri Light"/>
                                <w:color w:val="auto"/>
                              </w:rPr>
                              <w:t>Encourage equality, diversity and inclusion</w:t>
                            </w:r>
                          </w:p>
                          <w:p w14:paraId="64E22A19" w14:textId="7CEDC9B0" w:rsidR="00BC5B60" w:rsidRDefault="000158DA" w:rsidP="009A4387">
                            <w:pPr>
                              <w:pStyle w:val="ListParagraph"/>
                              <w:numPr>
                                <w:ilvl w:val="0"/>
                                <w:numId w:val="25"/>
                              </w:numPr>
                              <w:rPr>
                                <w:rFonts w:ascii="Calibri Light" w:hAnsi="Calibri Light" w:cs="Calibri Light"/>
                                <w:color w:val="auto"/>
                              </w:rPr>
                            </w:pPr>
                            <w:r w:rsidRPr="00EB58D7">
                              <w:rPr>
                                <w:rFonts w:ascii="Calibri Light" w:hAnsi="Calibri Light" w:cs="Calibri Light"/>
                                <w:color w:val="auto"/>
                              </w:rPr>
                              <w:t xml:space="preserve">Upholds the </w:t>
                            </w:r>
                            <w:r w:rsidR="00EB58D7" w:rsidRPr="00EB58D7">
                              <w:rPr>
                                <w:rFonts w:ascii="Calibri Light" w:hAnsi="Calibri Light" w:cs="Calibri Light"/>
                                <w:color w:val="auto"/>
                              </w:rPr>
                              <w:t>public’s</w:t>
                            </w:r>
                            <w:r w:rsidRPr="00EB58D7">
                              <w:rPr>
                                <w:rFonts w:ascii="Calibri Light" w:hAnsi="Calibri Light" w:cs="Calibri Light"/>
                                <w:color w:val="auto"/>
                              </w:rPr>
                              <w:t xml:space="preserve"> trust</w:t>
                            </w:r>
                            <w:r w:rsidR="00EB58D7" w:rsidRPr="00EB58D7">
                              <w:rPr>
                                <w:rFonts w:ascii="Calibri Light" w:hAnsi="Calibri Light" w:cs="Calibri Light"/>
                                <w:color w:val="auto"/>
                              </w:rPr>
                              <w:t xml:space="preserve"> and confidence</w:t>
                            </w:r>
                          </w:p>
                          <w:p w14:paraId="495F5435" w14:textId="4B65FBC7" w:rsidR="00EB58D7" w:rsidRDefault="00AC694E" w:rsidP="009A4387">
                            <w:pPr>
                              <w:pStyle w:val="ListParagraph"/>
                              <w:numPr>
                                <w:ilvl w:val="0"/>
                                <w:numId w:val="25"/>
                              </w:numPr>
                              <w:rPr>
                                <w:rFonts w:ascii="Calibri Light" w:hAnsi="Calibri Light" w:cs="Calibri Light"/>
                                <w:color w:val="auto"/>
                              </w:rPr>
                            </w:pPr>
                            <w:r>
                              <w:rPr>
                                <w:rFonts w:ascii="Calibri Light" w:hAnsi="Calibri Light" w:cs="Calibri Light"/>
                                <w:color w:val="auto"/>
                              </w:rPr>
                              <w:t xml:space="preserve">Upholds the constitutional principles of the rule of law, and the proper </w:t>
                            </w:r>
                            <w:r w:rsidR="00DC23AF">
                              <w:rPr>
                                <w:rFonts w:ascii="Calibri Light" w:hAnsi="Calibri Light" w:cs="Calibri Light"/>
                                <w:color w:val="auto"/>
                              </w:rPr>
                              <w:t>administration of justice.</w:t>
                            </w:r>
                          </w:p>
                          <w:p w14:paraId="2278CCD3" w14:textId="5354D74B" w:rsidR="00DC23AF" w:rsidRPr="00EB58D7" w:rsidRDefault="00DC23AF" w:rsidP="00DC23AF">
                            <w:pPr>
                              <w:pStyle w:val="ListParagraph"/>
                              <w:numPr>
                                <w:ilvl w:val="0"/>
                                <w:numId w:val="0"/>
                              </w:numPr>
                              <w:ind w:left="720"/>
                              <w:jc w:val="left"/>
                              <w:rPr>
                                <w:rFonts w:ascii="Calibri Light" w:hAnsi="Calibri Light" w:cs="Calibri Light"/>
                                <w:color w:val="auto"/>
                              </w:rPr>
                            </w:pPr>
                            <w:sdt>
                              <w:sdtPr>
                                <w:rPr>
                                  <w:rFonts w:ascii="Calibri Light" w:hAnsi="Calibri Light" w:cs="Calibri Light"/>
                                  <w:color w:val="auto"/>
                                </w:rPr>
                                <w:id w:val="1503932626"/>
                                <w:citation/>
                              </w:sdtPr>
                              <w:sdtContent>
                                <w:r>
                                  <w:rPr>
                                    <w:rFonts w:ascii="Calibri Light" w:hAnsi="Calibri Light" w:cs="Calibri Light"/>
                                    <w:color w:val="auto"/>
                                  </w:rPr>
                                  <w:fldChar w:fldCharType="begin"/>
                                </w:r>
                                <w:r>
                                  <w:rPr>
                                    <w:rFonts w:ascii="Calibri Light" w:hAnsi="Calibri Light" w:cs="Calibri Light"/>
                                    <w:color w:val="auto"/>
                                    <w:lang w:val="en-GB"/>
                                  </w:rPr>
                                  <w:instrText xml:space="preserve"> CITATION The19 \l 2057 </w:instrText>
                                </w:r>
                                <w:r>
                                  <w:rPr>
                                    <w:rFonts w:ascii="Calibri Light" w:hAnsi="Calibri Light" w:cs="Calibri Light"/>
                                    <w:color w:val="auto"/>
                                  </w:rPr>
                                  <w:fldChar w:fldCharType="separate"/>
                                </w:r>
                                <w:r w:rsidRPr="00DC23AF">
                                  <w:rPr>
                                    <w:rFonts w:ascii="Calibri Light" w:hAnsi="Calibri Light" w:cs="Calibri Light"/>
                                    <w:noProof/>
                                    <w:color w:val="auto"/>
                                    <w:lang w:val="en-GB"/>
                                  </w:rPr>
                                  <w:t>(The Law Society, 2019)</w:t>
                                </w:r>
                                <w:r>
                                  <w:rPr>
                                    <w:rFonts w:ascii="Calibri Light" w:hAnsi="Calibri Light" w:cs="Calibri Light"/>
                                    <w:color w:val="auto"/>
                                  </w:rPr>
                                  <w:fldChar w:fldCharType="end"/>
                                </w:r>
                              </w:sdtContent>
                            </w:sdt>
                            <w:r>
                              <w:rPr>
                                <w:rFonts w:ascii="Calibri Light" w:hAnsi="Calibri Light" w:cs="Calibri Light"/>
                                <w:color w:val="auto"/>
                              </w:rPr>
                              <w:t>.</w:t>
                            </w:r>
                          </w:p>
                        </w:txbxContent>
                      </v:textbox>
                      <w10:wrap type="square"/>
                    </v:shape>
                  </w:pict>
                </mc:Fallback>
              </mc:AlternateContent>
            </w:r>
            <w:r w:rsidR="00A70413">
              <w:rPr>
                <w:noProof/>
              </w:rPr>
              <mc:AlternateContent>
                <mc:Choice Requires="wps">
                  <w:drawing>
                    <wp:anchor distT="45720" distB="45720" distL="114300" distR="114300" simplePos="0" relativeHeight="251662336" behindDoc="0" locked="0" layoutInCell="1" allowOverlap="1" wp14:anchorId="540FD1DC" wp14:editId="24D44F5B">
                      <wp:simplePos x="0" y="0"/>
                      <wp:positionH relativeFrom="column">
                        <wp:posOffset>0</wp:posOffset>
                      </wp:positionH>
                      <wp:positionV relativeFrom="paragraph">
                        <wp:posOffset>107950</wp:posOffset>
                      </wp:positionV>
                      <wp:extent cx="3258820" cy="882650"/>
                      <wp:effectExtent l="0" t="0" r="17780" b="127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820" cy="8826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7F4494E" w14:textId="2CD5550C" w:rsidR="00C636B4" w:rsidRDefault="00C636B4" w:rsidP="00C636B4">
                                  <w:pPr>
                                    <w:ind w:left="0"/>
                                  </w:pPr>
                                  <w:r w:rsidRPr="00C636B4">
                                    <w:rPr>
                                      <w:rFonts w:ascii="Calibri Light" w:hAnsi="Calibri Light" w:cs="Calibri Light"/>
                                      <w:color w:val="auto"/>
                                    </w:rPr>
                                    <w:t>‘</w:t>
                                  </w:r>
                                  <w:r w:rsidRPr="00F5585D">
                                    <w:rPr>
                                      <w:rFonts w:ascii="Calibri Light" w:hAnsi="Calibri Light" w:cs="Calibri Light"/>
                                      <w:b/>
                                      <w:bCs/>
                                      <w:color w:val="auto"/>
                                    </w:rPr>
                                    <w:t>Contempt of court’</w:t>
                                  </w:r>
                                  <w:r w:rsidRPr="00C636B4">
                                    <w:rPr>
                                      <w:rFonts w:ascii="Calibri Light" w:hAnsi="Calibri Light" w:cs="Calibri Light"/>
                                      <w:color w:val="auto"/>
                                    </w:rPr>
                                    <w:t xml:space="preserve"> happens when someone risks unfairly influencing a court case. It may stop somebody from getting a fair trial and can affect a trial’s outcome</w:t>
                                  </w:r>
                                  <w:r>
                                    <w:rPr>
                                      <w:rFonts w:ascii="Calibri Light" w:hAnsi="Calibri Light" w:cs="Calibri Light"/>
                                      <w:color w:val="auto"/>
                                    </w:rPr>
                                    <w:t xml:space="preserve"> </w:t>
                                  </w:r>
                                  <w:sdt>
                                    <w:sdtPr>
                                      <w:rPr>
                                        <w:rFonts w:ascii="Calibri Light" w:hAnsi="Calibri Light" w:cs="Calibri Light"/>
                                        <w:color w:val="auto"/>
                                      </w:rPr>
                                      <w:id w:val="901650325"/>
                                      <w:citation/>
                                    </w:sdtPr>
                                    <w:sdtContent>
                                      <w:r w:rsidR="00834718">
                                        <w:rPr>
                                          <w:rFonts w:ascii="Calibri Light" w:hAnsi="Calibri Light" w:cs="Calibri Light"/>
                                          <w:color w:val="auto"/>
                                        </w:rPr>
                                        <w:fldChar w:fldCharType="begin"/>
                                      </w:r>
                                      <w:r w:rsidR="00834718">
                                        <w:rPr>
                                          <w:rFonts w:ascii="Calibri Light" w:hAnsi="Calibri Light" w:cs="Calibri Light"/>
                                          <w:color w:val="auto"/>
                                          <w:lang w:val="en-GB"/>
                                        </w:rPr>
                                        <w:instrText xml:space="preserve"> CITATION GOV22 \l 2057 </w:instrText>
                                      </w:r>
                                      <w:r w:rsidR="00834718">
                                        <w:rPr>
                                          <w:rFonts w:ascii="Calibri Light" w:hAnsi="Calibri Light" w:cs="Calibri Light"/>
                                          <w:color w:val="auto"/>
                                        </w:rPr>
                                        <w:fldChar w:fldCharType="separate"/>
                                      </w:r>
                                      <w:r w:rsidR="00834718" w:rsidRPr="00834718">
                                        <w:rPr>
                                          <w:rFonts w:ascii="Calibri Light" w:hAnsi="Calibri Light" w:cs="Calibri Light"/>
                                          <w:noProof/>
                                          <w:color w:val="auto"/>
                                          <w:lang w:val="en-GB"/>
                                        </w:rPr>
                                        <w:t>(GOV, 2022)</w:t>
                                      </w:r>
                                      <w:r w:rsidR="00834718">
                                        <w:rPr>
                                          <w:rFonts w:ascii="Calibri Light" w:hAnsi="Calibri Light" w:cs="Calibri Light"/>
                                          <w:color w:val="auto"/>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0FD1DC" id="_x0000_s1029" type="#_x0000_t202" style="position:absolute;left:0;text-align:left;margin-left:0;margin-top:8.5pt;width:256.6pt;height:69.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" fillcolor="white [3201]" strokecolor="#7ab338 [3204]" strokeweight="1pt">
                      <v:textbox>
                        <w:txbxContent>
                          <w:p w14:paraId="17F4494E" w14:textId="2CD5550C" w:rsidR="00C636B4" w:rsidRDefault="00C636B4" w:rsidP="00C636B4">
                            <w:pPr>
                              <w:ind w:left="0"/>
                            </w:pPr>
                            <w:r w:rsidRPr="00C636B4">
                              <w:rPr>
                                <w:rFonts w:ascii="Calibri Light" w:hAnsi="Calibri Light" w:cs="Calibri Light"/>
                                <w:color w:val="auto"/>
                              </w:rPr>
                              <w:t>‘</w:t>
                            </w:r>
                            <w:r w:rsidRPr="00F5585D">
                              <w:rPr>
                                <w:rFonts w:ascii="Calibri Light" w:hAnsi="Calibri Light" w:cs="Calibri Light"/>
                                <w:b/>
                                <w:bCs/>
                                <w:color w:val="auto"/>
                              </w:rPr>
                              <w:t>Contempt of court’</w:t>
                            </w:r>
                            <w:r w:rsidRPr="00C636B4">
                              <w:rPr>
                                <w:rFonts w:ascii="Calibri Light" w:hAnsi="Calibri Light" w:cs="Calibri Light"/>
                                <w:color w:val="auto"/>
                              </w:rPr>
                              <w:t xml:space="preserve"> happens when someone risks unfairly influencing a court case. It may stop somebody from getting a fair trial and can affect a trial’s outcome</w:t>
                            </w:r>
                            <w:r>
                              <w:rPr>
                                <w:rFonts w:ascii="Calibri Light" w:hAnsi="Calibri Light" w:cs="Calibri Light"/>
                                <w:color w:val="auto"/>
                              </w:rPr>
                              <w:t xml:space="preserve"> </w:t>
                            </w:r>
                            <w:sdt>
                              <w:sdtPr>
                                <w:rPr>
                                  <w:rFonts w:ascii="Calibri Light" w:hAnsi="Calibri Light" w:cs="Calibri Light"/>
                                  <w:color w:val="auto"/>
                                </w:rPr>
                                <w:id w:val="901650325"/>
                                <w:citation/>
                              </w:sdtPr>
                              <w:sdtContent>
                                <w:r w:rsidR="00834718">
                                  <w:rPr>
                                    <w:rFonts w:ascii="Calibri Light" w:hAnsi="Calibri Light" w:cs="Calibri Light"/>
                                    <w:color w:val="auto"/>
                                  </w:rPr>
                                  <w:fldChar w:fldCharType="begin"/>
                                </w:r>
                                <w:r w:rsidR="00834718">
                                  <w:rPr>
                                    <w:rFonts w:ascii="Calibri Light" w:hAnsi="Calibri Light" w:cs="Calibri Light"/>
                                    <w:color w:val="auto"/>
                                    <w:lang w:val="en-GB"/>
                                  </w:rPr>
                                  <w:instrText xml:space="preserve"> CITATION GOV22 \l 2057 </w:instrText>
                                </w:r>
                                <w:r w:rsidR="00834718">
                                  <w:rPr>
                                    <w:rFonts w:ascii="Calibri Light" w:hAnsi="Calibri Light" w:cs="Calibri Light"/>
                                    <w:color w:val="auto"/>
                                  </w:rPr>
                                  <w:fldChar w:fldCharType="separate"/>
                                </w:r>
                                <w:r w:rsidR="00834718" w:rsidRPr="00834718">
                                  <w:rPr>
                                    <w:rFonts w:ascii="Calibri Light" w:hAnsi="Calibri Light" w:cs="Calibri Light"/>
                                    <w:noProof/>
                                    <w:color w:val="auto"/>
                                    <w:lang w:val="en-GB"/>
                                  </w:rPr>
                                  <w:t>(GOV, 2022)</w:t>
                                </w:r>
                                <w:r w:rsidR="00834718">
                                  <w:rPr>
                                    <w:rFonts w:ascii="Calibri Light" w:hAnsi="Calibri Light" w:cs="Calibri Light"/>
                                    <w:color w:val="auto"/>
                                  </w:rPr>
                                  <w:fldChar w:fldCharType="end"/>
                                </w:r>
                              </w:sdtContent>
                            </w:sdt>
                          </w:p>
                        </w:txbxContent>
                      </v:textbox>
                      <w10:wrap type="square"/>
                    </v:shape>
                  </w:pict>
                </mc:Fallback>
              </mc:AlternateContent>
            </w:r>
            <w:r w:rsidR="004B00F4">
              <w:t xml:space="preserve"> </w:t>
            </w:r>
          </w:p>
          <w:p w14:paraId="61350980" w14:textId="260CE6D9" w:rsidR="009C2E85" w:rsidRPr="008232F3" w:rsidRDefault="009C2E85" w:rsidP="008232F3">
            <w:pPr>
              <w:pStyle w:val="Image"/>
            </w:pPr>
          </w:p>
        </w:tc>
      </w:tr>
      <w:tr w:rsidR="009C2E85" w14:paraId="5097C1AF" w14:textId="77777777" w:rsidTr="00FE5B02">
        <w:trPr>
          <w:trHeight w:val="3402"/>
          <w:jc w:val="center"/>
        </w:trPr>
        <w:tc>
          <w:tcPr>
            <w:tcW w:w="3355" w:type="dxa"/>
            <w:vMerge/>
            <w:tcBorders>
              <w:left w:val="double" w:sz="4" w:space="0" w:color="7AB338" w:themeColor="accent1"/>
              <w:bottom w:val="double" w:sz="4" w:space="0" w:color="7AB338" w:themeColor="accent1"/>
              <w:right w:val="double" w:sz="4" w:space="0" w:color="7AB338" w:themeColor="accent1"/>
            </w:tcBorders>
          </w:tcPr>
          <w:p w14:paraId="6C8B795C" w14:textId="77777777" w:rsidR="009C2E85" w:rsidRDefault="009C2E85" w:rsidP="003758E8">
            <w:pPr>
              <w:rPr>
                <w:sz w:val="2"/>
                <w:szCs w:val="2"/>
              </w:rPr>
            </w:pPr>
          </w:p>
        </w:tc>
        <w:tc>
          <w:tcPr>
            <w:tcW w:w="3364" w:type="dxa"/>
            <w:tcBorders>
              <w:left w:val="double" w:sz="4" w:space="0" w:color="7AB338" w:themeColor="accent1"/>
            </w:tcBorders>
            <w:tcMar>
              <w:left w:w="0" w:type="dxa"/>
              <w:right w:w="0" w:type="dxa"/>
            </w:tcMar>
          </w:tcPr>
          <w:p w14:paraId="3DBBA347" w14:textId="54066A5C" w:rsidR="009C2E85" w:rsidRPr="008232F3" w:rsidRDefault="002B71CD" w:rsidP="008232F3">
            <w:pPr>
              <w:pStyle w:val="Image"/>
            </w:pPr>
            <w:r>
              <w:drawing>
                <wp:inline distT="0" distB="0" distL="0" distR="0" wp14:anchorId="152B33E0" wp14:editId="2104AB40">
                  <wp:extent cx="2086358" cy="1727200"/>
                  <wp:effectExtent l="19050" t="19050" r="28575" b="25400"/>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02195" cy="1740311"/>
                          </a:xfrm>
                          <a:prstGeom prst="rect">
                            <a:avLst/>
                          </a:prstGeom>
                          <a:ln>
                            <a:solidFill>
                              <a:schemeClr val="accent1"/>
                            </a:solidFill>
                          </a:ln>
                        </pic:spPr>
                      </pic:pic>
                    </a:graphicData>
                  </a:graphic>
                </wp:inline>
              </w:drawing>
            </w:r>
          </w:p>
        </w:tc>
        <w:tc>
          <w:tcPr>
            <w:tcW w:w="3364" w:type="dxa"/>
            <w:shd w:val="clear" w:color="auto" w:fill="AD1826" w:themeFill="accent2"/>
            <w:vAlign w:val="center"/>
          </w:tcPr>
          <w:p w14:paraId="410B6651" w14:textId="77777777" w:rsidR="009F63E4" w:rsidRDefault="00DC3B36" w:rsidP="009F63E4">
            <w:pPr>
              <w:pStyle w:val="ContactInfo"/>
            </w:pPr>
            <w:r>
              <w:t>SRA</w:t>
            </w:r>
          </w:p>
          <w:p w14:paraId="2530AAE0" w14:textId="102D59FF" w:rsidR="00DC3B36" w:rsidRDefault="0079782B" w:rsidP="009F63E4">
            <w:pPr>
              <w:pStyle w:val="ContactInfo"/>
            </w:pPr>
            <w:r>
              <w:t xml:space="preserve">Previously called </w:t>
            </w:r>
            <w:r w:rsidR="00247E38">
              <w:t xml:space="preserve">the Law Society Regulation Board before taking independence in January 2007. </w:t>
            </w:r>
            <w:r w:rsidR="007C5A62">
              <w:t xml:space="preserve">The SRA who regulates more than 200,000 solicitors in England and </w:t>
            </w:r>
            <w:r w:rsidR="00096918">
              <w:t xml:space="preserve">Wales protects the public by ensuring that </w:t>
            </w:r>
            <w:r w:rsidR="006C36D7">
              <w:t>solicitors</w:t>
            </w:r>
            <w:r w:rsidR="00096918">
              <w:t xml:space="preserve"> meet high standards</w:t>
            </w:r>
            <w:r w:rsidR="006C36D7">
              <w:t xml:space="preserve"> and acts when risks are identified</w:t>
            </w:r>
            <w:sdt>
              <w:sdtPr>
                <w:id w:val="1144930842"/>
                <w:citation/>
              </w:sdtPr>
              <w:sdtContent>
                <w:r w:rsidR="006C36D7">
                  <w:fldChar w:fldCharType="begin"/>
                </w:r>
                <w:r w:rsidR="006C36D7">
                  <w:rPr>
                    <w:lang w:val="en-GB"/>
                  </w:rPr>
                  <w:instrText xml:space="preserve"> CITATION Solte \l 2057 </w:instrText>
                </w:r>
                <w:r w:rsidR="006C36D7">
                  <w:fldChar w:fldCharType="separate"/>
                </w:r>
                <w:r w:rsidR="006C36D7">
                  <w:rPr>
                    <w:noProof/>
                    <w:lang w:val="en-GB"/>
                  </w:rPr>
                  <w:t xml:space="preserve"> </w:t>
                </w:r>
                <w:r w:rsidR="006C36D7" w:rsidRPr="006C36D7">
                  <w:rPr>
                    <w:noProof/>
                    <w:lang w:val="en-GB"/>
                  </w:rPr>
                  <w:t>(Solicitors Regulation Authority, no date)</w:t>
                </w:r>
                <w:r w:rsidR="006C36D7">
                  <w:fldChar w:fldCharType="end"/>
                </w:r>
              </w:sdtContent>
            </w:sdt>
            <w:r w:rsidR="006C36D7">
              <w:t>.</w:t>
            </w:r>
          </w:p>
        </w:tc>
        <w:tc>
          <w:tcPr>
            <w:tcW w:w="5037" w:type="dxa"/>
            <w:vMerge/>
          </w:tcPr>
          <w:p w14:paraId="57180C2B" w14:textId="77777777" w:rsidR="009C2E85" w:rsidRDefault="009C2E85" w:rsidP="003758E8">
            <w:pPr>
              <w:rPr>
                <w:sz w:val="2"/>
                <w:szCs w:val="2"/>
              </w:rPr>
            </w:pPr>
          </w:p>
        </w:tc>
      </w:tr>
    </w:tbl>
    <w:p w14:paraId="68EE3E46" w14:textId="6A850744" w:rsidR="003758E8" w:rsidRPr="003758E8" w:rsidRDefault="003758E8" w:rsidP="003758E8">
      <w:pPr>
        <w:rPr>
          <w:sz w:val="6"/>
        </w:rPr>
      </w:pPr>
    </w:p>
    <w:p w14:paraId="3AF0C2AF" w14:textId="77777777" w:rsidR="003758E8" w:rsidRDefault="003758E8" w:rsidP="003758E8">
      <w:pPr>
        <w:rPr>
          <w:sz w:val="6"/>
        </w:rPr>
      </w:pPr>
    </w:p>
    <w:p w14:paraId="7A4D0B40" w14:textId="77777777" w:rsidR="00AF0FAE" w:rsidRDefault="00AF0FAE" w:rsidP="003758E8">
      <w:pPr>
        <w:rPr>
          <w:sz w:val="6"/>
        </w:rPr>
      </w:pPr>
    </w:p>
    <w:p w14:paraId="69FD8A70" w14:textId="77777777" w:rsidR="00AF0FAE" w:rsidRDefault="00AF0FAE" w:rsidP="003758E8">
      <w:pPr>
        <w:rPr>
          <w:sz w:val="6"/>
        </w:rPr>
      </w:pPr>
    </w:p>
    <w:p w14:paraId="3CE0874B" w14:textId="77777777" w:rsidR="00AF0FAE" w:rsidRPr="00AC569C" w:rsidRDefault="00AF0FAE" w:rsidP="003758E8">
      <w:pPr>
        <w:rPr>
          <w:sz w:val="6"/>
        </w:rPr>
      </w:pPr>
    </w:p>
    <w:p w14:paraId="50DEA444" w14:textId="77777777" w:rsidR="00AF0FAE" w:rsidRPr="00AC569C" w:rsidRDefault="00AF0FAE" w:rsidP="003758E8">
      <w:pPr>
        <w:rPr>
          <w:sz w:val="6"/>
        </w:rPr>
      </w:pPr>
    </w:p>
    <w:p w14:paraId="17271473" w14:textId="77777777" w:rsidR="00AF0FAE" w:rsidRPr="00AC569C" w:rsidRDefault="00AF0FAE" w:rsidP="003758E8">
      <w:pPr>
        <w:rPr>
          <w:sz w:val="6"/>
        </w:rPr>
      </w:pPr>
    </w:p>
    <w:p w14:paraId="58B99D48" w14:textId="0B35AEDB" w:rsidR="00AF0FAE" w:rsidRPr="00AC569C" w:rsidRDefault="00AC569C" w:rsidP="001C208E">
      <w:pPr>
        <w:ind w:left="0"/>
        <w:rPr>
          <w:rFonts w:ascii="Calibri Light" w:hAnsi="Calibri Light" w:cs="Calibri Light"/>
          <w:color w:val="auto"/>
          <w:sz w:val="24"/>
          <w:szCs w:val="24"/>
        </w:rPr>
      </w:pPr>
      <w:r w:rsidRPr="00AC569C">
        <w:rPr>
          <w:rFonts w:ascii="Calibri Light" w:hAnsi="Calibri Light" w:cs="Calibri Light"/>
          <w:color w:val="auto"/>
          <w:sz w:val="24"/>
          <w:szCs w:val="24"/>
        </w:rPr>
        <w:t xml:space="preserve">               </w:t>
      </w:r>
      <w:r w:rsidR="00AF0FAE" w:rsidRPr="00AC569C">
        <w:rPr>
          <w:rFonts w:ascii="Calibri Light" w:hAnsi="Calibri Light" w:cs="Calibri Light"/>
          <w:color w:val="auto"/>
          <w:sz w:val="24"/>
          <w:szCs w:val="24"/>
        </w:rPr>
        <w:t>Task Three</w:t>
      </w:r>
    </w:p>
    <w:p w14:paraId="714F34A1" w14:textId="77777777" w:rsidR="00AF0FAE" w:rsidRDefault="00AF0FAE" w:rsidP="003758E8">
      <w:pPr>
        <w:rPr>
          <w:sz w:val="6"/>
        </w:rPr>
      </w:pPr>
    </w:p>
    <w:p w14:paraId="360C16A7" w14:textId="77777777" w:rsidR="00AF0FAE" w:rsidRDefault="00AF0FAE" w:rsidP="003758E8">
      <w:pPr>
        <w:rPr>
          <w:sz w:val="6"/>
        </w:rPr>
      </w:pPr>
    </w:p>
    <w:p w14:paraId="5CBE5452" w14:textId="77777777" w:rsidR="00AF0FAE" w:rsidRDefault="00AF0FAE" w:rsidP="003758E8">
      <w:pPr>
        <w:rPr>
          <w:sz w:val="6"/>
        </w:rPr>
      </w:pPr>
    </w:p>
    <w:p w14:paraId="16D7EC42" w14:textId="0975DBB5" w:rsidR="00AF0FAE" w:rsidRPr="00AF0FAE" w:rsidRDefault="00AF0FAE" w:rsidP="003758E8">
      <w:pPr>
        <w:rPr>
          <w:rFonts w:ascii="Calibri Light" w:hAnsi="Calibri Light" w:cs="Calibri Light"/>
          <w:sz w:val="28"/>
          <w:szCs w:val="28"/>
        </w:rPr>
        <w:sectPr w:rsidR="00AF0FAE" w:rsidRPr="00AF0FAE" w:rsidSect="006344BD">
          <w:type w:val="continuous"/>
          <w:pgSz w:w="15840" w:h="12240" w:orient="landscape"/>
          <w:pgMar w:top="360" w:right="360" w:bottom="360" w:left="360" w:header="288" w:footer="288" w:gutter="0"/>
          <w:cols w:space="720"/>
          <w:docGrid w:linePitch="299"/>
        </w:sectPr>
      </w:pPr>
    </w:p>
    <w:p w14:paraId="2A6B5F2E" w14:textId="77777777" w:rsidR="00E20858" w:rsidRPr="00E20858" w:rsidRDefault="00E20858" w:rsidP="00E20858">
      <w:pPr>
        <w:widowControl/>
        <w:autoSpaceDE/>
        <w:autoSpaceDN/>
        <w:spacing w:after="160" w:line="259" w:lineRule="auto"/>
        <w:ind w:left="0" w:right="0"/>
        <w:rPr>
          <w:rFonts w:ascii="Calibri Light" w:eastAsia="Calibri" w:hAnsi="Calibri Light" w:cs="Calibri Light"/>
          <w:color w:val="auto"/>
          <w:u w:val="single"/>
          <w:lang w:val="en-GB" w:bidi="ar-SA"/>
        </w:rPr>
      </w:pPr>
      <w:r w:rsidRPr="00E20858">
        <w:rPr>
          <w:rFonts w:ascii="Calibri Light" w:eastAsia="Calibri" w:hAnsi="Calibri Light" w:cs="Calibri Light"/>
          <w:color w:val="auto"/>
          <w:u w:val="single"/>
          <w:lang w:val="en-GB" w:bidi="ar-SA"/>
        </w:rPr>
        <w:lastRenderedPageBreak/>
        <w:t>Task One</w:t>
      </w:r>
    </w:p>
    <w:p w14:paraId="742F248D" w14:textId="77777777" w:rsidR="00E20858" w:rsidRPr="00E20858" w:rsidRDefault="00E20858" w:rsidP="00E20858">
      <w:pPr>
        <w:widowControl/>
        <w:autoSpaceDE/>
        <w:autoSpaceDN/>
        <w:spacing w:after="160" w:line="259" w:lineRule="auto"/>
        <w:ind w:left="0" w:right="0"/>
        <w:rPr>
          <w:rFonts w:ascii="Calibri Light" w:eastAsia="Calibri" w:hAnsi="Calibri Light" w:cs="Calibri Light"/>
          <w:color w:val="auto"/>
          <w:u w:val="single"/>
          <w:lang w:val="en-GB" w:bidi="ar-SA"/>
        </w:rPr>
      </w:pPr>
    </w:p>
    <w:p w14:paraId="4F9A21F1" w14:textId="77777777" w:rsidR="00E20858" w:rsidRPr="00E20858" w:rsidRDefault="00E20858" w:rsidP="00E20858">
      <w:pPr>
        <w:widowControl/>
        <w:autoSpaceDE/>
        <w:autoSpaceDN/>
        <w:spacing w:after="160" w:line="259" w:lineRule="auto"/>
        <w:ind w:left="0" w:right="0"/>
        <w:rPr>
          <w:rFonts w:ascii="Calibri Light" w:eastAsia="Calibri" w:hAnsi="Calibri Light" w:cs="Calibri Light"/>
          <w:color w:val="auto"/>
          <w:lang w:val="en-GB" w:bidi="ar-SA"/>
        </w:rPr>
      </w:pPr>
      <w:r w:rsidRPr="00E20858">
        <w:rPr>
          <w:rFonts w:ascii="Calibri Light" w:eastAsia="Calibri" w:hAnsi="Calibri Light" w:cs="Calibri Light"/>
          <w:color w:val="auto"/>
          <w:lang w:val="en-GB" w:bidi="ar-SA"/>
        </w:rPr>
        <w:t xml:space="preserve">Dear Thomas, </w:t>
      </w:r>
    </w:p>
    <w:p w14:paraId="4C23DF13" w14:textId="43FE9B83" w:rsidR="00A973B9" w:rsidRDefault="00E20858" w:rsidP="00E20858">
      <w:pPr>
        <w:widowControl/>
        <w:autoSpaceDE/>
        <w:autoSpaceDN/>
        <w:spacing w:after="160" w:line="259" w:lineRule="auto"/>
        <w:ind w:left="0" w:right="0"/>
        <w:rPr>
          <w:rFonts w:ascii="Calibri Light" w:eastAsia="Calibri" w:hAnsi="Calibri Light" w:cs="Calibri Light"/>
          <w:color w:val="auto"/>
          <w:lang w:val="en-GB" w:bidi="ar-SA"/>
        </w:rPr>
      </w:pPr>
      <w:r w:rsidRPr="00E20858">
        <w:rPr>
          <w:rFonts w:ascii="Calibri Light" w:eastAsia="Calibri" w:hAnsi="Calibri Light" w:cs="Calibri Light"/>
          <w:color w:val="auto"/>
          <w:lang w:val="en-GB" w:bidi="ar-SA"/>
        </w:rPr>
        <w:t xml:space="preserve">I am following up on a conversation we had earlier today where I was asked by yourself to represent your wife Alisha Ashmole following a road traffic accident that happened today. Before I make my decision, I feel like I must point out some ethical issues that might arise if I agree. My first issue that I would like to address is I was the only witness on the scene when the accident happened. My concern is, when I am called as a witness in court my witness statement will be ridiculed as I would be representing Mrs Ashmole’s case and providing a witness statement. I feel like my credibility could be questioned, and I would not be seen as a credible witness which might hinder Mrs Ashmole’s case and place doubt on my reliability as a professional. </w:t>
      </w:r>
      <w:r w:rsidR="009F6924">
        <w:rPr>
          <w:rFonts w:ascii="Calibri Light" w:eastAsia="Calibri" w:hAnsi="Calibri Light" w:cs="Calibri Light"/>
          <w:color w:val="auto"/>
          <w:lang w:val="en-GB" w:bidi="ar-SA"/>
        </w:rPr>
        <w:t xml:space="preserve">The other individual who </w:t>
      </w:r>
      <w:r w:rsidR="00146886">
        <w:rPr>
          <w:rFonts w:ascii="Calibri Light" w:eastAsia="Calibri" w:hAnsi="Calibri Light" w:cs="Calibri Light"/>
          <w:color w:val="auto"/>
          <w:lang w:val="en-GB" w:bidi="ar-SA"/>
        </w:rPr>
        <w:t xml:space="preserve">was unfortunately involved in the road traffic accident was another partner in the law firm. </w:t>
      </w:r>
      <w:r w:rsidR="00276608">
        <w:rPr>
          <w:rFonts w:ascii="Calibri Light" w:eastAsia="Calibri" w:hAnsi="Calibri Light" w:cs="Calibri Light"/>
          <w:color w:val="auto"/>
          <w:lang w:val="en-GB" w:bidi="ar-SA"/>
        </w:rPr>
        <w:t>Issues could arise by representing Mrs Ashmole when I also have a close relationship with Mr</w:t>
      </w:r>
      <w:r w:rsidR="000B10C0">
        <w:rPr>
          <w:rFonts w:ascii="Calibri Light" w:eastAsia="Calibri" w:hAnsi="Calibri Light" w:cs="Calibri Light"/>
          <w:color w:val="auto"/>
          <w:lang w:val="en-GB" w:bidi="ar-SA"/>
        </w:rPr>
        <w:t xml:space="preserve"> Davies, I strongly believe that it would cause tension in the workplace</w:t>
      </w:r>
      <w:r w:rsidR="005E6C62">
        <w:rPr>
          <w:rFonts w:ascii="Calibri Light" w:eastAsia="Calibri" w:hAnsi="Calibri Light" w:cs="Calibri Light"/>
          <w:color w:val="auto"/>
          <w:lang w:val="en-GB" w:bidi="ar-SA"/>
        </w:rPr>
        <w:t>.</w:t>
      </w:r>
    </w:p>
    <w:p w14:paraId="0AABA6ED" w14:textId="77777777" w:rsidR="00A973B9" w:rsidRDefault="00E20858" w:rsidP="00E20858">
      <w:pPr>
        <w:widowControl/>
        <w:autoSpaceDE/>
        <w:autoSpaceDN/>
        <w:spacing w:after="160" w:line="259" w:lineRule="auto"/>
        <w:ind w:left="0" w:right="0"/>
        <w:rPr>
          <w:rFonts w:ascii="Calibri Light" w:eastAsia="Calibri" w:hAnsi="Calibri Light" w:cs="Calibri Light"/>
          <w:color w:val="auto"/>
          <w:lang w:val="en-GB" w:bidi="ar-SA"/>
        </w:rPr>
      </w:pPr>
      <w:r w:rsidRPr="00E20858">
        <w:rPr>
          <w:rFonts w:ascii="Calibri Light" w:eastAsia="Calibri" w:hAnsi="Calibri Light" w:cs="Calibri Light"/>
          <w:color w:val="auto"/>
          <w:lang w:val="en-GB" w:bidi="ar-SA"/>
        </w:rPr>
        <w:t>I would also like to highlight that prior to the accident  I had witnessed yourself and Mrs Ashmole were both having lunch at the Smiths Arms establishment, I recall witnessing Mrs Ashmole consuming an alcoholic beverage. Knowing this information, I feel strongly that I would be misleading the courts as I am aware that Mrs Ashmole might have been driving under the influence of alcohol</w:t>
      </w:r>
      <w:r w:rsidR="005B2624">
        <w:rPr>
          <w:rFonts w:ascii="Calibri Light" w:eastAsia="Calibri" w:hAnsi="Calibri Light" w:cs="Calibri Light"/>
          <w:color w:val="auto"/>
          <w:lang w:val="en-GB" w:bidi="ar-SA"/>
        </w:rPr>
        <w:t xml:space="preserve"> which as you are aware of is a criminal offence</w:t>
      </w:r>
      <w:r w:rsidRPr="00E20858">
        <w:rPr>
          <w:rFonts w:ascii="Calibri Light" w:eastAsia="Calibri" w:hAnsi="Calibri Light" w:cs="Calibri Light"/>
          <w:color w:val="auto"/>
          <w:lang w:val="en-GB" w:bidi="ar-SA"/>
        </w:rPr>
        <w:t xml:space="preserve">. </w:t>
      </w:r>
      <w:r w:rsidR="00344809">
        <w:rPr>
          <w:rFonts w:ascii="Calibri Light" w:eastAsia="Calibri" w:hAnsi="Calibri Light" w:cs="Calibri Light"/>
          <w:color w:val="auto"/>
          <w:lang w:val="en-GB" w:bidi="ar-SA"/>
        </w:rPr>
        <w:t>‘</w:t>
      </w:r>
      <w:r w:rsidR="004B6DA2" w:rsidRPr="004B6DA2">
        <w:rPr>
          <w:rFonts w:ascii="Calibri Light" w:eastAsia="Calibri" w:hAnsi="Calibri Light" w:cs="Calibri Light"/>
          <w:color w:val="auto"/>
          <w:lang w:val="en-GB" w:bidi="ar-SA"/>
        </w:rPr>
        <w:t>Misleading the court. Paragraph 1.4 of the Code of Conduct for Solicitors sets out the requirement not to mislead the court, the client or others. Solicitors who are complicit with their client in misleading the court, or who do so themselves, risk serious consequences</w:t>
      </w:r>
      <w:r w:rsidR="00344809">
        <w:rPr>
          <w:rFonts w:ascii="Calibri Light" w:eastAsia="Calibri" w:hAnsi="Calibri Light" w:cs="Calibri Light"/>
          <w:color w:val="auto"/>
          <w:lang w:val="en-GB" w:bidi="ar-SA"/>
        </w:rPr>
        <w:t xml:space="preserve">’ </w:t>
      </w:r>
      <w:sdt>
        <w:sdtPr>
          <w:rPr>
            <w:rFonts w:ascii="Calibri Light" w:eastAsia="Calibri" w:hAnsi="Calibri Light" w:cs="Calibri Light"/>
            <w:color w:val="auto"/>
            <w:lang w:val="en-GB" w:bidi="ar-SA"/>
          </w:rPr>
          <w:id w:val="-723070363"/>
          <w:citation/>
        </w:sdtPr>
        <w:sdtContent>
          <w:r w:rsidR="00344809">
            <w:rPr>
              <w:rFonts w:ascii="Calibri Light" w:eastAsia="Calibri" w:hAnsi="Calibri Light" w:cs="Calibri Light"/>
              <w:color w:val="auto"/>
              <w:lang w:val="en-GB" w:bidi="ar-SA"/>
            </w:rPr>
            <w:fldChar w:fldCharType="begin"/>
          </w:r>
          <w:r w:rsidR="00344809">
            <w:rPr>
              <w:rFonts w:ascii="Calibri Light" w:eastAsia="Calibri" w:hAnsi="Calibri Light" w:cs="Calibri Light"/>
              <w:color w:val="auto"/>
              <w:lang w:val="en-GB" w:bidi="ar-SA"/>
            </w:rPr>
            <w:instrText xml:space="preserve"> CITATION SRA22 \l 2057 </w:instrText>
          </w:r>
          <w:r w:rsidR="00344809">
            <w:rPr>
              <w:rFonts w:ascii="Calibri Light" w:eastAsia="Calibri" w:hAnsi="Calibri Light" w:cs="Calibri Light"/>
              <w:color w:val="auto"/>
              <w:lang w:val="en-GB" w:bidi="ar-SA"/>
            </w:rPr>
            <w:fldChar w:fldCharType="separate"/>
          </w:r>
          <w:r w:rsidR="00344809" w:rsidRPr="00344809">
            <w:rPr>
              <w:rFonts w:ascii="Calibri Light" w:eastAsia="Calibri" w:hAnsi="Calibri Light" w:cs="Calibri Light"/>
              <w:noProof/>
              <w:color w:val="auto"/>
              <w:lang w:val="en-GB" w:bidi="ar-SA"/>
            </w:rPr>
            <w:t>(SRA, 2022)</w:t>
          </w:r>
          <w:r w:rsidR="00344809">
            <w:rPr>
              <w:rFonts w:ascii="Calibri Light" w:eastAsia="Calibri" w:hAnsi="Calibri Light" w:cs="Calibri Light"/>
              <w:color w:val="auto"/>
              <w:lang w:val="en-GB" w:bidi="ar-SA"/>
            </w:rPr>
            <w:fldChar w:fldCharType="end"/>
          </w:r>
        </w:sdtContent>
      </w:sdt>
      <w:r w:rsidR="00344809">
        <w:rPr>
          <w:rFonts w:ascii="Calibri Light" w:eastAsia="Calibri" w:hAnsi="Calibri Light" w:cs="Calibri Light"/>
          <w:color w:val="auto"/>
          <w:lang w:val="en-GB" w:bidi="ar-SA"/>
        </w:rPr>
        <w:t>.</w:t>
      </w:r>
      <w:r w:rsidR="002B7D95">
        <w:rPr>
          <w:rFonts w:ascii="Calibri Light" w:eastAsia="Calibri" w:hAnsi="Calibri Light" w:cs="Calibri Light"/>
          <w:color w:val="auto"/>
          <w:lang w:val="en-GB" w:bidi="ar-SA"/>
        </w:rPr>
        <w:t xml:space="preserve"> </w:t>
      </w:r>
      <w:r w:rsidRPr="00E20858">
        <w:rPr>
          <w:rFonts w:ascii="Calibri Light" w:eastAsia="Calibri" w:hAnsi="Calibri Light" w:cs="Calibri Light"/>
          <w:color w:val="auto"/>
          <w:lang w:val="en-GB" w:bidi="ar-SA"/>
        </w:rPr>
        <w:t xml:space="preserve">Morally and professionally, I am not prepared to provide a statement whilst aware of this information. </w:t>
      </w:r>
    </w:p>
    <w:p w14:paraId="671509F8" w14:textId="44C850E0" w:rsidR="00E20858" w:rsidRPr="00E20858" w:rsidRDefault="00E20858" w:rsidP="00E20858">
      <w:pPr>
        <w:widowControl/>
        <w:autoSpaceDE/>
        <w:autoSpaceDN/>
        <w:spacing w:after="160" w:line="259" w:lineRule="auto"/>
        <w:ind w:left="0" w:right="0"/>
        <w:rPr>
          <w:rFonts w:ascii="Calibri Light" w:eastAsia="Calibri" w:hAnsi="Calibri Light" w:cs="Calibri Light"/>
          <w:color w:val="auto"/>
          <w:lang w:val="en-GB" w:bidi="ar-SA"/>
        </w:rPr>
      </w:pPr>
      <w:r w:rsidRPr="00E20858">
        <w:rPr>
          <w:rFonts w:ascii="Calibri Light" w:eastAsia="Calibri" w:hAnsi="Calibri Light" w:cs="Calibri Light"/>
          <w:color w:val="auto"/>
          <w:lang w:val="en-GB" w:bidi="ar-SA"/>
        </w:rPr>
        <w:t>As you are aware in accordance with section 6.1 and 6.2 of the Code of Conduct for Solicitors ‘</w:t>
      </w:r>
      <w:r w:rsidRPr="00E20858">
        <w:rPr>
          <w:rFonts w:ascii="Calibri Light" w:eastAsia="Calibri" w:hAnsi="Calibri Light" w:cs="Calibri Light"/>
          <w:color w:val="333333"/>
          <w:shd w:val="clear" w:color="auto" w:fill="FFFFFF"/>
          <w:lang w:val="en-GB" w:bidi="ar-SA"/>
        </w:rPr>
        <w:t xml:space="preserve">You cannot act if there is an own interest conflict or a significant risk of one (paragraph 6.1 of the Code)’ </w:t>
      </w:r>
      <w:sdt>
        <w:sdtPr>
          <w:rPr>
            <w:rFonts w:ascii="Calibri Light" w:eastAsia="Calibri" w:hAnsi="Calibri Light" w:cs="Calibri Light"/>
            <w:color w:val="333333"/>
            <w:shd w:val="clear" w:color="auto" w:fill="FFFFFF"/>
            <w:lang w:val="en-GB" w:bidi="ar-SA"/>
          </w:rPr>
          <w:id w:val="-2003955328"/>
          <w:citation/>
        </w:sdtPr>
        <w:sdtContent>
          <w:r w:rsidR="00FF7E4D">
            <w:rPr>
              <w:rFonts w:ascii="Calibri Light" w:eastAsia="Calibri" w:hAnsi="Calibri Light" w:cs="Calibri Light"/>
              <w:color w:val="333333"/>
              <w:shd w:val="clear" w:color="auto" w:fill="FFFFFF"/>
              <w:lang w:val="en-GB" w:bidi="ar-SA"/>
            </w:rPr>
            <w:fldChar w:fldCharType="begin"/>
          </w:r>
          <w:r w:rsidR="00FF7E4D">
            <w:rPr>
              <w:rFonts w:ascii="Calibri Light" w:eastAsia="Calibri" w:hAnsi="Calibri Light" w:cs="Calibri Light"/>
              <w:color w:val="333333"/>
              <w:shd w:val="clear" w:color="auto" w:fill="FFFFFF"/>
              <w:lang w:val="en-GB" w:bidi="ar-SA"/>
            </w:rPr>
            <w:instrText xml:space="preserve"> CITATION Sol20 \l 2057 </w:instrText>
          </w:r>
          <w:r w:rsidR="00FF7E4D">
            <w:rPr>
              <w:rFonts w:ascii="Calibri Light" w:eastAsia="Calibri" w:hAnsi="Calibri Light" w:cs="Calibri Light"/>
              <w:color w:val="333333"/>
              <w:shd w:val="clear" w:color="auto" w:fill="FFFFFF"/>
              <w:lang w:val="en-GB" w:bidi="ar-SA"/>
            </w:rPr>
            <w:fldChar w:fldCharType="separate"/>
          </w:r>
          <w:r w:rsidR="00FF7E4D" w:rsidRPr="00FF7E4D">
            <w:rPr>
              <w:rFonts w:ascii="Calibri Light" w:eastAsia="Calibri" w:hAnsi="Calibri Light" w:cs="Calibri Light"/>
              <w:noProof/>
              <w:color w:val="333333"/>
              <w:shd w:val="clear" w:color="auto" w:fill="FFFFFF"/>
              <w:lang w:val="en-GB" w:bidi="ar-SA"/>
            </w:rPr>
            <w:t>(Solicitors Regulation Authority, 2020)</w:t>
          </w:r>
          <w:r w:rsidR="00FF7E4D">
            <w:rPr>
              <w:rFonts w:ascii="Calibri Light" w:eastAsia="Calibri" w:hAnsi="Calibri Light" w:cs="Calibri Light"/>
              <w:color w:val="333333"/>
              <w:shd w:val="clear" w:color="auto" w:fill="FFFFFF"/>
              <w:lang w:val="en-GB" w:bidi="ar-SA"/>
            </w:rPr>
            <w:fldChar w:fldCharType="end"/>
          </w:r>
        </w:sdtContent>
      </w:sdt>
      <w:r w:rsidR="00FF7E4D">
        <w:rPr>
          <w:rFonts w:ascii="Calibri Light" w:eastAsia="Calibri" w:hAnsi="Calibri Light" w:cs="Calibri Light"/>
          <w:color w:val="333333"/>
          <w:shd w:val="clear" w:color="auto" w:fill="FFFFFF"/>
          <w:lang w:val="en-GB" w:bidi="ar-SA"/>
        </w:rPr>
        <w:t>.</w:t>
      </w:r>
      <w:r w:rsidRPr="00E20858">
        <w:rPr>
          <w:rFonts w:ascii="Calibri Light" w:eastAsia="Calibri" w:hAnsi="Calibri Light" w:cs="Calibri Light"/>
          <w:color w:val="333333"/>
          <w:shd w:val="clear" w:color="auto" w:fill="FFFFFF"/>
          <w:lang w:val="en-GB" w:bidi="ar-SA"/>
        </w:rPr>
        <w:t xml:space="preserve"> As you are my boss and </w:t>
      </w:r>
      <w:r w:rsidR="00D43CBC" w:rsidRPr="00E20858">
        <w:rPr>
          <w:rFonts w:ascii="Calibri Light" w:eastAsia="Calibri" w:hAnsi="Calibri Light" w:cs="Calibri Light"/>
          <w:color w:val="333333"/>
          <w:shd w:val="clear" w:color="auto" w:fill="FFFFFF"/>
          <w:lang w:val="en-GB" w:bidi="ar-SA"/>
        </w:rPr>
        <w:t>someone,</w:t>
      </w:r>
      <w:r w:rsidRPr="00E20858">
        <w:rPr>
          <w:rFonts w:ascii="Calibri Light" w:eastAsia="Calibri" w:hAnsi="Calibri Light" w:cs="Calibri Light"/>
          <w:color w:val="333333"/>
          <w:shd w:val="clear" w:color="auto" w:fill="FFFFFF"/>
          <w:lang w:val="en-GB" w:bidi="ar-SA"/>
        </w:rPr>
        <w:t xml:space="preserve"> I consider </w:t>
      </w:r>
      <w:r w:rsidR="00FF7E4D">
        <w:rPr>
          <w:rFonts w:ascii="Calibri Light" w:eastAsia="Calibri" w:hAnsi="Calibri Light" w:cs="Calibri Light"/>
          <w:color w:val="333333"/>
          <w:shd w:val="clear" w:color="auto" w:fill="FFFFFF"/>
          <w:lang w:val="en-GB" w:bidi="ar-SA"/>
        </w:rPr>
        <w:t>a close</w:t>
      </w:r>
      <w:r w:rsidRPr="00E20858">
        <w:rPr>
          <w:rFonts w:ascii="Calibri Light" w:eastAsia="Calibri" w:hAnsi="Calibri Light" w:cs="Calibri Light"/>
          <w:color w:val="333333"/>
          <w:shd w:val="clear" w:color="auto" w:fill="FFFFFF"/>
          <w:lang w:val="en-GB" w:bidi="ar-SA"/>
        </w:rPr>
        <w:t xml:space="preserve"> friend outside of work, I believe our relationship would be considered as a factor influencing a conflict of interest.</w:t>
      </w:r>
      <w:r w:rsidR="00FF7E4D">
        <w:rPr>
          <w:rFonts w:ascii="Calibri Light" w:eastAsia="Calibri" w:hAnsi="Calibri Light" w:cs="Calibri Light"/>
          <w:color w:val="333333"/>
          <w:shd w:val="clear" w:color="auto" w:fill="FFFFFF"/>
          <w:lang w:val="en-GB" w:bidi="ar-SA"/>
        </w:rPr>
        <w:t xml:space="preserve"> I also strongly believe</w:t>
      </w:r>
      <w:r w:rsidR="00D43CBC">
        <w:rPr>
          <w:rFonts w:ascii="Calibri Light" w:eastAsia="Calibri" w:hAnsi="Calibri Light" w:cs="Calibri Light"/>
          <w:color w:val="333333"/>
          <w:shd w:val="clear" w:color="auto" w:fill="FFFFFF"/>
          <w:lang w:val="en-GB" w:bidi="ar-SA"/>
        </w:rPr>
        <w:t xml:space="preserve"> my relationship with Mrs Ashmole might hinder </w:t>
      </w:r>
      <w:r w:rsidR="00D514AE">
        <w:rPr>
          <w:rFonts w:ascii="Calibri Light" w:eastAsia="Calibri" w:hAnsi="Calibri Light" w:cs="Calibri Light"/>
          <w:color w:val="333333"/>
          <w:shd w:val="clear" w:color="auto" w:fill="FFFFFF"/>
          <w:lang w:val="en-GB" w:bidi="ar-SA"/>
        </w:rPr>
        <w:t xml:space="preserve">the case. I consider Mrs Ashmole a dear friend foremost and </w:t>
      </w:r>
      <w:r w:rsidR="000659E2">
        <w:rPr>
          <w:rFonts w:ascii="Calibri Light" w:eastAsia="Calibri" w:hAnsi="Calibri Light" w:cs="Calibri Light"/>
          <w:color w:val="333333"/>
          <w:shd w:val="clear" w:color="auto" w:fill="FFFFFF"/>
          <w:lang w:val="en-GB" w:bidi="ar-SA"/>
        </w:rPr>
        <w:t xml:space="preserve">under oath I might be asked something that I </w:t>
      </w:r>
      <w:r w:rsidR="003B00D7">
        <w:rPr>
          <w:rFonts w:ascii="Calibri Light" w:eastAsia="Calibri" w:hAnsi="Calibri Light" w:cs="Calibri Light"/>
          <w:color w:val="333333"/>
          <w:shd w:val="clear" w:color="auto" w:fill="FFFFFF"/>
          <w:lang w:val="en-GB" w:bidi="ar-SA"/>
        </w:rPr>
        <w:t>cannot deny.</w:t>
      </w:r>
      <w:r w:rsidRPr="00E20858">
        <w:rPr>
          <w:rFonts w:ascii="Calibri Light" w:eastAsia="Calibri" w:hAnsi="Calibri Light" w:cs="Calibri Light"/>
          <w:color w:val="333333"/>
          <w:shd w:val="clear" w:color="auto" w:fill="FFFFFF"/>
          <w:lang w:val="en-GB" w:bidi="ar-SA"/>
        </w:rPr>
        <w:t xml:space="preserve"> When looking at all the aspects of the case, our relationship</w:t>
      </w:r>
      <w:r w:rsidR="00254F25">
        <w:rPr>
          <w:rFonts w:ascii="Calibri Light" w:eastAsia="Calibri" w:hAnsi="Calibri Light" w:cs="Calibri Light"/>
          <w:color w:val="333333"/>
          <w:shd w:val="clear" w:color="auto" w:fill="FFFFFF"/>
          <w:lang w:val="en-GB" w:bidi="ar-SA"/>
        </w:rPr>
        <w:t xml:space="preserve">, ,y close relationship with Mrs Ashmole </w:t>
      </w:r>
      <w:r w:rsidRPr="00E20858">
        <w:rPr>
          <w:rFonts w:ascii="Calibri Light" w:eastAsia="Calibri" w:hAnsi="Calibri Light" w:cs="Calibri Light"/>
          <w:color w:val="333333"/>
          <w:shd w:val="clear" w:color="auto" w:fill="FFFFFF"/>
          <w:lang w:val="en-GB" w:bidi="ar-SA"/>
        </w:rPr>
        <w:t>and the circumstances of the accident I will unfortunately have to decline, I wish you all the best with the case moving forward.</w:t>
      </w:r>
    </w:p>
    <w:p w14:paraId="2D2C4CC1" w14:textId="77777777" w:rsidR="00E20858" w:rsidRPr="00E20858" w:rsidRDefault="00E20858" w:rsidP="00E20858">
      <w:pPr>
        <w:widowControl/>
        <w:autoSpaceDE/>
        <w:autoSpaceDN/>
        <w:spacing w:after="160" w:line="259" w:lineRule="auto"/>
        <w:ind w:left="0" w:right="0"/>
        <w:rPr>
          <w:rFonts w:ascii="Calibri Light" w:eastAsia="Calibri" w:hAnsi="Calibri Light" w:cs="Calibri Light"/>
          <w:color w:val="333333"/>
          <w:shd w:val="clear" w:color="auto" w:fill="FFFFFF"/>
          <w:lang w:val="en-GB" w:bidi="ar-SA"/>
        </w:rPr>
      </w:pPr>
      <w:r w:rsidRPr="00E20858">
        <w:rPr>
          <w:rFonts w:ascii="Calibri Light" w:eastAsia="Calibri" w:hAnsi="Calibri Light" w:cs="Calibri Light"/>
          <w:color w:val="333333"/>
          <w:shd w:val="clear" w:color="auto" w:fill="FFFFFF"/>
          <w:lang w:val="en-GB" w:bidi="ar-SA"/>
        </w:rPr>
        <w:t>Yours sincerely</w:t>
      </w:r>
    </w:p>
    <w:p w14:paraId="178963E7" w14:textId="77777777" w:rsidR="00E20858" w:rsidRPr="00E20858" w:rsidRDefault="00E20858" w:rsidP="00E20858">
      <w:pPr>
        <w:widowControl/>
        <w:autoSpaceDE/>
        <w:autoSpaceDN/>
        <w:spacing w:after="160" w:line="259" w:lineRule="auto"/>
        <w:ind w:left="0" w:right="0"/>
        <w:rPr>
          <w:rFonts w:ascii="Calibri Light" w:eastAsia="Calibri" w:hAnsi="Calibri Light" w:cs="Calibri Light"/>
          <w:color w:val="333333"/>
          <w:shd w:val="clear" w:color="auto" w:fill="FFFFFF"/>
          <w:lang w:val="en-GB" w:bidi="ar-SA"/>
        </w:rPr>
      </w:pPr>
    </w:p>
    <w:p w14:paraId="0CCA5BF4" w14:textId="77777777" w:rsidR="00E20858" w:rsidRPr="00E20858" w:rsidRDefault="00E20858" w:rsidP="00E20858">
      <w:pPr>
        <w:widowControl/>
        <w:autoSpaceDE/>
        <w:autoSpaceDN/>
        <w:spacing w:after="160" w:line="259" w:lineRule="auto"/>
        <w:ind w:left="0" w:right="0"/>
        <w:rPr>
          <w:rFonts w:ascii="Calibri Light" w:eastAsia="Calibri" w:hAnsi="Calibri Light" w:cs="Calibri Light"/>
          <w:color w:val="333333"/>
          <w:shd w:val="clear" w:color="auto" w:fill="FFFFFF"/>
          <w:lang w:val="en-GB" w:bidi="ar-SA"/>
        </w:rPr>
      </w:pPr>
      <w:r w:rsidRPr="00E20858">
        <w:rPr>
          <w:rFonts w:ascii="Calibri Light" w:eastAsia="Calibri" w:hAnsi="Calibri Light" w:cs="Calibri Light"/>
          <w:color w:val="333333"/>
          <w:shd w:val="clear" w:color="auto" w:fill="FFFFFF"/>
          <w:lang w:val="en-GB" w:bidi="ar-SA"/>
        </w:rPr>
        <w:t>Jade Thompson</w:t>
      </w:r>
    </w:p>
    <w:p w14:paraId="1C161064" w14:textId="42C4CD06" w:rsidR="00E20858" w:rsidRDefault="00E20858" w:rsidP="003758E8">
      <w:pPr>
        <w:pStyle w:val="NoSpacing"/>
        <w:rPr>
          <w:rFonts w:ascii="Calibri Light" w:hAnsi="Calibri Light" w:cs="Calibri Light"/>
          <w:sz w:val="24"/>
          <w:szCs w:val="24"/>
        </w:rPr>
      </w:pPr>
    </w:p>
    <w:p w14:paraId="12FA484F" w14:textId="77777777" w:rsidR="00E20858" w:rsidRDefault="00E20858">
      <w:pPr>
        <w:ind w:left="0" w:right="0"/>
        <w:rPr>
          <w:rFonts w:ascii="Calibri Light" w:hAnsi="Calibri Light" w:cs="Calibri Light"/>
          <w:color w:val="auto"/>
          <w:sz w:val="24"/>
          <w:szCs w:val="24"/>
        </w:rPr>
      </w:pPr>
      <w:r>
        <w:rPr>
          <w:rFonts w:ascii="Calibri Light" w:hAnsi="Calibri Light" w:cs="Calibri Light"/>
          <w:sz w:val="24"/>
          <w:szCs w:val="24"/>
        </w:rPr>
        <w:br w:type="page"/>
      </w:r>
    </w:p>
    <w:p w14:paraId="4791E32B" w14:textId="77777777" w:rsidR="00EF5A7A" w:rsidRDefault="00EF5A7A" w:rsidP="003758E8">
      <w:pPr>
        <w:pStyle w:val="NoSpacing"/>
        <w:rPr>
          <w:rFonts w:ascii="Calibri Light" w:hAnsi="Calibri Light" w:cs="Calibri Light"/>
          <w:sz w:val="24"/>
          <w:szCs w:val="24"/>
        </w:rPr>
      </w:pPr>
    </w:p>
    <w:p w14:paraId="78A5CCD5" w14:textId="41425F72" w:rsidR="004E36A3" w:rsidRDefault="004E36A3" w:rsidP="003758E8">
      <w:pPr>
        <w:pStyle w:val="NoSpacing"/>
        <w:rPr>
          <w:rFonts w:ascii="Calibri Light" w:hAnsi="Calibri Light" w:cs="Calibri Light"/>
          <w:sz w:val="24"/>
          <w:szCs w:val="24"/>
        </w:rPr>
      </w:pPr>
    </w:p>
    <w:p w14:paraId="353CCF80" w14:textId="77777777"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u w:val="single"/>
          <w:lang w:val="en-GB" w:bidi="ar-SA"/>
        </w:rPr>
      </w:pPr>
      <w:r w:rsidRPr="00E62FE0">
        <w:rPr>
          <w:rFonts w:ascii="Calibri Light" w:eastAsia="Calibri" w:hAnsi="Calibri Light" w:cs="Calibri Light"/>
          <w:color w:val="auto"/>
          <w:u w:val="single"/>
          <w:lang w:val="en-GB" w:bidi="ar-SA"/>
        </w:rPr>
        <w:t>Task Three</w:t>
      </w:r>
    </w:p>
    <w:p w14:paraId="78F141EE" w14:textId="77777777"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 xml:space="preserve">Dear Board of Directors, </w:t>
      </w:r>
    </w:p>
    <w:p w14:paraId="5A7B3EE5" w14:textId="77777777"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I have been tasked with writing a letter outlining the different ways in which a solicitor communicates with their clients. I will outline the advantages and disadvantages of each method, whilst highlighting issues that each form of communication could create.</w:t>
      </w:r>
    </w:p>
    <w:p w14:paraId="4528C5B6" w14:textId="08D3CCB9"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 xml:space="preserve">Emailing is one of the most widely used communication tools in the workplace </w:t>
      </w:r>
      <w:sdt>
        <w:sdtPr>
          <w:rPr>
            <w:rFonts w:ascii="Calibri Light" w:eastAsia="Calibri" w:hAnsi="Calibri Light" w:cs="Calibri Light"/>
            <w:color w:val="auto"/>
            <w:lang w:val="en-GB" w:bidi="ar-SA"/>
          </w:rPr>
          <w:id w:val="-528407843"/>
          <w:citation/>
        </w:sdtPr>
        <w:sdtContent>
          <w:r w:rsidR="002B711A">
            <w:rPr>
              <w:rFonts w:ascii="Calibri Light" w:eastAsia="Calibri" w:hAnsi="Calibri Light" w:cs="Calibri Light"/>
              <w:color w:val="auto"/>
              <w:lang w:val="en-GB" w:bidi="ar-SA"/>
            </w:rPr>
            <w:fldChar w:fldCharType="begin"/>
          </w:r>
          <w:r w:rsidR="002B711A">
            <w:rPr>
              <w:rFonts w:ascii="Calibri Light" w:eastAsia="Calibri" w:hAnsi="Calibri Light" w:cs="Calibri Light"/>
              <w:color w:val="auto"/>
              <w:lang w:val="en-GB" w:bidi="ar-SA"/>
            </w:rPr>
            <w:instrText xml:space="preserve"> CITATION Ant20 \l 2057 </w:instrText>
          </w:r>
          <w:r w:rsidR="002B711A">
            <w:rPr>
              <w:rFonts w:ascii="Calibri Light" w:eastAsia="Calibri" w:hAnsi="Calibri Light" w:cs="Calibri Light"/>
              <w:color w:val="auto"/>
              <w:lang w:val="en-GB" w:bidi="ar-SA"/>
            </w:rPr>
            <w:fldChar w:fldCharType="separate"/>
          </w:r>
          <w:r w:rsidR="002B711A" w:rsidRPr="002B711A">
            <w:rPr>
              <w:rFonts w:ascii="Calibri Light" w:eastAsia="Calibri" w:hAnsi="Calibri Light" w:cs="Calibri Light"/>
              <w:noProof/>
              <w:color w:val="auto"/>
              <w:lang w:val="en-GB" w:bidi="ar-SA"/>
            </w:rPr>
            <w:t>(Vdovin, 2020)</w:t>
          </w:r>
          <w:r w:rsidR="002B711A">
            <w:rPr>
              <w:rFonts w:ascii="Calibri Light" w:eastAsia="Calibri" w:hAnsi="Calibri Light" w:cs="Calibri Light"/>
              <w:color w:val="auto"/>
              <w:lang w:val="en-GB" w:bidi="ar-SA"/>
            </w:rPr>
            <w:fldChar w:fldCharType="end"/>
          </w:r>
        </w:sdtContent>
      </w:sdt>
      <w:r w:rsidR="00613C71">
        <w:rPr>
          <w:rFonts w:ascii="Calibri Light" w:eastAsia="Calibri" w:hAnsi="Calibri Light" w:cs="Calibri Light"/>
          <w:color w:val="auto"/>
          <w:lang w:val="en-GB" w:bidi="ar-SA"/>
        </w:rPr>
        <w:t>.</w:t>
      </w:r>
      <w:r w:rsidRPr="00E62FE0">
        <w:rPr>
          <w:rFonts w:ascii="Calibri Light" w:eastAsia="Calibri" w:hAnsi="Calibri Light" w:cs="Calibri Light"/>
          <w:color w:val="auto"/>
          <w:lang w:val="en-GB" w:bidi="ar-SA"/>
        </w:rPr>
        <w:t xml:space="preserve"> The advantages of using emails are:</w:t>
      </w:r>
    </w:p>
    <w:p w14:paraId="4835ADE2" w14:textId="77777777" w:rsidR="00E62FE0" w:rsidRPr="00E62FE0" w:rsidRDefault="00E62FE0" w:rsidP="00E62FE0">
      <w:pPr>
        <w:widowControl/>
        <w:numPr>
          <w:ilvl w:val="0"/>
          <w:numId w:val="18"/>
        </w:numPr>
        <w:autoSpaceDE/>
        <w:autoSpaceDN/>
        <w:spacing w:after="160" w:line="259" w:lineRule="auto"/>
        <w:ind w:right="0"/>
        <w:contextualSpacing/>
        <w:rPr>
          <w:rFonts w:ascii="Calibri Light" w:eastAsia="Calibri" w:hAnsi="Calibri Light" w:cs="Calibri Light"/>
          <w:color w:val="auto"/>
          <w:u w:val="single"/>
          <w:lang w:val="en-GB" w:bidi="ar-SA"/>
        </w:rPr>
      </w:pPr>
      <w:r w:rsidRPr="00E62FE0">
        <w:rPr>
          <w:rFonts w:ascii="Calibri Light" w:eastAsia="Calibri" w:hAnsi="Calibri Light" w:cs="Calibri Light"/>
          <w:color w:val="auto"/>
          <w:lang w:val="en-GB" w:bidi="ar-SA"/>
        </w:rPr>
        <w:t>Email is a free tool. Once the user signs up there is no hidden fees, and the user can send emails instantly.</w:t>
      </w:r>
    </w:p>
    <w:p w14:paraId="4E5C9DFA" w14:textId="77777777" w:rsidR="00E62FE0" w:rsidRPr="00E62FE0" w:rsidRDefault="00E62FE0" w:rsidP="00E62FE0">
      <w:pPr>
        <w:widowControl/>
        <w:numPr>
          <w:ilvl w:val="0"/>
          <w:numId w:val="18"/>
        </w:numPr>
        <w:autoSpaceDE/>
        <w:autoSpaceDN/>
        <w:spacing w:after="160" w:line="259" w:lineRule="auto"/>
        <w:ind w:right="0"/>
        <w:contextualSpacing/>
        <w:rPr>
          <w:rFonts w:ascii="Calibri Light" w:eastAsia="Calibri" w:hAnsi="Calibri Light" w:cs="Calibri Light"/>
          <w:color w:val="auto"/>
          <w:u w:val="single"/>
          <w:lang w:val="en-GB" w:bidi="ar-SA"/>
        </w:rPr>
      </w:pPr>
      <w:r w:rsidRPr="00E62FE0">
        <w:rPr>
          <w:rFonts w:ascii="Calibri Light" w:eastAsia="Calibri" w:hAnsi="Calibri Light" w:cs="Calibri Light"/>
          <w:color w:val="auto"/>
          <w:lang w:val="en-GB" w:bidi="ar-SA"/>
        </w:rPr>
        <w:t>Email is quick. Once the user composes a message to the receiver, they only have to press send and the message is instantly sent.</w:t>
      </w:r>
    </w:p>
    <w:p w14:paraId="522568B8" w14:textId="77777777" w:rsidR="00E62FE0" w:rsidRPr="00E62FE0" w:rsidRDefault="00E62FE0" w:rsidP="00E62FE0">
      <w:pPr>
        <w:widowControl/>
        <w:numPr>
          <w:ilvl w:val="0"/>
          <w:numId w:val="18"/>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Email is accessible from anywhere. An internet connection is all that is needed.</w:t>
      </w:r>
    </w:p>
    <w:p w14:paraId="002F4013" w14:textId="77777777" w:rsidR="00E62FE0" w:rsidRPr="00E62FE0" w:rsidRDefault="00E62FE0" w:rsidP="00E62FE0">
      <w:pPr>
        <w:widowControl/>
        <w:numPr>
          <w:ilvl w:val="0"/>
          <w:numId w:val="18"/>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Email allows mass messaging, which saves time when sending a message to multiple people.</w:t>
      </w:r>
    </w:p>
    <w:p w14:paraId="2FB9DB97" w14:textId="701CD982" w:rsidR="00E62FE0" w:rsidRDefault="00E62FE0" w:rsidP="00E62FE0">
      <w:pPr>
        <w:widowControl/>
        <w:numPr>
          <w:ilvl w:val="0"/>
          <w:numId w:val="18"/>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Email is paperless, reducing the amount of paper used is beneficial for the environment.</w:t>
      </w:r>
    </w:p>
    <w:p w14:paraId="1DD140EC" w14:textId="77777777" w:rsidR="00613C71" w:rsidRPr="00E62FE0" w:rsidRDefault="00613C71" w:rsidP="00613C71">
      <w:pPr>
        <w:widowControl/>
        <w:autoSpaceDE/>
        <w:autoSpaceDN/>
        <w:spacing w:after="160" w:line="259" w:lineRule="auto"/>
        <w:ind w:left="720" w:right="0"/>
        <w:contextualSpacing/>
        <w:rPr>
          <w:rFonts w:ascii="Calibri Light" w:eastAsia="Calibri" w:hAnsi="Calibri Light" w:cs="Calibri Light"/>
          <w:color w:val="auto"/>
          <w:lang w:val="en-GB" w:bidi="ar-SA"/>
        </w:rPr>
      </w:pPr>
    </w:p>
    <w:p w14:paraId="0829FCAA" w14:textId="77777777" w:rsidR="00E62FE0" w:rsidRPr="00E62FE0" w:rsidRDefault="00E62FE0" w:rsidP="00E62FE0">
      <w:pPr>
        <w:widowControl/>
        <w:autoSpaceDE/>
        <w:autoSpaceDN/>
        <w:spacing w:after="160" w:line="259" w:lineRule="auto"/>
        <w:ind w:left="36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The disadvantages are emails are:</w:t>
      </w:r>
    </w:p>
    <w:p w14:paraId="4DCEA839" w14:textId="77777777" w:rsidR="00E62FE0" w:rsidRPr="00E62FE0" w:rsidRDefault="00E62FE0" w:rsidP="00E62FE0">
      <w:pPr>
        <w:widowControl/>
        <w:numPr>
          <w:ilvl w:val="0"/>
          <w:numId w:val="19"/>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Email lacks a personal touch. Sometimes something is better verbally said rather than emailed.</w:t>
      </w:r>
    </w:p>
    <w:p w14:paraId="0C1881D4" w14:textId="77777777" w:rsidR="00E62FE0" w:rsidRPr="00E62FE0" w:rsidRDefault="00E62FE0" w:rsidP="00E62FE0">
      <w:pPr>
        <w:widowControl/>
        <w:numPr>
          <w:ilvl w:val="0"/>
          <w:numId w:val="19"/>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 xml:space="preserve">Emails can contain viruses. When opening an email, you should always be cautious opening and downloading attachments. </w:t>
      </w:r>
    </w:p>
    <w:p w14:paraId="233963CE" w14:textId="76DA3FA2" w:rsidR="00E62FE0" w:rsidRPr="00E62FE0" w:rsidRDefault="00E62FE0" w:rsidP="00E62FE0">
      <w:pPr>
        <w:widowControl/>
        <w:numPr>
          <w:ilvl w:val="0"/>
          <w:numId w:val="19"/>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Emails could be hacked. This could be an issue if there are private and confidential documents being emailed.</w:t>
      </w:r>
      <w:r w:rsidR="00BE148C">
        <w:rPr>
          <w:rFonts w:ascii="Calibri Light" w:eastAsia="Calibri" w:hAnsi="Calibri Light" w:cs="Calibri Light"/>
          <w:color w:val="auto"/>
          <w:lang w:val="en-GB" w:bidi="ar-SA"/>
        </w:rPr>
        <w:t xml:space="preserve"> </w:t>
      </w:r>
      <w:r w:rsidR="008828E0">
        <w:rPr>
          <w:rFonts w:ascii="Calibri Light" w:eastAsia="Calibri" w:hAnsi="Calibri Light" w:cs="Calibri Light"/>
          <w:color w:val="auto"/>
          <w:lang w:val="en-GB" w:bidi="ar-SA"/>
        </w:rPr>
        <w:t>It can also be worrying if funds are in accounts linked to the address.</w:t>
      </w:r>
    </w:p>
    <w:p w14:paraId="6BB69BBE" w14:textId="40618EFA" w:rsidR="00E62FE0" w:rsidRDefault="00E62FE0" w:rsidP="00E62FE0">
      <w:pPr>
        <w:widowControl/>
        <w:numPr>
          <w:ilvl w:val="0"/>
          <w:numId w:val="19"/>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Emails could be sent to the wrong person. As mentioned above an email can be sent to the wrong person that had confidential documents.</w:t>
      </w:r>
    </w:p>
    <w:p w14:paraId="79B6E861" w14:textId="77777777" w:rsidR="00613C71" w:rsidRPr="00E62FE0" w:rsidRDefault="00613C71" w:rsidP="00613C71">
      <w:pPr>
        <w:widowControl/>
        <w:autoSpaceDE/>
        <w:autoSpaceDN/>
        <w:spacing w:after="160" w:line="259" w:lineRule="auto"/>
        <w:ind w:left="1080" w:right="0"/>
        <w:contextualSpacing/>
        <w:rPr>
          <w:rFonts w:ascii="Calibri Light" w:eastAsia="Calibri" w:hAnsi="Calibri Light" w:cs="Calibri Light"/>
          <w:color w:val="auto"/>
          <w:lang w:val="en-GB" w:bidi="ar-SA"/>
        </w:rPr>
      </w:pPr>
    </w:p>
    <w:p w14:paraId="5781B3EB" w14:textId="00CEA12B"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Sending letters is the oldest form of communication and is still used widely in the workplace</w:t>
      </w:r>
      <w:r w:rsidR="0002212B">
        <w:rPr>
          <w:rFonts w:ascii="Calibri Light" w:eastAsia="Calibri" w:hAnsi="Calibri Light" w:cs="Calibri Light"/>
          <w:color w:val="auto"/>
          <w:lang w:val="en-GB" w:bidi="ar-SA"/>
        </w:rPr>
        <w:t xml:space="preserve"> </w:t>
      </w:r>
      <w:sdt>
        <w:sdtPr>
          <w:rPr>
            <w:rFonts w:ascii="Calibri Light" w:eastAsia="Calibri" w:hAnsi="Calibri Light" w:cs="Calibri Light"/>
            <w:color w:val="auto"/>
            <w:lang w:val="en-GB" w:bidi="ar-SA"/>
          </w:rPr>
          <w:id w:val="-342008805"/>
          <w:citation/>
        </w:sdtPr>
        <w:sdtContent>
          <w:r w:rsidR="0002212B">
            <w:rPr>
              <w:rFonts w:ascii="Calibri Light" w:eastAsia="Calibri" w:hAnsi="Calibri Light" w:cs="Calibri Light"/>
              <w:color w:val="auto"/>
              <w:lang w:val="en-GB" w:bidi="ar-SA"/>
            </w:rPr>
            <w:fldChar w:fldCharType="begin"/>
          </w:r>
          <w:r w:rsidR="0002212B">
            <w:rPr>
              <w:rFonts w:ascii="Calibri Light" w:eastAsia="Calibri" w:hAnsi="Calibri Light" w:cs="Calibri Light"/>
              <w:color w:val="auto"/>
              <w:lang w:val="en-GB" w:bidi="ar-SA"/>
            </w:rPr>
            <w:instrText xml:space="preserve"> CITATION Env19 \l 2057 </w:instrText>
          </w:r>
          <w:r w:rsidR="0002212B">
            <w:rPr>
              <w:rFonts w:ascii="Calibri Light" w:eastAsia="Calibri" w:hAnsi="Calibri Light" w:cs="Calibri Light"/>
              <w:color w:val="auto"/>
              <w:lang w:val="en-GB" w:bidi="ar-SA"/>
            </w:rPr>
            <w:fldChar w:fldCharType="separate"/>
          </w:r>
          <w:r w:rsidR="0002212B" w:rsidRPr="0002212B">
            <w:rPr>
              <w:rFonts w:ascii="Calibri Light" w:eastAsia="Calibri" w:hAnsi="Calibri Light" w:cs="Calibri Light"/>
              <w:noProof/>
              <w:color w:val="auto"/>
              <w:lang w:val="en-GB" w:bidi="ar-SA"/>
            </w:rPr>
            <w:t>(Enviromental , 2019)</w:t>
          </w:r>
          <w:r w:rsidR="0002212B">
            <w:rPr>
              <w:rFonts w:ascii="Calibri Light" w:eastAsia="Calibri" w:hAnsi="Calibri Light" w:cs="Calibri Light"/>
              <w:color w:val="auto"/>
              <w:lang w:val="en-GB" w:bidi="ar-SA"/>
            </w:rPr>
            <w:fldChar w:fldCharType="end"/>
          </w:r>
        </w:sdtContent>
      </w:sdt>
      <w:r w:rsidR="0002212B">
        <w:rPr>
          <w:rFonts w:ascii="Calibri Light" w:eastAsia="Calibri" w:hAnsi="Calibri Light" w:cs="Calibri Light"/>
          <w:color w:val="auto"/>
          <w:lang w:val="en-GB" w:bidi="ar-SA"/>
        </w:rPr>
        <w:t xml:space="preserve">. </w:t>
      </w:r>
      <w:r w:rsidRPr="00E62FE0">
        <w:rPr>
          <w:rFonts w:ascii="Calibri Light" w:eastAsia="Calibri" w:hAnsi="Calibri Light" w:cs="Calibri Light"/>
          <w:color w:val="auto"/>
          <w:lang w:val="en-GB" w:bidi="ar-SA"/>
        </w:rPr>
        <w:t>The advantages and disadvantages of sending letters are:</w:t>
      </w:r>
    </w:p>
    <w:p w14:paraId="25E02DCB" w14:textId="77777777" w:rsidR="00E62FE0" w:rsidRPr="00E62FE0" w:rsidRDefault="00E62FE0" w:rsidP="00E62FE0">
      <w:pPr>
        <w:widowControl/>
        <w:numPr>
          <w:ilvl w:val="0"/>
          <w:numId w:val="20"/>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Letters are more personal.</w:t>
      </w:r>
    </w:p>
    <w:p w14:paraId="24497C0C" w14:textId="77777777" w:rsidR="00E62FE0" w:rsidRPr="00E62FE0" w:rsidRDefault="00E62FE0" w:rsidP="00E62FE0">
      <w:pPr>
        <w:widowControl/>
        <w:numPr>
          <w:ilvl w:val="0"/>
          <w:numId w:val="20"/>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Everyone knows how to write letters. Older generation prefer letters to emails.</w:t>
      </w:r>
    </w:p>
    <w:p w14:paraId="32288DC9" w14:textId="78FDD017" w:rsidR="00E62FE0" w:rsidRDefault="00E62FE0" w:rsidP="00E62FE0">
      <w:pPr>
        <w:widowControl/>
        <w:numPr>
          <w:ilvl w:val="0"/>
          <w:numId w:val="20"/>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Letters do not contain viruses like emails.</w:t>
      </w:r>
    </w:p>
    <w:p w14:paraId="3C24F020" w14:textId="77777777" w:rsidR="00613C71" w:rsidRPr="00E62FE0" w:rsidRDefault="00613C71" w:rsidP="00613C71">
      <w:pPr>
        <w:widowControl/>
        <w:autoSpaceDE/>
        <w:autoSpaceDN/>
        <w:spacing w:after="160" w:line="259" w:lineRule="auto"/>
        <w:ind w:left="720" w:right="0"/>
        <w:contextualSpacing/>
        <w:rPr>
          <w:rFonts w:ascii="Calibri Light" w:eastAsia="Calibri" w:hAnsi="Calibri Light" w:cs="Calibri Light"/>
          <w:color w:val="auto"/>
          <w:lang w:val="en-GB" w:bidi="ar-SA"/>
        </w:rPr>
      </w:pPr>
    </w:p>
    <w:p w14:paraId="58D41F0D" w14:textId="77777777"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The disadvantages of sending letters are:</w:t>
      </w:r>
    </w:p>
    <w:p w14:paraId="5CB8170E" w14:textId="09075D57" w:rsidR="00E62FE0" w:rsidRPr="00E62FE0" w:rsidRDefault="00E62FE0" w:rsidP="00E62FE0">
      <w:pPr>
        <w:widowControl/>
        <w:numPr>
          <w:ilvl w:val="0"/>
          <w:numId w:val="21"/>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Letters can get lost. Sometimes letters can get lost in transit</w:t>
      </w:r>
      <w:r w:rsidR="005B2624">
        <w:rPr>
          <w:rFonts w:ascii="Calibri Light" w:eastAsia="Calibri" w:hAnsi="Calibri Light" w:cs="Calibri Light"/>
          <w:color w:val="auto"/>
          <w:lang w:val="en-GB" w:bidi="ar-SA"/>
        </w:rPr>
        <w:t xml:space="preserve">. This can </w:t>
      </w:r>
      <w:r w:rsidR="00CF603F">
        <w:rPr>
          <w:rFonts w:ascii="Calibri Light" w:eastAsia="Calibri" w:hAnsi="Calibri Light" w:cs="Calibri Light"/>
          <w:color w:val="auto"/>
          <w:lang w:val="en-GB" w:bidi="ar-SA"/>
        </w:rPr>
        <w:t xml:space="preserve">particularly </w:t>
      </w:r>
      <w:proofErr w:type="gramStart"/>
      <w:r w:rsidR="00507ABE">
        <w:rPr>
          <w:rFonts w:ascii="Calibri Light" w:eastAsia="Calibri" w:hAnsi="Calibri Light" w:cs="Calibri Light"/>
          <w:color w:val="auto"/>
          <w:lang w:val="en-GB" w:bidi="ar-SA"/>
        </w:rPr>
        <w:t>worrying</w:t>
      </w:r>
      <w:proofErr w:type="gramEnd"/>
      <w:r w:rsidR="00507ABE">
        <w:rPr>
          <w:rFonts w:ascii="Calibri Light" w:eastAsia="Calibri" w:hAnsi="Calibri Light" w:cs="Calibri Light"/>
          <w:color w:val="auto"/>
          <w:lang w:val="en-GB" w:bidi="ar-SA"/>
        </w:rPr>
        <w:t xml:space="preserve"> if the contents of the letter</w:t>
      </w:r>
      <w:r w:rsidR="00BE148C">
        <w:rPr>
          <w:rFonts w:ascii="Calibri Light" w:eastAsia="Calibri" w:hAnsi="Calibri Light" w:cs="Calibri Light"/>
          <w:color w:val="auto"/>
          <w:lang w:val="en-GB" w:bidi="ar-SA"/>
        </w:rPr>
        <w:t xml:space="preserve"> are confidential.</w:t>
      </w:r>
    </w:p>
    <w:p w14:paraId="1D594C0E" w14:textId="77777777" w:rsidR="00E62FE0" w:rsidRPr="00E62FE0" w:rsidRDefault="00E62FE0" w:rsidP="00E62FE0">
      <w:pPr>
        <w:widowControl/>
        <w:numPr>
          <w:ilvl w:val="0"/>
          <w:numId w:val="21"/>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It can be read by another person. Another household member can open your letter that is confidential.</w:t>
      </w:r>
    </w:p>
    <w:p w14:paraId="05C77202" w14:textId="77777777" w:rsidR="00E62FE0" w:rsidRPr="00E62FE0" w:rsidRDefault="00E62FE0" w:rsidP="00E62FE0">
      <w:pPr>
        <w:widowControl/>
        <w:numPr>
          <w:ilvl w:val="0"/>
          <w:numId w:val="21"/>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Disabilities. The receiver of the letter could have difficulties reading the letter.</w:t>
      </w:r>
    </w:p>
    <w:p w14:paraId="4F6D5DB0" w14:textId="7FB45866" w:rsidR="00E62FE0" w:rsidRDefault="00E62FE0" w:rsidP="00E62FE0">
      <w:pPr>
        <w:widowControl/>
        <w:numPr>
          <w:ilvl w:val="0"/>
          <w:numId w:val="21"/>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Time consuming. Writing letters can be time consuming. Also, the time it can take to be delivered to the receiver is longer when compared to sending the same letter through email which is instant.</w:t>
      </w:r>
    </w:p>
    <w:p w14:paraId="44B049E0" w14:textId="77777777" w:rsidR="00613C71" w:rsidRPr="00E62FE0" w:rsidRDefault="00613C71" w:rsidP="00613C71">
      <w:pPr>
        <w:widowControl/>
        <w:autoSpaceDE/>
        <w:autoSpaceDN/>
        <w:spacing w:after="160" w:line="259" w:lineRule="auto"/>
        <w:ind w:left="720" w:right="0"/>
        <w:contextualSpacing/>
        <w:rPr>
          <w:rFonts w:ascii="Calibri Light" w:eastAsia="Calibri" w:hAnsi="Calibri Light" w:cs="Calibri Light"/>
          <w:color w:val="auto"/>
          <w:lang w:val="en-GB" w:bidi="ar-SA"/>
        </w:rPr>
      </w:pPr>
    </w:p>
    <w:p w14:paraId="31B01429" w14:textId="77777777"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Face-to-face meetings. The advantages of face-to-face meetings are:</w:t>
      </w:r>
    </w:p>
    <w:p w14:paraId="4B023FF6" w14:textId="77777777" w:rsidR="00E62FE0" w:rsidRPr="00E62FE0" w:rsidRDefault="00E62FE0" w:rsidP="00E62FE0">
      <w:pPr>
        <w:widowControl/>
        <w:numPr>
          <w:ilvl w:val="0"/>
          <w:numId w:val="22"/>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lastRenderedPageBreak/>
        <w:t xml:space="preserve">Face-to-face allows you to read the clients body language. </w:t>
      </w:r>
    </w:p>
    <w:p w14:paraId="305C9CC1" w14:textId="77777777" w:rsidR="00E62FE0" w:rsidRPr="00E62FE0" w:rsidRDefault="00E62FE0" w:rsidP="00E62FE0">
      <w:pPr>
        <w:widowControl/>
        <w:numPr>
          <w:ilvl w:val="0"/>
          <w:numId w:val="22"/>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Confidential, only the people in the room will know what is said</w:t>
      </w:r>
    </w:p>
    <w:p w14:paraId="6BF67087" w14:textId="77777777" w:rsidR="00E62FE0" w:rsidRPr="00E62FE0" w:rsidRDefault="00E62FE0" w:rsidP="00E62FE0">
      <w:pPr>
        <w:widowControl/>
        <w:numPr>
          <w:ilvl w:val="0"/>
          <w:numId w:val="22"/>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Face-to-face meetings are direct, simple and informal.</w:t>
      </w:r>
    </w:p>
    <w:p w14:paraId="6847D1C4" w14:textId="3A0EE3ED" w:rsidR="00E62FE0" w:rsidRDefault="00E62FE0" w:rsidP="00E62FE0">
      <w:pPr>
        <w:widowControl/>
        <w:numPr>
          <w:ilvl w:val="0"/>
          <w:numId w:val="22"/>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Delicate situations. Meeting face to face can sometimes put someone at ease where they could open up more than they would through an email or letter.</w:t>
      </w:r>
    </w:p>
    <w:p w14:paraId="684AD4DC" w14:textId="77777777" w:rsidR="00613C71" w:rsidRPr="00E62FE0" w:rsidRDefault="00613C71" w:rsidP="00613C71">
      <w:pPr>
        <w:widowControl/>
        <w:autoSpaceDE/>
        <w:autoSpaceDN/>
        <w:spacing w:after="160" w:line="259" w:lineRule="auto"/>
        <w:ind w:left="720" w:right="0"/>
        <w:contextualSpacing/>
        <w:rPr>
          <w:rFonts w:ascii="Calibri Light" w:eastAsia="Calibri" w:hAnsi="Calibri Light" w:cs="Calibri Light"/>
          <w:color w:val="auto"/>
          <w:lang w:val="en-GB" w:bidi="ar-SA"/>
        </w:rPr>
      </w:pPr>
    </w:p>
    <w:p w14:paraId="26474D9B" w14:textId="77777777"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Disadvantages of face-to-face are:</w:t>
      </w:r>
    </w:p>
    <w:p w14:paraId="18790163" w14:textId="77777777" w:rsidR="00E62FE0" w:rsidRPr="00E62FE0" w:rsidRDefault="00E62FE0" w:rsidP="00E62FE0">
      <w:pPr>
        <w:widowControl/>
        <w:numPr>
          <w:ilvl w:val="0"/>
          <w:numId w:val="23"/>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Its outdated. A lot of companies will now use video calls, especially since Covid-19.</w:t>
      </w:r>
    </w:p>
    <w:p w14:paraId="7536F0C7" w14:textId="77777777" w:rsidR="00E62FE0" w:rsidRPr="00E62FE0" w:rsidRDefault="00E62FE0" w:rsidP="00E62FE0">
      <w:pPr>
        <w:widowControl/>
        <w:numPr>
          <w:ilvl w:val="0"/>
          <w:numId w:val="23"/>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Unsuitable. Some people can find meeting face-to-face a nervous experience.</w:t>
      </w:r>
    </w:p>
    <w:p w14:paraId="57BFFCE0" w14:textId="19D4ECFE" w:rsidR="00E62FE0" w:rsidRDefault="00E62FE0" w:rsidP="00E62FE0">
      <w:pPr>
        <w:widowControl/>
        <w:numPr>
          <w:ilvl w:val="0"/>
          <w:numId w:val="23"/>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Time. People have other commitments like work and children, which might leave them unable to be available to attend a meeting.</w:t>
      </w:r>
    </w:p>
    <w:p w14:paraId="1894836C" w14:textId="77777777" w:rsidR="00613C71" w:rsidRPr="00E62FE0" w:rsidRDefault="00613C71" w:rsidP="00613C71">
      <w:pPr>
        <w:widowControl/>
        <w:autoSpaceDE/>
        <w:autoSpaceDN/>
        <w:spacing w:after="160" w:line="259" w:lineRule="auto"/>
        <w:ind w:left="720" w:right="0"/>
        <w:contextualSpacing/>
        <w:rPr>
          <w:rFonts w:ascii="Calibri Light" w:eastAsia="Calibri" w:hAnsi="Calibri Light" w:cs="Calibri Light"/>
          <w:color w:val="auto"/>
          <w:lang w:val="en-GB" w:bidi="ar-SA"/>
        </w:rPr>
      </w:pPr>
    </w:p>
    <w:p w14:paraId="7B54FD81" w14:textId="7D6B82DD"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Phone/video call. Due to Covid-19 this has been one of the most popular forms of commination in recent times</w:t>
      </w:r>
      <w:r w:rsidR="00D9683B">
        <w:rPr>
          <w:rFonts w:ascii="Calibri Light" w:eastAsia="Calibri" w:hAnsi="Calibri Light" w:cs="Calibri Light"/>
          <w:color w:val="auto"/>
          <w:lang w:val="en-GB" w:bidi="ar-SA"/>
        </w:rPr>
        <w:t xml:space="preserve"> </w:t>
      </w:r>
      <w:sdt>
        <w:sdtPr>
          <w:rPr>
            <w:rFonts w:ascii="Calibri Light" w:eastAsia="Calibri" w:hAnsi="Calibri Light" w:cs="Calibri Light"/>
            <w:color w:val="auto"/>
            <w:lang w:val="en-GB" w:bidi="ar-SA"/>
          </w:rPr>
          <w:id w:val="2073153792"/>
          <w:citation/>
        </w:sdtPr>
        <w:sdtContent>
          <w:r w:rsidR="00D9683B">
            <w:rPr>
              <w:rFonts w:ascii="Calibri Light" w:eastAsia="Calibri" w:hAnsi="Calibri Light" w:cs="Calibri Light"/>
              <w:color w:val="auto"/>
              <w:lang w:val="en-GB" w:bidi="ar-SA"/>
            </w:rPr>
            <w:fldChar w:fldCharType="begin"/>
          </w:r>
          <w:r w:rsidR="00D9683B">
            <w:rPr>
              <w:rFonts w:ascii="Calibri Light" w:eastAsia="Calibri" w:hAnsi="Calibri Light" w:cs="Calibri Light"/>
              <w:color w:val="auto"/>
              <w:lang w:val="en-GB" w:bidi="ar-SA"/>
            </w:rPr>
            <w:instrText xml:space="preserve"> CITATION Red21 \l 2057 </w:instrText>
          </w:r>
          <w:r w:rsidR="00D9683B">
            <w:rPr>
              <w:rFonts w:ascii="Calibri Light" w:eastAsia="Calibri" w:hAnsi="Calibri Light" w:cs="Calibri Light"/>
              <w:color w:val="auto"/>
              <w:lang w:val="en-GB" w:bidi="ar-SA"/>
            </w:rPr>
            <w:fldChar w:fldCharType="separate"/>
          </w:r>
          <w:r w:rsidR="00D9683B" w:rsidRPr="00D9683B">
            <w:rPr>
              <w:rFonts w:ascii="Calibri Light" w:eastAsia="Calibri" w:hAnsi="Calibri Light" w:cs="Calibri Light"/>
              <w:noProof/>
              <w:color w:val="auto"/>
              <w:lang w:val="en-GB" w:bidi="ar-SA"/>
            </w:rPr>
            <w:t>(Chouffani, 2021)</w:t>
          </w:r>
          <w:r w:rsidR="00D9683B">
            <w:rPr>
              <w:rFonts w:ascii="Calibri Light" w:eastAsia="Calibri" w:hAnsi="Calibri Light" w:cs="Calibri Light"/>
              <w:color w:val="auto"/>
              <w:lang w:val="en-GB" w:bidi="ar-SA"/>
            </w:rPr>
            <w:fldChar w:fldCharType="end"/>
          </w:r>
        </w:sdtContent>
      </w:sdt>
      <w:r w:rsidR="007C0BFA">
        <w:rPr>
          <w:rFonts w:ascii="Calibri Light" w:eastAsia="Calibri" w:hAnsi="Calibri Light" w:cs="Calibri Light"/>
          <w:color w:val="auto"/>
          <w:lang w:val="en-GB" w:bidi="ar-SA"/>
        </w:rPr>
        <w:t xml:space="preserve">. </w:t>
      </w:r>
      <w:r w:rsidRPr="00E62FE0">
        <w:rPr>
          <w:rFonts w:ascii="Calibri Light" w:eastAsia="Calibri" w:hAnsi="Calibri Light" w:cs="Calibri Light"/>
          <w:color w:val="auto"/>
          <w:lang w:val="en-GB" w:bidi="ar-SA"/>
        </w:rPr>
        <w:t>The advantages of phone/video calls are:</w:t>
      </w:r>
    </w:p>
    <w:p w14:paraId="068E3FCB" w14:textId="77777777" w:rsidR="00E62FE0" w:rsidRPr="00E62FE0" w:rsidRDefault="00E62FE0" w:rsidP="00E62FE0">
      <w:pPr>
        <w:widowControl/>
        <w:numPr>
          <w:ilvl w:val="0"/>
          <w:numId w:val="24"/>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Reduces the cost of travelling. This could save money as well as well as thinking about the carbon footprint that comes with travelling.</w:t>
      </w:r>
    </w:p>
    <w:p w14:paraId="1A320107" w14:textId="68F60E52" w:rsidR="00E62FE0" w:rsidRDefault="00E62FE0" w:rsidP="00E62FE0">
      <w:pPr>
        <w:widowControl/>
        <w:numPr>
          <w:ilvl w:val="0"/>
          <w:numId w:val="24"/>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Phone/video can be more flexible. As mentioned above people have other commitments like work. A meeting on the phone/video can be more flexible as it can be done during someone’s break</w:t>
      </w:r>
      <w:r w:rsidR="00E23682">
        <w:rPr>
          <w:rFonts w:ascii="Calibri Light" w:eastAsia="Calibri" w:hAnsi="Calibri Light" w:cs="Calibri Light"/>
          <w:color w:val="auto"/>
          <w:lang w:val="en-GB" w:bidi="ar-SA"/>
        </w:rPr>
        <w:t xml:space="preserve"> </w:t>
      </w:r>
      <w:sdt>
        <w:sdtPr>
          <w:rPr>
            <w:rFonts w:ascii="Calibri Light" w:eastAsia="Calibri" w:hAnsi="Calibri Light" w:cs="Calibri Light"/>
            <w:color w:val="auto"/>
            <w:lang w:val="en-GB" w:bidi="ar-SA"/>
          </w:rPr>
          <w:id w:val="-1128622503"/>
          <w:citation/>
        </w:sdtPr>
        <w:sdtContent>
          <w:r w:rsidR="00E23682">
            <w:rPr>
              <w:rFonts w:ascii="Calibri Light" w:eastAsia="Calibri" w:hAnsi="Calibri Light" w:cs="Calibri Light"/>
              <w:color w:val="auto"/>
              <w:lang w:val="en-GB" w:bidi="ar-SA"/>
            </w:rPr>
            <w:fldChar w:fldCharType="begin"/>
          </w:r>
          <w:r w:rsidR="00E23682">
            <w:rPr>
              <w:rFonts w:ascii="Calibri Light" w:eastAsia="Calibri" w:hAnsi="Calibri Light" w:cs="Calibri Light"/>
              <w:color w:val="auto"/>
              <w:lang w:val="en-GB" w:bidi="ar-SA"/>
            </w:rPr>
            <w:instrText xml:space="preserve"> CITATION Dev18 \l 2057 </w:instrText>
          </w:r>
          <w:r w:rsidR="00E23682">
            <w:rPr>
              <w:rFonts w:ascii="Calibri Light" w:eastAsia="Calibri" w:hAnsi="Calibri Light" w:cs="Calibri Light"/>
              <w:color w:val="auto"/>
              <w:lang w:val="en-GB" w:bidi="ar-SA"/>
            </w:rPr>
            <w:fldChar w:fldCharType="separate"/>
          </w:r>
          <w:r w:rsidR="00E23682" w:rsidRPr="00E23682">
            <w:rPr>
              <w:rFonts w:ascii="Calibri Light" w:eastAsia="Calibri" w:hAnsi="Calibri Light" w:cs="Calibri Light"/>
              <w:noProof/>
              <w:color w:val="auto"/>
              <w:lang w:val="en-GB" w:bidi="ar-SA"/>
            </w:rPr>
            <w:t>(Caldwell, 2018)</w:t>
          </w:r>
          <w:r w:rsidR="00E23682">
            <w:rPr>
              <w:rFonts w:ascii="Calibri Light" w:eastAsia="Calibri" w:hAnsi="Calibri Light" w:cs="Calibri Light"/>
              <w:color w:val="auto"/>
              <w:lang w:val="en-GB" w:bidi="ar-SA"/>
            </w:rPr>
            <w:fldChar w:fldCharType="end"/>
          </w:r>
        </w:sdtContent>
      </w:sdt>
      <w:r w:rsidR="00E23682">
        <w:rPr>
          <w:rFonts w:ascii="Calibri Light" w:eastAsia="Calibri" w:hAnsi="Calibri Light" w:cs="Calibri Light"/>
          <w:color w:val="auto"/>
          <w:lang w:val="en-GB" w:bidi="ar-SA"/>
        </w:rPr>
        <w:t>.</w:t>
      </w:r>
    </w:p>
    <w:p w14:paraId="7077DF44" w14:textId="77777777" w:rsidR="00613C71" w:rsidRPr="00E62FE0" w:rsidRDefault="00613C71" w:rsidP="00613C71">
      <w:pPr>
        <w:widowControl/>
        <w:autoSpaceDE/>
        <w:autoSpaceDN/>
        <w:spacing w:after="160" w:line="259" w:lineRule="auto"/>
        <w:ind w:left="720" w:right="0"/>
        <w:contextualSpacing/>
        <w:rPr>
          <w:rFonts w:ascii="Calibri Light" w:eastAsia="Calibri" w:hAnsi="Calibri Light" w:cs="Calibri Light"/>
          <w:color w:val="auto"/>
          <w:lang w:val="en-GB" w:bidi="ar-SA"/>
        </w:rPr>
      </w:pPr>
    </w:p>
    <w:p w14:paraId="0B5E1874" w14:textId="77777777" w:rsidR="00E62FE0" w:rsidRPr="00E62FE0" w:rsidRDefault="00E62FE0" w:rsidP="00E62FE0">
      <w:pPr>
        <w:widowControl/>
        <w:autoSpaceDE/>
        <w:autoSpaceDN/>
        <w:spacing w:after="160" w:line="259" w:lineRule="auto"/>
        <w:ind w:left="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The disadvantages of phone/video calls are:</w:t>
      </w:r>
    </w:p>
    <w:p w14:paraId="33DCC261" w14:textId="77777777" w:rsidR="00E62FE0" w:rsidRPr="00E62FE0" w:rsidRDefault="00E62FE0" w:rsidP="00E62FE0">
      <w:pPr>
        <w:widowControl/>
        <w:numPr>
          <w:ilvl w:val="0"/>
          <w:numId w:val="24"/>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Connection issues. WIFI can sometimes be temperamental, which could lead a to the connection being lost ending the call.</w:t>
      </w:r>
    </w:p>
    <w:p w14:paraId="3719CB78" w14:textId="59CFAC52" w:rsidR="00E62FE0" w:rsidRPr="00E62FE0" w:rsidRDefault="00E62FE0" w:rsidP="00E62FE0">
      <w:pPr>
        <w:widowControl/>
        <w:numPr>
          <w:ilvl w:val="0"/>
          <w:numId w:val="24"/>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Lacks a personal touch</w:t>
      </w:r>
      <w:r w:rsidR="00724E87">
        <w:rPr>
          <w:rFonts w:ascii="Calibri Light" w:eastAsia="Calibri" w:hAnsi="Calibri Light" w:cs="Calibri Light"/>
          <w:color w:val="auto"/>
          <w:lang w:val="en-GB" w:bidi="ar-SA"/>
        </w:rPr>
        <w:t xml:space="preserve">. Many people like </w:t>
      </w:r>
      <w:r w:rsidR="00EF696F">
        <w:rPr>
          <w:rFonts w:ascii="Calibri Light" w:eastAsia="Calibri" w:hAnsi="Calibri Light" w:cs="Calibri Light"/>
          <w:color w:val="auto"/>
          <w:lang w:val="en-GB" w:bidi="ar-SA"/>
        </w:rPr>
        <w:t xml:space="preserve">face-to-face meetings, people feel more comfortable talking directly with an individual rather than </w:t>
      </w:r>
      <w:r w:rsidR="001C6E6D">
        <w:rPr>
          <w:rFonts w:ascii="Calibri Light" w:eastAsia="Calibri" w:hAnsi="Calibri Light" w:cs="Calibri Light"/>
          <w:color w:val="auto"/>
          <w:lang w:val="en-GB" w:bidi="ar-SA"/>
        </w:rPr>
        <w:t>a phone call or a video.</w:t>
      </w:r>
    </w:p>
    <w:p w14:paraId="739F9854" w14:textId="41BD1449" w:rsidR="00E62FE0" w:rsidRDefault="00E62FE0" w:rsidP="00E62FE0">
      <w:pPr>
        <w:widowControl/>
        <w:numPr>
          <w:ilvl w:val="0"/>
          <w:numId w:val="24"/>
        </w:numPr>
        <w:autoSpaceDE/>
        <w:autoSpaceDN/>
        <w:spacing w:after="160" w:line="259" w:lineRule="auto"/>
        <w:ind w:right="0"/>
        <w:contextualSpacing/>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Time delay between responses. Time delay can cause a person to talk thinking another has stopped, interrupting the conversation.</w:t>
      </w:r>
    </w:p>
    <w:p w14:paraId="0DC0139B" w14:textId="77777777" w:rsidR="00613C71" w:rsidRPr="00E62FE0" w:rsidRDefault="00613C71" w:rsidP="00613C71">
      <w:pPr>
        <w:widowControl/>
        <w:autoSpaceDE/>
        <w:autoSpaceDN/>
        <w:spacing w:after="160" w:line="259" w:lineRule="auto"/>
        <w:ind w:left="720" w:right="0"/>
        <w:contextualSpacing/>
        <w:rPr>
          <w:rFonts w:ascii="Calibri Light" w:eastAsia="Calibri" w:hAnsi="Calibri Light" w:cs="Calibri Light"/>
          <w:color w:val="auto"/>
          <w:lang w:val="en-GB" w:bidi="ar-SA"/>
        </w:rPr>
      </w:pPr>
    </w:p>
    <w:p w14:paraId="4CA3B145" w14:textId="77777777" w:rsidR="00E62FE0" w:rsidRPr="00E62FE0" w:rsidRDefault="00E62FE0" w:rsidP="00E62FE0">
      <w:pPr>
        <w:widowControl/>
        <w:autoSpaceDE/>
        <w:autoSpaceDN/>
        <w:spacing w:after="160" w:line="259" w:lineRule="auto"/>
        <w:ind w:left="36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 xml:space="preserve">I have outlined all the relevant ways that a solicitor can communicate with their clients, outlining the advantages and disadvantages each have. Thank you for taking the time to read my email, if you need any more assistance feel free to contact me. </w:t>
      </w:r>
    </w:p>
    <w:p w14:paraId="3ED48D7E" w14:textId="77777777" w:rsidR="00E62FE0" w:rsidRPr="00E62FE0" w:rsidRDefault="00E62FE0" w:rsidP="00E62FE0">
      <w:pPr>
        <w:widowControl/>
        <w:autoSpaceDE/>
        <w:autoSpaceDN/>
        <w:spacing w:after="160" w:line="259" w:lineRule="auto"/>
        <w:ind w:left="36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Yours sincerely</w:t>
      </w:r>
    </w:p>
    <w:p w14:paraId="7B44E40D" w14:textId="77777777" w:rsidR="00E62FE0" w:rsidRPr="00E62FE0" w:rsidRDefault="00E62FE0" w:rsidP="00E62FE0">
      <w:pPr>
        <w:widowControl/>
        <w:autoSpaceDE/>
        <w:autoSpaceDN/>
        <w:spacing w:after="160" w:line="259" w:lineRule="auto"/>
        <w:ind w:left="360" w:right="0"/>
        <w:rPr>
          <w:rFonts w:ascii="Calibri Light" w:eastAsia="Calibri" w:hAnsi="Calibri Light" w:cs="Calibri Light"/>
          <w:color w:val="auto"/>
          <w:lang w:val="en-GB" w:bidi="ar-SA"/>
        </w:rPr>
      </w:pPr>
    </w:p>
    <w:p w14:paraId="1CEDB94A" w14:textId="77777777" w:rsidR="00E62FE0" w:rsidRPr="00E62FE0" w:rsidRDefault="00E62FE0" w:rsidP="00E62FE0">
      <w:pPr>
        <w:widowControl/>
        <w:autoSpaceDE/>
        <w:autoSpaceDN/>
        <w:spacing w:after="160" w:line="259" w:lineRule="auto"/>
        <w:ind w:left="360" w:right="0"/>
        <w:rPr>
          <w:rFonts w:ascii="Calibri Light" w:eastAsia="Calibri" w:hAnsi="Calibri Light" w:cs="Calibri Light"/>
          <w:color w:val="auto"/>
          <w:lang w:val="en-GB" w:bidi="ar-SA"/>
        </w:rPr>
      </w:pPr>
      <w:r w:rsidRPr="00E62FE0">
        <w:rPr>
          <w:rFonts w:ascii="Calibri Light" w:eastAsia="Calibri" w:hAnsi="Calibri Light" w:cs="Calibri Light"/>
          <w:color w:val="auto"/>
          <w:lang w:val="en-GB" w:bidi="ar-SA"/>
        </w:rPr>
        <w:t>Jade Thompson</w:t>
      </w:r>
    </w:p>
    <w:p w14:paraId="66EA1B61" w14:textId="6F7097C2" w:rsidR="00E62FE0" w:rsidRDefault="00E62FE0" w:rsidP="00E62FE0">
      <w:pPr>
        <w:widowControl/>
        <w:autoSpaceDE/>
        <w:autoSpaceDN/>
        <w:spacing w:after="160" w:line="259" w:lineRule="auto"/>
        <w:ind w:left="360" w:right="0"/>
        <w:rPr>
          <w:rFonts w:ascii="Calibri Light" w:eastAsia="Calibri" w:hAnsi="Calibri Light" w:cs="Calibri Light"/>
          <w:color w:val="auto"/>
          <w:lang w:val="en-GB" w:bidi="ar-SA"/>
        </w:rPr>
      </w:pPr>
    </w:p>
    <w:p w14:paraId="4D7AEBA8" w14:textId="7FAF615F" w:rsidR="00254F25" w:rsidRDefault="00254F25" w:rsidP="00E62FE0">
      <w:pPr>
        <w:widowControl/>
        <w:autoSpaceDE/>
        <w:autoSpaceDN/>
        <w:spacing w:after="160" w:line="259" w:lineRule="auto"/>
        <w:ind w:left="360" w:right="0"/>
        <w:rPr>
          <w:rFonts w:ascii="Calibri Light" w:eastAsia="Calibri" w:hAnsi="Calibri Light" w:cs="Calibri Light"/>
          <w:color w:val="auto"/>
          <w:lang w:val="en-GB" w:bidi="ar-SA"/>
        </w:rPr>
      </w:pPr>
    </w:p>
    <w:p w14:paraId="06377572" w14:textId="18A15AAD" w:rsidR="00254F25" w:rsidRDefault="00254F25" w:rsidP="00E62FE0">
      <w:pPr>
        <w:widowControl/>
        <w:autoSpaceDE/>
        <w:autoSpaceDN/>
        <w:spacing w:after="160" w:line="259" w:lineRule="auto"/>
        <w:ind w:left="360" w:right="0"/>
        <w:rPr>
          <w:rFonts w:ascii="Calibri Light" w:eastAsia="Calibri" w:hAnsi="Calibri Light" w:cs="Calibri Light"/>
          <w:color w:val="auto"/>
          <w:lang w:val="en-GB" w:bidi="ar-SA"/>
        </w:rPr>
      </w:pPr>
    </w:p>
    <w:p w14:paraId="01206489" w14:textId="52BD8C66" w:rsidR="00254F25" w:rsidRDefault="00254F25" w:rsidP="00E62FE0">
      <w:pPr>
        <w:widowControl/>
        <w:autoSpaceDE/>
        <w:autoSpaceDN/>
        <w:spacing w:after="160" w:line="259" w:lineRule="auto"/>
        <w:ind w:left="360" w:right="0"/>
        <w:rPr>
          <w:rFonts w:ascii="Calibri Light" w:eastAsia="Calibri" w:hAnsi="Calibri Light" w:cs="Calibri Light"/>
          <w:color w:val="auto"/>
          <w:lang w:val="en-GB" w:bidi="ar-SA"/>
        </w:rPr>
      </w:pPr>
    </w:p>
    <w:p w14:paraId="4CBFFA79" w14:textId="7BF8DBF4" w:rsidR="00254F25" w:rsidRDefault="00254F25" w:rsidP="00E62FE0">
      <w:pPr>
        <w:widowControl/>
        <w:autoSpaceDE/>
        <w:autoSpaceDN/>
        <w:spacing w:after="160" w:line="259" w:lineRule="auto"/>
        <w:ind w:left="360" w:right="0"/>
        <w:rPr>
          <w:rFonts w:ascii="Calibri Light" w:eastAsia="Calibri" w:hAnsi="Calibri Light" w:cs="Calibri Light"/>
          <w:color w:val="auto"/>
          <w:lang w:val="en-GB" w:bidi="ar-SA"/>
        </w:rPr>
      </w:pPr>
    </w:p>
    <w:p w14:paraId="151B2457" w14:textId="4D4DEB75" w:rsidR="00254F25" w:rsidRDefault="00254F25" w:rsidP="00E62FE0">
      <w:pPr>
        <w:widowControl/>
        <w:autoSpaceDE/>
        <w:autoSpaceDN/>
        <w:spacing w:after="160" w:line="259" w:lineRule="auto"/>
        <w:ind w:left="360" w:right="0"/>
        <w:rPr>
          <w:rFonts w:ascii="Calibri Light" w:eastAsia="Calibri" w:hAnsi="Calibri Light" w:cs="Calibri Light"/>
          <w:color w:val="auto"/>
          <w:lang w:val="en-GB" w:bidi="ar-SA"/>
        </w:rPr>
      </w:pPr>
    </w:p>
    <w:p w14:paraId="11D3F097" w14:textId="77777777" w:rsidR="00254F25" w:rsidRPr="00E62FE0" w:rsidRDefault="00254F25" w:rsidP="00E62FE0">
      <w:pPr>
        <w:widowControl/>
        <w:autoSpaceDE/>
        <w:autoSpaceDN/>
        <w:spacing w:after="160" w:line="259" w:lineRule="auto"/>
        <w:ind w:left="360" w:right="0"/>
        <w:rPr>
          <w:rFonts w:ascii="Calibri Light" w:eastAsia="Calibri" w:hAnsi="Calibri Light" w:cs="Calibri Light"/>
          <w:color w:val="auto"/>
          <w:lang w:val="en-GB" w:bidi="ar-SA"/>
        </w:rPr>
      </w:pPr>
    </w:p>
    <w:p w14:paraId="3E294DBA" w14:textId="77777777" w:rsidR="00E62FE0" w:rsidRPr="00E62FE0" w:rsidRDefault="00E62FE0" w:rsidP="00E62FE0">
      <w:pPr>
        <w:widowControl/>
        <w:autoSpaceDE/>
        <w:autoSpaceDN/>
        <w:spacing w:after="160" w:line="259" w:lineRule="auto"/>
        <w:ind w:left="360" w:right="0"/>
        <w:rPr>
          <w:rFonts w:ascii="Calibri Light" w:eastAsia="Calibri" w:hAnsi="Calibri Light" w:cs="Calibri Light"/>
          <w:color w:val="auto"/>
          <w:lang w:val="en-GB" w:bidi="ar-SA"/>
        </w:rPr>
      </w:pPr>
    </w:p>
    <w:sdt>
      <w:sdtPr>
        <w:rPr>
          <w:rFonts w:ascii="Calibri Light" w:hAnsi="Calibri Light" w:cs="Calibri Light"/>
          <w:color w:val="auto"/>
        </w:rPr>
        <w:id w:val="1056279330"/>
        <w:docPartObj>
          <w:docPartGallery w:val="Bibliographies"/>
          <w:docPartUnique/>
        </w:docPartObj>
      </w:sdtPr>
      <w:sdtEndPr>
        <w:rPr>
          <w:rFonts w:asciiTheme="minorHAnsi" w:hAnsiTheme="minorHAnsi" w:cs="Georgia"/>
          <w:b w:val="0"/>
          <w:sz w:val="22"/>
        </w:rPr>
      </w:sdtEndPr>
      <w:sdtContent>
        <w:p w14:paraId="23678873" w14:textId="0626F467" w:rsidR="00254F25" w:rsidRPr="00254F25" w:rsidRDefault="00254F25">
          <w:pPr>
            <w:pStyle w:val="Heading1"/>
            <w:framePr w:wrap="around"/>
            <w:rPr>
              <w:rFonts w:ascii="Calibri Light" w:hAnsi="Calibri Light" w:cs="Calibri Light"/>
              <w:color w:val="auto"/>
            </w:rPr>
          </w:pPr>
          <w:r w:rsidRPr="00254F25">
            <w:rPr>
              <w:rFonts w:ascii="Calibri Light" w:hAnsi="Calibri Light" w:cs="Calibri Light"/>
              <w:color w:val="auto"/>
            </w:rPr>
            <w:t>References</w:t>
          </w:r>
        </w:p>
        <w:sdt>
          <w:sdtPr>
            <w:rPr>
              <w:rFonts w:ascii="Calibri Light" w:hAnsi="Calibri Light" w:cs="Calibri Light"/>
              <w:color w:val="auto"/>
            </w:rPr>
            <w:id w:val="-573587230"/>
            <w:bibliography/>
          </w:sdtPr>
          <w:sdtEndPr>
            <w:rPr>
              <w:rFonts w:asciiTheme="minorHAnsi" w:hAnsiTheme="minorHAnsi" w:cs="Georgia"/>
            </w:rPr>
          </w:sdtEndPr>
          <w:sdtContent>
            <w:p w14:paraId="7F86BA29" w14:textId="77777777" w:rsidR="00254F25" w:rsidRPr="00254F25" w:rsidRDefault="00254F25" w:rsidP="00254F25">
              <w:pPr>
                <w:pStyle w:val="Bibliography"/>
                <w:rPr>
                  <w:rFonts w:ascii="Calibri Light" w:hAnsi="Calibri Light" w:cs="Calibri Light"/>
                  <w:color w:val="auto"/>
                </w:rPr>
              </w:pPr>
            </w:p>
            <w:p w14:paraId="270D26DD" w14:textId="77777777" w:rsidR="00254F25" w:rsidRPr="00254F25" w:rsidRDefault="00254F25" w:rsidP="00254F25">
              <w:pPr>
                <w:pStyle w:val="Bibliography"/>
                <w:rPr>
                  <w:rFonts w:ascii="Calibri Light" w:hAnsi="Calibri Light" w:cs="Calibri Light"/>
                  <w:color w:val="auto"/>
                </w:rPr>
              </w:pPr>
            </w:p>
            <w:p w14:paraId="012742A7" w14:textId="77777777" w:rsidR="00254F25" w:rsidRPr="00254F25" w:rsidRDefault="00254F25" w:rsidP="00254F25">
              <w:pPr>
                <w:pStyle w:val="Bibliography"/>
                <w:rPr>
                  <w:rFonts w:ascii="Calibri Light" w:hAnsi="Calibri Light" w:cs="Calibri Light"/>
                  <w:color w:val="auto"/>
                </w:rPr>
              </w:pPr>
            </w:p>
            <w:p w14:paraId="32BC0372" w14:textId="77777777" w:rsidR="00254F25" w:rsidRPr="00254F25" w:rsidRDefault="00254F25" w:rsidP="00254F25">
              <w:pPr>
                <w:pStyle w:val="Bibliography"/>
                <w:rPr>
                  <w:rFonts w:ascii="Calibri Light" w:hAnsi="Calibri Light" w:cs="Calibri Light"/>
                  <w:color w:val="auto"/>
                </w:rPr>
              </w:pPr>
            </w:p>
            <w:p w14:paraId="42CAD0E3" w14:textId="77777777" w:rsidR="00254F25" w:rsidRPr="00254F25" w:rsidRDefault="00254F25" w:rsidP="00254F25">
              <w:pPr>
                <w:pStyle w:val="Bibliography"/>
                <w:rPr>
                  <w:rFonts w:ascii="Calibri Light" w:hAnsi="Calibri Light" w:cs="Calibri Light"/>
                  <w:color w:val="auto"/>
                </w:rPr>
              </w:pPr>
            </w:p>
            <w:p w14:paraId="4F7A8365" w14:textId="4DEA1C94" w:rsidR="00254F25" w:rsidRDefault="00254F25" w:rsidP="00254F25">
              <w:pPr>
                <w:pStyle w:val="Bibliography"/>
                <w:rPr>
                  <w:rFonts w:ascii="Calibri Light" w:hAnsi="Calibri Light" w:cs="Calibri Light"/>
                  <w:noProof/>
                  <w:color w:val="auto"/>
                </w:rPr>
              </w:pPr>
              <w:r w:rsidRPr="00254F25">
                <w:rPr>
                  <w:rFonts w:ascii="Calibri Light" w:hAnsi="Calibri Light" w:cs="Calibri Light"/>
                  <w:color w:val="auto"/>
                </w:rPr>
                <w:fldChar w:fldCharType="begin"/>
              </w:r>
              <w:r w:rsidRPr="00254F25">
                <w:rPr>
                  <w:rFonts w:ascii="Calibri Light" w:hAnsi="Calibri Light" w:cs="Calibri Light"/>
                  <w:color w:val="auto"/>
                </w:rPr>
                <w:instrText xml:space="preserve"> BIBLIOGRAPHY </w:instrText>
              </w:r>
              <w:r w:rsidRPr="00254F25">
                <w:rPr>
                  <w:rFonts w:ascii="Calibri Light" w:hAnsi="Calibri Light" w:cs="Calibri Light"/>
                  <w:color w:val="auto"/>
                </w:rPr>
                <w:fldChar w:fldCharType="separate"/>
              </w:r>
              <w:r w:rsidRPr="00254F25">
                <w:rPr>
                  <w:rFonts w:ascii="Calibri Light" w:hAnsi="Calibri Light" w:cs="Calibri Light"/>
                  <w:noProof/>
                  <w:color w:val="auto"/>
                </w:rPr>
                <w:t xml:space="preserve">Caldwell, D., 2018. </w:t>
              </w:r>
              <w:r w:rsidRPr="00254F25">
                <w:rPr>
                  <w:rFonts w:ascii="Calibri Light" w:hAnsi="Calibri Light" w:cs="Calibri Light"/>
                  <w:i/>
                  <w:iCs/>
                  <w:noProof/>
                  <w:color w:val="auto"/>
                </w:rPr>
                <w:t xml:space="preserve">7 pros and cons of face to face communication in the workplace.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https://smallbizclub.com/leadership/communication/7-pros-cons-face-face-communication-workplace/</w:t>
              </w:r>
              <w:r w:rsidRPr="00254F25">
                <w:rPr>
                  <w:rFonts w:ascii="Calibri Light" w:hAnsi="Calibri Light" w:cs="Calibri Light"/>
                  <w:noProof/>
                  <w:color w:val="auto"/>
                </w:rPr>
                <w:br/>
                <w:t>[Accessed 09 11 2022].</w:t>
              </w:r>
            </w:p>
            <w:p w14:paraId="2957400B" w14:textId="77777777" w:rsidR="00254F25" w:rsidRPr="00254F25" w:rsidRDefault="00254F25" w:rsidP="00254F25"/>
            <w:p w14:paraId="2A0F885E" w14:textId="1340BD84"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Chouffani, R., 2021. </w:t>
              </w:r>
              <w:r w:rsidRPr="00254F25">
                <w:rPr>
                  <w:rFonts w:ascii="Calibri Light" w:hAnsi="Calibri Light" w:cs="Calibri Light"/>
                  <w:i/>
                  <w:iCs/>
                  <w:noProof/>
                  <w:color w:val="auto"/>
                </w:rPr>
                <w:t xml:space="preserve">12 advantages and disadvantages of video conferencing.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https://www.techtarget.com/searchcontentmanagement/tip/8-business-benefits-and-challenges-of-video-conferencing</w:t>
              </w:r>
              <w:r w:rsidRPr="00254F25">
                <w:rPr>
                  <w:rFonts w:ascii="Calibri Light" w:hAnsi="Calibri Light" w:cs="Calibri Light"/>
                  <w:noProof/>
                  <w:color w:val="auto"/>
                </w:rPr>
                <w:br/>
                <w:t>[Accessed 09 11 2022].</w:t>
              </w:r>
            </w:p>
            <w:p w14:paraId="35B32A6D" w14:textId="77777777" w:rsidR="00254F25" w:rsidRPr="00254F25" w:rsidRDefault="00254F25" w:rsidP="00254F25"/>
            <w:p w14:paraId="30EF4D59" w14:textId="356F574A"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Enviromental , 2019. </w:t>
              </w:r>
              <w:r w:rsidRPr="00254F25">
                <w:rPr>
                  <w:rFonts w:ascii="Calibri Light" w:hAnsi="Calibri Light" w:cs="Calibri Light"/>
                  <w:i/>
                  <w:iCs/>
                  <w:noProof/>
                  <w:color w:val="auto"/>
                </w:rPr>
                <w:t xml:space="preserve">Advantages &amp; Disadvantages of Writing Letters vs. E-mails.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https://environmental-conscience.com/letter-vs-email-pros-cons/</w:t>
              </w:r>
              <w:r w:rsidRPr="00254F25">
                <w:rPr>
                  <w:rFonts w:ascii="Calibri Light" w:hAnsi="Calibri Light" w:cs="Calibri Light"/>
                  <w:noProof/>
                  <w:color w:val="auto"/>
                </w:rPr>
                <w:br/>
                <w:t>[Accessed 09 11 2022].</w:t>
              </w:r>
            </w:p>
            <w:p w14:paraId="0B74747F" w14:textId="77777777" w:rsidR="00254F25" w:rsidRPr="00254F25" w:rsidRDefault="00254F25" w:rsidP="00254F25"/>
            <w:p w14:paraId="677728F2" w14:textId="0DA5F1F9"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GOV, 2022. </w:t>
              </w:r>
              <w:r w:rsidRPr="00254F25">
                <w:rPr>
                  <w:rFonts w:ascii="Calibri Light" w:hAnsi="Calibri Light" w:cs="Calibri Light"/>
                  <w:i/>
                  <w:iCs/>
                  <w:noProof/>
                  <w:color w:val="auto"/>
                </w:rPr>
                <w:t xml:space="preserve">Contempt of court.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https://www.gov.uk/contempt-of-court</w:t>
              </w:r>
              <w:r w:rsidRPr="00254F25">
                <w:rPr>
                  <w:rFonts w:ascii="Calibri Light" w:hAnsi="Calibri Light" w:cs="Calibri Light"/>
                  <w:noProof/>
                  <w:color w:val="auto"/>
                </w:rPr>
                <w:br/>
                <w:t>[Accessed 09 11 2022].</w:t>
              </w:r>
            </w:p>
            <w:p w14:paraId="32409C06" w14:textId="77777777" w:rsidR="00254F25" w:rsidRPr="00254F25" w:rsidRDefault="00254F25" w:rsidP="00254F25"/>
            <w:p w14:paraId="616AAF0B" w14:textId="73AE5F5A"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Solicitors Regulation Authority, 2020. </w:t>
              </w:r>
              <w:r w:rsidRPr="00254F25">
                <w:rPr>
                  <w:rFonts w:ascii="Calibri Light" w:hAnsi="Calibri Light" w:cs="Calibri Light"/>
                  <w:i/>
                  <w:iCs/>
                  <w:noProof/>
                  <w:color w:val="auto"/>
                </w:rPr>
                <w:t xml:space="preserve">Conflict of intrest.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https://www.sra.org.uk/solicitors/guidance/conflicts-interest/</w:t>
              </w:r>
              <w:r w:rsidRPr="00254F25">
                <w:rPr>
                  <w:rFonts w:ascii="Calibri Light" w:hAnsi="Calibri Light" w:cs="Calibri Light"/>
                  <w:noProof/>
                  <w:color w:val="auto"/>
                </w:rPr>
                <w:br/>
                <w:t>[Accessed 09 11 2022].</w:t>
              </w:r>
            </w:p>
            <w:p w14:paraId="038D0359" w14:textId="77777777" w:rsidR="00254F25" w:rsidRPr="00254F25" w:rsidRDefault="00254F25" w:rsidP="00254F25"/>
            <w:p w14:paraId="54CA1EBF" w14:textId="53C6265A"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Solicitors Regulation Authority, 2022. </w:t>
              </w:r>
              <w:r w:rsidRPr="00254F25">
                <w:rPr>
                  <w:rFonts w:ascii="Calibri Light" w:hAnsi="Calibri Light" w:cs="Calibri Light"/>
                  <w:i/>
                  <w:iCs/>
                  <w:noProof/>
                  <w:color w:val="auto"/>
                </w:rPr>
                <w:t xml:space="preserve">Confidentiality of client information.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https://www.sra.org.uk/solicitors/guidance/confidentiality-client-information/</w:t>
              </w:r>
              <w:r w:rsidRPr="00254F25">
                <w:rPr>
                  <w:rFonts w:ascii="Calibri Light" w:hAnsi="Calibri Light" w:cs="Calibri Light"/>
                  <w:noProof/>
                  <w:color w:val="auto"/>
                </w:rPr>
                <w:br/>
                <w:t>[Accessed 09 11 2022].</w:t>
              </w:r>
            </w:p>
            <w:p w14:paraId="73BA2D4C" w14:textId="77777777" w:rsidR="00254F25" w:rsidRPr="00254F25" w:rsidRDefault="00254F25" w:rsidP="00254F25"/>
            <w:p w14:paraId="690A78D9" w14:textId="4868BE4F"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Solicitors Regulation Authority, no date. </w:t>
              </w:r>
              <w:r w:rsidRPr="00254F25">
                <w:rPr>
                  <w:rFonts w:ascii="Calibri Light" w:hAnsi="Calibri Light" w:cs="Calibri Light"/>
                  <w:i/>
                  <w:iCs/>
                  <w:noProof/>
                  <w:color w:val="auto"/>
                </w:rPr>
                <w:t xml:space="preserve">How we work.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https://www.sra.org.uk/sra/how-we-work/</w:t>
              </w:r>
              <w:r w:rsidRPr="00254F25">
                <w:rPr>
                  <w:rFonts w:ascii="Calibri Light" w:hAnsi="Calibri Light" w:cs="Calibri Light"/>
                  <w:noProof/>
                  <w:color w:val="auto"/>
                </w:rPr>
                <w:br/>
                <w:t>[Accessed 09 11 2022].</w:t>
              </w:r>
            </w:p>
            <w:p w14:paraId="7559C6B8" w14:textId="77777777" w:rsidR="00254F25" w:rsidRPr="00254F25" w:rsidRDefault="00254F25" w:rsidP="00254F25"/>
            <w:p w14:paraId="51CB1983" w14:textId="102981E0"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SRA, 2022. </w:t>
              </w:r>
              <w:r w:rsidRPr="00254F25">
                <w:rPr>
                  <w:rFonts w:ascii="Calibri Light" w:hAnsi="Calibri Light" w:cs="Calibri Light"/>
                  <w:i/>
                  <w:iCs/>
                  <w:noProof/>
                  <w:color w:val="auto"/>
                </w:rPr>
                <w:t xml:space="preserve">Conduct in disputes.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https://www.sra.org.uk/solicitors/guidance/conduct-disputes/#:~:text=4.,so%20themselves%2C%20risk%20serious%20consequences.</w:t>
              </w:r>
              <w:r w:rsidRPr="00254F25">
                <w:rPr>
                  <w:rFonts w:ascii="Calibri Light" w:hAnsi="Calibri Light" w:cs="Calibri Light"/>
                  <w:noProof/>
                  <w:color w:val="auto"/>
                </w:rPr>
                <w:br/>
                <w:t>[Accessed 09 11 2022].</w:t>
              </w:r>
            </w:p>
            <w:p w14:paraId="236819C3" w14:textId="77777777" w:rsidR="00254F25" w:rsidRPr="00254F25" w:rsidRDefault="00254F25" w:rsidP="00254F25"/>
            <w:p w14:paraId="779E9A04" w14:textId="6BB107D5"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The Law Society, 2019. </w:t>
              </w:r>
              <w:r w:rsidRPr="00254F25">
                <w:rPr>
                  <w:rFonts w:ascii="Calibri Light" w:hAnsi="Calibri Light" w:cs="Calibri Light"/>
                  <w:i/>
                  <w:iCs/>
                  <w:noProof/>
                  <w:color w:val="auto"/>
                </w:rPr>
                <w:t xml:space="preserve">SRA Standards and Regulations.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https://www.lawsociety.org.uk/topics/regulation/sra-standards-and-regulations</w:t>
              </w:r>
              <w:r w:rsidRPr="00254F25">
                <w:rPr>
                  <w:rFonts w:ascii="Calibri Light" w:hAnsi="Calibri Light" w:cs="Calibri Light"/>
                  <w:noProof/>
                  <w:color w:val="auto"/>
                </w:rPr>
                <w:br/>
                <w:t>[Accessed 09 11 2022].</w:t>
              </w:r>
            </w:p>
            <w:p w14:paraId="018666DA" w14:textId="77777777" w:rsidR="00254F25" w:rsidRPr="00254F25" w:rsidRDefault="00254F25" w:rsidP="00254F25"/>
            <w:p w14:paraId="1A878D15" w14:textId="1C245F09"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The Law Society, 2020. </w:t>
              </w:r>
              <w:r w:rsidRPr="00254F25">
                <w:rPr>
                  <w:rFonts w:ascii="Calibri Light" w:hAnsi="Calibri Light" w:cs="Calibri Light"/>
                  <w:i/>
                  <w:iCs/>
                  <w:noProof/>
                  <w:color w:val="auto"/>
                </w:rPr>
                <w:t xml:space="preserve">Crown Court advocacy procedure tips.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https://www.lawsociety.org.uk/topics/advocacy/crown-court-advocacy-procedure-tips</w:t>
              </w:r>
              <w:r w:rsidRPr="00254F25">
                <w:rPr>
                  <w:rFonts w:ascii="Calibri Light" w:hAnsi="Calibri Light" w:cs="Calibri Light"/>
                  <w:noProof/>
                  <w:color w:val="auto"/>
                </w:rPr>
                <w:br/>
                <w:t>[Accessed 09 11 2022].</w:t>
              </w:r>
            </w:p>
            <w:p w14:paraId="3A5EABB2" w14:textId="77777777" w:rsidR="00254F25" w:rsidRPr="00254F25" w:rsidRDefault="00254F25" w:rsidP="00254F25"/>
            <w:p w14:paraId="5D3C1B65" w14:textId="5CED9F52" w:rsid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The University of Law, no date. </w:t>
              </w:r>
              <w:r w:rsidRPr="00254F25">
                <w:rPr>
                  <w:rFonts w:ascii="Calibri Light" w:hAnsi="Calibri Light" w:cs="Calibri Light"/>
                  <w:i/>
                  <w:iCs/>
                  <w:noProof/>
                  <w:color w:val="auto"/>
                </w:rPr>
                <w:t xml:space="preserve">Fashion or Formalities? Lawyers can do both.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https://www.law.ac.uk/resources/blog/fashion-or-formalities-lawyers-can-do-both/</w:t>
              </w:r>
              <w:r w:rsidRPr="00254F25">
                <w:rPr>
                  <w:rFonts w:ascii="Calibri Light" w:hAnsi="Calibri Light" w:cs="Calibri Light"/>
                  <w:noProof/>
                  <w:color w:val="auto"/>
                </w:rPr>
                <w:br/>
                <w:t>[Accessed 09 11 2022].</w:t>
              </w:r>
            </w:p>
            <w:p w14:paraId="2305F23E" w14:textId="77777777" w:rsidR="00254F25" w:rsidRPr="00254F25" w:rsidRDefault="00254F25" w:rsidP="00254F25"/>
            <w:p w14:paraId="65F3D771" w14:textId="77777777" w:rsidR="00254F25" w:rsidRPr="00254F25" w:rsidRDefault="00254F25" w:rsidP="00254F25">
              <w:pPr>
                <w:pStyle w:val="Bibliography"/>
                <w:rPr>
                  <w:rFonts w:ascii="Calibri Light" w:hAnsi="Calibri Light" w:cs="Calibri Light"/>
                  <w:noProof/>
                  <w:color w:val="auto"/>
                </w:rPr>
              </w:pPr>
              <w:r w:rsidRPr="00254F25">
                <w:rPr>
                  <w:rFonts w:ascii="Calibri Light" w:hAnsi="Calibri Light" w:cs="Calibri Light"/>
                  <w:noProof/>
                  <w:color w:val="auto"/>
                </w:rPr>
                <w:t xml:space="preserve">Vdovin, A., 2020. </w:t>
              </w:r>
              <w:r w:rsidRPr="00254F25">
                <w:rPr>
                  <w:rFonts w:ascii="Calibri Light" w:hAnsi="Calibri Light" w:cs="Calibri Light"/>
                  <w:i/>
                  <w:iCs/>
                  <w:noProof/>
                  <w:color w:val="auto"/>
                </w:rPr>
                <w:t xml:space="preserve">The Advantages and Disadvantages of Email for Communaction in a Company. </w:t>
              </w:r>
              <w:r w:rsidRPr="00254F25">
                <w:rPr>
                  <w:rFonts w:ascii="Calibri Light" w:hAnsi="Calibri Light" w:cs="Calibri Light"/>
                  <w:noProof/>
                  <w:color w:val="auto"/>
                </w:rPr>
                <w:t xml:space="preserve">[Online] </w:t>
              </w:r>
              <w:r w:rsidRPr="00254F25">
                <w:rPr>
                  <w:rFonts w:ascii="Calibri Light" w:hAnsi="Calibri Light" w:cs="Calibri Light"/>
                  <w:noProof/>
                  <w:color w:val="auto"/>
                </w:rPr>
                <w:br/>
                <w:t xml:space="preserve">Available at: </w:t>
              </w:r>
              <w:r w:rsidRPr="00254F25">
                <w:rPr>
                  <w:rFonts w:ascii="Calibri Light" w:hAnsi="Calibri Light" w:cs="Calibri Light"/>
                  <w:noProof/>
                  <w:color w:val="auto"/>
                  <w:u w:val="single"/>
                </w:rPr>
                <w:t>https://www.alert-software.com/blog/the-advantages-and-disadvantages-of-email</w:t>
              </w:r>
              <w:r w:rsidRPr="00254F25">
                <w:rPr>
                  <w:rFonts w:ascii="Calibri Light" w:hAnsi="Calibri Light" w:cs="Calibri Light"/>
                  <w:noProof/>
                  <w:color w:val="auto"/>
                </w:rPr>
                <w:br/>
                <w:t>[Accessed 09 11 2022].</w:t>
              </w:r>
            </w:p>
            <w:p w14:paraId="55EA603E" w14:textId="7870457E" w:rsidR="00254F25" w:rsidRPr="00254F25" w:rsidRDefault="00254F25" w:rsidP="00254F25">
              <w:pPr>
                <w:rPr>
                  <w:color w:val="auto"/>
                </w:rPr>
              </w:pPr>
              <w:r w:rsidRPr="00254F25">
                <w:rPr>
                  <w:rFonts w:ascii="Calibri Light" w:hAnsi="Calibri Light" w:cs="Calibri Light"/>
                  <w:b/>
                  <w:bCs/>
                  <w:noProof/>
                  <w:color w:val="auto"/>
                </w:rPr>
                <w:fldChar w:fldCharType="end"/>
              </w:r>
            </w:p>
          </w:sdtContent>
        </w:sdt>
      </w:sdtContent>
    </w:sdt>
    <w:p w14:paraId="794E05D3" w14:textId="77777777" w:rsidR="004E36A3" w:rsidRPr="008975A5" w:rsidRDefault="004E36A3" w:rsidP="003758E8">
      <w:pPr>
        <w:pStyle w:val="NoSpacing"/>
        <w:rPr>
          <w:rFonts w:ascii="Calibri Light" w:hAnsi="Calibri Light" w:cs="Calibri Light"/>
          <w:sz w:val="24"/>
          <w:szCs w:val="24"/>
        </w:rPr>
      </w:pPr>
    </w:p>
    <w:sectPr w:rsidR="004E36A3" w:rsidRPr="008975A5" w:rsidSect="003758E8">
      <w:pgSz w:w="15840" w:h="12240" w:orient="landscape"/>
      <w:pgMar w:top="360" w:right="360" w:bottom="360" w:left="360" w:header="288"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C7E45" w14:textId="77777777" w:rsidR="00995C42" w:rsidRDefault="00995C42" w:rsidP="00DF19EB">
      <w:r>
        <w:separator/>
      </w:r>
    </w:p>
  </w:endnote>
  <w:endnote w:type="continuationSeparator" w:id="0">
    <w:p w14:paraId="6F051932" w14:textId="77777777" w:rsidR="00995C42" w:rsidRDefault="00995C42" w:rsidP="00DF1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urrys Sans Light">
    <w:panose1 w:val="020B0303030401040103"/>
    <w:charset w:val="00"/>
    <w:family w:val="swiss"/>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0221D" w14:textId="77777777" w:rsidR="00995C42" w:rsidRDefault="00995C42" w:rsidP="00DF19EB">
      <w:r>
        <w:separator/>
      </w:r>
    </w:p>
  </w:footnote>
  <w:footnote w:type="continuationSeparator" w:id="0">
    <w:p w14:paraId="2D33B650" w14:textId="77777777" w:rsidR="00995C42" w:rsidRDefault="00995C42" w:rsidP="00DF19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0C49D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CE633D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9A4E221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FA9E124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BDE396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33C503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29432F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B92DD5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AB80D5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73825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2BAE11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713C88"/>
    <w:multiLevelType w:val="hybridMultilevel"/>
    <w:tmpl w:val="211EDDE4"/>
    <w:lvl w:ilvl="0" w:tplc="FB94270A">
      <w:start w:val="1"/>
      <w:numFmt w:val="bullet"/>
      <w:lvlText w:val=""/>
      <w:lvlJc w:val="left"/>
      <w:pPr>
        <w:ind w:left="862" w:hanging="360"/>
      </w:pPr>
      <w:rPr>
        <w:rFonts w:ascii="Symbol" w:hAnsi="Symbol" w:hint="default"/>
        <w:color w:val="4060D6" w:themeColor="accent3" w:themeTint="99"/>
        <w:spacing w:val="-1"/>
        <w:w w:val="100"/>
        <w:sz w:val="20"/>
        <w:szCs w:val="2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1B473B61"/>
    <w:multiLevelType w:val="hybridMultilevel"/>
    <w:tmpl w:val="959C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F7DFB"/>
    <w:multiLevelType w:val="hybridMultilevel"/>
    <w:tmpl w:val="D9C03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F0686"/>
    <w:multiLevelType w:val="hybridMultilevel"/>
    <w:tmpl w:val="07E2E586"/>
    <w:lvl w:ilvl="0" w:tplc="04720AAC">
      <w:start w:val="1"/>
      <w:numFmt w:val="bullet"/>
      <w:pStyle w:val="ListBullet"/>
      <w:lvlText w:val=""/>
      <w:lvlJc w:val="left"/>
      <w:pPr>
        <w:ind w:left="862" w:hanging="360"/>
      </w:pPr>
      <w:rPr>
        <w:rFonts w:ascii="Symbol" w:hAnsi="Symbol" w:hint="default"/>
        <w:color w:val="162766" w:themeColor="accent3"/>
        <w:spacing w:val="-1"/>
        <w:w w:val="100"/>
        <w:sz w:val="20"/>
        <w:szCs w:val="2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31734110"/>
    <w:multiLevelType w:val="hybridMultilevel"/>
    <w:tmpl w:val="8434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7745AF"/>
    <w:multiLevelType w:val="hybridMultilevel"/>
    <w:tmpl w:val="20105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E66FA"/>
    <w:multiLevelType w:val="hybridMultilevel"/>
    <w:tmpl w:val="EF425F42"/>
    <w:lvl w:ilvl="0" w:tplc="CC54658E">
      <w:start w:val="1"/>
      <w:numFmt w:val="bullet"/>
      <w:pStyle w:val="ListParagraph"/>
      <w:lvlText w:val=""/>
      <w:lvlJc w:val="left"/>
      <w:pPr>
        <w:ind w:left="502" w:hanging="360"/>
      </w:pPr>
      <w:rPr>
        <w:rFonts w:ascii="Symbol" w:hAnsi="Symbol" w:hint="default"/>
        <w:color w:val="FFFFFF"/>
        <w:spacing w:val="-1"/>
        <w:w w:val="100"/>
        <w:sz w:val="20"/>
        <w:szCs w:val="20"/>
        <w:lang w:val="en-US" w:eastAsia="en-US" w:bidi="en-US"/>
      </w:rPr>
    </w:lvl>
    <w:lvl w:ilvl="1" w:tplc="4728243A">
      <w:numFmt w:val="bullet"/>
      <w:lvlText w:val="•"/>
      <w:lvlJc w:val="left"/>
      <w:pPr>
        <w:ind w:left="1342" w:hanging="127"/>
      </w:pPr>
      <w:rPr>
        <w:rFonts w:hint="default"/>
        <w:lang w:val="en-US" w:eastAsia="en-US" w:bidi="en-US"/>
      </w:rPr>
    </w:lvl>
    <w:lvl w:ilvl="2" w:tplc="19AE7A46">
      <w:numFmt w:val="bullet"/>
      <w:lvlText w:val="•"/>
      <w:lvlJc w:val="left"/>
      <w:pPr>
        <w:ind w:left="1564" w:hanging="127"/>
      </w:pPr>
      <w:rPr>
        <w:rFonts w:hint="default"/>
        <w:lang w:val="en-US" w:eastAsia="en-US" w:bidi="en-US"/>
      </w:rPr>
    </w:lvl>
    <w:lvl w:ilvl="3" w:tplc="3356ECAE">
      <w:numFmt w:val="bullet"/>
      <w:lvlText w:val="•"/>
      <w:lvlJc w:val="left"/>
      <w:pPr>
        <w:ind w:left="1786" w:hanging="127"/>
      </w:pPr>
      <w:rPr>
        <w:rFonts w:hint="default"/>
        <w:lang w:val="en-US" w:eastAsia="en-US" w:bidi="en-US"/>
      </w:rPr>
    </w:lvl>
    <w:lvl w:ilvl="4" w:tplc="8C541220">
      <w:numFmt w:val="bullet"/>
      <w:lvlText w:val="•"/>
      <w:lvlJc w:val="left"/>
      <w:pPr>
        <w:ind w:left="2008" w:hanging="127"/>
      </w:pPr>
      <w:rPr>
        <w:rFonts w:hint="default"/>
        <w:lang w:val="en-US" w:eastAsia="en-US" w:bidi="en-US"/>
      </w:rPr>
    </w:lvl>
    <w:lvl w:ilvl="5" w:tplc="C27ED052">
      <w:numFmt w:val="bullet"/>
      <w:lvlText w:val="•"/>
      <w:lvlJc w:val="left"/>
      <w:pPr>
        <w:ind w:left="2230" w:hanging="127"/>
      </w:pPr>
      <w:rPr>
        <w:rFonts w:hint="default"/>
        <w:lang w:val="en-US" w:eastAsia="en-US" w:bidi="en-US"/>
      </w:rPr>
    </w:lvl>
    <w:lvl w:ilvl="6" w:tplc="8B1637A2">
      <w:numFmt w:val="bullet"/>
      <w:lvlText w:val="•"/>
      <w:lvlJc w:val="left"/>
      <w:pPr>
        <w:ind w:left="2452" w:hanging="127"/>
      </w:pPr>
      <w:rPr>
        <w:rFonts w:hint="default"/>
        <w:lang w:val="en-US" w:eastAsia="en-US" w:bidi="en-US"/>
      </w:rPr>
    </w:lvl>
    <w:lvl w:ilvl="7" w:tplc="A170C8FC">
      <w:numFmt w:val="bullet"/>
      <w:lvlText w:val="•"/>
      <w:lvlJc w:val="left"/>
      <w:pPr>
        <w:ind w:left="2674" w:hanging="127"/>
      </w:pPr>
      <w:rPr>
        <w:rFonts w:hint="default"/>
        <w:lang w:val="en-US" w:eastAsia="en-US" w:bidi="en-US"/>
      </w:rPr>
    </w:lvl>
    <w:lvl w:ilvl="8" w:tplc="EBC22514">
      <w:numFmt w:val="bullet"/>
      <w:lvlText w:val="•"/>
      <w:lvlJc w:val="left"/>
      <w:pPr>
        <w:ind w:left="2896" w:hanging="127"/>
      </w:pPr>
      <w:rPr>
        <w:rFonts w:hint="default"/>
        <w:lang w:val="en-US" w:eastAsia="en-US" w:bidi="en-US"/>
      </w:rPr>
    </w:lvl>
  </w:abstractNum>
  <w:abstractNum w:abstractNumId="18" w15:restartNumberingAfterBreak="0">
    <w:nsid w:val="3DF069BE"/>
    <w:multiLevelType w:val="multilevel"/>
    <w:tmpl w:val="B992A562"/>
    <w:lvl w:ilvl="0">
      <w:numFmt w:val="bullet"/>
      <w:lvlText w:val="•"/>
      <w:lvlJc w:val="left"/>
      <w:pPr>
        <w:ind w:left="1115" w:hanging="127"/>
      </w:pPr>
      <w:rPr>
        <w:rFonts w:ascii="Georgia" w:eastAsia="Georgia" w:hAnsi="Georgia" w:cs="Georgia" w:hint="default"/>
        <w:color w:val="FFFFFF"/>
        <w:spacing w:val="-1"/>
        <w:w w:val="100"/>
        <w:sz w:val="20"/>
        <w:szCs w:val="20"/>
        <w:lang w:val="en-US" w:eastAsia="en-US" w:bidi="en-US"/>
      </w:rPr>
    </w:lvl>
    <w:lvl w:ilvl="1">
      <w:numFmt w:val="bullet"/>
      <w:lvlText w:val="•"/>
      <w:lvlJc w:val="left"/>
      <w:pPr>
        <w:ind w:left="1342" w:hanging="127"/>
      </w:pPr>
      <w:rPr>
        <w:rFonts w:hint="default"/>
        <w:lang w:val="en-US" w:eastAsia="en-US" w:bidi="en-US"/>
      </w:rPr>
    </w:lvl>
    <w:lvl w:ilvl="2">
      <w:numFmt w:val="bullet"/>
      <w:lvlText w:val="•"/>
      <w:lvlJc w:val="left"/>
      <w:pPr>
        <w:ind w:left="1564" w:hanging="127"/>
      </w:pPr>
      <w:rPr>
        <w:rFonts w:hint="default"/>
        <w:lang w:val="en-US" w:eastAsia="en-US" w:bidi="en-US"/>
      </w:rPr>
    </w:lvl>
    <w:lvl w:ilvl="3">
      <w:numFmt w:val="bullet"/>
      <w:lvlText w:val="•"/>
      <w:lvlJc w:val="left"/>
      <w:pPr>
        <w:ind w:left="1786" w:hanging="127"/>
      </w:pPr>
      <w:rPr>
        <w:rFonts w:hint="default"/>
        <w:lang w:val="en-US" w:eastAsia="en-US" w:bidi="en-US"/>
      </w:rPr>
    </w:lvl>
    <w:lvl w:ilvl="4">
      <w:numFmt w:val="bullet"/>
      <w:lvlText w:val="•"/>
      <w:lvlJc w:val="left"/>
      <w:pPr>
        <w:ind w:left="2008" w:hanging="127"/>
      </w:pPr>
      <w:rPr>
        <w:rFonts w:hint="default"/>
        <w:lang w:val="en-US" w:eastAsia="en-US" w:bidi="en-US"/>
      </w:rPr>
    </w:lvl>
    <w:lvl w:ilvl="5">
      <w:numFmt w:val="bullet"/>
      <w:lvlText w:val="•"/>
      <w:lvlJc w:val="left"/>
      <w:pPr>
        <w:ind w:left="2230" w:hanging="127"/>
      </w:pPr>
      <w:rPr>
        <w:rFonts w:hint="default"/>
        <w:lang w:val="en-US" w:eastAsia="en-US" w:bidi="en-US"/>
      </w:rPr>
    </w:lvl>
    <w:lvl w:ilvl="6">
      <w:numFmt w:val="bullet"/>
      <w:lvlText w:val="•"/>
      <w:lvlJc w:val="left"/>
      <w:pPr>
        <w:ind w:left="2452" w:hanging="127"/>
      </w:pPr>
      <w:rPr>
        <w:rFonts w:hint="default"/>
        <w:lang w:val="en-US" w:eastAsia="en-US" w:bidi="en-US"/>
      </w:rPr>
    </w:lvl>
    <w:lvl w:ilvl="7">
      <w:numFmt w:val="bullet"/>
      <w:lvlText w:val="•"/>
      <w:lvlJc w:val="left"/>
      <w:pPr>
        <w:ind w:left="2674" w:hanging="127"/>
      </w:pPr>
      <w:rPr>
        <w:rFonts w:hint="default"/>
        <w:lang w:val="en-US" w:eastAsia="en-US" w:bidi="en-US"/>
      </w:rPr>
    </w:lvl>
    <w:lvl w:ilvl="8">
      <w:numFmt w:val="bullet"/>
      <w:lvlText w:val="•"/>
      <w:lvlJc w:val="left"/>
      <w:pPr>
        <w:ind w:left="2896" w:hanging="127"/>
      </w:pPr>
      <w:rPr>
        <w:rFonts w:hint="default"/>
        <w:lang w:val="en-US" w:eastAsia="en-US" w:bidi="en-US"/>
      </w:rPr>
    </w:lvl>
  </w:abstractNum>
  <w:abstractNum w:abstractNumId="19" w15:restartNumberingAfterBreak="0">
    <w:nsid w:val="47AA0386"/>
    <w:multiLevelType w:val="hybridMultilevel"/>
    <w:tmpl w:val="B6EC1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C8E7A3F"/>
    <w:multiLevelType w:val="hybridMultilevel"/>
    <w:tmpl w:val="4A36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6025"/>
    <w:multiLevelType w:val="hybridMultilevel"/>
    <w:tmpl w:val="55E25988"/>
    <w:lvl w:ilvl="0" w:tplc="23A2784C">
      <w:numFmt w:val="bullet"/>
      <w:lvlText w:val="•"/>
      <w:lvlJc w:val="left"/>
      <w:pPr>
        <w:ind w:left="1115" w:hanging="127"/>
      </w:pPr>
      <w:rPr>
        <w:rFonts w:ascii="Georgia" w:eastAsia="Georgia" w:hAnsi="Georgia" w:cs="Georgia" w:hint="default"/>
        <w:color w:val="FFFFFF"/>
        <w:spacing w:val="-1"/>
        <w:w w:val="100"/>
        <w:sz w:val="20"/>
        <w:szCs w:val="20"/>
        <w:lang w:val="en-US" w:eastAsia="en-US" w:bidi="en-US"/>
      </w:rPr>
    </w:lvl>
    <w:lvl w:ilvl="1" w:tplc="7130A88A">
      <w:numFmt w:val="bullet"/>
      <w:lvlText w:val="•"/>
      <w:lvlJc w:val="left"/>
      <w:pPr>
        <w:ind w:left="1342" w:hanging="127"/>
      </w:pPr>
      <w:rPr>
        <w:rFonts w:hint="default"/>
        <w:lang w:val="en-US" w:eastAsia="en-US" w:bidi="en-US"/>
      </w:rPr>
    </w:lvl>
    <w:lvl w:ilvl="2" w:tplc="2DE8AC6C">
      <w:numFmt w:val="bullet"/>
      <w:lvlText w:val="•"/>
      <w:lvlJc w:val="left"/>
      <w:pPr>
        <w:ind w:left="1564" w:hanging="127"/>
      </w:pPr>
      <w:rPr>
        <w:rFonts w:hint="default"/>
        <w:lang w:val="en-US" w:eastAsia="en-US" w:bidi="en-US"/>
      </w:rPr>
    </w:lvl>
    <w:lvl w:ilvl="3" w:tplc="1C46E89C">
      <w:numFmt w:val="bullet"/>
      <w:lvlText w:val="•"/>
      <w:lvlJc w:val="left"/>
      <w:pPr>
        <w:ind w:left="1786" w:hanging="127"/>
      </w:pPr>
      <w:rPr>
        <w:rFonts w:hint="default"/>
        <w:lang w:val="en-US" w:eastAsia="en-US" w:bidi="en-US"/>
      </w:rPr>
    </w:lvl>
    <w:lvl w:ilvl="4" w:tplc="35126828">
      <w:numFmt w:val="bullet"/>
      <w:lvlText w:val="•"/>
      <w:lvlJc w:val="left"/>
      <w:pPr>
        <w:ind w:left="2008" w:hanging="127"/>
      </w:pPr>
      <w:rPr>
        <w:rFonts w:hint="default"/>
        <w:lang w:val="en-US" w:eastAsia="en-US" w:bidi="en-US"/>
      </w:rPr>
    </w:lvl>
    <w:lvl w:ilvl="5" w:tplc="5B8C6B2A">
      <w:numFmt w:val="bullet"/>
      <w:lvlText w:val="•"/>
      <w:lvlJc w:val="left"/>
      <w:pPr>
        <w:ind w:left="2230" w:hanging="127"/>
      </w:pPr>
      <w:rPr>
        <w:rFonts w:hint="default"/>
        <w:lang w:val="en-US" w:eastAsia="en-US" w:bidi="en-US"/>
      </w:rPr>
    </w:lvl>
    <w:lvl w:ilvl="6" w:tplc="9222A452">
      <w:numFmt w:val="bullet"/>
      <w:lvlText w:val="•"/>
      <w:lvlJc w:val="left"/>
      <w:pPr>
        <w:ind w:left="2452" w:hanging="127"/>
      </w:pPr>
      <w:rPr>
        <w:rFonts w:hint="default"/>
        <w:lang w:val="en-US" w:eastAsia="en-US" w:bidi="en-US"/>
      </w:rPr>
    </w:lvl>
    <w:lvl w:ilvl="7" w:tplc="8446EFF6">
      <w:numFmt w:val="bullet"/>
      <w:lvlText w:val="•"/>
      <w:lvlJc w:val="left"/>
      <w:pPr>
        <w:ind w:left="2674" w:hanging="127"/>
      </w:pPr>
      <w:rPr>
        <w:rFonts w:hint="default"/>
        <w:lang w:val="en-US" w:eastAsia="en-US" w:bidi="en-US"/>
      </w:rPr>
    </w:lvl>
    <w:lvl w:ilvl="8" w:tplc="3FE80F1E">
      <w:numFmt w:val="bullet"/>
      <w:lvlText w:val="•"/>
      <w:lvlJc w:val="left"/>
      <w:pPr>
        <w:ind w:left="2896" w:hanging="127"/>
      </w:pPr>
      <w:rPr>
        <w:rFonts w:hint="default"/>
        <w:lang w:val="en-US" w:eastAsia="en-US" w:bidi="en-US"/>
      </w:rPr>
    </w:lvl>
  </w:abstractNum>
  <w:abstractNum w:abstractNumId="22" w15:restartNumberingAfterBreak="0">
    <w:nsid w:val="6DBA4520"/>
    <w:multiLevelType w:val="hybridMultilevel"/>
    <w:tmpl w:val="2E5A7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ED2F0D"/>
    <w:multiLevelType w:val="hybridMultilevel"/>
    <w:tmpl w:val="5F325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8129936">
    <w:abstractNumId w:val="21"/>
  </w:num>
  <w:num w:numId="2" w16cid:durableId="1594163608">
    <w:abstractNumId w:val="0"/>
  </w:num>
  <w:num w:numId="3" w16cid:durableId="532770469">
    <w:abstractNumId w:val="1"/>
  </w:num>
  <w:num w:numId="4" w16cid:durableId="1977448745">
    <w:abstractNumId w:val="2"/>
  </w:num>
  <w:num w:numId="5" w16cid:durableId="1490708161">
    <w:abstractNumId w:val="3"/>
  </w:num>
  <w:num w:numId="6" w16cid:durableId="1745639286">
    <w:abstractNumId w:val="4"/>
  </w:num>
  <w:num w:numId="7" w16cid:durableId="1894150752">
    <w:abstractNumId w:val="9"/>
  </w:num>
  <w:num w:numId="8" w16cid:durableId="934939858">
    <w:abstractNumId w:val="5"/>
  </w:num>
  <w:num w:numId="9" w16cid:durableId="1061714160">
    <w:abstractNumId w:val="6"/>
  </w:num>
  <w:num w:numId="10" w16cid:durableId="1777483768">
    <w:abstractNumId w:val="7"/>
  </w:num>
  <w:num w:numId="11" w16cid:durableId="1548643055">
    <w:abstractNumId w:val="8"/>
  </w:num>
  <w:num w:numId="12" w16cid:durableId="553548399">
    <w:abstractNumId w:val="10"/>
  </w:num>
  <w:num w:numId="13" w16cid:durableId="645479458">
    <w:abstractNumId w:val="17"/>
  </w:num>
  <w:num w:numId="14" w16cid:durableId="665475552">
    <w:abstractNumId w:val="18"/>
  </w:num>
  <w:num w:numId="15" w16cid:durableId="2006320905">
    <w:abstractNumId w:val="11"/>
  </w:num>
  <w:num w:numId="16" w16cid:durableId="36710388">
    <w:abstractNumId w:val="11"/>
    <w:lvlOverride w:ilvl="0">
      <w:startOverride w:val="1"/>
    </w:lvlOverride>
  </w:num>
  <w:num w:numId="17" w16cid:durableId="1701778846">
    <w:abstractNumId w:val="14"/>
  </w:num>
  <w:num w:numId="18" w16cid:durableId="755706560">
    <w:abstractNumId w:val="12"/>
  </w:num>
  <w:num w:numId="19" w16cid:durableId="974063552">
    <w:abstractNumId w:val="19"/>
  </w:num>
  <w:num w:numId="20" w16cid:durableId="263270242">
    <w:abstractNumId w:val="20"/>
  </w:num>
  <w:num w:numId="21" w16cid:durableId="2103213897">
    <w:abstractNumId w:val="16"/>
  </w:num>
  <w:num w:numId="22" w16cid:durableId="1484471946">
    <w:abstractNumId w:val="15"/>
  </w:num>
  <w:num w:numId="23" w16cid:durableId="1922903960">
    <w:abstractNumId w:val="22"/>
  </w:num>
  <w:num w:numId="24" w16cid:durableId="214319120">
    <w:abstractNumId w:val="13"/>
  </w:num>
  <w:num w:numId="25" w16cid:durableId="17587484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evenAndOddHeaders/>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A54"/>
    <w:rsid w:val="00014408"/>
    <w:rsid w:val="000152CD"/>
    <w:rsid w:val="000158DA"/>
    <w:rsid w:val="000171E8"/>
    <w:rsid w:val="0002212B"/>
    <w:rsid w:val="00044F1C"/>
    <w:rsid w:val="000659E2"/>
    <w:rsid w:val="00096918"/>
    <w:rsid w:val="000B10C0"/>
    <w:rsid w:val="00146886"/>
    <w:rsid w:val="00163C76"/>
    <w:rsid w:val="001C208E"/>
    <w:rsid w:val="001C6E6D"/>
    <w:rsid w:val="001F1219"/>
    <w:rsid w:val="00201210"/>
    <w:rsid w:val="00224A6F"/>
    <w:rsid w:val="00241DB8"/>
    <w:rsid w:val="00245C4D"/>
    <w:rsid w:val="0024791B"/>
    <w:rsid w:val="00247E38"/>
    <w:rsid w:val="00254F25"/>
    <w:rsid w:val="00276608"/>
    <w:rsid w:val="00281E3F"/>
    <w:rsid w:val="002B711A"/>
    <w:rsid w:val="002B71CD"/>
    <w:rsid w:val="002B7D95"/>
    <w:rsid w:val="002E2CEA"/>
    <w:rsid w:val="00305001"/>
    <w:rsid w:val="00333638"/>
    <w:rsid w:val="00344809"/>
    <w:rsid w:val="0034683E"/>
    <w:rsid w:val="00371FD3"/>
    <w:rsid w:val="003758E8"/>
    <w:rsid w:val="003B00D7"/>
    <w:rsid w:val="003F0C6F"/>
    <w:rsid w:val="0046509A"/>
    <w:rsid w:val="004733BD"/>
    <w:rsid w:val="004A317D"/>
    <w:rsid w:val="004A3621"/>
    <w:rsid w:val="004B00F4"/>
    <w:rsid w:val="004B6DA2"/>
    <w:rsid w:val="004E36A3"/>
    <w:rsid w:val="004E4843"/>
    <w:rsid w:val="00506311"/>
    <w:rsid w:val="00507ABE"/>
    <w:rsid w:val="00590785"/>
    <w:rsid w:val="005B2624"/>
    <w:rsid w:val="005C3C2F"/>
    <w:rsid w:val="005D1B0D"/>
    <w:rsid w:val="005E5F6D"/>
    <w:rsid w:val="005E6C62"/>
    <w:rsid w:val="00613C71"/>
    <w:rsid w:val="006344BD"/>
    <w:rsid w:val="006434FE"/>
    <w:rsid w:val="0065632C"/>
    <w:rsid w:val="0065780C"/>
    <w:rsid w:val="00665627"/>
    <w:rsid w:val="006C36D7"/>
    <w:rsid w:val="007141CE"/>
    <w:rsid w:val="00714429"/>
    <w:rsid w:val="00724E87"/>
    <w:rsid w:val="00793658"/>
    <w:rsid w:val="0079782B"/>
    <w:rsid w:val="007C0BFA"/>
    <w:rsid w:val="007C5A62"/>
    <w:rsid w:val="008232F3"/>
    <w:rsid w:val="00834718"/>
    <w:rsid w:val="0084589A"/>
    <w:rsid w:val="008463E5"/>
    <w:rsid w:val="0087694F"/>
    <w:rsid w:val="008828E0"/>
    <w:rsid w:val="008975A5"/>
    <w:rsid w:val="008E0E54"/>
    <w:rsid w:val="009404D2"/>
    <w:rsid w:val="00955CC5"/>
    <w:rsid w:val="00995C42"/>
    <w:rsid w:val="009A4387"/>
    <w:rsid w:val="009B0254"/>
    <w:rsid w:val="009C2E85"/>
    <w:rsid w:val="009E0A54"/>
    <w:rsid w:val="009F63E4"/>
    <w:rsid w:val="009F6924"/>
    <w:rsid w:val="00A6419E"/>
    <w:rsid w:val="00A70413"/>
    <w:rsid w:val="00A70CF5"/>
    <w:rsid w:val="00A717BE"/>
    <w:rsid w:val="00A924E4"/>
    <w:rsid w:val="00A93238"/>
    <w:rsid w:val="00A973B9"/>
    <w:rsid w:val="00AC569C"/>
    <w:rsid w:val="00AC694E"/>
    <w:rsid w:val="00AF0FAE"/>
    <w:rsid w:val="00B727E2"/>
    <w:rsid w:val="00B954F2"/>
    <w:rsid w:val="00BC5B60"/>
    <w:rsid w:val="00BE148C"/>
    <w:rsid w:val="00C21799"/>
    <w:rsid w:val="00C34BB3"/>
    <w:rsid w:val="00C636B4"/>
    <w:rsid w:val="00C86DB3"/>
    <w:rsid w:val="00CF603F"/>
    <w:rsid w:val="00D14A11"/>
    <w:rsid w:val="00D43CBC"/>
    <w:rsid w:val="00D514AE"/>
    <w:rsid w:val="00D814FE"/>
    <w:rsid w:val="00D84241"/>
    <w:rsid w:val="00D9683B"/>
    <w:rsid w:val="00DC23AF"/>
    <w:rsid w:val="00DC3B36"/>
    <w:rsid w:val="00DC7E52"/>
    <w:rsid w:val="00DF19EB"/>
    <w:rsid w:val="00E035DA"/>
    <w:rsid w:val="00E20858"/>
    <w:rsid w:val="00E23682"/>
    <w:rsid w:val="00E62FE0"/>
    <w:rsid w:val="00EB56F5"/>
    <w:rsid w:val="00EB58D7"/>
    <w:rsid w:val="00EC2AD1"/>
    <w:rsid w:val="00EF3390"/>
    <w:rsid w:val="00EF5A7A"/>
    <w:rsid w:val="00EF696F"/>
    <w:rsid w:val="00F5585D"/>
    <w:rsid w:val="00F964B2"/>
    <w:rsid w:val="00FA4C62"/>
    <w:rsid w:val="00FD6A23"/>
    <w:rsid w:val="00FE5B02"/>
    <w:rsid w:val="00FF7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67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rsid w:val="00A717BE"/>
    <w:pPr>
      <w:ind w:left="144" w:right="144"/>
    </w:pPr>
    <w:rPr>
      <w:rFonts w:eastAsia="Georgia" w:cs="Georgia"/>
      <w:color w:val="FFFFFF" w:themeColor="background1"/>
      <w:lang w:bidi="en-US"/>
    </w:rPr>
  </w:style>
  <w:style w:type="paragraph" w:styleId="Heading1">
    <w:name w:val="heading 1"/>
    <w:basedOn w:val="BodyText"/>
    <w:next w:val="Normal"/>
    <w:link w:val="Heading1Char"/>
    <w:uiPriority w:val="9"/>
    <w:qFormat/>
    <w:rsid w:val="006344BD"/>
    <w:pPr>
      <w:framePr w:hSpace="180" w:wrap="around" w:vAnchor="text" w:hAnchor="page" w:x="352" w:y="84"/>
      <w:spacing w:before="120" w:after="120"/>
      <w:outlineLvl w:val="0"/>
    </w:pPr>
    <w:rPr>
      <w:rFonts w:asciiTheme="majorHAnsi" w:hAnsiTheme="majorHAnsi"/>
      <w:b/>
      <w:color w:val="FFFFFF"/>
      <w:sz w:val="28"/>
    </w:rPr>
  </w:style>
  <w:style w:type="paragraph" w:styleId="Heading2">
    <w:name w:val="heading 2"/>
    <w:basedOn w:val="BodyText"/>
    <w:next w:val="Normal"/>
    <w:link w:val="Heading2Char"/>
    <w:uiPriority w:val="9"/>
    <w:unhideWhenUsed/>
    <w:qFormat/>
    <w:rsid w:val="00A70CF5"/>
    <w:pPr>
      <w:framePr w:hSpace="180" w:wrap="around" w:vAnchor="text" w:hAnchor="page" w:x="352" w:y="84"/>
      <w:jc w:val="center"/>
      <w:outlineLvl w:val="1"/>
    </w:pPr>
    <w:rPr>
      <w:rFonts w:asciiTheme="majorHAnsi" w:hAnsiTheme="majorHAnsi"/>
      <w:b/>
      <w:color w:val="7AB338" w:themeColor="accent1"/>
      <w:sz w:val="40"/>
    </w:rPr>
  </w:style>
  <w:style w:type="paragraph" w:styleId="Heading3">
    <w:name w:val="heading 3"/>
    <w:basedOn w:val="BodyText"/>
    <w:next w:val="Normal"/>
    <w:link w:val="Heading3Char"/>
    <w:uiPriority w:val="9"/>
    <w:unhideWhenUsed/>
    <w:qFormat/>
    <w:rsid w:val="00A70CF5"/>
    <w:pPr>
      <w:framePr w:hSpace="180" w:wrap="around" w:vAnchor="text" w:hAnchor="page" w:x="352" w:y="84"/>
      <w:jc w:val="center"/>
      <w:outlineLvl w:val="2"/>
    </w:pPr>
    <w:rPr>
      <w:rFonts w:asciiTheme="majorHAnsi" w:hAnsiTheme="majorHAnsi"/>
      <w:b/>
      <w:color w:val="AD1826" w:themeColor="accent2"/>
      <w:sz w:val="40"/>
    </w:rPr>
  </w:style>
  <w:style w:type="paragraph" w:styleId="Heading4">
    <w:name w:val="heading 4"/>
    <w:basedOn w:val="BodyText"/>
    <w:next w:val="Normal"/>
    <w:link w:val="Heading4Char"/>
    <w:uiPriority w:val="9"/>
    <w:semiHidden/>
    <w:qFormat/>
    <w:rsid w:val="00EC2AD1"/>
    <w:pPr>
      <w:framePr w:hSpace="180" w:wrap="around" w:vAnchor="text" w:hAnchor="page" w:x="352" w:y="84"/>
      <w:jc w:val="center"/>
      <w:outlineLvl w:val="3"/>
    </w:pPr>
    <w:rPr>
      <w:rFonts w:asciiTheme="minorHAnsi" w:hAnsiTheme="minorHAnsi"/>
      <w:b/>
      <w:color w:val="FFFF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semiHidden/>
    <w:rsid w:val="00A70CF5"/>
    <w:pPr>
      <w:numPr>
        <w:numId w:val="13"/>
      </w:numPr>
      <w:spacing w:before="120" w:after="120"/>
      <w:ind w:left="499" w:right="142" w:hanging="357"/>
      <w:jc w:val="center"/>
    </w:pPr>
    <w:rPr>
      <w:color w:val="FFFFFF"/>
      <w:sz w:val="20"/>
    </w:rPr>
  </w:style>
  <w:style w:type="paragraph" w:styleId="Header">
    <w:name w:val="header"/>
    <w:basedOn w:val="Normal"/>
    <w:link w:val="HeaderChar"/>
    <w:uiPriority w:val="99"/>
    <w:semiHidden/>
    <w:rsid w:val="00DF19EB"/>
    <w:pPr>
      <w:tabs>
        <w:tab w:val="center" w:pos="4680"/>
        <w:tab w:val="right" w:pos="9360"/>
      </w:tabs>
    </w:pPr>
  </w:style>
  <w:style w:type="character" w:customStyle="1" w:styleId="HeaderChar">
    <w:name w:val="Header Char"/>
    <w:basedOn w:val="DefaultParagraphFont"/>
    <w:link w:val="Header"/>
    <w:uiPriority w:val="99"/>
    <w:semiHidden/>
    <w:rsid w:val="003758E8"/>
    <w:rPr>
      <w:rFonts w:ascii="Georgia" w:eastAsia="Georgia" w:hAnsi="Georgia" w:cs="Georgia"/>
      <w:lang w:bidi="en-US"/>
    </w:rPr>
  </w:style>
  <w:style w:type="paragraph" w:styleId="Footer">
    <w:name w:val="footer"/>
    <w:basedOn w:val="Normal"/>
    <w:link w:val="FooterChar"/>
    <w:uiPriority w:val="99"/>
    <w:semiHidden/>
    <w:rsid w:val="00DF19EB"/>
    <w:pPr>
      <w:tabs>
        <w:tab w:val="center" w:pos="4680"/>
        <w:tab w:val="right" w:pos="9360"/>
      </w:tabs>
    </w:pPr>
  </w:style>
  <w:style w:type="character" w:customStyle="1" w:styleId="FooterChar">
    <w:name w:val="Footer Char"/>
    <w:basedOn w:val="DefaultParagraphFont"/>
    <w:link w:val="Footer"/>
    <w:uiPriority w:val="99"/>
    <w:semiHidden/>
    <w:rsid w:val="003758E8"/>
    <w:rPr>
      <w:rFonts w:ascii="Georgia" w:eastAsia="Georgia" w:hAnsi="Georgia" w:cs="Georgia"/>
      <w:lang w:bidi="en-US"/>
    </w:rPr>
  </w:style>
  <w:style w:type="paragraph" w:styleId="Title">
    <w:name w:val="Title"/>
    <w:basedOn w:val="Normal"/>
    <w:next w:val="Normal"/>
    <w:link w:val="TitleChar"/>
    <w:uiPriority w:val="10"/>
    <w:qFormat/>
    <w:rsid w:val="002E2CEA"/>
    <w:pPr>
      <w:framePr w:hSpace="180" w:wrap="around" w:vAnchor="text" w:hAnchor="page" w:x="352" w:y="84"/>
      <w:spacing w:before="120"/>
      <w:jc w:val="center"/>
    </w:pPr>
    <w:rPr>
      <w:rFonts w:asciiTheme="majorHAnsi" w:hAnsiTheme="majorHAnsi"/>
      <w:caps/>
      <w:color w:val="7AB338" w:themeColor="accent1"/>
      <w:sz w:val="60"/>
    </w:rPr>
  </w:style>
  <w:style w:type="character" w:customStyle="1" w:styleId="TitleChar">
    <w:name w:val="Title Char"/>
    <w:basedOn w:val="DefaultParagraphFont"/>
    <w:link w:val="Title"/>
    <w:uiPriority w:val="10"/>
    <w:rsid w:val="002E2CEA"/>
    <w:rPr>
      <w:rFonts w:asciiTheme="majorHAnsi" w:eastAsia="Georgia" w:hAnsiTheme="majorHAnsi" w:cs="Georgia"/>
      <w:caps/>
      <w:color w:val="7AB338" w:themeColor="accent1"/>
      <w:sz w:val="60"/>
      <w:lang w:bidi="en-US"/>
    </w:rPr>
  </w:style>
  <w:style w:type="paragraph" w:styleId="Subtitle">
    <w:name w:val="Subtitle"/>
    <w:basedOn w:val="Normal"/>
    <w:next w:val="Normal"/>
    <w:link w:val="SubtitleChar"/>
    <w:uiPriority w:val="11"/>
    <w:qFormat/>
    <w:rsid w:val="00A70CF5"/>
    <w:pPr>
      <w:framePr w:hSpace="180" w:wrap="around" w:vAnchor="text" w:hAnchor="page" w:x="352" w:y="84"/>
      <w:spacing w:before="120" w:after="120"/>
      <w:jc w:val="center"/>
    </w:pPr>
    <w:rPr>
      <w:rFonts w:asciiTheme="majorHAnsi" w:hAnsiTheme="majorHAnsi"/>
      <w:color w:val="AD1826" w:themeColor="accent2"/>
      <w:sz w:val="40"/>
    </w:rPr>
  </w:style>
  <w:style w:type="paragraph" w:styleId="BodyText">
    <w:name w:val="Body Text"/>
    <w:link w:val="BodyTextChar"/>
    <w:uiPriority w:val="99"/>
    <w:semiHidden/>
    <w:rsid w:val="009C2E85"/>
    <w:pPr>
      <w:ind w:left="142" w:right="142"/>
    </w:pPr>
    <w:rPr>
      <w:rFonts w:ascii="Georgia" w:eastAsia="Georgia" w:hAnsi="Georgia" w:cs="Georgia"/>
      <w:color w:val="FFFFFF" w:themeColor="background1"/>
      <w:sz w:val="20"/>
      <w:lang w:bidi="en-US"/>
    </w:rPr>
  </w:style>
  <w:style w:type="character" w:customStyle="1" w:styleId="BodyTextChar">
    <w:name w:val="Body Text Char"/>
    <w:basedOn w:val="DefaultParagraphFont"/>
    <w:link w:val="BodyText"/>
    <w:uiPriority w:val="99"/>
    <w:semiHidden/>
    <w:rsid w:val="00A717BE"/>
    <w:rPr>
      <w:rFonts w:ascii="Georgia" w:eastAsia="Georgia" w:hAnsi="Georgia" w:cs="Georgia"/>
      <w:color w:val="FFFFFF" w:themeColor="background1"/>
      <w:sz w:val="20"/>
      <w:lang w:bidi="en-US"/>
    </w:rPr>
  </w:style>
  <w:style w:type="character" w:customStyle="1" w:styleId="SubtitleChar">
    <w:name w:val="Subtitle Char"/>
    <w:basedOn w:val="DefaultParagraphFont"/>
    <w:link w:val="Subtitle"/>
    <w:uiPriority w:val="11"/>
    <w:rsid w:val="002E2CEA"/>
    <w:rPr>
      <w:rFonts w:asciiTheme="majorHAnsi" w:eastAsia="Georgia" w:hAnsiTheme="majorHAnsi" w:cs="Georgia"/>
      <w:color w:val="AD1826" w:themeColor="accent2"/>
      <w:sz w:val="40"/>
      <w:lang w:bidi="en-US"/>
    </w:rPr>
  </w:style>
  <w:style w:type="character" w:customStyle="1" w:styleId="Heading1Char">
    <w:name w:val="Heading 1 Char"/>
    <w:basedOn w:val="DefaultParagraphFont"/>
    <w:link w:val="Heading1"/>
    <w:uiPriority w:val="9"/>
    <w:rsid w:val="006344BD"/>
    <w:rPr>
      <w:rFonts w:asciiTheme="majorHAnsi" w:eastAsia="Georgia" w:hAnsiTheme="majorHAnsi" w:cs="Georgia"/>
      <w:b/>
      <w:color w:val="FFFFFF"/>
      <w:sz w:val="28"/>
      <w:lang w:bidi="en-US"/>
    </w:rPr>
  </w:style>
  <w:style w:type="paragraph" w:styleId="NoSpacing">
    <w:name w:val="No Spacing"/>
    <w:uiPriority w:val="1"/>
    <w:semiHidden/>
    <w:rsid w:val="003758E8"/>
    <w:rPr>
      <w:rFonts w:ascii="Georgia" w:eastAsia="Georgia" w:hAnsi="Georgia" w:cs="Georgia"/>
      <w:lang w:bidi="en-US"/>
    </w:rPr>
  </w:style>
  <w:style w:type="paragraph" w:customStyle="1" w:styleId="QuoteAlt">
    <w:name w:val="Quote Alt"/>
    <w:basedOn w:val="IntenseQuote"/>
    <w:uiPriority w:val="1"/>
    <w:rsid w:val="003758E8"/>
    <w:pPr>
      <w:framePr w:hSpace="0" w:wrap="auto" w:vAnchor="margin" w:hAnchor="text" w:xAlign="left" w:yAlign="inline"/>
    </w:pPr>
  </w:style>
  <w:style w:type="paragraph" w:customStyle="1" w:styleId="Image">
    <w:name w:val="Image"/>
    <w:basedOn w:val="Normal"/>
    <w:uiPriority w:val="1"/>
    <w:rsid w:val="006344BD"/>
    <w:pPr>
      <w:ind w:left="0" w:right="0"/>
    </w:pPr>
    <w:rPr>
      <w:noProof/>
      <w:lang w:bidi="ar-SA"/>
    </w:rPr>
  </w:style>
  <w:style w:type="paragraph" w:customStyle="1" w:styleId="Heading1Alt">
    <w:name w:val="Heading 1 Alt"/>
    <w:basedOn w:val="Heading1"/>
    <w:uiPriority w:val="1"/>
    <w:qFormat/>
    <w:rsid w:val="00A93238"/>
    <w:pPr>
      <w:framePr w:wrap="around"/>
    </w:pPr>
    <w:rPr>
      <w:color w:val="162766" w:themeColor="accent3"/>
    </w:rPr>
  </w:style>
  <w:style w:type="character" w:customStyle="1" w:styleId="Heading2Char">
    <w:name w:val="Heading 2 Char"/>
    <w:basedOn w:val="DefaultParagraphFont"/>
    <w:link w:val="Heading2"/>
    <w:uiPriority w:val="9"/>
    <w:rsid w:val="00A70CF5"/>
    <w:rPr>
      <w:rFonts w:asciiTheme="majorHAnsi" w:eastAsia="Georgia" w:hAnsiTheme="majorHAnsi" w:cs="Georgia"/>
      <w:b/>
      <w:color w:val="7AB338" w:themeColor="accent1"/>
      <w:sz w:val="40"/>
      <w:lang w:bidi="en-US"/>
    </w:rPr>
  </w:style>
  <w:style w:type="character" w:customStyle="1" w:styleId="Heading3Char">
    <w:name w:val="Heading 3 Char"/>
    <w:basedOn w:val="DefaultParagraphFont"/>
    <w:link w:val="Heading3"/>
    <w:uiPriority w:val="9"/>
    <w:rsid w:val="00A70CF5"/>
    <w:rPr>
      <w:rFonts w:asciiTheme="majorHAnsi" w:eastAsia="Georgia" w:hAnsiTheme="majorHAnsi" w:cs="Georgia"/>
      <w:b/>
      <w:color w:val="AD1826" w:themeColor="accent2"/>
      <w:sz w:val="40"/>
      <w:lang w:bidi="en-US"/>
    </w:rPr>
  </w:style>
  <w:style w:type="character" w:customStyle="1" w:styleId="Heading4Char">
    <w:name w:val="Heading 4 Char"/>
    <w:basedOn w:val="DefaultParagraphFont"/>
    <w:link w:val="Heading4"/>
    <w:uiPriority w:val="9"/>
    <w:semiHidden/>
    <w:rsid w:val="00A717BE"/>
    <w:rPr>
      <w:rFonts w:eastAsia="Georgia" w:cs="Georgia"/>
      <w:b/>
      <w:color w:val="FFFFFF"/>
      <w:sz w:val="20"/>
      <w:lang w:bidi="en-US"/>
    </w:rPr>
  </w:style>
  <w:style w:type="paragraph" w:customStyle="1" w:styleId="Italic">
    <w:name w:val="Italic"/>
    <w:basedOn w:val="BodyText"/>
    <w:uiPriority w:val="1"/>
    <w:semiHidden/>
    <w:rsid w:val="00A70CF5"/>
    <w:pPr>
      <w:spacing w:before="240" w:after="240"/>
    </w:pPr>
    <w:rPr>
      <w:i/>
      <w:color w:val="515360" w:themeColor="text2"/>
    </w:rPr>
  </w:style>
  <w:style w:type="paragraph" w:styleId="Quote">
    <w:name w:val="Quote"/>
    <w:basedOn w:val="BodyText"/>
    <w:next w:val="Normal"/>
    <w:link w:val="QuoteChar"/>
    <w:uiPriority w:val="29"/>
    <w:qFormat/>
    <w:rsid w:val="00281E3F"/>
    <w:pPr>
      <w:spacing w:before="120" w:after="120"/>
      <w:jc w:val="center"/>
    </w:pPr>
    <w:rPr>
      <w:rFonts w:asciiTheme="minorHAnsi" w:hAnsiTheme="minorHAnsi"/>
      <w:b/>
      <w:i/>
      <w:color w:val="FFFFFF"/>
      <w:sz w:val="28"/>
    </w:rPr>
  </w:style>
  <w:style w:type="character" w:customStyle="1" w:styleId="QuoteChar">
    <w:name w:val="Quote Char"/>
    <w:basedOn w:val="DefaultParagraphFont"/>
    <w:link w:val="Quote"/>
    <w:uiPriority w:val="29"/>
    <w:rsid w:val="00281E3F"/>
    <w:rPr>
      <w:rFonts w:eastAsia="Georgia" w:cs="Georgia"/>
      <w:b/>
      <w:i/>
      <w:color w:val="FFFFFF"/>
      <w:sz w:val="28"/>
      <w:lang w:bidi="en-US"/>
    </w:rPr>
  </w:style>
  <w:style w:type="paragraph" w:styleId="IntenseQuote">
    <w:name w:val="Intense Quote"/>
    <w:basedOn w:val="Normal"/>
    <w:next w:val="Normal"/>
    <w:link w:val="IntenseQuoteChar"/>
    <w:uiPriority w:val="30"/>
    <w:semiHidden/>
    <w:rsid w:val="00A70CF5"/>
    <w:pPr>
      <w:framePr w:hSpace="180" w:wrap="around" w:vAnchor="text" w:hAnchor="page" w:x="352" w:y="84"/>
      <w:spacing w:line="254" w:lineRule="auto"/>
      <w:ind w:left="426" w:right="403"/>
      <w:jc w:val="center"/>
    </w:pPr>
    <w:rPr>
      <w:i/>
      <w:color w:val="515360" w:themeColor="text2"/>
      <w:sz w:val="26"/>
    </w:rPr>
  </w:style>
  <w:style w:type="character" w:customStyle="1" w:styleId="IntenseQuoteChar">
    <w:name w:val="Intense Quote Char"/>
    <w:basedOn w:val="DefaultParagraphFont"/>
    <w:link w:val="IntenseQuote"/>
    <w:uiPriority w:val="30"/>
    <w:semiHidden/>
    <w:rsid w:val="003758E8"/>
    <w:rPr>
      <w:rFonts w:ascii="Georgia" w:eastAsia="Georgia" w:hAnsi="Georgia" w:cs="Georgia"/>
      <w:i/>
      <w:color w:val="515360" w:themeColor="text2"/>
      <w:sz w:val="26"/>
      <w:lang w:bidi="en-US"/>
    </w:rPr>
  </w:style>
  <w:style w:type="character" w:styleId="PlaceholderText">
    <w:name w:val="Placeholder Text"/>
    <w:basedOn w:val="DefaultParagraphFont"/>
    <w:uiPriority w:val="99"/>
    <w:semiHidden/>
    <w:rsid w:val="002E2CEA"/>
    <w:rPr>
      <w:color w:val="808080"/>
    </w:rPr>
  </w:style>
  <w:style w:type="paragraph" w:customStyle="1" w:styleId="ContactInfo">
    <w:name w:val="Contact Info"/>
    <w:basedOn w:val="Normal"/>
    <w:uiPriority w:val="1"/>
    <w:rsid w:val="002E2CEA"/>
    <w:pPr>
      <w:jc w:val="center"/>
    </w:pPr>
  </w:style>
  <w:style w:type="paragraph" w:customStyle="1" w:styleId="NormalAlt">
    <w:name w:val="Normal Alt"/>
    <w:basedOn w:val="Normal"/>
    <w:uiPriority w:val="1"/>
    <w:rsid w:val="006344BD"/>
    <w:rPr>
      <w:color w:val="auto"/>
    </w:rPr>
  </w:style>
  <w:style w:type="paragraph" w:styleId="ListBullet">
    <w:name w:val="List Bullet"/>
    <w:basedOn w:val="ListParagraph"/>
    <w:uiPriority w:val="99"/>
    <w:rsid w:val="00A93238"/>
    <w:pPr>
      <w:numPr>
        <w:numId w:val="17"/>
      </w:numPr>
      <w:ind w:left="763" w:right="144"/>
      <w:jc w:val="left"/>
    </w:pPr>
    <w:rPr>
      <w:color w:val="162766" w:themeColor="accent3"/>
    </w:rPr>
  </w:style>
  <w:style w:type="character" w:styleId="Hyperlink">
    <w:name w:val="Hyperlink"/>
    <w:basedOn w:val="DefaultParagraphFont"/>
    <w:uiPriority w:val="99"/>
    <w:unhideWhenUsed/>
    <w:rsid w:val="00F5585D"/>
    <w:rPr>
      <w:color w:val="0563C1" w:themeColor="hyperlink"/>
      <w:u w:val="single"/>
    </w:rPr>
  </w:style>
  <w:style w:type="character" w:styleId="UnresolvedMention">
    <w:name w:val="Unresolved Mention"/>
    <w:basedOn w:val="DefaultParagraphFont"/>
    <w:uiPriority w:val="99"/>
    <w:semiHidden/>
    <w:rsid w:val="00F5585D"/>
    <w:rPr>
      <w:color w:val="605E5C"/>
      <w:shd w:val="clear" w:color="auto" w:fill="E1DFDD"/>
    </w:rPr>
  </w:style>
  <w:style w:type="paragraph" w:styleId="Bibliography">
    <w:name w:val="Bibliography"/>
    <w:basedOn w:val="Normal"/>
    <w:next w:val="Normal"/>
    <w:uiPriority w:val="37"/>
    <w:unhideWhenUsed/>
    <w:rsid w:val="00254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72797">
      <w:bodyDiv w:val="1"/>
      <w:marLeft w:val="0"/>
      <w:marRight w:val="0"/>
      <w:marTop w:val="0"/>
      <w:marBottom w:val="0"/>
      <w:divBdr>
        <w:top w:val="none" w:sz="0" w:space="0" w:color="auto"/>
        <w:left w:val="none" w:sz="0" w:space="0" w:color="auto"/>
        <w:bottom w:val="none" w:sz="0" w:space="0" w:color="auto"/>
        <w:right w:val="none" w:sz="0" w:space="0" w:color="auto"/>
      </w:divBdr>
    </w:div>
    <w:div w:id="532308108">
      <w:bodyDiv w:val="1"/>
      <w:marLeft w:val="0"/>
      <w:marRight w:val="0"/>
      <w:marTop w:val="0"/>
      <w:marBottom w:val="0"/>
      <w:divBdr>
        <w:top w:val="none" w:sz="0" w:space="0" w:color="auto"/>
        <w:left w:val="none" w:sz="0" w:space="0" w:color="auto"/>
        <w:bottom w:val="none" w:sz="0" w:space="0" w:color="auto"/>
        <w:right w:val="none" w:sz="0" w:space="0" w:color="auto"/>
      </w:divBdr>
    </w:div>
    <w:div w:id="623586806">
      <w:bodyDiv w:val="1"/>
      <w:marLeft w:val="0"/>
      <w:marRight w:val="0"/>
      <w:marTop w:val="0"/>
      <w:marBottom w:val="0"/>
      <w:divBdr>
        <w:top w:val="none" w:sz="0" w:space="0" w:color="auto"/>
        <w:left w:val="none" w:sz="0" w:space="0" w:color="auto"/>
        <w:bottom w:val="none" w:sz="0" w:space="0" w:color="auto"/>
        <w:right w:val="none" w:sz="0" w:space="0" w:color="auto"/>
      </w:divBdr>
    </w:div>
    <w:div w:id="633290098">
      <w:bodyDiv w:val="1"/>
      <w:marLeft w:val="0"/>
      <w:marRight w:val="0"/>
      <w:marTop w:val="0"/>
      <w:marBottom w:val="0"/>
      <w:divBdr>
        <w:top w:val="none" w:sz="0" w:space="0" w:color="auto"/>
        <w:left w:val="none" w:sz="0" w:space="0" w:color="auto"/>
        <w:bottom w:val="none" w:sz="0" w:space="0" w:color="auto"/>
        <w:right w:val="none" w:sz="0" w:space="0" w:color="auto"/>
      </w:divBdr>
    </w:div>
    <w:div w:id="986323467">
      <w:bodyDiv w:val="1"/>
      <w:marLeft w:val="0"/>
      <w:marRight w:val="0"/>
      <w:marTop w:val="0"/>
      <w:marBottom w:val="0"/>
      <w:divBdr>
        <w:top w:val="none" w:sz="0" w:space="0" w:color="auto"/>
        <w:left w:val="none" w:sz="0" w:space="0" w:color="auto"/>
        <w:bottom w:val="none" w:sz="0" w:space="0" w:color="auto"/>
        <w:right w:val="none" w:sz="0" w:space="0" w:color="auto"/>
      </w:divBdr>
    </w:div>
    <w:div w:id="990449292">
      <w:bodyDiv w:val="1"/>
      <w:marLeft w:val="0"/>
      <w:marRight w:val="0"/>
      <w:marTop w:val="0"/>
      <w:marBottom w:val="0"/>
      <w:divBdr>
        <w:top w:val="none" w:sz="0" w:space="0" w:color="auto"/>
        <w:left w:val="none" w:sz="0" w:space="0" w:color="auto"/>
        <w:bottom w:val="none" w:sz="0" w:space="0" w:color="auto"/>
        <w:right w:val="none" w:sz="0" w:space="0" w:color="auto"/>
      </w:divBdr>
    </w:div>
    <w:div w:id="1256789696">
      <w:bodyDiv w:val="1"/>
      <w:marLeft w:val="0"/>
      <w:marRight w:val="0"/>
      <w:marTop w:val="0"/>
      <w:marBottom w:val="0"/>
      <w:divBdr>
        <w:top w:val="none" w:sz="0" w:space="0" w:color="auto"/>
        <w:left w:val="none" w:sz="0" w:space="0" w:color="auto"/>
        <w:bottom w:val="none" w:sz="0" w:space="0" w:color="auto"/>
        <w:right w:val="none" w:sz="0" w:space="0" w:color="auto"/>
      </w:divBdr>
    </w:div>
    <w:div w:id="1266963333">
      <w:bodyDiv w:val="1"/>
      <w:marLeft w:val="0"/>
      <w:marRight w:val="0"/>
      <w:marTop w:val="0"/>
      <w:marBottom w:val="0"/>
      <w:divBdr>
        <w:top w:val="none" w:sz="0" w:space="0" w:color="auto"/>
        <w:left w:val="none" w:sz="0" w:space="0" w:color="auto"/>
        <w:bottom w:val="none" w:sz="0" w:space="0" w:color="auto"/>
        <w:right w:val="none" w:sz="0" w:space="0" w:color="auto"/>
      </w:divBdr>
    </w:div>
    <w:div w:id="1412121369">
      <w:bodyDiv w:val="1"/>
      <w:marLeft w:val="0"/>
      <w:marRight w:val="0"/>
      <w:marTop w:val="0"/>
      <w:marBottom w:val="0"/>
      <w:divBdr>
        <w:top w:val="none" w:sz="0" w:space="0" w:color="auto"/>
        <w:left w:val="none" w:sz="0" w:space="0" w:color="auto"/>
        <w:bottom w:val="none" w:sz="0" w:space="0" w:color="auto"/>
        <w:right w:val="none" w:sz="0" w:space="0" w:color="auto"/>
      </w:divBdr>
    </w:div>
    <w:div w:id="1507556008">
      <w:bodyDiv w:val="1"/>
      <w:marLeft w:val="0"/>
      <w:marRight w:val="0"/>
      <w:marTop w:val="0"/>
      <w:marBottom w:val="0"/>
      <w:divBdr>
        <w:top w:val="none" w:sz="0" w:space="0" w:color="auto"/>
        <w:left w:val="none" w:sz="0" w:space="0" w:color="auto"/>
        <w:bottom w:val="none" w:sz="0" w:space="0" w:color="auto"/>
        <w:right w:val="none" w:sz="0" w:space="0" w:color="auto"/>
      </w:divBdr>
    </w:div>
    <w:div w:id="1985546944">
      <w:bodyDiv w:val="1"/>
      <w:marLeft w:val="0"/>
      <w:marRight w:val="0"/>
      <w:marTop w:val="0"/>
      <w:marBottom w:val="0"/>
      <w:divBdr>
        <w:top w:val="none" w:sz="0" w:space="0" w:color="auto"/>
        <w:left w:val="none" w:sz="0" w:space="0" w:color="auto"/>
        <w:bottom w:val="none" w:sz="0" w:space="0" w:color="auto"/>
        <w:right w:val="none" w:sz="0" w:space="0" w:color="auto"/>
      </w:divBdr>
    </w:div>
    <w:div w:id="2106222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ra.org.uk/solicitors/standards-regulations/code-conduct-solicito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sra.org.uk/solicitors/standards-regulations/code-conduct-fi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sra.org.uk/solicitors/standards-regulations/code-conduct-solicitor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ra.org.uk/solicitors/standards-regulations/code-conduct-fir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rrys\AppData\Roaming\Microsoft\Templates\School%20brochure.dotx" TargetMode="External"/></Relationships>
</file>

<file path=word/theme/theme1.xml><?xml version="1.0" encoding="utf-8"?>
<a:theme xmlns:a="http://schemas.openxmlformats.org/drawingml/2006/main" name="SchoolBrochure">
  <a:themeElements>
    <a:clrScheme name="SchoolBrochure">
      <a:dk1>
        <a:srgbClr val="000000"/>
      </a:dk1>
      <a:lt1>
        <a:srgbClr val="FFFFFF"/>
      </a:lt1>
      <a:dk2>
        <a:srgbClr val="515360"/>
      </a:dk2>
      <a:lt2>
        <a:srgbClr val="A6ABBC"/>
      </a:lt2>
      <a:accent1>
        <a:srgbClr val="7AB338"/>
      </a:accent1>
      <a:accent2>
        <a:srgbClr val="AD1826"/>
      </a:accent2>
      <a:accent3>
        <a:srgbClr val="162766"/>
      </a:accent3>
      <a:accent4>
        <a:srgbClr val="FFC000"/>
      </a:accent4>
      <a:accent5>
        <a:srgbClr val="605104"/>
      </a:accent5>
      <a:accent6>
        <a:srgbClr val="20B6BD"/>
      </a:accent6>
      <a:hlink>
        <a:srgbClr val="0563C1"/>
      </a:hlink>
      <a:folHlink>
        <a:srgbClr val="954F72"/>
      </a:folHlink>
    </a:clrScheme>
    <a:fontScheme name="Custom 18">
      <a:majorFont>
        <a:latin typeface="Gill Sans MT"/>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choolBrochure" id="{0EBEF70A-0B6A-124D-BA55-1ACB303E4008}" vid="{56DA12B9-AFF3-254E-89CB-B4BFD3C7155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f6fdcfbe2f18b30d69b677076f063be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1743864708ca29e95ab4bc87bbfac58"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b:Source>
    <b:Tag>Thete</b:Tag>
    <b:SourceType>DocumentFromInternetSite</b:SourceType>
    <b:Guid>{68C3C12F-8601-48FB-B924-4EA6EBB5418E}</b:Guid>
    <b:Author>
      <b:Author>
        <b:Corporate>The University of Law</b:Corporate>
      </b:Author>
    </b:Author>
    <b:Title>Fashion or Formalities? Lawyers can do both</b:Title>
    <b:Year>no date</b:Year>
    <b:YearAccessed>2022</b:YearAccessed>
    <b:MonthAccessed>11</b:MonthAccessed>
    <b:DayAccessed>09</b:DayAccessed>
    <b:URL>https://www.law.ac.uk/resources/blog/fashion-or-formalities-lawyers-can-do-both/</b:URL>
    <b:RefOrder>8</b:RefOrder>
  </b:Source>
  <b:Source>
    <b:Tag>The201</b:Tag>
    <b:SourceType>DocumentFromInternetSite</b:SourceType>
    <b:Guid>{6805FF5B-E969-4490-A2DC-8ADA6DF308ED}</b:Guid>
    <b:Author>
      <b:Author>
        <b:Corporate>The Law Society</b:Corporate>
      </b:Author>
    </b:Author>
    <b:Title>Crown Court advocacy procedure tips</b:Title>
    <b:Year>2020</b:Year>
    <b:Month>04</b:Month>
    <b:Day>15</b:Day>
    <b:YearAccessed>2022</b:YearAccessed>
    <b:MonthAccessed>11</b:MonthAccessed>
    <b:DayAccessed>09</b:DayAccessed>
    <b:URL>https://www.lawsociety.org.uk/topics/advocacy/crown-court-advocacy-procedure-tips</b:URL>
    <b:RefOrder>9</b:RefOrder>
  </b:Source>
  <b:Source>
    <b:Tag>Solte</b:Tag>
    <b:SourceType>DocumentFromInternetSite</b:SourceType>
    <b:Guid>{0442D3DD-009B-4561-88B0-7230DB5737DD}</b:Guid>
    <b:Author>
      <b:Author>
        <b:Corporate>Solicitors Regulation Authority</b:Corporate>
      </b:Author>
    </b:Author>
    <b:Title>How we work</b:Title>
    <b:Year>no date</b:Year>
    <b:YearAccessed>2022</b:YearAccessed>
    <b:MonthAccessed>11</b:MonthAccessed>
    <b:DayAccessed>09</b:DayAccessed>
    <b:URL>https://www.sra.org.uk/sra/how-we-work/</b:URL>
    <b:RefOrder>1</b:RefOrder>
  </b:Source>
  <b:Source>
    <b:Tag>GOV22</b:Tag>
    <b:SourceType>DocumentFromInternetSite</b:SourceType>
    <b:Guid>{EFB129A0-8A92-47F9-BCA6-13CE3AD215FE}</b:Guid>
    <b:Author>
      <b:Author>
        <b:Corporate>GOV</b:Corporate>
      </b:Author>
    </b:Author>
    <b:Title>Contempt of court</b:Title>
    <b:Year>2022</b:Year>
    <b:YearAccessed>2022</b:YearAccessed>
    <b:MonthAccessed>11</b:MonthAccessed>
    <b:DayAccessed>09</b:DayAccessed>
    <b:URL>https://www.gov.uk/contempt-of-court</b:URL>
    <b:RefOrder>10</b:RefOrder>
  </b:Source>
  <b:Source>
    <b:Tag>The19</b:Tag>
    <b:SourceType>DocumentFromInternetSite</b:SourceType>
    <b:Guid>{C4B00051-3DAF-4C2C-8AA5-718CD5689B2D}</b:Guid>
    <b:Author>
      <b:Author>
        <b:Corporate>The Law Society</b:Corporate>
      </b:Author>
    </b:Author>
    <b:Title>SRA Standards and Regulations</b:Title>
    <b:Year>2019</b:Year>
    <b:Month>10</b:Month>
    <b:Day>23</b:Day>
    <b:YearAccessed>2022</b:YearAccessed>
    <b:MonthAccessed>11</b:MonthAccessed>
    <b:DayAccessed>09</b:DayAccessed>
    <b:URL>https://www.lawsociety.org.uk/topics/regulation/sra-standards-and-regulations</b:URL>
    <b:RefOrder>11</b:RefOrder>
  </b:Source>
  <b:Source>
    <b:Tag>Sol22</b:Tag>
    <b:SourceType>DocumentFromInternetSite</b:SourceType>
    <b:Guid>{DE90264F-7575-4112-A7E5-7952F02139FA}</b:Guid>
    <b:Author>
      <b:Author>
        <b:Corporate>Solicitors Regulation Authority</b:Corporate>
      </b:Author>
    </b:Author>
    <b:Title>Confidentiality of client information</b:Title>
    <b:Year>2022</b:Year>
    <b:YearAccessed>2022</b:YearAccessed>
    <b:MonthAccessed>11</b:MonthAccessed>
    <b:DayAccessed>09</b:DayAccessed>
    <b:URL>https://www.sra.org.uk/solicitors/guidance/confidentiality-client-information/</b:URL>
    <b:RefOrder>12</b:RefOrder>
  </b:Source>
  <b:Source>
    <b:Tag>Ant20</b:Tag>
    <b:SourceType>DocumentFromInternetSite</b:SourceType>
    <b:Guid>{665A729B-58A9-4819-BE27-75F11AAE2990}</b:Guid>
    <b:Author>
      <b:Author>
        <b:NameList>
          <b:Person>
            <b:Last>Vdovin</b:Last>
            <b:First>Anton</b:First>
          </b:Person>
        </b:NameList>
      </b:Author>
    </b:Author>
    <b:Title>The Advantages and Disadvantages of Email for Communaction in a Company</b:Title>
    <b:Year>2020</b:Year>
    <b:Month>02</b:Month>
    <b:Day>18</b:Day>
    <b:YearAccessed>2022</b:YearAccessed>
    <b:MonthAccessed>11</b:MonthAccessed>
    <b:DayAccessed>09</b:DayAccessed>
    <b:URL>https://www.alert-software.com/blog/the-advantages-and-disadvantages-of-email</b:URL>
    <b:RefOrder>4</b:RefOrder>
  </b:Source>
  <b:Source>
    <b:Tag>Env19</b:Tag>
    <b:SourceType>DocumentFromInternetSite</b:SourceType>
    <b:Guid>{B2E4B75C-5605-45EE-B1CD-E55EA4A9A874}</b:Guid>
    <b:Author>
      <b:Author>
        <b:Corporate>Enviromental </b:Corporate>
      </b:Author>
    </b:Author>
    <b:Title>Advantages &amp; Disadvantages of Writing Letters vs. E-mails</b:Title>
    <b:Year>2019</b:Year>
    <b:YearAccessed>2022</b:YearAccessed>
    <b:MonthAccessed>11</b:MonthAccessed>
    <b:DayAccessed>09</b:DayAccessed>
    <b:URL>https://environmental-conscience.com/letter-vs-email-pros-cons/</b:URL>
    <b:RefOrder>5</b:RefOrder>
  </b:Source>
  <b:Source>
    <b:Tag>Red21</b:Tag>
    <b:SourceType>DocumentFromInternetSite</b:SourceType>
    <b:Guid>{C502B9BF-F765-42F0-A00B-559BDC0E79B9}</b:Guid>
    <b:Title>12 advantages and disadvantages of video conferencing</b:Title>
    <b:Year>2021</b:Year>
    <b:Month>08</b:Month>
    <b:Day>04</b:Day>
    <b:YearAccessed>2022</b:YearAccessed>
    <b:MonthAccessed>11</b:MonthAccessed>
    <b:DayAccessed>09</b:DayAccessed>
    <b:URL>https://www.techtarget.com/searchcontentmanagement/tip/8-business-benefits-and-challenges-of-video-conferencing</b:URL>
    <b:Author>
      <b:Author>
        <b:NameList>
          <b:Person>
            <b:Last>Chouffani</b:Last>
            <b:First>Reda</b:First>
          </b:Person>
        </b:NameList>
      </b:Author>
    </b:Author>
    <b:RefOrder>6</b:RefOrder>
  </b:Source>
  <b:Source>
    <b:Tag>Dev18</b:Tag>
    <b:SourceType>DocumentFromInternetSite</b:SourceType>
    <b:Guid>{EA731697-83FE-410A-B549-C78E75D53EE8}</b:Guid>
    <b:Author>
      <b:Author>
        <b:NameList>
          <b:Person>
            <b:Last>Caldwell</b:Last>
            <b:First>Devin</b:First>
          </b:Person>
        </b:NameList>
      </b:Author>
    </b:Author>
    <b:Title>7 pros and cons of face to face communication in the workplace</b:Title>
    <b:Year>2018</b:Year>
    <b:Month>12</b:Month>
    <b:Day>28</b:Day>
    <b:YearAccessed>2022</b:YearAccessed>
    <b:MonthAccessed>11</b:MonthAccessed>
    <b:DayAccessed>09</b:DayAccessed>
    <b:URL>https://smallbizclub.com/leadership/communication/7-pros-cons-face-face-communication-workplace/</b:URL>
    <b:RefOrder>7</b:RefOrder>
  </b:Source>
  <b:Source>
    <b:Tag>SRA22</b:Tag>
    <b:SourceType>DocumentFromInternetSite</b:SourceType>
    <b:Guid>{832D3448-FC6F-41EB-A905-CF262868CE23}</b:Guid>
    <b:Author>
      <b:Author>
        <b:Corporate>SRA</b:Corporate>
      </b:Author>
    </b:Author>
    <b:Title>Conduct in disputes</b:Title>
    <b:Year>2022</b:Year>
    <b:Month>03</b:Month>
    <b:Day>04</b:Day>
    <b:YearAccessed>2022</b:YearAccessed>
    <b:MonthAccessed>11</b:MonthAccessed>
    <b:DayAccessed>09</b:DayAccessed>
    <b:URL>https://www.sra.org.uk/solicitors/guidance/conduct-disputes/#:~:text=4.,so%20themselves%2C%20risk%20serious%20consequences.</b:URL>
    <b:RefOrder>2</b:RefOrder>
  </b:Source>
  <b:Source>
    <b:Tag>Sol20</b:Tag>
    <b:SourceType>DocumentFromInternetSite</b:SourceType>
    <b:Guid>{66BDF5DC-5707-464F-A3AE-DF7B77591923}</b:Guid>
    <b:Author>
      <b:Author>
        <b:Corporate>Solicitors Regulation Authority</b:Corporate>
      </b:Author>
    </b:Author>
    <b:Title>Conflict of intrest</b:Title>
    <b:Year>2020</b:Year>
    <b:Month>03</b:Month>
    <b:Day>02</b:Day>
    <b:YearAccessed>2022</b:YearAccessed>
    <b:MonthAccessed>11</b:MonthAccessed>
    <b:DayAccessed>09</b:DayAccessed>
    <b:URL>https://www.sra.org.uk/solicitors/guidance/conflicts-interest/</b:URL>
    <b:RefOrder>3</b:RefOrder>
  </b:Source>
</b:Sources>
</file>

<file path=customXml/itemProps1.xml><?xml version="1.0" encoding="utf-8"?>
<ds:datastoreItem xmlns:ds="http://schemas.openxmlformats.org/officeDocument/2006/customXml" ds:itemID="{62CB0C6E-35C0-4F03-A135-BBA2696DF4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1EC25B-DF9F-4A02-A72D-F0557E8008AD}">
  <ds:schemaRefs>
    <ds:schemaRef ds:uri="http://schemas.microsoft.com/sharepoint/v3/contenttype/forms"/>
  </ds:schemaRefs>
</ds:datastoreItem>
</file>

<file path=customXml/itemProps3.xml><?xml version="1.0" encoding="utf-8"?>
<ds:datastoreItem xmlns:ds="http://schemas.openxmlformats.org/officeDocument/2006/customXml" ds:itemID="{6955AE9E-FB71-457B-9718-EBA69B287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E431BE-EA1B-454A-B75B-127D4E663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brochure</Template>
  <TotalTime>0</TotalTime>
  <Pages>7</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2022-11-11T12:45:00Z</dcterms:created>
  <dcterms:modified xsi:type="dcterms:W3CDTF">2022-11-11T19:12:00Z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