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A0246" w14:textId="77777777" w:rsidR="00796C27" w:rsidRDefault="00796C27" w:rsidP="00CA154E">
      <w:pPr>
        <w:pStyle w:val="Heading1"/>
        <w:jc w:val="center"/>
      </w:pPr>
    </w:p>
    <w:p w14:paraId="628AB21E" w14:textId="77777777" w:rsidR="00796C27" w:rsidRDefault="00796C27" w:rsidP="00CA154E">
      <w:pPr>
        <w:pStyle w:val="Heading1"/>
        <w:jc w:val="center"/>
      </w:pPr>
    </w:p>
    <w:p w14:paraId="71991F3A" w14:textId="502625F3" w:rsidR="00CA154E" w:rsidRPr="00606CFA" w:rsidRDefault="00CA154E" w:rsidP="00CA154E">
      <w:pPr>
        <w:pStyle w:val="Heading1"/>
        <w:jc w:val="center"/>
      </w:pPr>
      <w:r w:rsidRPr="00606CFA">
        <w:t xml:space="preserve">Hotel Trinity </w:t>
      </w:r>
      <w:r w:rsidR="00796C27">
        <w:t>Meet &amp; Greet Russian Guests Handbook</w:t>
      </w:r>
    </w:p>
    <w:p w14:paraId="1A4FF4F3" w14:textId="77777777" w:rsidR="00CA154E" w:rsidRPr="008154B0" w:rsidRDefault="00CA154E" w:rsidP="00CA154E">
      <w:pPr>
        <w:rPr>
          <w:rFonts w:ascii="Arial" w:hAnsi="Arial" w:cs="Arial"/>
          <w:sz w:val="24"/>
          <w:szCs w:val="24"/>
        </w:rPr>
      </w:pPr>
    </w:p>
    <w:p w14:paraId="0874D1F1" w14:textId="77777777" w:rsidR="00CA154E" w:rsidRPr="008154B0" w:rsidRDefault="00CA154E" w:rsidP="00CA154E">
      <w:pPr>
        <w:rPr>
          <w:rFonts w:ascii="Arial" w:hAnsi="Arial" w:cs="Arial"/>
          <w:sz w:val="24"/>
          <w:szCs w:val="24"/>
        </w:rPr>
      </w:pPr>
    </w:p>
    <w:p w14:paraId="04A6BEDB" w14:textId="77777777" w:rsidR="00CA154E" w:rsidRPr="008154B0" w:rsidRDefault="00CA154E" w:rsidP="00CA154E">
      <w:pPr>
        <w:rPr>
          <w:rFonts w:ascii="Arial" w:hAnsi="Arial" w:cs="Arial"/>
          <w:sz w:val="24"/>
          <w:szCs w:val="24"/>
        </w:rPr>
      </w:pPr>
    </w:p>
    <w:p w14:paraId="0BF482CC" w14:textId="77777777" w:rsidR="00CA154E" w:rsidRPr="008154B0" w:rsidRDefault="00CA154E" w:rsidP="00CA154E">
      <w:pPr>
        <w:rPr>
          <w:rFonts w:ascii="Arial" w:hAnsi="Arial" w:cs="Arial"/>
          <w:sz w:val="24"/>
          <w:szCs w:val="24"/>
        </w:rPr>
      </w:pPr>
    </w:p>
    <w:p w14:paraId="3E4A782B" w14:textId="77777777" w:rsidR="00CA154E" w:rsidRPr="008154B0" w:rsidRDefault="00CA154E" w:rsidP="00CA154E">
      <w:pPr>
        <w:rPr>
          <w:rFonts w:ascii="Arial" w:hAnsi="Arial" w:cs="Arial"/>
          <w:sz w:val="24"/>
          <w:szCs w:val="24"/>
        </w:rPr>
      </w:pPr>
    </w:p>
    <w:p w14:paraId="49F0DBF8" w14:textId="77777777" w:rsidR="00CA154E" w:rsidRPr="008154B0" w:rsidRDefault="00CA154E" w:rsidP="00CA154E">
      <w:pPr>
        <w:rPr>
          <w:rFonts w:ascii="Arial" w:hAnsi="Arial" w:cs="Arial"/>
          <w:sz w:val="24"/>
          <w:szCs w:val="24"/>
        </w:rPr>
      </w:pPr>
    </w:p>
    <w:p w14:paraId="38338479" w14:textId="02860B1C" w:rsidR="00CA154E" w:rsidRDefault="00CA154E" w:rsidP="00CA154E">
      <w:pPr>
        <w:ind w:right="480"/>
        <w:rPr>
          <w:rFonts w:ascii="Arial" w:hAnsi="Arial" w:cs="Arial"/>
          <w:sz w:val="24"/>
          <w:szCs w:val="24"/>
        </w:rPr>
      </w:pPr>
      <w:r w:rsidRPr="008154B0">
        <w:rPr>
          <w:rFonts w:ascii="Arial" w:hAnsi="Arial" w:cs="Arial"/>
          <w:sz w:val="24"/>
          <w:szCs w:val="24"/>
        </w:rPr>
        <w:t>Student no: 2012445</w:t>
      </w:r>
      <w:r w:rsidRPr="008154B0">
        <w:rPr>
          <w:rFonts w:ascii="Arial" w:hAnsi="Arial" w:cs="Arial"/>
          <w:sz w:val="24"/>
          <w:szCs w:val="24"/>
        </w:rPr>
        <w:tab/>
      </w:r>
      <w:r w:rsidRPr="008154B0">
        <w:rPr>
          <w:rFonts w:ascii="Arial" w:hAnsi="Arial" w:cs="Arial"/>
          <w:sz w:val="24"/>
          <w:szCs w:val="24"/>
        </w:rPr>
        <w:tab/>
      </w:r>
      <w:r w:rsidRPr="008154B0">
        <w:rPr>
          <w:rFonts w:ascii="Arial" w:hAnsi="Arial" w:cs="Arial"/>
          <w:sz w:val="24"/>
          <w:szCs w:val="24"/>
        </w:rPr>
        <w:tab/>
      </w:r>
      <w:r w:rsidRPr="008154B0">
        <w:rPr>
          <w:rFonts w:ascii="Arial" w:hAnsi="Arial" w:cs="Arial"/>
          <w:sz w:val="24"/>
          <w:szCs w:val="24"/>
        </w:rPr>
        <w:tab/>
      </w:r>
      <w:r w:rsidRPr="008154B0">
        <w:rPr>
          <w:rFonts w:ascii="Arial" w:hAnsi="Arial" w:cs="Arial"/>
          <w:sz w:val="24"/>
          <w:szCs w:val="24"/>
        </w:rPr>
        <w:tab/>
        <w:t>Module BMIH500</w:t>
      </w:r>
      <w:r>
        <w:rPr>
          <w:rFonts w:ascii="Arial" w:hAnsi="Arial" w:cs="Arial"/>
          <w:sz w:val="24"/>
          <w:szCs w:val="24"/>
        </w:rPr>
        <w:t>3</w:t>
      </w:r>
    </w:p>
    <w:p w14:paraId="2B6DE575" w14:textId="2519372B" w:rsidR="00CA154E" w:rsidRPr="008154B0" w:rsidRDefault="00CA154E" w:rsidP="00CA154E">
      <w:pPr>
        <w:ind w:right="480"/>
        <w:rPr>
          <w:rFonts w:ascii="Arial" w:hAnsi="Arial" w:cs="Arial"/>
          <w:sz w:val="24"/>
          <w:szCs w:val="24"/>
        </w:rPr>
      </w:pPr>
      <w:r w:rsidRPr="008154B0">
        <w:rPr>
          <w:rFonts w:ascii="Arial" w:hAnsi="Arial" w:cs="Arial"/>
          <w:sz w:val="24"/>
          <w:szCs w:val="24"/>
        </w:rPr>
        <w:t>Name: Sibell Andrei</w:t>
      </w:r>
      <w:r w:rsidRPr="008154B0">
        <w:rPr>
          <w:rFonts w:ascii="Arial" w:hAnsi="Arial" w:cs="Arial"/>
          <w:sz w:val="24"/>
          <w:szCs w:val="24"/>
        </w:rPr>
        <w:tab/>
      </w:r>
      <w:r w:rsidRPr="008154B0">
        <w:rPr>
          <w:rFonts w:ascii="Arial" w:hAnsi="Arial" w:cs="Arial"/>
          <w:sz w:val="24"/>
          <w:szCs w:val="24"/>
        </w:rPr>
        <w:tab/>
      </w:r>
      <w:r w:rsidRPr="008154B0">
        <w:rPr>
          <w:rFonts w:ascii="Arial" w:hAnsi="Arial" w:cs="Arial"/>
          <w:sz w:val="24"/>
          <w:szCs w:val="24"/>
        </w:rPr>
        <w:tab/>
      </w:r>
      <w:r>
        <w:rPr>
          <w:rFonts w:ascii="Arial" w:hAnsi="Arial" w:cs="Arial"/>
          <w:sz w:val="24"/>
          <w:szCs w:val="24"/>
        </w:rPr>
        <w:t xml:space="preserve">        Foreign Languages &amp; Cultural Awareness</w:t>
      </w:r>
    </w:p>
    <w:p w14:paraId="320888A1" w14:textId="46DA3481" w:rsidR="00CA154E" w:rsidRPr="008154B0" w:rsidRDefault="00CA154E" w:rsidP="00CA154E">
      <w:pPr>
        <w:ind w:right="480"/>
        <w:rPr>
          <w:rFonts w:ascii="Arial" w:hAnsi="Arial" w:cs="Arial"/>
          <w:sz w:val="24"/>
          <w:szCs w:val="24"/>
        </w:rPr>
      </w:pPr>
      <w:r w:rsidRPr="008154B0">
        <w:rPr>
          <w:rFonts w:ascii="Arial" w:hAnsi="Arial" w:cs="Arial"/>
          <w:sz w:val="24"/>
          <w:szCs w:val="24"/>
        </w:rPr>
        <w:t xml:space="preserve">Lecturer: </w:t>
      </w:r>
      <w:r>
        <w:rPr>
          <w:rFonts w:ascii="Arial" w:hAnsi="Arial" w:cs="Arial"/>
          <w:sz w:val="24"/>
          <w:szCs w:val="24"/>
        </w:rPr>
        <w:t>Mike Davies</w:t>
      </w:r>
    </w:p>
    <w:p w14:paraId="0C6E5B23" w14:textId="77777777" w:rsidR="00CA154E" w:rsidRPr="008154B0" w:rsidRDefault="00CA154E" w:rsidP="00CA154E">
      <w:pPr>
        <w:rPr>
          <w:rFonts w:ascii="Arial" w:hAnsi="Arial" w:cs="Arial"/>
          <w:sz w:val="24"/>
          <w:szCs w:val="24"/>
        </w:rPr>
      </w:pPr>
    </w:p>
    <w:p w14:paraId="0EB06460" w14:textId="7DE016BD" w:rsidR="009E3BA1" w:rsidRDefault="009E3BA1" w:rsidP="00CA154E"/>
    <w:p w14:paraId="18D55BCE" w14:textId="4C2FAD26" w:rsidR="00796C27" w:rsidRDefault="00796C27" w:rsidP="00CA154E"/>
    <w:p w14:paraId="5C12774D" w14:textId="4B779F69" w:rsidR="00796C27" w:rsidRDefault="00796C27" w:rsidP="00CA154E"/>
    <w:p w14:paraId="472B6233" w14:textId="66631D4F" w:rsidR="00796C27" w:rsidRDefault="00796C27" w:rsidP="00CA154E"/>
    <w:p w14:paraId="0368574A" w14:textId="54E96176" w:rsidR="00796C27" w:rsidRDefault="00796C27" w:rsidP="00CA154E"/>
    <w:p w14:paraId="184CD2D2" w14:textId="56408BCB" w:rsidR="00796C27" w:rsidRDefault="00796C27" w:rsidP="00CA154E"/>
    <w:p w14:paraId="053FCBDB" w14:textId="7B7C539E" w:rsidR="00796C27" w:rsidRDefault="00796C27" w:rsidP="00CA154E"/>
    <w:p w14:paraId="6BA0C40A" w14:textId="118DA65A" w:rsidR="00796C27" w:rsidRDefault="00796C27" w:rsidP="00CA154E"/>
    <w:p w14:paraId="023381C6" w14:textId="0D062974" w:rsidR="00796C27" w:rsidRDefault="00796C27" w:rsidP="00CA154E"/>
    <w:p w14:paraId="4070F42D" w14:textId="48543330" w:rsidR="00796C27" w:rsidRDefault="00796C27" w:rsidP="00CA154E"/>
    <w:p w14:paraId="613C829D" w14:textId="696BBA7E" w:rsidR="00796C27" w:rsidRDefault="00796C27" w:rsidP="00CA154E"/>
    <w:p w14:paraId="64DE5E78" w14:textId="6C8AED5E" w:rsidR="00796C27" w:rsidRPr="00B21578" w:rsidRDefault="00985BFB" w:rsidP="00CA154E">
      <w:pPr>
        <w:rPr>
          <w:rFonts w:ascii="Arial" w:hAnsi="Arial" w:cs="Arial"/>
          <w:sz w:val="24"/>
          <w:szCs w:val="24"/>
        </w:rPr>
      </w:pPr>
      <w:r w:rsidRPr="00B21578">
        <w:rPr>
          <w:rFonts w:ascii="Arial" w:hAnsi="Arial" w:cs="Arial"/>
          <w:sz w:val="24"/>
          <w:szCs w:val="24"/>
        </w:rPr>
        <w:t>Table of contents</w:t>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t>Page no</w:t>
      </w:r>
    </w:p>
    <w:p w14:paraId="3D5159B7" w14:textId="77777777" w:rsidR="00B21578" w:rsidRDefault="00B21578" w:rsidP="00CA154E">
      <w:pPr>
        <w:rPr>
          <w:rFonts w:ascii="Arial" w:hAnsi="Arial" w:cs="Arial"/>
          <w:sz w:val="24"/>
          <w:szCs w:val="24"/>
        </w:rPr>
      </w:pPr>
    </w:p>
    <w:p w14:paraId="0CB2778C" w14:textId="30EADDF2" w:rsidR="00796C27" w:rsidRPr="00B21578" w:rsidRDefault="00985BFB" w:rsidP="00CA154E">
      <w:pPr>
        <w:rPr>
          <w:rFonts w:ascii="Arial" w:hAnsi="Arial" w:cs="Arial"/>
          <w:sz w:val="24"/>
          <w:szCs w:val="24"/>
        </w:rPr>
      </w:pPr>
      <w:r w:rsidRPr="00B21578">
        <w:rPr>
          <w:rFonts w:ascii="Arial" w:hAnsi="Arial" w:cs="Arial"/>
          <w:sz w:val="24"/>
          <w:szCs w:val="24"/>
        </w:rPr>
        <w:t>Executive summary</w:t>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00B21578">
        <w:rPr>
          <w:rFonts w:ascii="Arial" w:hAnsi="Arial" w:cs="Arial"/>
          <w:sz w:val="24"/>
          <w:szCs w:val="24"/>
        </w:rPr>
        <w:tab/>
      </w:r>
      <w:r w:rsidRPr="00B21578">
        <w:rPr>
          <w:rFonts w:ascii="Arial" w:hAnsi="Arial" w:cs="Arial"/>
          <w:sz w:val="24"/>
          <w:szCs w:val="24"/>
        </w:rPr>
        <w:t>3</w:t>
      </w:r>
    </w:p>
    <w:p w14:paraId="788920E5" w14:textId="0AB969BC" w:rsidR="00796C27" w:rsidRPr="00B21578" w:rsidRDefault="00985BFB" w:rsidP="00CA154E">
      <w:pPr>
        <w:rPr>
          <w:rFonts w:ascii="Arial" w:hAnsi="Arial" w:cs="Arial"/>
          <w:sz w:val="24"/>
          <w:szCs w:val="24"/>
        </w:rPr>
      </w:pPr>
      <w:r w:rsidRPr="00B21578">
        <w:rPr>
          <w:rFonts w:ascii="Arial" w:hAnsi="Arial" w:cs="Arial"/>
          <w:sz w:val="24"/>
          <w:szCs w:val="24"/>
        </w:rPr>
        <w:t>Introduction</w:t>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00B21578">
        <w:rPr>
          <w:rFonts w:ascii="Arial" w:hAnsi="Arial" w:cs="Arial"/>
          <w:sz w:val="24"/>
          <w:szCs w:val="24"/>
        </w:rPr>
        <w:tab/>
      </w:r>
      <w:r w:rsidRPr="00B21578">
        <w:rPr>
          <w:rFonts w:ascii="Arial" w:hAnsi="Arial" w:cs="Arial"/>
          <w:sz w:val="24"/>
          <w:szCs w:val="24"/>
        </w:rPr>
        <w:t>4</w:t>
      </w:r>
    </w:p>
    <w:p w14:paraId="40660F68" w14:textId="13C61693" w:rsidR="00796C27" w:rsidRPr="00B21578" w:rsidRDefault="00985BFB" w:rsidP="00CA154E">
      <w:pPr>
        <w:rPr>
          <w:rFonts w:ascii="Arial" w:hAnsi="Arial" w:cs="Arial"/>
          <w:sz w:val="24"/>
          <w:szCs w:val="24"/>
        </w:rPr>
      </w:pPr>
      <w:r w:rsidRPr="00B21578">
        <w:rPr>
          <w:rFonts w:ascii="Arial" w:hAnsi="Arial" w:cs="Arial"/>
          <w:sz w:val="24"/>
          <w:szCs w:val="24"/>
        </w:rPr>
        <w:t>Cultural influence on consumer behaviour</w:t>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t>4</w:t>
      </w:r>
    </w:p>
    <w:p w14:paraId="45D76E91" w14:textId="2E77542E" w:rsidR="00796C27" w:rsidRPr="00B21578" w:rsidRDefault="00985BFB" w:rsidP="00CA154E">
      <w:pPr>
        <w:rPr>
          <w:rFonts w:ascii="Arial" w:hAnsi="Arial" w:cs="Arial"/>
          <w:sz w:val="24"/>
          <w:szCs w:val="24"/>
        </w:rPr>
      </w:pPr>
      <w:r w:rsidRPr="00B21578">
        <w:rPr>
          <w:rFonts w:ascii="Arial" w:hAnsi="Arial" w:cs="Arial"/>
          <w:sz w:val="24"/>
          <w:szCs w:val="24"/>
        </w:rPr>
        <w:t>UK cultural dimensions</w:t>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t>5</w:t>
      </w:r>
    </w:p>
    <w:p w14:paraId="0A7738FC" w14:textId="061A102A" w:rsidR="00796C27" w:rsidRPr="00B21578" w:rsidRDefault="00985BFB" w:rsidP="00CA154E">
      <w:pPr>
        <w:rPr>
          <w:rFonts w:ascii="Arial" w:hAnsi="Arial" w:cs="Arial"/>
          <w:sz w:val="24"/>
          <w:szCs w:val="24"/>
        </w:rPr>
      </w:pPr>
      <w:r w:rsidRPr="00B21578">
        <w:rPr>
          <w:rFonts w:ascii="Arial" w:hAnsi="Arial" w:cs="Arial"/>
          <w:sz w:val="24"/>
          <w:szCs w:val="24"/>
        </w:rPr>
        <w:t>Russia cultural dimensions</w:t>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00B21578">
        <w:rPr>
          <w:rFonts w:ascii="Arial" w:hAnsi="Arial" w:cs="Arial"/>
          <w:sz w:val="24"/>
          <w:szCs w:val="24"/>
        </w:rPr>
        <w:tab/>
      </w:r>
      <w:r w:rsidRPr="00B21578">
        <w:rPr>
          <w:rFonts w:ascii="Arial" w:hAnsi="Arial" w:cs="Arial"/>
          <w:sz w:val="24"/>
          <w:szCs w:val="24"/>
        </w:rPr>
        <w:t>6</w:t>
      </w:r>
    </w:p>
    <w:p w14:paraId="0027D206" w14:textId="0333B1F6" w:rsidR="00796C27" w:rsidRPr="00B21578" w:rsidRDefault="00985BFB" w:rsidP="00CA154E">
      <w:pPr>
        <w:rPr>
          <w:rFonts w:ascii="Arial" w:hAnsi="Arial" w:cs="Arial"/>
          <w:sz w:val="24"/>
          <w:szCs w:val="24"/>
        </w:rPr>
      </w:pPr>
      <w:r w:rsidRPr="00B21578">
        <w:rPr>
          <w:rFonts w:ascii="Arial" w:hAnsi="Arial" w:cs="Arial"/>
          <w:sz w:val="24"/>
          <w:szCs w:val="24"/>
        </w:rPr>
        <w:t>UK versus Russia – conclusions</w:t>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t>8</w:t>
      </w:r>
    </w:p>
    <w:p w14:paraId="29311DA7" w14:textId="30385936" w:rsidR="00796C27" w:rsidRPr="00B21578" w:rsidRDefault="00985BFB" w:rsidP="00CA154E">
      <w:pPr>
        <w:rPr>
          <w:rFonts w:ascii="Arial" w:hAnsi="Arial" w:cs="Arial"/>
          <w:sz w:val="24"/>
          <w:szCs w:val="24"/>
        </w:rPr>
      </w:pPr>
      <w:proofErr w:type="gramStart"/>
      <w:r w:rsidRPr="00B21578">
        <w:rPr>
          <w:rFonts w:ascii="Arial" w:hAnsi="Arial" w:cs="Arial"/>
          <w:sz w:val="24"/>
          <w:szCs w:val="24"/>
        </w:rPr>
        <w:t>Do’s</w:t>
      </w:r>
      <w:proofErr w:type="gramEnd"/>
      <w:r w:rsidRPr="00B21578">
        <w:rPr>
          <w:rFonts w:ascii="Arial" w:hAnsi="Arial" w:cs="Arial"/>
          <w:sz w:val="24"/>
          <w:szCs w:val="24"/>
        </w:rPr>
        <w:t xml:space="preserve"> and Don’ts Table</w:t>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t>9</w:t>
      </w:r>
    </w:p>
    <w:p w14:paraId="508E62D1" w14:textId="1A91D9E6" w:rsidR="00796C27" w:rsidRPr="00B21578" w:rsidRDefault="00985BFB" w:rsidP="00CA154E">
      <w:pPr>
        <w:rPr>
          <w:rFonts w:ascii="Arial" w:hAnsi="Arial" w:cs="Arial"/>
          <w:sz w:val="24"/>
          <w:szCs w:val="24"/>
        </w:rPr>
      </w:pPr>
      <w:r w:rsidRPr="00B21578">
        <w:rPr>
          <w:rFonts w:ascii="Arial" w:hAnsi="Arial" w:cs="Arial"/>
          <w:sz w:val="24"/>
          <w:szCs w:val="24"/>
        </w:rPr>
        <w:t>Reference list</w:t>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r>
      <w:r w:rsidRPr="00B21578">
        <w:rPr>
          <w:rFonts w:ascii="Arial" w:hAnsi="Arial" w:cs="Arial"/>
          <w:sz w:val="24"/>
          <w:szCs w:val="24"/>
        </w:rPr>
        <w:tab/>
        <w:t>11</w:t>
      </w:r>
    </w:p>
    <w:p w14:paraId="04C5617E" w14:textId="2339C571" w:rsidR="00796C27" w:rsidRDefault="00796C27" w:rsidP="00CA154E"/>
    <w:p w14:paraId="7A583488" w14:textId="24E433F7" w:rsidR="00796C27" w:rsidRDefault="00796C27" w:rsidP="00CA154E"/>
    <w:p w14:paraId="61AA51D6" w14:textId="5E12670A" w:rsidR="00796C27" w:rsidRDefault="00796C27" w:rsidP="00CA154E"/>
    <w:p w14:paraId="0307E4D8" w14:textId="60E2EFC2" w:rsidR="00796C27" w:rsidRDefault="00796C27" w:rsidP="00CA154E"/>
    <w:p w14:paraId="7D14D5A5" w14:textId="23550890" w:rsidR="00796C27" w:rsidRDefault="00796C27" w:rsidP="00CA154E"/>
    <w:p w14:paraId="10364C44" w14:textId="0E1878EA" w:rsidR="00796C27" w:rsidRDefault="00796C27" w:rsidP="00CA154E"/>
    <w:p w14:paraId="5BE362ED" w14:textId="3D570799" w:rsidR="00796C27" w:rsidRDefault="00796C27" w:rsidP="00CA154E"/>
    <w:p w14:paraId="4ECB48D4" w14:textId="67B5DB75" w:rsidR="00796C27" w:rsidRDefault="00796C27" w:rsidP="00CA154E"/>
    <w:p w14:paraId="46B10DAA" w14:textId="11661DC2" w:rsidR="00796C27" w:rsidRDefault="00796C27" w:rsidP="00CA154E"/>
    <w:p w14:paraId="15905DA4" w14:textId="5E651EF7" w:rsidR="00796C27" w:rsidRDefault="00796C27" w:rsidP="00CA154E"/>
    <w:p w14:paraId="6861C105" w14:textId="0936CE1D" w:rsidR="00796C27" w:rsidRDefault="00796C27" w:rsidP="00CA154E"/>
    <w:p w14:paraId="168DD43A" w14:textId="5A13768E" w:rsidR="00796C27" w:rsidRDefault="00796C27" w:rsidP="00CA154E"/>
    <w:p w14:paraId="37B81C59" w14:textId="2D24585A" w:rsidR="00796C27" w:rsidRDefault="00796C27" w:rsidP="00CA154E"/>
    <w:p w14:paraId="665E3C40" w14:textId="483A4EFF" w:rsidR="00796C27" w:rsidRDefault="00796C27" w:rsidP="00CA154E"/>
    <w:p w14:paraId="743DDDEF" w14:textId="475C050F" w:rsidR="00796C27" w:rsidRPr="0003526B" w:rsidRDefault="00796C27" w:rsidP="00796C27">
      <w:pPr>
        <w:rPr>
          <w:rFonts w:ascii="Arial" w:hAnsi="Arial" w:cs="Arial"/>
          <w:b/>
          <w:bCs/>
          <w:sz w:val="24"/>
          <w:szCs w:val="24"/>
        </w:rPr>
      </w:pPr>
      <w:r w:rsidRPr="0003526B">
        <w:rPr>
          <w:rFonts w:ascii="Arial" w:hAnsi="Arial" w:cs="Arial"/>
          <w:b/>
          <w:bCs/>
          <w:sz w:val="24"/>
          <w:szCs w:val="24"/>
        </w:rPr>
        <w:lastRenderedPageBreak/>
        <w:t>Executive summary</w:t>
      </w:r>
    </w:p>
    <w:p w14:paraId="303AF03F" w14:textId="5A89FC1A" w:rsidR="00796C27" w:rsidRDefault="00796C27" w:rsidP="00796C27">
      <w:pPr>
        <w:rPr>
          <w:rFonts w:ascii="Arial" w:hAnsi="Arial" w:cs="Arial"/>
          <w:sz w:val="24"/>
          <w:szCs w:val="24"/>
        </w:rPr>
      </w:pPr>
      <w:r>
        <w:rPr>
          <w:rFonts w:ascii="Arial" w:hAnsi="Arial" w:cs="Arial"/>
          <w:sz w:val="24"/>
          <w:szCs w:val="24"/>
        </w:rPr>
        <w:t>Hotel Trinity is a 5* hotel located in Central London. The hotel will be hosting an international medical conference during January 2022, with guests from over 30 countries from Europe, Asia, North and Latin America.</w:t>
      </w:r>
    </w:p>
    <w:p w14:paraId="7A995253" w14:textId="15FE4DEF" w:rsidR="00796C27" w:rsidRDefault="00796C27" w:rsidP="00796C27">
      <w:pPr>
        <w:rPr>
          <w:rFonts w:ascii="Arial" w:hAnsi="Arial" w:cs="Arial"/>
          <w:sz w:val="24"/>
          <w:szCs w:val="24"/>
        </w:rPr>
      </w:pPr>
      <w:r>
        <w:rPr>
          <w:rFonts w:ascii="Arial" w:hAnsi="Arial" w:cs="Arial"/>
          <w:sz w:val="24"/>
          <w:szCs w:val="24"/>
        </w:rPr>
        <w:t>The workforce within the hotel will be briefed with regards to do’s and don’t for each country in order to attain a high level of customer satisfaction during the conference.</w:t>
      </w:r>
    </w:p>
    <w:p w14:paraId="58007C1A" w14:textId="67BBB966" w:rsidR="00796C27" w:rsidRDefault="00796C27" w:rsidP="00796C27">
      <w:pPr>
        <w:rPr>
          <w:rFonts w:ascii="Arial" w:hAnsi="Arial" w:cs="Arial"/>
          <w:sz w:val="24"/>
          <w:szCs w:val="24"/>
        </w:rPr>
      </w:pPr>
      <w:r>
        <w:rPr>
          <w:rFonts w:ascii="Arial" w:hAnsi="Arial" w:cs="Arial"/>
          <w:sz w:val="24"/>
          <w:szCs w:val="24"/>
        </w:rPr>
        <w:t>This report will be focusing on conference attendees from Russia and will be aiming to help employees have a better understanding of the guest needs and wants. The report will detail the cultural similarities and differences between UK and Russia using Hofstede’s six cultural dimensions.</w:t>
      </w:r>
    </w:p>
    <w:p w14:paraId="27C47677" w14:textId="37018919" w:rsidR="00147168" w:rsidRDefault="00147168" w:rsidP="00796C27">
      <w:pPr>
        <w:rPr>
          <w:rFonts w:ascii="Arial" w:hAnsi="Arial" w:cs="Arial"/>
          <w:sz w:val="24"/>
          <w:szCs w:val="24"/>
        </w:rPr>
      </w:pPr>
    </w:p>
    <w:p w14:paraId="50F56411" w14:textId="710CADCC" w:rsidR="00147168" w:rsidRDefault="00147168" w:rsidP="00796C27">
      <w:pPr>
        <w:rPr>
          <w:rFonts w:ascii="Arial" w:hAnsi="Arial" w:cs="Arial"/>
          <w:sz w:val="24"/>
          <w:szCs w:val="24"/>
        </w:rPr>
      </w:pPr>
    </w:p>
    <w:p w14:paraId="0E747235" w14:textId="244E21EA" w:rsidR="00147168" w:rsidRDefault="00147168" w:rsidP="00796C27">
      <w:pPr>
        <w:rPr>
          <w:rFonts w:ascii="Arial" w:hAnsi="Arial" w:cs="Arial"/>
          <w:sz w:val="24"/>
          <w:szCs w:val="24"/>
        </w:rPr>
      </w:pPr>
    </w:p>
    <w:p w14:paraId="6477CC7F" w14:textId="62ED10B5" w:rsidR="00147168" w:rsidRDefault="00147168" w:rsidP="00796C27">
      <w:pPr>
        <w:rPr>
          <w:rFonts w:ascii="Arial" w:hAnsi="Arial" w:cs="Arial"/>
          <w:sz w:val="24"/>
          <w:szCs w:val="24"/>
        </w:rPr>
      </w:pPr>
    </w:p>
    <w:p w14:paraId="3BA6D129" w14:textId="09B2F0D5" w:rsidR="00147168" w:rsidRDefault="00147168" w:rsidP="00796C27">
      <w:pPr>
        <w:rPr>
          <w:rFonts w:ascii="Arial" w:hAnsi="Arial" w:cs="Arial"/>
          <w:sz w:val="24"/>
          <w:szCs w:val="24"/>
        </w:rPr>
      </w:pPr>
    </w:p>
    <w:p w14:paraId="30CDD42D" w14:textId="6351900C" w:rsidR="00147168" w:rsidRDefault="00147168" w:rsidP="00796C27">
      <w:pPr>
        <w:rPr>
          <w:rFonts w:ascii="Arial" w:hAnsi="Arial" w:cs="Arial"/>
          <w:sz w:val="24"/>
          <w:szCs w:val="24"/>
        </w:rPr>
      </w:pPr>
    </w:p>
    <w:p w14:paraId="4B10040F" w14:textId="40789C46" w:rsidR="00147168" w:rsidRDefault="00147168" w:rsidP="00796C27">
      <w:pPr>
        <w:rPr>
          <w:rFonts w:ascii="Arial" w:hAnsi="Arial" w:cs="Arial"/>
          <w:sz w:val="24"/>
          <w:szCs w:val="24"/>
        </w:rPr>
      </w:pPr>
    </w:p>
    <w:p w14:paraId="6E1007B0" w14:textId="7803D81B" w:rsidR="00147168" w:rsidRDefault="00147168" w:rsidP="00796C27">
      <w:pPr>
        <w:rPr>
          <w:rFonts w:ascii="Arial" w:hAnsi="Arial" w:cs="Arial"/>
          <w:sz w:val="24"/>
          <w:szCs w:val="24"/>
        </w:rPr>
      </w:pPr>
    </w:p>
    <w:p w14:paraId="468676AC" w14:textId="2F838FDC" w:rsidR="00147168" w:rsidRDefault="00147168" w:rsidP="00796C27">
      <w:pPr>
        <w:rPr>
          <w:rFonts w:ascii="Arial" w:hAnsi="Arial" w:cs="Arial"/>
          <w:sz w:val="24"/>
          <w:szCs w:val="24"/>
        </w:rPr>
      </w:pPr>
    </w:p>
    <w:p w14:paraId="6532A98F" w14:textId="639FCD75" w:rsidR="00147168" w:rsidRDefault="00147168" w:rsidP="00796C27">
      <w:pPr>
        <w:rPr>
          <w:rFonts w:ascii="Arial" w:hAnsi="Arial" w:cs="Arial"/>
          <w:sz w:val="24"/>
          <w:szCs w:val="24"/>
        </w:rPr>
      </w:pPr>
    </w:p>
    <w:p w14:paraId="0499DAAC" w14:textId="1D66B1CF" w:rsidR="00147168" w:rsidRDefault="00147168" w:rsidP="00796C27">
      <w:pPr>
        <w:rPr>
          <w:rFonts w:ascii="Arial" w:hAnsi="Arial" w:cs="Arial"/>
          <w:sz w:val="24"/>
          <w:szCs w:val="24"/>
        </w:rPr>
      </w:pPr>
    </w:p>
    <w:p w14:paraId="07C003F5" w14:textId="6C64727E" w:rsidR="00147168" w:rsidRDefault="00147168" w:rsidP="00796C27">
      <w:pPr>
        <w:rPr>
          <w:rFonts w:ascii="Arial" w:hAnsi="Arial" w:cs="Arial"/>
          <w:sz w:val="24"/>
          <w:szCs w:val="24"/>
        </w:rPr>
      </w:pPr>
    </w:p>
    <w:p w14:paraId="64893738" w14:textId="7F184B76" w:rsidR="00147168" w:rsidRDefault="00147168" w:rsidP="00796C27">
      <w:pPr>
        <w:rPr>
          <w:rFonts w:ascii="Arial" w:hAnsi="Arial" w:cs="Arial"/>
          <w:sz w:val="24"/>
          <w:szCs w:val="24"/>
        </w:rPr>
      </w:pPr>
    </w:p>
    <w:p w14:paraId="6213F230" w14:textId="323F1340" w:rsidR="00147168" w:rsidRDefault="00147168" w:rsidP="00796C27">
      <w:pPr>
        <w:rPr>
          <w:rFonts w:ascii="Arial" w:hAnsi="Arial" w:cs="Arial"/>
          <w:sz w:val="24"/>
          <w:szCs w:val="24"/>
        </w:rPr>
      </w:pPr>
    </w:p>
    <w:p w14:paraId="38D242BC" w14:textId="755700E2" w:rsidR="00147168" w:rsidRDefault="00147168" w:rsidP="00796C27">
      <w:pPr>
        <w:rPr>
          <w:rFonts w:ascii="Arial" w:hAnsi="Arial" w:cs="Arial"/>
          <w:sz w:val="24"/>
          <w:szCs w:val="24"/>
        </w:rPr>
      </w:pPr>
    </w:p>
    <w:p w14:paraId="25C9CF18" w14:textId="4A1AA243" w:rsidR="00147168" w:rsidRDefault="00147168" w:rsidP="00796C27">
      <w:pPr>
        <w:rPr>
          <w:rFonts w:ascii="Arial" w:hAnsi="Arial" w:cs="Arial"/>
          <w:sz w:val="24"/>
          <w:szCs w:val="24"/>
        </w:rPr>
      </w:pPr>
    </w:p>
    <w:p w14:paraId="31C9668C" w14:textId="4E19810F" w:rsidR="00147168" w:rsidRPr="001E059A" w:rsidRDefault="00147168" w:rsidP="00796C27">
      <w:pPr>
        <w:rPr>
          <w:rFonts w:ascii="Arial" w:hAnsi="Arial" w:cs="Arial"/>
          <w:b/>
          <w:bCs/>
          <w:sz w:val="24"/>
          <w:szCs w:val="24"/>
        </w:rPr>
      </w:pPr>
      <w:r w:rsidRPr="001E059A">
        <w:rPr>
          <w:rFonts w:ascii="Arial" w:hAnsi="Arial" w:cs="Arial"/>
          <w:b/>
          <w:bCs/>
          <w:sz w:val="24"/>
          <w:szCs w:val="24"/>
        </w:rPr>
        <w:lastRenderedPageBreak/>
        <w:t>Introduction</w:t>
      </w:r>
    </w:p>
    <w:p w14:paraId="116A733B" w14:textId="2476324E" w:rsidR="00147168" w:rsidRDefault="00147168" w:rsidP="00796C27">
      <w:pPr>
        <w:rPr>
          <w:rFonts w:ascii="Arial" w:hAnsi="Arial" w:cs="Arial"/>
          <w:sz w:val="24"/>
          <w:szCs w:val="24"/>
        </w:rPr>
      </w:pPr>
      <w:r>
        <w:rPr>
          <w:rFonts w:ascii="Arial" w:hAnsi="Arial" w:cs="Arial"/>
          <w:sz w:val="24"/>
          <w:szCs w:val="24"/>
        </w:rPr>
        <w:t xml:space="preserve">Hotel Trinity, a 5* hotel in central London, will host an international medical conference in January 2022. The conference will have participants from over 30 countries around the world. The hotel staff will be trained on </w:t>
      </w:r>
      <w:proofErr w:type="gramStart"/>
      <w:r>
        <w:rPr>
          <w:rFonts w:ascii="Arial" w:hAnsi="Arial" w:cs="Arial"/>
          <w:sz w:val="24"/>
          <w:szCs w:val="24"/>
        </w:rPr>
        <w:t>do’s</w:t>
      </w:r>
      <w:proofErr w:type="gramEnd"/>
      <w:r>
        <w:rPr>
          <w:rFonts w:ascii="Arial" w:hAnsi="Arial" w:cs="Arial"/>
          <w:sz w:val="24"/>
          <w:szCs w:val="24"/>
        </w:rPr>
        <w:t xml:space="preserve"> and don’ts before the conference in order to offer guests the very best experience while staying with Hotel Trinity.</w:t>
      </w:r>
    </w:p>
    <w:p w14:paraId="6574965A" w14:textId="77777777" w:rsidR="00BE3F31" w:rsidRDefault="00BE3F31" w:rsidP="00796C27">
      <w:pPr>
        <w:rPr>
          <w:rFonts w:ascii="Arial" w:hAnsi="Arial" w:cs="Arial"/>
          <w:sz w:val="24"/>
          <w:szCs w:val="24"/>
        </w:rPr>
      </w:pPr>
    </w:p>
    <w:p w14:paraId="7D89157A" w14:textId="77777777" w:rsidR="00147168" w:rsidRPr="00BE3F31" w:rsidRDefault="00147168" w:rsidP="00796C27">
      <w:pPr>
        <w:rPr>
          <w:rFonts w:ascii="Arial" w:hAnsi="Arial" w:cs="Arial"/>
          <w:b/>
          <w:bCs/>
          <w:sz w:val="24"/>
          <w:szCs w:val="24"/>
        </w:rPr>
      </w:pPr>
      <w:r w:rsidRPr="00BE3F31">
        <w:rPr>
          <w:rFonts w:ascii="Arial" w:hAnsi="Arial" w:cs="Arial"/>
          <w:b/>
          <w:bCs/>
          <w:sz w:val="24"/>
          <w:szCs w:val="24"/>
        </w:rPr>
        <w:t>Cultural influence on consumer behaviour</w:t>
      </w:r>
    </w:p>
    <w:p w14:paraId="5A1A76B7" w14:textId="7344762B" w:rsidR="00844494" w:rsidRDefault="00147168" w:rsidP="00147168">
      <w:pPr>
        <w:rPr>
          <w:rFonts w:ascii="Arial" w:hAnsi="Arial" w:cs="Arial"/>
          <w:sz w:val="24"/>
          <w:szCs w:val="24"/>
        </w:rPr>
      </w:pPr>
      <w:r w:rsidRPr="00147168">
        <w:rPr>
          <w:rFonts w:ascii="Arial" w:hAnsi="Arial" w:cs="Arial"/>
          <w:sz w:val="24"/>
          <w:szCs w:val="24"/>
        </w:rPr>
        <w:t xml:space="preserve">Culture is a powerful force in regulating human behaviour. It consists of a common set of behaviour </w:t>
      </w:r>
      <w:r w:rsidRPr="00147168">
        <w:rPr>
          <w:rFonts w:ascii="Arial" w:hAnsi="Arial" w:cs="Arial"/>
          <w:sz w:val="24"/>
          <w:szCs w:val="24"/>
        </w:rPr>
        <w:t>patterns that</w:t>
      </w:r>
      <w:r w:rsidRPr="00147168">
        <w:rPr>
          <w:rFonts w:ascii="Arial" w:hAnsi="Arial" w:cs="Arial"/>
          <w:sz w:val="24"/>
          <w:szCs w:val="24"/>
        </w:rPr>
        <w:t xml:space="preserve"> are transmitted and maintained by the members of a particular society through various means (</w:t>
      </w:r>
      <w:proofErr w:type="spellStart"/>
      <w:r w:rsidRPr="00147168">
        <w:rPr>
          <w:rFonts w:ascii="Arial" w:hAnsi="Arial" w:cs="Arial"/>
          <w:sz w:val="24"/>
          <w:szCs w:val="24"/>
        </w:rPr>
        <w:t>Arnolds&amp;Thompson</w:t>
      </w:r>
      <w:proofErr w:type="spellEnd"/>
      <w:r w:rsidRPr="00147168">
        <w:rPr>
          <w:rFonts w:ascii="Arial" w:hAnsi="Arial" w:cs="Arial"/>
          <w:sz w:val="24"/>
          <w:szCs w:val="24"/>
        </w:rPr>
        <w:t>, 2005). For example, members within the same culture have similarities of language (Lee, 2000</w:t>
      </w:r>
      <w:r w:rsidRPr="00147168">
        <w:rPr>
          <w:rFonts w:ascii="Arial" w:hAnsi="Arial" w:cs="Arial"/>
          <w:sz w:val="24"/>
          <w:szCs w:val="24"/>
        </w:rPr>
        <w:t>), pattern</w:t>
      </w:r>
      <w:r w:rsidRPr="00147168">
        <w:rPr>
          <w:rFonts w:ascii="Arial" w:hAnsi="Arial" w:cs="Arial"/>
          <w:sz w:val="24"/>
          <w:szCs w:val="24"/>
        </w:rPr>
        <w:t xml:space="preserve"> instruction (Kelley &amp;Wendt, 2002) and imitation (Barney, 1986), and they share the same </w:t>
      </w:r>
      <w:r w:rsidRPr="00147168">
        <w:rPr>
          <w:rFonts w:ascii="Arial" w:hAnsi="Arial" w:cs="Arial"/>
          <w:sz w:val="24"/>
          <w:szCs w:val="24"/>
        </w:rPr>
        <w:t>values (</w:t>
      </w:r>
      <w:r w:rsidRPr="00147168">
        <w:rPr>
          <w:rFonts w:ascii="Arial" w:hAnsi="Arial" w:cs="Arial"/>
          <w:sz w:val="24"/>
          <w:szCs w:val="24"/>
        </w:rPr>
        <w:t xml:space="preserve">Hofstede, 2001). These values are likely to affect consumer behaviour and set the choice of criteria used </w:t>
      </w:r>
      <w:r w:rsidRPr="00147168">
        <w:rPr>
          <w:rFonts w:ascii="Arial" w:hAnsi="Arial" w:cs="Arial"/>
          <w:sz w:val="24"/>
          <w:szCs w:val="24"/>
        </w:rPr>
        <w:t>by individual</w:t>
      </w:r>
      <w:r w:rsidRPr="00147168">
        <w:rPr>
          <w:rFonts w:ascii="Arial" w:hAnsi="Arial" w:cs="Arial"/>
          <w:sz w:val="24"/>
          <w:szCs w:val="24"/>
        </w:rPr>
        <w:t xml:space="preserve"> </w:t>
      </w:r>
      <w:r w:rsidRPr="00147168">
        <w:rPr>
          <w:rFonts w:ascii="Arial" w:hAnsi="Arial" w:cs="Arial"/>
          <w:sz w:val="24"/>
          <w:szCs w:val="24"/>
        </w:rPr>
        <w:t>consumers. There</w:t>
      </w:r>
      <w:r w:rsidRPr="00147168">
        <w:rPr>
          <w:rFonts w:ascii="Arial" w:hAnsi="Arial" w:cs="Arial"/>
          <w:sz w:val="24"/>
          <w:szCs w:val="24"/>
        </w:rPr>
        <w:t xml:space="preserve"> is hardly any aspect of life that cultural values do not affect (</w:t>
      </w:r>
      <w:proofErr w:type="spellStart"/>
      <w:r w:rsidRPr="00147168">
        <w:rPr>
          <w:rFonts w:ascii="Arial" w:hAnsi="Arial" w:cs="Arial"/>
          <w:sz w:val="24"/>
          <w:szCs w:val="24"/>
        </w:rPr>
        <w:t>Mourali</w:t>
      </w:r>
      <w:proofErr w:type="spellEnd"/>
      <w:r w:rsidRPr="00147168">
        <w:rPr>
          <w:rFonts w:ascii="Arial" w:hAnsi="Arial" w:cs="Arial"/>
          <w:sz w:val="24"/>
          <w:szCs w:val="24"/>
        </w:rPr>
        <w:t xml:space="preserve"> et al., 2005). The cultural </w:t>
      </w:r>
      <w:r w:rsidRPr="00147168">
        <w:rPr>
          <w:rFonts w:ascii="Arial" w:hAnsi="Arial" w:cs="Arial"/>
          <w:sz w:val="24"/>
          <w:szCs w:val="24"/>
        </w:rPr>
        <w:t>value system</w:t>
      </w:r>
      <w:r w:rsidRPr="00147168">
        <w:rPr>
          <w:rFonts w:ascii="Arial" w:hAnsi="Arial" w:cs="Arial"/>
          <w:sz w:val="24"/>
          <w:szCs w:val="24"/>
        </w:rPr>
        <w:t xml:space="preserve"> includes cultural elements that people have in common with the group to which they belong, as well </w:t>
      </w:r>
      <w:r w:rsidRPr="00147168">
        <w:rPr>
          <w:rFonts w:ascii="Arial" w:hAnsi="Arial" w:cs="Arial"/>
          <w:sz w:val="24"/>
          <w:szCs w:val="24"/>
        </w:rPr>
        <w:t>as unique</w:t>
      </w:r>
      <w:r w:rsidRPr="00147168">
        <w:rPr>
          <w:rFonts w:ascii="Arial" w:hAnsi="Arial" w:cs="Arial"/>
          <w:sz w:val="24"/>
          <w:szCs w:val="24"/>
        </w:rPr>
        <w:t xml:space="preserve"> values unique to </w:t>
      </w:r>
      <w:r>
        <w:rPr>
          <w:rFonts w:ascii="Arial" w:hAnsi="Arial" w:cs="Arial"/>
          <w:sz w:val="24"/>
          <w:szCs w:val="24"/>
        </w:rPr>
        <w:t>the</w:t>
      </w:r>
      <w:r w:rsidRPr="00147168">
        <w:rPr>
          <w:rFonts w:ascii="Arial" w:hAnsi="Arial" w:cs="Arial"/>
          <w:sz w:val="24"/>
          <w:szCs w:val="24"/>
        </w:rPr>
        <w:t xml:space="preserve"> individual (Luna &amp;Gupta, 2001). Societal culture, as well as </w:t>
      </w:r>
      <w:r w:rsidRPr="00147168">
        <w:rPr>
          <w:rFonts w:ascii="Arial" w:hAnsi="Arial" w:cs="Arial"/>
          <w:sz w:val="24"/>
          <w:szCs w:val="24"/>
        </w:rPr>
        <w:t>regional subculture</w:t>
      </w:r>
      <w:r w:rsidRPr="00147168">
        <w:rPr>
          <w:rFonts w:ascii="Arial" w:hAnsi="Arial" w:cs="Arial"/>
          <w:sz w:val="24"/>
          <w:szCs w:val="24"/>
        </w:rPr>
        <w:t xml:space="preserve"> and familial values, all influence the formation of an individual's cultural values. Thus, from </w:t>
      </w:r>
      <w:r w:rsidRPr="00147168">
        <w:rPr>
          <w:rFonts w:ascii="Arial" w:hAnsi="Arial" w:cs="Arial"/>
          <w:sz w:val="24"/>
          <w:szCs w:val="24"/>
        </w:rPr>
        <w:t>the beginning</w:t>
      </w:r>
      <w:r w:rsidRPr="00147168">
        <w:rPr>
          <w:rFonts w:ascii="Arial" w:hAnsi="Arial" w:cs="Arial"/>
          <w:sz w:val="24"/>
          <w:szCs w:val="24"/>
        </w:rPr>
        <w:t xml:space="preserve"> of an individual's existence, he/she experiences the benefits and restrictions of a particular </w:t>
      </w:r>
      <w:r w:rsidRPr="00147168">
        <w:rPr>
          <w:rFonts w:ascii="Arial" w:hAnsi="Arial" w:cs="Arial"/>
          <w:sz w:val="24"/>
          <w:szCs w:val="24"/>
        </w:rPr>
        <w:t>culture, and</w:t>
      </w:r>
      <w:r w:rsidRPr="00147168">
        <w:rPr>
          <w:rFonts w:ascii="Arial" w:hAnsi="Arial" w:cs="Arial"/>
          <w:sz w:val="24"/>
          <w:szCs w:val="24"/>
        </w:rPr>
        <w:t xml:space="preserve"> those benefits and restrictions may become a major influence upon consumers' purchasing decisions (</w:t>
      </w:r>
      <w:proofErr w:type="spellStart"/>
      <w:r w:rsidRPr="00147168">
        <w:rPr>
          <w:rFonts w:ascii="Arial" w:hAnsi="Arial" w:cs="Arial"/>
          <w:sz w:val="24"/>
          <w:szCs w:val="24"/>
        </w:rPr>
        <w:t>deMooij</w:t>
      </w:r>
      <w:proofErr w:type="spellEnd"/>
      <w:r w:rsidRPr="00147168">
        <w:rPr>
          <w:rFonts w:ascii="Arial" w:hAnsi="Arial" w:cs="Arial"/>
          <w:sz w:val="24"/>
          <w:szCs w:val="24"/>
        </w:rPr>
        <w:t xml:space="preserve">, 2010). For example, some cultures have a general trait of caution towards new experiences. </w:t>
      </w:r>
      <w:r w:rsidRPr="00147168">
        <w:rPr>
          <w:rFonts w:ascii="Arial" w:hAnsi="Arial" w:cs="Arial"/>
          <w:sz w:val="24"/>
          <w:szCs w:val="24"/>
        </w:rPr>
        <w:t>Consumers from</w:t>
      </w:r>
      <w:r w:rsidRPr="00147168">
        <w:rPr>
          <w:rFonts w:ascii="Arial" w:hAnsi="Arial" w:cs="Arial"/>
          <w:sz w:val="24"/>
          <w:szCs w:val="24"/>
        </w:rPr>
        <w:t xml:space="preserve"> these cultural backgrounds are more likely to rely on traditional values (</w:t>
      </w:r>
      <w:proofErr w:type="spellStart"/>
      <w:r w:rsidRPr="00147168">
        <w:rPr>
          <w:rFonts w:ascii="Arial" w:hAnsi="Arial" w:cs="Arial"/>
          <w:sz w:val="24"/>
          <w:szCs w:val="24"/>
        </w:rPr>
        <w:t>Manrai</w:t>
      </w:r>
      <w:proofErr w:type="spellEnd"/>
      <w:r w:rsidRPr="00147168">
        <w:rPr>
          <w:rFonts w:ascii="Arial" w:hAnsi="Arial" w:cs="Arial"/>
          <w:sz w:val="24"/>
          <w:szCs w:val="24"/>
        </w:rPr>
        <w:t xml:space="preserve">, </w:t>
      </w:r>
      <w:r w:rsidR="0014642C">
        <w:rPr>
          <w:rFonts w:ascii="Arial" w:hAnsi="Arial" w:cs="Arial"/>
          <w:sz w:val="24"/>
          <w:szCs w:val="24"/>
        </w:rPr>
        <w:t>et. all</w:t>
      </w:r>
      <w:r w:rsidRPr="00147168">
        <w:rPr>
          <w:rFonts w:ascii="Arial" w:hAnsi="Arial" w:cs="Arial"/>
          <w:sz w:val="24"/>
          <w:szCs w:val="24"/>
        </w:rPr>
        <w:t>,</w:t>
      </w:r>
      <w:r w:rsidR="0014642C">
        <w:rPr>
          <w:rFonts w:ascii="Arial" w:hAnsi="Arial" w:cs="Arial"/>
          <w:sz w:val="24"/>
          <w:szCs w:val="24"/>
        </w:rPr>
        <w:t xml:space="preserve"> </w:t>
      </w:r>
      <w:r w:rsidRPr="00147168">
        <w:rPr>
          <w:rFonts w:ascii="Arial" w:hAnsi="Arial" w:cs="Arial"/>
          <w:sz w:val="24"/>
          <w:szCs w:val="24"/>
        </w:rPr>
        <w:t xml:space="preserve">2001), which means, first of all, that they learn through observation rather than immediately purchasing new or innovative products. This approach creates limitations in terms of product preferences or choices (Leo, </w:t>
      </w:r>
      <w:proofErr w:type="gramStart"/>
      <w:r w:rsidRPr="00147168">
        <w:rPr>
          <w:rFonts w:ascii="Arial" w:hAnsi="Arial" w:cs="Arial"/>
          <w:sz w:val="24"/>
          <w:szCs w:val="24"/>
        </w:rPr>
        <w:t>Bennett,&amp;</w:t>
      </w:r>
      <w:proofErr w:type="spellStart"/>
      <w:proofErr w:type="gramEnd"/>
      <w:r w:rsidRPr="00147168">
        <w:rPr>
          <w:rFonts w:ascii="Arial" w:hAnsi="Arial" w:cs="Arial"/>
          <w:sz w:val="24"/>
          <w:szCs w:val="24"/>
        </w:rPr>
        <w:t>Hartel</w:t>
      </w:r>
      <w:proofErr w:type="spellEnd"/>
      <w:r w:rsidRPr="00147168">
        <w:rPr>
          <w:rFonts w:ascii="Arial" w:hAnsi="Arial" w:cs="Arial"/>
          <w:sz w:val="24"/>
          <w:szCs w:val="24"/>
        </w:rPr>
        <w:t xml:space="preserve">, 2005). Cultural value differences among consumers may cause difficulties for researchers </w:t>
      </w:r>
      <w:r w:rsidRPr="00147168">
        <w:rPr>
          <w:rFonts w:ascii="Arial" w:hAnsi="Arial" w:cs="Arial"/>
          <w:sz w:val="24"/>
          <w:szCs w:val="24"/>
        </w:rPr>
        <w:t>in understanding</w:t>
      </w:r>
      <w:r w:rsidRPr="00147168">
        <w:rPr>
          <w:rFonts w:ascii="Arial" w:hAnsi="Arial" w:cs="Arial"/>
          <w:sz w:val="24"/>
          <w:szCs w:val="24"/>
        </w:rPr>
        <w:t xml:space="preserve"> consumer behaviour in a multicultural </w:t>
      </w:r>
      <w:r w:rsidRPr="00147168">
        <w:rPr>
          <w:rFonts w:ascii="Arial" w:hAnsi="Arial" w:cs="Arial"/>
          <w:sz w:val="24"/>
          <w:szCs w:val="24"/>
        </w:rPr>
        <w:t>environment. However</w:t>
      </w:r>
      <w:r w:rsidRPr="00147168">
        <w:rPr>
          <w:rFonts w:ascii="Arial" w:hAnsi="Arial" w:cs="Arial"/>
          <w:sz w:val="24"/>
          <w:szCs w:val="24"/>
        </w:rPr>
        <w:t xml:space="preserve">, culture is generally accepted by marketing researchers as one of the most important </w:t>
      </w:r>
      <w:r w:rsidRPr="00147168">
        <w:rPr>
          <w:rFonts w:ascii="Arial" w:hAnsi="Arial" w:cs="Arial"/>
          <w:sz w:val="24"/>
          <w:szCs w:val="24"/>
        </w:rPr>
        <w:t>underlying determinants</w:t>
      </w:r>
      <w:r w:rsidRPr="00147168">
        <w:rPr>
          <w:rFonts w:ascii="Arial" w:hAnsi="Arial" w:cs="Arial"/>
          <w:sz w:val="24"/>
          <w:szCs w:val="24"/>
        </w:rPr>
        <w:t xml:space="preserve"> of consumer behaviour (de </w:t>
      </w:r>
      <w:proofErr w:type="spellStart"/>
      <w:r w:rsidRPr="00147168">
        <w:rPr>
          <w:rFonts w:ascii="Arial" w:hAnsi="Arial" w:cs="Arial"/>
          <w:sz w:val="24"/>
          <w:szCs w:val="24"/>
        </w:rPr>
        <w:t>Mooij</w:t>
      </w:r>
      <w:proofErr w:type="spellEnd"/>
      <w:r w:rsidRPr="00147168">
        <w:rPr>
          <w:rFonts w:ascii="Arial" w:hAnsi="Arial" w:cs="Arial"/>
          <w:sz w:val="24"/>
          <w:szCs w:val="24"/>
        </w:rPr>
        <w:t xml:space="preserve">, 2010). </w:t>
      </w:r>
    </w:p>
    <w:p w14:paraId="673AEB33" w14:textId="61328C17" w:rsidR="00986674" w:rsidRDefault="00844494" w:rsidP="00147168">
      <w:pPr>
        <w:rPr>
          <w:rFonts w:ascii="Arial" w:hAnsi="Arial" w:cs="Arial"/>
          <w:sz w:val="24"/>
          <w:szCs w:val="24"/>
        </w:rPr>
      </w:pPr>
      <w:r w:rsidRPr="00844494">
        <w:rPr>
          <w:rFonts w:ascii="Arial" w:hAnsi="Arial" w:cs="Arial"/>
          <w:sz w:val="24"/>
          <w:szCs w:val="24"/>
        </w:rPr>
        <w:lastRenderedPageBreak/>
        <w:t xml:space="preserve">Dutch social psychologist, </w:t>
      </w:r>
      <w:proofErr w:type="spellStart"/>
      <w:r w:rsidRPr="00844494">
        <w:rPr>
          <w:rFonts w:ascii="Arial" w:hAnsi="Arial" w:cs="Arial"/>
          <w:sz w:val="24"/>
          <w:szCs w:val="24"/>
        </w:rPr>
        <w:t>Dr.</w:t>
      </w:r>
      <w:proofErr w:type="spellEnd"/>
      <w:r w:rsidRPr="00844494">
        <w:rPr>
          <w:rFonts w:ascii="Arial" w:hAnsi="Arial" w:cs="Arial"/>
          <w:sz w:val="24"/>
          <w:szCs w:val="24"/>
        </w:rPr>
        <w:t xml:space="preserve"> Geert Hofstede, conducted research on culture and </w:t>
      </w:r>
      <w:r w:rsidRPr="00844494">
        <w:rPr>
          <w:rFonts w:ascii="Arial" w:hAnsi="Arial" w:cs="Arial"/>
          <w:sz w:val="24"/>
          <w:szCs w:val="24"/>
        </w:rPr>
        <w:t>organizations in</w:t>
      </w:r>
      <w:r w:rsidRPr="00844494">
        <w:rPr>
          <w:rFonts w:ascii="Arial" w:hAnsi="Arial" w:cs="Arial"/>
          <w:sz w:val="24"/>
          <w:szCs w:val="24"/>
        </w:rPr>
        <w:t xml:space="preserve"> over 40 countries during the 1970s. Findings from this research formed his theory on </w:t>
      </w:r>
      <w:r w:rsidRPr="00844494">
        <w:rPr>
          <w:rFonts w:ascii="Arial" w:hAnsi="Arial" w:cs="Arial"/>
          <w:sz w:val="24"/>
          <w:szCs w:val="24"/>
        </w:rPr>
        <w:t>the dimensions</w:t>
      </w:r>
      <w:r w:rsidRPr="00844494">
        <w:rPr>
          <w:rFonts w:ascii="Arial" w:hAnsi="Arial" w:cs="Arial"/>
          <w:sz w:val="24"/>
          <w:szCs w:val="24"/>
        </w:rPr>
        <w:t xml:space="preserve"> of culture that are most frequently challenging for people working in cross-</w:t>
      </w:r>
      <w:r w:rsidRPr="00844494">
        <w:rPr>
          <w:rFonts w:ascii="Arial" w:hAnsi="Arial" w:cs="Arial"/>
          <w:sz w:val="24"/>
          <w:szCs w:val="24"/>
        </w:rPr>
        <w:t>cultural teams</w:t>
      </w:r>
      <w:r w:rsidRPr="00844494">
        <w:rPr>
          <w:rFonts w:ascii="Arial" w:hAnsi="Arial" w:cs="Arial"/>
          <w:sz w:val="24"/>
          <w:szCs w:val="24"/>
        </w:rPr>
        <w:t xml:space="preserve">. This classification system describes the effects of a dominant culture on the values </w:t>
      </w:r>
      <w:r w:rsidRPr="00844494">
        <w:rPr>
          <w:rFonts w:ascii="Arial" w:hAnsi="Arial" w:cs="Arial"/>
          <w:sz w:val="24"/>
          <w:szCs w:val="24"/>
        </w:rPr>
        <w:t>and perceptions</w:t>
      </w:r>
      <w:r w:rsidRPr="00844494">
        <w:rPr>
          <w:rFonts w:ascii="Arial" w:hAnsi="Arial" w:cs="Arial"/>
          <w:sz w:val="24"/>
          <w:szCs w:val="24"/>
        </w:rPr>
        <w:t xml:space="preserve"> of its people and how these ultimately relate to </w:t>
      </w:r>
      <w:r w:rsidRPr="00844494">
        <w:rPr>
          <w:rFonts w:ascii="Arial" w:hAnsi="Arial" w:cs="Arial"/>
          <w:sz w:val="24"/>
          <w:szCs w:val="24"/>
        </w:rPr>
        <w:t>behaviour</w:t>
      </w:r>
      <w:r w:rsidRPr="00844494">
        <w:rPr>
          <w:rFonts w:ascii="Arial" w:hAnsi="Arial" w:cs="Arial"/>
          <w:sz w:val="24"/>
          <w:szCs w:val="24"/>
        </w:rPr>
        <w:t xml:space="preserve"> and organizational</w:t>
      </w:r>
      <w:r>
        <w:rPr>
          <w:rFonts w:ascii="Arial" w:hAnsi="Arial" w:cs="Arial"/>
          <w:sz w:val="24"/>
          <w:szCs w:val="24"/>
        </w:rPr>
        <w:t xml:space="preserve"> </w:t>
      </w:r>
      <w:r w:rsidRPr="00844494">
        <w:rPr>
          <w:rFonts w:ascii="Arial" w:hAnsi="Arial" w:cs="Arial"/>
          <w:sz w:val="24"/>
          <w:szCs w:val="24"/>
        </w:rPr>
        <w:t>culture.</w:t>
      </w:r>
      <w:r>
        <w:rPr>
          <w:rFonts w:ascii="Arial" w:hAnsi="Arial" w:cs="Arial"/>
          <w:sz w:val="24"/>
          <w:szCs w:val="24"/>
        </w:rPr>
        <w:t xml:space="preserve"> </w:t>
      </w:r>
      <w:r w:rsidRPr="00844494">
        <w:rPr>
          <w:rFonts w:ascii="Arial" w:hAnsi="Arial" w:cs="Arial"/>
          <w:sz w:val="24"/>
          <w:szCs w:val="24"/>
        </w:rPr>
        <w:t xml:space="preserve">The Cultural Dimensions framework from Hofstede can be a helpful starting point in </w:t>
      </w:r>
      <w:r w:rsidRPr="00844494">
        <w:rPr>
          <w:rFonts w:ascii="Arial" w:hAnsi="Arial" w:cs="Arial"/>
          <w:sz w:val="24"/>
          <w:szCs w:val="24"/>
        </w:rPr>
        <w:t xml:space="preserve">helping </w:t>
      </w:r>
      <w:r>
        <w:rPr>
          <w:rFonts w:ascii="Arial" w:hAnsi="Arial" w:cs="Arial"/>
          <w:sz w:val="24"/>
          <w:szCs w:val="24"/>
        </w:rPr>
        <w:t>hotel</w:t>
      </w:r>
      <w:r w:rsidRPr="00844494">
        <w:rPr>
          <w:rFonts w:ascii="Arial" w:hAnsi="Arial" w:cs="Arial"/>
          <w:sz w:val="24"/>
          <w:szCs w:val="24"/>
        </w:rPr>
        <w:t xml:space="preserve"> managers understand, </w:t>
      </w:r>
      <w:proofErr w:type="gramStart"/>
      <w:r w:rsidRPr="00844494">
        <w:rPr>
          <w:rFonts w:ascii="Arial" w:hAnsi="Arial" w:cs="Arial"/>
          <w:sz w:val="24"/>
          <w:szCs w:val="24"/>
        </w:rPr>
        <w:t>predict</w:t>
      </w:r>
      <w:proofErr w:type="gramEnd"/>
      <w:r w:rsidRPr="00844494">
        <w:rPr>
          <w:rFonts w:ascii="Arial" w:hAnsi="Arial" w:cs="Arial"/>
          <w:sz w:val="24"/>
          <w:szCs w:val="24"/>
        </w:rPr>
        <w:t xml:space="preserve"> and address common challenges.</w:t>
      </w:r>
    </w:p>
    <w:p w14:paraId="6B353AA0" w14:textId="77777777" w:rsidR="00986674" w:rsidRDefault="00986674" w:rsidP="00147168">
      <w:pPr>
        <w:rPr>
          <w:rFonts w:ascii="Arial" w:hAnsi="Arial" w:cs="Arial"/>
          <w:sz w:val="24"/>
          <w:szCs w:val="24"/>
        </w:rPr>
      </w:pPr>
    </w:p>
    <w:p w14:paraId="366585A9" w14:textId="67DEE594" w:rsidR="0068111F" w:rsidRPr="002967B0" w:rsidRDefault="0068111F" w:rsidP="00147168">
      <w:pPr>
        <w:rPr>
          <w:rFonts w:ascii="Arial" w:hAnsi="Arial" w:cs="Arial"/>
          <w:b/>
          <w:bCs/>
          <w:sz w:val="24"/>
          <w:szCs w:val="24"/>
        </w:rPr>
      </w:pPr>
      <w:r w:rsidRPr="002967B0">
        <w:rPr>
          <w:rFonts w:ascii="Arial" w:hAnsi="Arial" w:cs="Arial"/>
          <w:b/>
          <w:bCs/>
          <w:sz w:val="24"/>
          <w:szCs w:val="24"/>
        </w:rPr>
        <w:t>UK – cultural dimensions</w:t>
      </w:r>
    </w:p>
    <w:p w14:paraId="273DC4DD" w14:textId="6D6EB591" w:rsidR="00844494" w:rsidRDefault="00986674" w:rsidP="00147168">
      <w:pPr>
        <w:rPr>
          <w:rFonts w:ascii="Arial" w:hAnsi="Arial" w:cs="Arial"/>
          <w:sz w:val="24"/>
          <w:szCs w:val="24"/>
        </w:rPr>
      </w:pPr>
      <w:r>
        <w:rPr>
          <w:rFonts w:ascii="Arial" w:hAnsi="Arial" w:cs="Arial"/>
          <w:sz w:val="24"/>
          <w:szCs w:val="24"/>
        </w:rPr>
        <w:t>The below chart shows where UK is on the scale of the six Hofstede cultural dimensions.</w:t>
      </w:r>
    </w:p>
    <w:p w14:paraId="4D24897F" w14:textId="719C4305" w:rsidR="0068111F" w:rsidRPr="00796C27" w:rsidRDefault="0068111F" w:rsidP="00147168">
      <w:pPr>
        <w:rPr>
          <w:rFonts w:ascii="Arial" w:hAnsi="Arial" w:cs="Arial"/>
          <w:sz w:val="24"/>
          <w:szCs w:val="24"/>
        </w:rPr>
      </w:pPr>
      <w:r>
        <w:rPr>
          <w:rFonts w:ascii="Arial" w:hAnsi="Arial" w:cs="Arial"/>
          <w:noProof/>
        </w:rPr>
        <w:drawing>
          <wp:inline distT="0" distB="0" distL="0" distR="0" wp14:anchorId="6CE9E348" wp14:editId="563F49A3">
            <wp:extent cx="5731510" cy="2313305"/>
            <wp:effectExtent l="0" t="0" r="2540" b="0"/>
            <wp:docPr id="1" name="Picture 1" descr="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13305"/>
                    </a:xfrm>
                    <a:prstGeom prst="rect">
                      <a:avLst/>
                    </a:prstGeom>
                    <a:noFill/>
                    <a:ln>
                      <a:noFill/>
                    </a:ln>
                  </pic:spPr>
                </pic:pic>
              </a:graphicData>
            </a:graphic>
          </wp:inline>
        </w:drawing>
      </w:r>
    </w:p>
    <w:p w14:paraId="25673858" w14:textId="3212B0A3" w:rsidR="00796C27" w:rsidRDefault="00131B55" w:rsidP="00CA154E">
      <w:pPr>
        <w:rPr>
          <w:rFonts w:ascii="Arial" w:hAnsi="Arial" w:cs="Arial"/>
          <w:sz w:val="24"/>
          <w:szCs w:val="24"/>
        </w:rPr>
      </w:pPr>
      <w:r w:rsidRPr="00FE3156">
        <w:rPr>
          <w:rFonts w:ascii="Arial" w:hAnsi="Arial" w:cs="Arial"/>
          <w:b/>
          <w:bCs/>
          <w:sz w:val="24"/>
          <w:szCs w:val="24"/>
        </w:rPr>
        <w:t>Power distance</w:t>
      </w:r>
      <w:r>
        <w:rPr>
          <w:rFonts w:ascii="Arial" w:hAnsi="Arial" w:cs="Arial"/>
          <w:sz w:val="24"/>
          <w:szCs w:val="24"/>
        </w:rPr>
        <w:t xml:space="preserve"> refers to how the individuals accept that </w:t>
      </w:r>
      <w:r w:rsidR="00EE2344">
        <w:rPr>
          <w:rFonts w:ascii="Arial" w:hAnsi="Arial" w:cs="Arial"/>
          <w:sz w:val="24"/>
          <w:szCs w:val="24"/>
        </w:rPr>
        <w:t xml:space="preserve">power is distributed unequally within the society. The ranking of 35 shows that the British think that all should be treated fairly regardless of the position or rank. </w:t>
      </w:r>
    </w:p>
    <w:p w14:paraId="120F2825" w14:textId="375CCE2C" w:rsidR="00072391" w:rsidRDefault="00072391" w:rsidP="00CA154E">
      <w:pPr>
        <w:rPr>
          <w:rFonts w:ascii="Arial" w:hAnsi="Arial" w:cs="Arial"/>
          <w:sz w:val="24"/>
          <w:szCs w:val="24"/>
        </w:rPr>
      </w:pPr>
      <w:r>
        <w:rPr>
          <w:rFonts w:ascii="Arial" w:hAnsi="Arial" w:cs="Arial"/>
          <w:sz w:val="24"/>
          <w:szCs w:val="24"/>
        </w:rPr>
        <w:t xml:space="preserve">UK scores very high at the </w:t>
      </w:r>
      <w:r w:rsidRPr="00FE3156">
        <w:rPr>
          <w:rFonts w:ascii="Arial" w:hAnsi="Arial" w:cs="Arial"/>
          <w:b/>
          <w:bCs/>
          <w:sz w:val="24"/>
          <w:szCs w:val="24"/>
        </w:rPr>
        <w:t>individualism</w:t>
      </w:r>
      <w:r>
        <w:rPr>
          <w:rFonts w:ascii="Arial" w:hAnsi="Arial" w:cs="Arial"/>
          <w:sz w:val="24"/>
          <w:szCs w:val="24"/>
        </w:rPr>
        <w:t xml:space="preserve"> dimension. The British society is based on the believe that the individual is responsible for its own happiness and fulfilment therefore children are taught from a young age to be independent and search for their own way to happiness.</w:t>
      </w:r>
    </w:p>
    <w:p w14:paraId="7E5E40DA" w14:textId="6A4D7F4D" w:rsidR="00072391" w:rsidRDefault="001F518F" w:rsidP="00CA154E">
      <w:pPr>
        <w:rPr>
          <w:rFonts w:ascii="Arial" w:hAnsi="Arial" w:cs="Arial"/>
          <w:sz w:val="24"/>
          <w:szCs w:val="24"/>
        </w:rPr>
      </w:pPr>
      <w:r>
        <w:rPr>
          <w:rFonts w:ascii="Arial" w:hAnsi="Arial" w:cs="Arial"/>
          <w:sz w:val="24"/>
          <w:szCs w:val="24"/>
        </w:rPr>
        <w:t xml:space="preserve">With a score of 66 on the </w:t>
      </w:r>
      <w:r w:rsidRPr="00FE3156">
        <w:rPr>
          <w:rFonts w:ascii="Arial" w:hAnsi="Arial" w:cs="Arial"/>
          <w:b/>
          <w:bCs/>
          <w:sz w:val="24"/>
          <w:szCs w:val="24"/>
        </w:rPr>
        <w:t>Masculinity/Femininity</w:t>
      </w:r>
      <w:r>
        <w:rPr>
          <w:rFonts w:ascii="Arial" w:hAnsi="Arial" w:cs="Arial"/>
          <w:sz w:val="24"/>
          <w:szCs w:val="24"/>
        </w:rPr>
        <w:t xml:space="preserve"> scale the UK society is a masculine one driven by competition and results. As a tourist in </w:t>
      </w:r>
      <w:proofErr w:type="gramStart"/>
      <w:r>
        <w:rPr>
          <w:rFonts w:ascii="Arial" w:hAnsi="Arial" w:cs="Arial"/>
          <w:sz w:val="24"/>
          <w:szCs w:val="24"/>
        </w:rPr>
        <w:t>UK</w:t>
      </w:r>
      <w:proofErr w:type="gramEnd"/>
      <w:r>
        <w:rPr>
          <w:rFonts w:ascii="Arial" w:hAnsi="Arial" w:cs="Arial"/>
          <w:sz w:val="24"/>
          <w:szCs w:val="24"/>
        </w:rPr>
        <w:t xml:space="preserve"> it can be difficult to understand </w:t>
      </w:r>
      <w:r>
        <w:rPr>
          <w:rFonts w:ascii="Arial" w:hAnsi="Arial" w:cs="Arial"/>
          <w:sz w:val="24"/>
          <w:szCs w:val="24"/>
        </w:rPr>
        <w:lastRenderedPageBreak/>
        <w:t xml:space="preserve">the contradiction between the well known British polite way of behaving and the true meaning behind the appearances. </w:t>
      </w:r>
    </w:p>
    <w:p w14:paraId="3A1995A7" w14:textId="50FB038C" w:rsidR="00FE01B7" w:rsidRDefault="00FE01B7" w:rsidP="00CA154E">
      <w:pPr>
        <w:rPr>
          <w:rFonts w:ascii="Arial" w:hAnsi="Arial" w:cs="Arial"/>
          <w:sz w:val="24"/>
          <w:szCs w:val="24"/>
        </w:rPr>
      </w:pPr>
      <w:r>
        <w:rPr>
          <w:rFonts w:ascii="Arial" w:hAnsi="Arial" w:cs="Arial"/>
          <w:sz w:val="24"/>
          <w:szCs w:val="24"/>
        </w:rPr>
        <w:t xml:space="preserve">The UK society embraces change and is driven by innovation. Change is not seen as a bad thing in UK therefore it ranks low on the </w:t>
      </w:r>
      <w:r w:rsidRPr="00FE01B7">
        <w:rPr>
          <w:rFonts w:ascii="Arial" w:hAnsi="Arial" w:cs="Arial"/>
          <w:b/>
          <w:bCs/>
          <w:sz w:val="24"/>
          <w:szCs w:val="24"/>
        </w:rPr>
        <w:t>Uncertainty Avoidance</w:t>
      </w:r>
      <w:r>
        <w:rPr>
          <w:rFonts w:ascii="Arial" w:hAnsi="Arial" w:cs="Arial"/>
          <w:sz w:val="24"/>
          <w:szCs w:val="24"/>
        </w:rPr>
        <w:t xml:space="preserve"> scale. </w:t>
      </w:r>
      <w:proofErr w:type="spellStart"/>
      <w:r w:rsidR="009011C8">
        <w:rPr>
          <w:rFonts w:ascii="Arial" w:hAnsi="Arial" w:cs="Arial"/>
          <w:sz w:val="24"/>
          <w:szCs w:val="24"/>
        </w:rPr>
        <w:t>Tbe</w:t>
      </w:r>
      <w:proofErr w:type="spellEnd"/>
      <w:r w:rsidR="009011C8">
        <w:rPr>
          <w:rFonts w:ascii="Arial" w:hAnsi="Arial" w:cs="Arial"/>
          <w:sz w:val="24"/>
          <w:szCs w:val="24"/>
        </w:rPr>
        <w:t xml:space="preserve"> British have clear goals but not don’t always follow the plan to reach them.</w:t>
      </w:r>
    </w:p>
    <w:p w14:paraId="48C3EA80" w14:textId="506BACB3" w:rsidR="001A5440" w:rsidRDefault="001A5440" w:rsidP="00CA154E">
      <w:pPr>
        <w:rPr>
          <w:rFonts w:ascii="Arial" w:hAnsi="Arial" w:cs="Arial"/>
          <w:sz w:val="24"/>
          <w:szCs w:val="24"/>
        </w:rPr>
      </w:pPr>
      <w:r w:rsidRPr="001A5440">
        <w:rPr>
          <w:rFonts w:ascii="Arial" w:hAnsi="Arial" w:cs="Arial"/>
          <w:b/>
          <w:bCs/>
          <w:sz w:val="24"/>
          <w:szCs w:val="24"/>
        </w:rPr>
        <w:t>Long term orientation</w:t>
      </w:r>
      <w:r>
        <w:rPr>
          <w:rFonts w:ascii="Arial" w:hAnsi="Arial" w:cs="Arial"/>
          <w:sz w:val="24"/>
          <w:szCs w:val="24"/>
        </w:rPr>
        <w:t xml:space="preserve"> dimensions measure the way societies keep tradition alive while preparing the new generations for the future. UK scores 51 on this scale making it difficult to say if British society clings more to the past than look forward to the future.</w:t>
      </w:r>
    </w:p>
    <w:p w14:paraId="4DCD2EC9" w14:textId="168A2DBE" w:rsidR="003169EF" w:rsidRDefault="003169EF" w:rsidP="00CA154E">
      <w:pPr>
        <w:rPr>
          <w:rFonts w:ascii="Arial" w:hAnsi="Arial" w:cs="Arial"/>
          <w:sz w:val="24"/>
          <w:szCs w:val="24"/>
        </w:rPr>
      </w:pPr>
      <w:r>
        <w:rPr>
          <w:rFonts w:ascii="Arial" w:hAnsi="Arial" w:cs="Arial"/>
          <w:sz w:val="24"/>
          <w:szCs w:val="24"/>
        </w:rPr>
        <w:t xml:space="preserve">The last dimension offers and insight on </w:t>
      </w:r>
      <w:r w:rsidRPr="00E3786B">
        <w:rPr>
          <w:rFonts w:ascii="Arial" w:hAnsi="Arial" w:cs="Arial"/>
          <w:b/>
          <w:bCs/>
          <w:sz w:val="24"/>
          <w:szCs w:val="24"/>
        </w:rPr>
        <w:t>indulgence/restrained</w:t>
      </w:r>
      <w:r>
        <w:rPr>
          <w:rFonts w:ascii="Arial" w:hAnsi="Arial" w:cs="Arial"/>
          <w:sz w:val="24"/>
          <w:szCs w:val="24"/>
        </w:rPr>
        <w:t xml:space="preserve"> level of </w:t>
      </w:r>
      <w:r w:rsidR="00E3786B">
        <w:rPr>
          <w:rFonts w:ascii="Arial" w:hAnsi="Arial" w:cs="Arial"/>
          <w:sz w:val="24"/>
          <w:szCs w:val="24"/>
        </w:rPr>
        <w:t>the</w:t>
      </w:r>
      <w:r>
        <w:rPr>
          <w:rFonts w:ascii="Arial" w:hAnsi="Arial" w:cs="Arial"/>
          <w:sz w:val="24"/>
          <w:szCs w:val="24"/>
        </w:rPr>
        <w:t xml:space="preserve"> society. UK score of 69 shows a society open to leisure and good time</w:t>
      </w:r>
      <w:r w:rsidR="00475819">
        <w:rPr>
          <w:rFonts w:ascii="Arial" w:hAnsi="Arial" w:cs="Arial"/>
          <w:sz w:val="24"/>
          <w:szCs w:val="24"/>
        </w:rPr>
        <w:t xml:space="preserve"> with positive thinking and optimism at high levels.</w:t>
      </w:r>
    </w:p>
    <w:p w14:paraId="40E5AA9A" w14:textId="531BD1A8" w:rsidR="001A5440" w:rsidRDefault="001A5440" w:rsidP="00CA154E">
      <w:pPr>
        <w:rPr>
          <w:rFonts w:ascii="Arial" w:hAnsi="Arial" w:cs="Arial"/>
          <w:sz w:val="24"/>
          <w:szCs w:val="24"/>
        </w:rPr>
      </w:pPr>
    </w:p>
    <w:p w14:paraId="6D470673" w14:textId="18FB3050" w:rsidR="001F2D70" w:rsidRPr="001F2D70" w:rsidRDefault="001F2D70" w:rsidP="00CA154E">
      <w:pPr>
        <w:rPr>
          <w:rFonts w:ascii="Arial" w:hAnsi="Arial" w:cs="Arial"/>
          <w:b/>
          <w:bCs/>
          <w:sz w:val="24"/>
          <w:szCs w:val="24"/>
        </w:rPr>
      </w:pPr>
      <w:r w:rsidRPr="001F2D70">
        <w:rPr>
          <w:rFonts w:ascii="Arial" w:hAnsi="Arial" w:cs="Arial"/>
          <w:b/>
          <w:bCs/>
          <w:sz w:val="24"/>
          <w:szCs w:val="24"/>
        </w:rPr>
        <w:t>Russia – cultural dimensions</w:t>
      </w:r>
    </w:p>
    <w:p w14:paraId="77792F5F" w14:textId="28009700" w:rsidR="001F2D70" w:rsidRDefault="001F2D70" w:rsidP="00CA154E">
      <w:pPr>
        <w:rPr>
          <w:rFonts w:ascii="Arial" w:hAnsi="Arial" w:cs="Arial"/>
          <w:sz w:val="24"/>
          <w:szCs w:val="24"/>
        </w:rPr>
      </w:pPr>
      <w:r>
        <w:rPr>
          <w:rFonts w:ascii="Arial" w:hAnsi="Arial" w:cs="Arial"/>
          <w:sz w:val="24"/>
          <w:szCs w:val="24"/>
        </w:rPr>
        <w:t>Russia score on all six Hofstede’s cultural dimensions are as seen on the below chart.</w:t>
      </w:r>
    </w:p>
    <w:p w14:paraId="39ADA9AD" w14:textId="2194193B" w:rsidR="001F2D70" w:rsidRDefault="001F2D70" w:rsidP="00CA154E">
      <w:pPr>
        <w:rPr>
          <w:rFonts w:ascii="Arial" w:hAnsi="Arial" w:cs="Arial"/>
          <w:sz w:val="24"/>
          <w:szCs w:val="24"/>
        </w:rPr>
      </w:pPr>
      <w:r>
        <w:rPr>
          <w:rFonts w:ascii="Arial" w:hAnsi="Arial" w:cs="Arial"/>
          <w:noProof/>
        </w:rPr>
        <w:drawing>
          <wp:inline distT="0" distB="0" distL="0" distR="0" wp14:anchorId="6CD291A7" wp14:editId="353A8885">
            <wp:extent cx="5731510" cy="2313305"/>
            <wp:effectExtent l="0" t="0" r="2540" b="0"/>
            <wp:docPr id="2" name="Picture 2" descr="Chart,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13305"/>
                    </a:xfrm>
                    <a:prstGeom prst="rect">
                      <a:avLst/>
                    </a:prstGeom>
                    <a:noFill/>
                    <a:ln>
                      <a:noFill/>
                    </a:ln>
                  </pic:spPr>
                </pic:pic>
              </a:graphicData>
            </a:graphic>
          </wp:inline>
        </w:drawing>
      </w:r>
    </w:p>
    <w:p w14:paraId="4998A7C7" w14:textId="2784CEA9" w:rsidR="001F2D70" w:rsidRDefault="007D0B53" w:rsidP="00CA154E">
      <w:pPr>
        <w:rPr>
          <w:rFonts w:ascii="Arial" w:hAnsi="Arial" w:cs="Arial"/>
          <w:sz w:val="24"/>
          <w:szCs w:val="24"/>
        </w:rPr>
      </w:pPr>
      <w:r>
        <w:rPr>
          <w:rFonts w:ascii="Arial" w:hAnsi="Arial" w:cs="Arial"/>
          <w:sz w:val="24"/>
          <w:szCs w:val="24"/>
        </w:rPr>
        <w:t xml:space="preserve">Russia scores very high for </w:t>
      </w:r>
      <w:r w:rsidRPr="007D0B53">
        <w:rPr>
          <w:rFonts w:ascii="Arial" w:hAnsi="Arial" w:cs="Arial"/>
          <w:b/>
          <w:bCs/>
          <w:sz w:val="24"/>
          <w:szCs w:val="24"/>
        </w:rPr>
        <w:t>power distance</w:t>
      </w:r>
      <w:r>
        <w:rPr>
          <w:rFonts w:ascii="Arial" w:hAnsi="Arial" w:cs="Arial"/>
          <w:sz w:val="24"/>
          <w:szCs w:val="24"/>
        </w:rPr>
        <w:t xml:space="preserve"> as in the Russian society status and rank are very important and should always be recognised. Russian guests are expecting to be treated different according to the status they hold therefore reception staff especially should be let known in advance of the ranks in the Russian team attending the conference. Also, all issue arising should be addressed by managers rather than supervisors.</w:t>
      </w:r>
    </w:p>
    <w:p w14:paraId="0FFE3D5D" w14:textId="51E924AE" w:rsidR="007D0B53" w:rsidRDefault="002358C5" w:rsidP="00CA154E">
      <w:pPr>
        <w:rPr>
          <w:rFonts w:ascii="Arial" w:hAnsi="Arial" w:cs="Arial"/>
          <w:sz w:val="24"/>
          <w:szCs w:val="24"/>
        </w:rPr>
      </w:pPr>
      <w:r>
        <w:rPr>
          <w:rFonts w:ascii="Arial" w:hAnsi="Arial" w:cs="Arial"/>
          <w:sz w:val="24"/>
          <w:szCs w:val="24"/>
        </w:rPr>
        <w:lastRenderedPageBreak/>
        <w:t xml:space="preserve">Russian society focuses on “we” and not “I”, scoring low on the </w:t>
      </w:r>
      <w:r w:rsidRPr="001F107A">
        <w:rPr>
          <w:rFonts w:ascii="Arial" w:hAnsi="Arial" w:cs="Arial"/>
          <w:b/>
          <w:bCs/>
          <w:sz w:val="24"/>
          <w:szCs w:val="24"/>
        </w:rPr>
        <w:t>individualism</w:t>
      </w:r>
      <w:r>
        <w:rPr>
          <w:rFonts w:ascii="Arial" w:hAnsi="Arial" w:cs="Arial"/>
          <w:sz w:val="24"/>
          <w:szCs w:val="24"/>
        </w:rPr>
        <w:t xml:space="preserve"> scale. </w:t>
      </w:r>
      <w:r w:rsidR="001F107A">
        <w:rPr>
          <w:rFonts w:ascii="Arial" w:hAnsi="Arial" w:cs="Arial"/>
          <w:sz w:val="24"/>
          <w:szCs w:val="24"/>
        </w:rPr>
        <w:t>The circle of family and friends, even the community play an important role in the everyday life. The Russian team should be checked in rooms close together and be sat at the same table if the layout of the room allows it as they would feel more comfortable being all together than split around the hotel.</w:t>
      </w:r>
    </w:p>
    <w:p w14:paraId="783102D8" w14:textId="1C486A42" w:rsidR="00356E2F" w:rsidRDefault="00356E2F" w:rsidP="00CA154E">
      <w:pPr>
        <w:rPr>
          <w:rFonts w:ascii="Arial" w:hAnsi="Arial" w:cs="Arial"/>
          <w:sz w:val="24"/>
          <w:szCs w:val="24"/>
        </w:rPr>
      </w:pPr>
      <w:r>
        <w:rPr>
          <w:rFonts w:ascii="Arial" w:hAnsi="Arial" w:cs="Arial"/>
          <w:sz w:val="24"/>
          <w:szCs w:val="24"/>
        </w:rPr>
        <w:t>Surprisingly, Russia low score on the third dimension classifies its society as a “</w:t>
      </w:r>
      <w:r w:rsidRPr="00D70AE5">
        <w:rPr>
          <w:rFonts w:ascii="Arial" w:hAnsi="Arial" w:cs="Arial"/>
          <w:b/>
          <w:bCs/>
          <w:sz w:val="24"/>
          <w:szCs w:val="24"/>
        </w:rPr>
        <w:t>feminine</w:t>
      </w:r>
      <w:r>
        <w:rPr>
          <w:rFonts w:ascii="Arial" w:hAnsi="Arial" w:cs="Arial"/>
          <w:sz w:val="24"/>
          <w:szCs w:val="24"/>
        </w:rPr>
        <w:t xml:space="preserve">” on although status and rank are very important as well. The Russian team of scientists attending the conference will not boast about their achievements being rather modest. The hotel staff should not concentrate or show preferential </w:t>
      </w:r>
      <w:r w:rsidR="00D70AE5">
        <w:rPr>
          <w:rFonts w:ascii="Arial" w:hAnsi="Arial" w:cs="Arial"/>
          <w:sz w:val="24"/>
          <w:szCs w:val="24"/>
        </w:rPr>
        <w:t>treatment to the team, although renowned and achieved scientists.</w:t>
      </w:r>
    </w:p>
    <w:p w14:paraId="21212DC3" w14:textId="0FEB3D8B" w:rsidR="00272B87" w:rsidRDefault="00272B87" w:rsidP="00CA154E">
      <w:pPr>
        <w:rPr>
          <w:rFonts w:ascii="Arial" w:hAnsi="Arial" w:cs="Arial"/>
          <w:sz w:val="24"/>
          <w:szCs w:val="24"/>
        </w:rPr>
      </w:pPr>
      <w:r>
        <w:rPr>
          <w:rFonts w:ascii="Arial" w:hAnsi="Arial" w:cs="Arial"/>
          <w:sz w:val="24"/>
          <w:szCs w:val="24"/>
        </w:rPr>
        <w:t xml:space="preserve">Russian society is wary of change and uncertainty ranking a very high 95 on the </w:t>
      </w:r>
      <w:r w:rsidRPr="00272B87">
        <w:rPr>
          <w:rFonts w:ascii="Arial" w:hAnsi="Arial" w:cs="Arial"/>
          <w:b/>
          <w:bCs/>
          <w:sz w:val="24"/>
          <w:szCs w:val="24"/>
        </w:rPr>
        <w:t>uncertainty avoidance</w:t>
      </w:r>
      <w:r>
        <w:rPr>
          <w:rFonts w:ascii="Arial" w:hAnsi="Arial" w:cs="Arial"/>
          <w:b/>
          <w:bCs/>
          <w:sz w:val="24"/>
          <w:szCs w:val="24"/>
        </w:rPr>
        <w:t xml:space="preserve"> </w:t>
      </w:r>
      <w:r w:rsidRPr="00272B87">
        <w:rPr>
          <w:rFonts w:ascii="Arial" w:hAnsi="Arial" w:cs="Arial"/>
          <w:sz w:val="24"/>
          <w:szCs w:val="24"/>
        </w:rPr>
        <w:t>d</w:t>
      </w:r>
      <w:r>
        <w:rPr>
          <w:rFonts w:ascii="Arial" w:hAnsi="Arial" w:cs="Arial"/>
          <w:sz w:val="24"/>
          <w:szCs w:val="24"/>
        </w:rPr>
        <w:t>imension. The PR team covering the conference needs to prepare very detailed briefing leaflets, with exact schedule and content of the meetings and events.</w:t>
      </w:r>
    </w:p>
    <w:p w14:paraId="4EA4C25B" w14:textId="10829C78" w:rsidR="00585517" w:rsidRDefault="00585517" w:rsidP="00CA154E">
      <w:pPr>
        <w:rPr>
          <w:rFonts w:ascii="Arial" w:hAnsi="Arial" w:cs="Arial"/>
          <w:sz w:val="24"/>
          <w:szCs w:val="24"/>
        </w:rPr>
      </w:pPr>
      <w:r w:rsidRPr="00585517">
        <w:rPr>
          <w:rFonts w:ascii="Arial" w:hAnsi="Arial" w:cs="Arial"/>
          <w:b/>
          <w:bCs/>
          <w:sz w:val="24"/>
          <w:szCs w:val="24"/>
        </w:rPr>
        <w:t>Pragmatism</w:t>
      </w:r>
      <w:r>
        <w:rPr>
          <w:rFonts w:ascii="Arial" w:hAnsi="Arial" w:cs="Arial"/>
          <w:sz w:val="24"/>
          <w:szCs w:val="24"/>
        </w:rPr>
        <w:t xml:space="preserve"> is what defines the Russian society; therefore, the individuals tend to make the most out of every situation. The Russian team PR adviser should make sure the extracurricular activities prepared for them outside the conference meeting have a more learning and enhancing </w:t>
      </w:r>
      <w:r w:rsidR="00C821CC">
        <w:rPr>
          <w:rFonts w:ascii="Arial" w:hAnsi="Arial" w:cs="Arial"/>
          <w:sz w:val="24"/>
          <w:szCs w:val="24"/>
        </w:rPr>
        <w:t>component</w:t>
      </w:r>
      <w:r>
        <w:rPr>
          <w:rFonts w:ascii="Arial" w:hAnsi="Arial" w:cs="Arial"/>
          <w:sz w:val="24"/>
          <w:szCs w:val="24"/>
        </w:rPr>
        <w:t xml:space="preserve"> rather than leisure</w:t>
      </w:r>
      <w:r w:rsidR="00C821CC">
        <w:rPr>
          <w:rFonts w:ascii="Arial" w:hAnsi="Arial" w:cs="Arial"/>
          <w:sz w:val="24"/>
          <w:szCs w:val="24"/>
        </w:rPr>
        <w:t>.</w:t>
      </w:r>
      <w:r>
        <w:rPr>
          <w:rFonts w:ascii="Arial" w:hAnsi="Arial" w:cs="Arial"/>
          <w:sz w:val="24"/>
          <w:szCs w:val="24"/>
        </w:rPr>
        <w:t xml:space="preserve"> </w:t>
      </w:r>
    </w:p>
    <w:p w14:paraId="7DB95526" w14:textId="44B8E77E" w:rsidR="00872041" w:rsidRDefault="00872041" w:rsidP="00CA154E">
      <w:pPr>
        <w:rPr>
          <w:rFonts w:ascii="Arial" w:hAnsi="Arial" w:cs="Arial"/>
          <w:sz w:val="24"/>
          <w:szCs w:val="24"/>
        </w:rPr>
      </w:pPr>
      <w:r>
        <w:rPr>
          <w:rFonts w:ascii="Arial" w:hAnsi="Arial" w:cs="Arial"/>
          <w:sz w:val="24"/>
          <w:szCs w:val="24"/>
        </w:rPr>
        <w:t xml:space="preserve">For Russian indulgence is seen as wrong, the individuals have a tendency towards pessimism and prepare for the worse. </w:t>
      </w:r>
      <w:r w:rsidR="00457A46">
        <w:rPr>
          <w:rFonts w:ascii="Arial" w:hAnsi="Arial" w:cs="Arial"/>
          <w:sz w:val="24"/>
          <w:szCs w:val="24"/>
        </w:rPr>
        <w:t xml:space="preserve">Russian society is a </w:t>
      </w:r>
      <w:r w:rsidR="00457A46" w:rsidRPr="00457A46">
        <w:rPr>
          <w:rFonts w:ascii="Arial" w:hAnsi="Arial" w:cs="Arial"/>
          <w:b/>
          <w:bCs/>
          <w:sz w:val="24"/>
          <w:szCs w:val="24"/>
        </w:rPr>
        <w:t>restrained</w:t>
      </w:r>
      <w:r w:rsidR="00457A46">
        <w:rPr>
          <w:rFonts w:ascii="Arial" w:hAnsi="Arial" w:cs="Arial"/>
          <w:sz w:val="24"/>
          <w:szCs w:val="24"/>
        </w:rPr>
        <w:t xml:space="preserve"> one</w:t>
      </w:r>
      <w:r w:rsidR="007458B4">
        <w:rPr>
          <w:rFonts w:ascii="Arial" w:hAnsi="Arial" w:cs="Arial"/>
          <w:sz w:val="24"/>
          <w:szCs w:val="24"/>
        </w:rPr>
        <w:t xml:space="preserve"> with behaviours within the society norms. </w:t>
      </w:r>
      <w:r w:rsidR="000E0F88">
        <w:rPr>
          <w:rFonts w:ascii="Arial" w:hAnsi="Arial" w:cs="Arial"/>
          <w:sz w:val="24"/>
          <w:szCs w:val="24"/>
        </w:rPr>
        <w:t>A leaflet with British most common customs will come in handy for the Russian team to know what is acceptable and not while attending the conference in London.</w:t>
      </w:r>
    </w:p>
    <w:p w14:paraId="04959CBA" w14:textId="7AAA37C6" w:rsidR="00BE3F31" w:rsidRDefault="00BE3F31" w:rsidP="00CA154E">
      <w:pPr>
        <w:rPr>
          <w:rFonts w:ascii="Arial" w:hAnsi="Arial" w:cs="Arial"/>
          <w:sz w:val="24"/>
          <w:szCs w:val="24"/>
        </w:rPr>
      </w:pPr>
    </w:p>
    <w:p w14:paraId="6DE2DEFE" w14:textId="77777777" w:rsidR="00BE3F31" w:rsidRDefault="00BE3F31" w:rsidP="00CA154E">
      <w:pPr>
        <w:rPr>
          <w:rFonts w:ascii="Arial" w:hAnsi="Arial" w:cs="Arial"/>
          <w:b/>
          <w:bCs/>
          <w:sz w:val="24"/>
          <w:szCs w:val="24"/>
        </w:rPr>
      </w:pPr>
    </w:p>
    <w:p w14:paraId="736F0D8D" w14:textId="77777777" w:rsidR="00BE3F31" w:rsidRDefault="00BE3F31" w:rsidP="00CA154E">
      <w:pPr>
        <w:rPr>
          <w:rFonts w:ascii="Arial" w:hAnsi="Arial" w:cs="Arial"/>
          <w:b/>
          <w:bCs/>
          <w:sz w:val="24"/>
          <w:szCs w:val="24"/>
        </w:rPr>
      </w:pPr>
    </w:p>
    <w:p w14:paraId="57928C2C" w14:textId="77777777" w:rsidR="00BE3F31" w:rsidRDefault="00BE3F31" w:rsidP="00CA154E">
      <w:pPr>
        <w:rPr>
          <w:rFonts w:ascii="Arial" w:hAnsi="Arial" w:cs="Arial"/>
          <w:b/>
          <w:bCs/>
          <w:sz w:val="24"/>
          <w:szCs w:val="24"/>
        </w:rPr>
      </w:pPr>
    </w:p>
    <w:p w14:paraId="3B040E1C" w14:textId="77777777" w:rsidR="00BE3F31" w:rsidRDefault="00BE3F31" w:rsidP="00CA154E">
      <w:pPr>
        <w:rPr>
          <w:rFonts w:ascii="Arial" w:hAnsi="Arial" w:cs="Arial"/>
          <w:b/>
          <w:bCs/>
          <w:sz w:val="24"/>
          <w:szCs w:val="24"/>
        </w:rPr>
      </w:pPr>
    </w:p>
    <w:p w14:paraId="3E550138" w14:textId="77777777" w:rsidR="00BE3F31" w:rsidRDefault="00BE3F31" w:rsidP="00CA154E">
      <w:pPr>
        <w:rPr>
          <w:rFonts w:ascii="Arial" w:hAnsi="Arial" w:cs="Arial"/>
          <w:b/>
          <w:bCs/>
          <w:sz w:val="24"/>
          <w:szCs w:val="24"/>
        </w:rPr>
      </w:pPr>
    </w:p>
    <w:p w14:paraId="6F2AAD93" w14:textId="259E2097" w:rsidR="00BE3F31" w:rsidRPr="00BE3F31" w:rsidRDefault="00BE3F31" w:rsidP="00CA154E">
      <w:pPr>
        <w:rPr>
          <w:rFonts w:ascii="Arial" w:hAnsi="Arial" w:cs="Arial"/>
          <w:b/>
          <w:bCs/>
          <w:sz w:val="24"/>
          <w:szCs w:val="24"/>
        </w:rPr>
      </w:pPr>
      <w:r w:rsidRPr="00BE3F31">
        <w:rPr>
          <w:rFonts w:ascii="Arial" w:hAnsi="Arial" w:cs="Arial"/>
          <w:b/>
          <w:bCs/>
          <w:sz w:val="24"/>
          <w:szCs w:val="24"/>
        </w:rPr>
        <w:lastRenderedPageBreak/>
        <w:t>UK versus Russia – conclusions</w:t>
      </w:r>
    </w:p>
    <w:p w14:paraId="3B18BF70" w14:textId="77777777" w:rsidR="002967B0" w:rsidRPr="00272B87" w:rsidRDefault="002967B0" w:rsidP="00CA154E">
      <w:pPr>
        <w:rPr>
          <w:rFonts w:ascii="Arial" w:hAnsi="Arial" w:cs="Arial"/>
          <w:sz w:val="24"/>
          <w:szCs w:val="24"/>
        </w:rPr>
      </w:pPr>
    </w:p>
    <w:p w14:paraId="3D468C28" w14:textId="6A5E6D19" w:rsidR="00272B87" w:rsidRDefault="00272B87" w:rsidP="00CA154E">
      <w:pPr>
        <w:rPr>
          <w:rFonts w:ascii="Arial" w:hAnsi="Arial" w:cs="Arial"/>
          <w:sz w:val="24"/>
          <w:szCs w:val="24"/>
        </w:rPr>
      </w:pPr>
    </w:p>
    <w:p w14:paraId="438C48B3" w14:textId="386323D3" w:rsidR="00BE3F31" w:rsidRDefault="00BE3F31" w:rsidP="00CA154E">
      <w:pPr>
        <w:rPr>
          <w:rFonts w:ascii="Arial" w:hAnsi="Arial" w:cs="Arial"/>
          <w:sz w:val="24"/>
          <w:szCs w:val="24"/>
        </w:rPr>
      </w:pPr>
      <w:r>
        <w:rPr>
          <w:rFonts w:ascii="Arial" w:hAnsi="Arial" w:cs="Arial"/>
          <w:noProof/>
        </w:rPr>
        <w:drawing>
          <wp:inline distT="0" distB="0" distL="0" distR="0" wp14:anchorId="59186F4B" wp14:editId="6E4AD37D">
            <wp:extent cx="5731510" cy="2313305"/>
            <wp:effectExtent l="0" t="0" r="254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13305"/>
                    </a:xfrm>
                    <a:prstGeom prst="rect">
                      <a:avLst/>
                    </a:prstGeom>
                    <a:noFill/>
                    <a:ln>
                      <a:noFill/>
                    </a:ln>
                  </pic:spPr>
                </pic:pic>
              </a:graphicData>
            </a:graphic>
          </wp:inline>
        </w:drawing>
      </w:r>
    </w:p>
    <w:p w14:paraId="228E740F" w14:textId="2F2BDBFB" w:rsidR="001F2D70" w:rsidRDefault="00DE07FA" w:rsidP="00CA154E">
      <w:pPr>
        <w:rPr>
          <w:rFonts w:ascii="Arial" w:hAnsi="Arial" w:cs="Arial"/>
          <w:sz w:val="24"/>
          <w:szCs w:val="24"/>
        </w:rPr>
      </w:pPr>
      <w:r>
        <w:rPr>
          <w:rFonts w:ascii="Arial" w:hAnsi="Arial" w:cs="Arial"/>
          <w:sz w:val="24"/>
          <w:szCs w:val="24"/>
        </w:rPr>
        <w:t>Russia and British are two very different societies, although have a common history of imperialism and strict layers of society. The</w:t>
      </w:r>
      <w:r w:rsidR="00FE7E0C">
        <w:rPr>
          <w:rFonts w:ascii="Arial" w:hAnsi="Arial" w:cs="Arial"/>
          <w:sz w:val="24"/>
          <w:szCs w:val="24"/>
        </w:rPr>
        <w:t xml:space="preserve"> level of</w:t>
      </w:r>
      <w:r>
        <w:rPr>
          <w:rFonts w:ascii="Arial" w:hAnsi="Arial" w:cs="Arial"/>
          <w:sz w:val="24"/>
          <w:szCs w:val="24"/>
        </w:rPr>
        <w:t xml:space="preserve"> importance of the individual</w:t>
      </w:r>
      <w:r w:rsidR="00FE7E0C">
        <w:rPr>
          <w:rFonts w:ascii="Arial" w:hAnsi="Arial" w:cs="Arial"/>
          <w:sz w:val="24"/>
          <w:szCs w:val="24"/>
        </w:rPr>
        <w:t>, family</w:t>
      </w:r>
      <w:r>
        <w:rPr>
          <w:rFonts w:ascii="Arial" w:hAnsi="Arial" w:cs="Arial"/>
          <w:sz w:val="24"/>
          <w:szCs w:val="24"/>
        </w:rPr>
        <w:t xml:space="preserve"> and community is </w:t>
      </w:r>
      <w:r w:rsidR="00FE7E0C">
        <w:rPr>
          <w:rFonts w:ascii="Arial" w:hAnsi="Arial" w:cs="Arial"/>
          <w:sz w:val="24"/>
          <w:szCs w:val="24"/>
        </w:rPr>
        <w:t>different, and it makes it difficult to interact without misunderstandings. Hotel Trinity employees come from varied backgrounds and cultures which adds value for the business as it makes it easier to</w:t>
      </w:r>
      <w:r w:rsidR="00DA48D9">
        <w:rPr>
          <w:rFonts w:ascii="Arial" w:hAnsi="Arial" w:cs="Arial"/>
          <w:sz w:val="24"/>
          <w:szCs w:val="24"/>
        </w:rPr>
        <w:t xml:space="preserve"> tend to their international guests</w:t>
      </w:r>
      <w:r w:rsidR="001E059A">
        <w:rPr>
          <w:rFonts w:ascii="Arial" w:hAnsi="Arial" w:cs="Arial"/>
          <w:sz w:val="24"/>
          <w:szCs w:val="24"/>
        </w:rPr>
        <w:t>.</w:t>
      </w:r>
    </w:p>
    <w:p w14:paraId="4D49B7FB" w14:textId="2023F15A" w:rsidR="001E059A" w:rsidRDefault="001E059A" w:rsidP="00CA154E">
      <w:pPr>
        <w:rPr>
          <w:rFonts w:ascii="Arial" w:hAnsi="Arial" w:cs="Arial"/>
          <w:sz w:val="24"/>
          <w:szCs w:val="24"/>
        </w:rPr>
      </w:pPr>
    </w:p>
    <w:p w14:paraId="4A1E4E5D" w14:textId="77777777" w:rsidR="00954F0B" w:rsidRDefault="00954F0B" w:rsidP="00CA154E">
      <w:pPr>
        <w:rPr>
          <w:rFonts w:ascii="Arial" w:hAnsi="Arial" w:cs="Arial"/>
          <w:b/>
          <w:bCs/>
          <w:sz w:val="24"/>
          <w:szCs w:val="24"/>
        </w:rPr>
      </w:pPr>
    </w:p>
    <w:p w14:paraId="34054D0B" w14:textId="77777777" w:rsidR="00954F0B" w:rsidRDefault="00954F0B" w:rsidP="00CA154E">
      <w:pPr>
        <w:rPr>
          <w:rFonts w:ascii="Arial" w:hAnsi="Arial" w:cs="Arial"/>
          <w:b/>
          <w:bCs/>
          <w:sz w:val="24"/>
          <w:szCs w:val="24"/>
        </w:rPr>
      </w:pPr>
    </w:p>
    <w:p w14:paraId="4B059EA6" w14:textId="77777777" w:rsidR="00954F0B" w:rsidRDefault="00954F0B" w:rsidP="00CA154E">
      <w:pPr>
        <w:rPr>
          <w:rFonts w:ascii="Arial" w:hAnsi="Arial" w:cs="Arial"/>
          <w:b/>
          <w:bCs/>
          <w:sz w:val="24"/>
          <w:szCs w:val="24"/>
        </w:rPr>
      </w:pPr>
    </w:p>
    <w:p w14:paraId="7E91F2B5" w14:textId="77777777" w:rsidR="00954F0B" w:rsidRDefault="00954F0B" w:rsidP="00CA154E">
      <w:pPr>
        <w:rPr>
          <w:rFonts w:ascii="Arial" w:hAnsi="Arial" w:cs="Arial"/>
          <w:b/>
          <w:bCs/>
          <w:sz w:val="24"/>
          <w:szCs w:val="24"/>
        </w:rPr>
      </w:pPr>
    </w:p>
    <w:p w14:paraId="1B35729D" w14:textId="77777777" w:rsidR="00954F0B" w:rsidRDefault="00954F0B" w:rsidP="00CA154E">
      <w:pPr>
        <w:rPr>
          <w:rFonts w:ascii="Arial" w:hAnsi="Arial" w:cs="Arial"/>
          <w:b/>
          <w:bCs/>
          <w:sz w:val="24"/>
          <w:szCs w:val="24"/>
        </w:rPr>
      </w:pPr>
    </w:p>
    <w:p w14:paraId="39E611AA" w14:textId="77777777" w:rsidR="00954F0B" w:rsidRDefault="00954F0B" w:rsidP="00CA154E">
      <w:pPr>
        <w:rPr>
          <w:rFonts w:ascii="Arial" w:hAnsi="Arial" w:cs="Arial"/>
          <w:b/>
          <w:bCs/>
          <w:sz w:val="24"/>
          <w:szCs w:val="24"/>
        </w:rPr>
      </w:pPr>
    </w:p>
    <w:p w14:paraId="27DCFBE5" w14:textId="77777777" w:rsidR="00954F0B" w:rsidRDefault="00954F0B" w:rsidP="00CA154E">
      <w:pPr>
        <w:rPr>
          <w:rFonts w:ascii="Arial" w:hAnsi="Arial" w:cs="Arial"/>
          <w:b/>
          <w:bCs/>
          <w:sz w:val="24"/>
          <w:szCs w:val="24"/>
        </w:rPr>
      </w:pPr>
    </w:p>
    <w:p w14:paraId="2DC26BDD" w14:textId="77777777" w:rsidR="00954F0B" w:rsidRDefault="00954F0B" w:rsidP="00CA154E">
      <w:pPr>
        <w:rPr>
          <w:rFonts w:ascii="Arial" w:hAnsi="Arial" w:cs="Arial"/>
          <w:b/>
          <w:bCs/>
          <w:sz w:val="24"/>
          <w:szCs w:val="24"/>
        </w:rPr>
      </w:pPr>
    </w:p>
    <w:p w14:paraId="14E42A38" w14:textId="77777777" w:rsidR="00954F0B" w:rsidRDefault="00954F0B" w:rsidP="00CA154E">
      <w:pPr>
        <w:rPr>
          <w:rFonts w:ascii="Arial" w:hAnsi="Arial" w:cs="Arial"/>
          <w:b/>
          <w:bCs/>
          <w:sz w:val="24"/>
          <w:szCs w:val="24"/>
        </w:rPr>
      </w:pPr>
    </w:p>
    <w:p w14:paraId="1DEEC305" w14:textId="16B0BA34" w:rsidR="001E059A" w:rsidRDefault="001E059A" w:rsidP="00CA154E">
      <w:pPr>
        <w:rPr>
          <w:rFonts w:ascii="Arial" w:hAnsi="Arial" w:cs="Arial"/>
          <w:b/>
          <w:bCs/>
          <w:sz w:val="24"/>
          <w:szCs w:val="24"/>
        </w:rPr>
      </w:pPr>
      <w:proofErr w:type="gramStart"/>
      <w:r w:rsidRPr="001E059A">
        <w:rPr>
          <w:rFonts w:ascii="Arial" w:hAnsi="Arial" w:cs="Arial"/>
          <w:b/>
          <w:bCs/>
          <w:sz w:val="24"/>
          <w:szCs w:val="24"/>
        </w:rPr>
        <w:lastRenderedPageBreak/>
        <w:t>Do’s</w:t>
      </w:r>
      <w:proofErr w:type="gramEnd"/>
      <w:r w:rsidRPr="001E059A">
        <w:rPr>
          <w:rFonts w:ascii="Arial" w:hAnsi="Arial" w:cs="Arial"/>
          <w:b/>
          <w:bCs/>
          <w:sz w:val="24"/>
          <w:szCs w:val="24"/>
        </w:rPr>
        <w:t xml:space="preserve"> and Don’ts</w:t>
      </w:r>
    </w:p>
    <w:p w14:paraId="64B93F35" w14:textId="31BAB5E3" w:rsidR="001E059A" w:rsidRDefault="001E059A" w:rsidP="00CA154E">
      <w:pPr>
        <w:rPr>
          <w:rFonts w:ascii="Arial" w:hAnsi="Arial" w:cs="Arial"/>
          <w:b/>
          <w:bCs/>
          <w:sz w:val="24"/>
          <w:szCs w:val="24"/>
        </w:rPr>
      </w:pPr>
    </w:p>
    <w:tbl>
      <w:tblPr>
        <w:tblStyle w:val="TableGrid"/>
        <w:tblW w:w="0" w:type="auto"/>
        <w:tblLook w:val="04A0" w:firstRow="1" w:lastRow="0" w:firstColumn="1" w:lastColumn="0" w:noHBand="0" w:noVBand="1"/>
      </w:tblPr>
      <w:tblGrid>
        <w:gridCol w:w="1751"/>
        <w:gridCol w:w="3914"/>
        <w:gridCol w:w="3351"/>
      </w:tblGrid>
      <w:tr w:rsidR="00FF18ED" w14:paraId="717253F2" w14:textId="77777777" w:rsidTr="00954F0B">
        <w:trPr>
          <w:cantSplit/>
          <w:trHeight w:val="1134"/>
        </w:trPr>
        <w:tc>
          <w:tcPr>
            <w:tcW w:w="1751" w:type="dxa"/>
          </w:tcPr>
          <w:p w14:paraId="73FCDDF6" w14:textId="7B412901" w:rsidR="00FF18ED" w:rsidRDefault="00FF18ED" w:rsidP="00954F0B">
            <w:pPr>
              <w:jc w:val="center"/>
              <w:rPr>
                <w:rFonts w:ascii="Arial" w:hAnsi="Arial" w:cs="Arial"/>
                <w:b/>
                <w:bCs/>
                <w:sz w:val="24"/>
                <w:szCs w:val="24"/>
              </w:rPr>
            </w:pPr>
            <w:r>
              <w:rPr>
                <w:rFonts w:ascii="Arial" w:hAnsi="Arial" w:cs="Arial"/>
                <w:b/>
                <w:bCs/>
                <w:sz w:val="24"/>
                <w:szCs w:val="24"/>
              </w:rPr>
              <w:t>Department</w:t>
            </w:r>
          </w:p>
        </w:tc>
        <w:tc>
          <w:tcPr>
            <w:tcW w:w="3914" w:type="dxa"/>
          </w:tcPr>
          <w:p w14:paraId="46DC0EF8" w14:textId="0C94D325" w:rsidR="00FF18ED" w:rsidRDefault="00FF18ED" w:rsidP="00954F0B">
            <w:pPr>
              <w:jc w:val="center"/>
              <w:rPr>
                <w:rFonts w:ascii="Arial" w:hAnsi="Arial" w:cs="Arial"/>
                <w:b/>
                <w:bCs/>
                <w:sz w:val="24"/>
                <w:szCs w:val="24"/>
              </w:rPr>
            </w:pPr>
            <w:r>
              <w:rPr>
                <w:rFonts w:ascii="Arial" w:hAnsi="Arial" w:cs="Arial"/>
                <w:b/>
                <w:bCs/>
                <w:sz w:val="24"/>
                <w:szCs w:val="24"/>
              </w:rPr>
              <w:t>Do’s</w:t>
            </w:r>
          </w:p>
        </w:tc>
        <w:tc>
          <w:tcPr>
            <w:tcW w:w="3351" w:type="dxa"/>
          </w:tcPr>
          <w:p w14:paraId="03370974" w14:textId="1EC18211" w:rsidR="00FF18ED" w:rsidRDefault="00FF18ED" w:rsidP="00954F0B">
            <w:pPr>
              <w:jc w:val="center"/>
              <w:rPr>
                <w:rFonts w:ascii="Arial" w:hAnsi="Arial" w:cs="Arial"/>
                <w:b/>
                <w:bCs/>
                <w:sz w:val="24"/>
                <w:szCs w:val="24"/>
              </w:rPr>
            </w:pPr>
            <w:r>
              <w:rPr>
                <w:rFonts w:ascii="Arial" w:hAnsi="Arial" w:cs="Arial"/>
                <w:b/>
                <w:bCs/>
                <w:sz w:val="24"/>
                <w:szCs w:val="24"/>
              </w:rPr>
              <w:t>Don’ts</w:t>
            </w:r>
          </w:p>
        </w:tc>
      </w:tr>
      <w:tr w:rsidR="00FF18ED" w14:paraId="246BF849" w14:textId="77777777" w:rsidTr="00954F0B">
        <w:trPr>
          <w:cantSplit/>
          <w:trHeight w:val="1134"/>
        </w:trPr>
        <w:tc>
          <w:tcPr>
            <w:tcW w:w="1751" w:type="dxa"/>
          </w:tcPr>
          <w:p w14:paraId="4A0B5C95" w14:textId="7477CBC6" w:rsidR="009557A8" w:rsidRPr="009557A8" w:rsidRDefault="009557A8" w:rsidP="00954F0B">
            <w:pPr>
              <w:rPr>
                <w:rFonts w:ascii="Arial" w:hAnsi="Arial" w:cs="Arial"/>
                <w:sz w:val="24"/>
                <w:szCs w:val="24"/>
              </w:rPr>
            </w:pPr>
            <w:r>
              <w:rPr>
                <w:rFonts w:ascii="Arial" w:hAnsi="Arial" w:cs="Arial"/>
                <w:sz w:val="24"/>
                <w:szCs w:val="24"/>
              </w:rPr>
              <w:t>Reception</w:t>
            </w:r>
          </w:p>
        </w:tc>
        <w:tc>
          <w:tcPr>
            <w:tcW w:w="3914" w:type="dxa"/>
          </w:tcPr>
          <w:p w14:paraId="4F507AE3" w14:textId="77777777" w:rsidR="00C626EE" w:rsidRPr="002F1220" w:rsidRDefault="00C626EE" w:rsidP="00954F0B">
            <w:pPr>
              <w:rPr>
                <w:rFonts w:ascii="Arial" w:hAnsi="Arial" w:cs="Arial"/>
                <w:sz w:val="20"/>
                <w:szCs w:val="20"/>
              </w:rPr>
            </w:pPr>
            <w:r w:rsidRPr="002F1220">
              <w:rPr>
                <w:rFonts w:ascii="Arial" w:hAnsi="Arial" w:cs="Arial"/>
                <w:sz w:val="20"/>
                <w:szCs w:val="20"/>
              </w:rPr>
              <w:t>Use all the guest names when addressing them</w:t>
            </w:r>
            <w:r w:rsidR="00596575" w:rsidRPr="002F1220">
              <w:rPr>
                <w:rFonts w:ascii="Arial" w:hAnsi="Arial" w:cs="Arial"/>
                <w:sz w:val="20"/>
                <w:szCs w:val="20"/>
              </w:rPr>
              <w:t>.</w:t>
            </w:r>
          </w:p>
          <w:p w14:paraId="7CD28FA1" w14:textId="77777777" w:rsidR="002F1220" w:rsidRDefault="00596575" w:rsidP="00954F0B">
            <w:pPr>
              <w:rPr>
                <w:rFonts w:ascii="Arial" w:hAnsi="Arial" w:cs="Arial"/>
                <w:sz w:val="20"/>
                <w:szCs w:val="20"/>
              </w:rPr>
            </w:pPr>
            <w:r w:rsidRPr="002F1220">
              <w:rPr>
                <w:rFonts w:ascii="Arial" w:hAnsi="Arial" w:cs="Arial"/>
                <w:sz w:val="20"/>
                <w:szCs w:val="20"/>
              </w:rPr>
              <w:t>Small talk is fine and encouraged but politics, history or economic issues should be avoided.</w:t>
            </w:r>
          </w:p>
          <w:p w14:paraId="45423B80" w14:textId="77777777" w:rsidR="00B938CB" w:rsidRDefault="00B938CB" w:rsidP="00954F0B">
            <w:pPr>
              <w:rPr>
                <w:rFonts w:ascii="Arial" w:hAnsi="Arial" w:cs="Arial"/>
                <w:sz w:val="20"/>
                <w:szCs w:val="20"/>
              </w:rPr>
            </w:pPr>
            <w:r>
              <w:rPr>
                <w:rFonts w:ascii="Arial" w:hAnsi="Arial" w:cs="Arial"/>
                <w:sz w:val="20"/>
                <w:szCs w:val="20"/>
              </w:rPr>
              <w:t>It is good if you can greet the guests in Russian and use some common Russian words during the conversation like please or thank you.</w:t>
            </w:r>
          </w:p>
          <w:p w14:paraId="24042FB8" w14:textId="77777777" w:rsidR="00195966" w:rsidRDefault="00195966" w:rsidP="00954F0B">
            <w:pPr>
              <w:rPr>
                <w:rFonts w:ascii="Arial" w:hAnsi="Arial" w:cs="Arial"/>
                <w:sz w:val="20"/>
                <w:szCs w:val="20"/>
              </w:rPr>
            </w:pPr>
            <w:r>
              <w:rPr>
                <w:rFonts w:ascii="Arial" w:hAnsi="Arial" w:cs="Arial"/>
                <w:sz w:val="20"/>
                <w:szCs w:val="20"/>
              </w:rPr>
              <w:t>Keep a constant eye contact while speaking with the guest.</w:t>
            </w:r>
          </w:p>
          <w:p w14:paraId="30EB9FAA" w14:textId="28C9E7B7" w:rsidR="00A76192" w:rsidRPr="002F1220" w:rsidRDefault="00A76192" w:rsidP="00954F0B">
            <w:pPr>
              <w:rPr>
                <w:rFonts w:ascii="Arial" w:hAnsi="Arial" w:cs="Arial"/>
                <w:sz w:val="20"/>
                <w:szCs w:val="20"/>
              </w:rPr>
            </w:pPr>
            <w:r>
              <w:rPr>
                <w:rFonts w:ascii="Arial" w:hAnsi="Arial" w:cs="Arial"/>
                <w:sz w:val="20"/>
                <w:szCs w:val="20"/>
              </w:rPr>
              <w:t>Inform the Russian guests about the smoking policy and give clear indication where the smoking areas are.</w:t>
            </w:r>
          </w:p>
        </w:tc>
        <w:tc>
          <w:tcPr>
            <w:tcW w:w="3351" w:type="dxa"/>
          </w:tcPr>
          <w:p w14:paraId="327A7253" w14:textId="3ED0A31C" w:rsidR="00FF18ED" w:rsidRDefault="00596575" w:rsidP="00954F0B">
            <w:pPr>
              <w:rPr>
                <w:rFonts w:ascii="Arial" w:hAnsi="Arial" w:cs="Arial"/>
                <w:sz w:val="20"/>
                <w:szCs w:val="20"/>
              </w:rPr>
            </w:pPr>
            <w:r w:rsidRPr="002F1220">
              <w:rPr>
                <w:rFonts w:ascii="Arial" w:hAnsi="Arial" w:cs="Arial"/>
                <w:sz w:val="20"/>
                <w:szCs w:val="20"/>
              </w:rPr>
              <w:t>Do not single out one guest from the group but speak to all as a team.</w:t>
            </w:r>
          </w:p>
          <w:p w14:paraId="650E3E83" w14:textId="28B0F31F" w:rsidR="00E77877" w:rsidRDefault="00E77877" w:rsidP="00954F0B">
            <w:pPr>
              <w:rPr>
                <w:rFonts w:ascii="Arial" w:hAnsi="Arial" w:cs="Arial"/>
                <w:sz w:val="20"/>
                <w:szCs w:val="20"/>
              </w:rPr>
            </w:pPr>
            <w:r>
              <w:rPr>
                <w:rFonts w:ascii="Arial" w:hAnsi="Arial" w:cs="Arial"/>
                <w:sz w:val="20"/>
                <w:szCs w:val="20"/>
              </w:rPr>
              <w:t>Do not rush the guests into deciding and do not attempt any extra service hard selling techniques.</w:t>
            </w:r>
          </w:p>
          <w:p w14:paraId="276BB9D0" w14:textId="664B4608" w:rsidR="00533A24" w:rsidRDefault="00533A24" w:rsidP="00954F0B">
            <w:pPr>
              <w:rPr>
                <w:rFonts w:ascii="Arial" w:hAnsi="Arial" w:cs="Arial"/>
                <w:sz w:val="20"/>
                <w:szCs w:val="20"/>
              </w:rPr>
            </w:pPr>
          </w:p>
          <w:p w14:paraId="6A937EC4" w14:textId="42ED379A" w:rsidR="00902B1E" w:rsidRDefault="00902B1E" w:rsidP="00954F0B">
            <w:pPr>
              <w:rPr>
                <w:rFonts w:ascii="Arial" w:hAnsi="Arial" w:cs="Arial"/>
                <w:sz w:val="20"/>
                <w:szCs w:val="20"/>
              </w:rPr>
            </w:pPr>
          </w:p>
          <w:p w14:paraId="5A5906EF" w14:textId="5F28921E" w:rsidR="002F1220" w:rsidRPr="002F1220" w:rsidRDefault="002F1220" w:rsidP="00954F0B">
            <w:pPr>
              <w:rPr>
                <w:rFonts w:ascii="Arial" w:hAnsi="Arial" w:cs="Arial"/>
                <w:sz w:val="20"/>
                <w:szCs w:val="20"/>
              </w:rPr>
            </w:pPr>
          </w:p>
        </w:tc>
      </w:tr>
      <w:tr w:rsidR="00FF18ED" w14:paraId="07EF9D35" w14:textId="77777777" w:rsidTr="00954F0B">
        <w:trPr>
          <w:cantSplit/>
          <w:trHeight w:val="1134"/>
        </w:trPr>
        <w:tc>
          <w:tcPr>
            <w:tcW w:w="1751" w:type="dxa"/>
          </w:tcPr>
          <w:p w14:paraId="5D20CCDA" w14:textId="39BEF8B6" w:rsidR="009557A8" w:rsidRPr="00C626EE" w:rsidRDefault="009557A8" w:rsidP="00954F0B">
            <w:pPr>
              <w:rPr>
                <w:rFonts w:ascii="Arial" w:hAnsi="Arial" w:cs="Arial"/>
                <w:sz w:val="24"/>
                <w:szCs w:val="24"/>
              </w:rPr>
            </w:pPr>
            <w:r w:rsidRPr="00C626EE">
              <w:rPr>
                <w:rFonts w:ascii="Arial" w:hAnsi="Arial" w:cs="Arial"/>
                <w:sz w:val="24"/>
                <w:szCs w:val="24"/>
              </w:rPr>
              <w:t>Food &amp; Beverage</w:t>
            </w:r>
          </w:p>
        </w:tc>
        <w:tc>
          <w:tcPr>
            <w:tcW w:w="3914" w:type="dxa"/>
          </w:tcPr>
          <w:p w14:paraId="6D557E7A" w14:textId="77777777" w:rsidR="00FF18ED" w:rsidRDefault="00596575" w:rsidP="00954F0B">
            <w:pPr>
              <w:rPr>
                <w:rFonts w:ascii="Arial" w:hAnsi="Arial" w:cs="Arial"/>
                <w:sz w:val="20"/>
                <w:szCs w:val="20"/>
              </w:rPr>
            </w:pPr>
            <w:r w:rsidRPr="002F1220">
              <w:rPr>
                <w:rFonts w:ascii="Arial" w:hAnsi="Arial" w:cs="Arial"/>
                <w:sz w:val="20"/>
                <w:szCs w:val="20"/>
              </w:rPr>
              <w:t>Seat the team as close together as possible making sure the ranking is taken into consideration when planning the seating.</w:t>
            </w:r>
          </w:p>
          <w:p w14:paraId="06901B3B" w14:textId="77777777" w:rsidR="002F1220" w:rsidRDefault="002F1220" w:rsidP="00954F0B">
            <w:pPr>
              <w:rPr>
                <w:rFonts w:ascii="Arial" w:hAnsi="Arial" w:cs="Arial"/>
                <w:sz w:val="20"/>
                <w:szCs w:val="20"/>
              </w:rPr>
            </w:pPr>
            <w:r>
              <w:rPr>
                <w:rFonts w:ascii="Arial" w:hAnsi="Arial" w:cs="Arial"/>
                <w:sz w:val="20"/>
                <w:szCs w:val="20"/>
              </w:rPr>
              <w:t>Vodka should always be served cold; the Russian guest do not appreciate room temperature served drinks.</w:t>
            </w:r>
          </w:p>
          <w:p w14:paraId="4E5FBA36" w14:textId="4B027B19" w:rsidR="000A0D81" w:rsidRPr="002F1220" w:rsidRDefault="000A0D81" w:rsidP="00954F0B">
            <w:pPr>
              <w:rPr>
                <w:rFonts w:ascii="Arial" w:hAnsi="Arial" w:cs="Arial"/>
                <w:sz w:val="20"/>
                <w:szCs w:val="20"/>
              </w:rPr>
            </w:pPr>
            <w:r>
              <w:rPr>
                <w:rFonts w:ascii="Arial" w:hAnsi="Arial" w:cs="Arial"/>
                <w:sz w:val="20"/>
                <w:szCs w:val="20"/>
              </w:rPr>
              <w:t>Always offer bread with all meals.</w:t>
            </w:r>
          </w:p>
        </w:tc>
        <w:tc>
          <w:tcPr>
            <w:tcW w:w="3351" w:type="dxa"/>
          </w:tcPr>
          <w:p w14:paraId="315FB297" w14:textId="77777777" w:rsidR="00B60E2E" w:rsidRDefault="00B60E2E" w:rsidP="00954F0B">
            <w:pPr>
              <w:rPr>
                <w:rFonts w:ascii="Arial" w:hAnsi="Arial" w:cs="Arial"/>
                <w:sz w:val="20"/>
                <w:szCs w:val="20"/>
              </w:rPr>
            </w:pPr>
            <w:r w:rsidRPr="002F1220">
              <w:rPr>
                <w:rFonts w:ascii="Arial" w:hAnsi="Arial" w:cs="Arial"/>
                <w:sz w:val="20"/>
                <w:szCs w:val="20"/>
              </w:rPr>
              <w:t>Do not make jokes about the Russians strong drinking culture and preference towards strong alcohol, like vodka.</w:t>
            </w:r>
          </w:p>
          <w:p w14:paraId="66B9ACB2" w14:textId="77777777" w:rsidR="002F1220" w:rsidRDefault="002F1220" w:rsidP="00954F0B">
            <w:pPr>
              <w:rPr>
                <w:rFonts w:ascii="Arial" w:hAnsi="Arial" w:cs="Arial"/>
                <w:sz w:val="20"/>
                <w:szCs w:val="20"/>
              </w:rPr>
            </w:pPr>
            <w:r>
              <w:rPr>
                <w:rFonts w:ascii="Arial" w:hAnsi="Arial" w:cs="Arial"/>
                <w:sz w:val="20"/>
                <w:szCs w:val="20"/>
              </w:rPr>
              <w:t>Do not serve flavoured vodka unless it is specifically asked for.</w:t>
            </w:r>
          </w:p>
          <w:p w14:paraId="49777C7D" w14:textId="1F6AFBA0" w:rsidR="000A0D81" w:rsidRPr="002F1220" w:rsidRDefault="000A0D81" w:rsidP="00954F0B">
            <w:pPr>
              <w:rPr>
                <w:rFonts w:ascii="Arial" w:hAnsi="Arial" w:cs="Arial"/>
                <w:sz w:val="20"/>
                <w:szCs w:val="20"/>
              </w:rPr>
            </w:pPr>
            <w:r>
              <w:rPr>
                <w:rFonts w:ascii="Arial" w:hAnsi="Arial" w:cs="Arial"/>
                <w:sz w:val="20"/>
                <w:szCs w:val="20"/>
              </w:rPr>
              <w:t>Never leave empty bottles on the table as it is considered rude.</w:t>
            </w:r>
          </w:p>
        </w:tc>
      </w:tr>
      <w:tr w:rsidR="00FF18ED" w14:paraId="66EA4605" w14:textId="77777777" w:rsidTr="00954F0B">
        <w:trPr>
          <w:cantSplit/>
          <w:trHeight w:val="1134"/>
        </w:trPr>
        <w:tc>
          <w:tcPr>
            <w:tcW w:w="1751" w:type="dxa"/>
          </w:tcPr>
          <w:p w14:paraId="0E6EACE9" w14:textId="568BC041" w:rsidR="00FF18ED" w:rsidRPr="00C626EE" w:rsidRDefault="009557A8" w:rsidP="00954F0B">
            <w:pPr>
              <w:rPr>
                <w:rFonts w:ascii="Arial" w:hAnsi="Arial" w:cs="Arial"/>
                <w:sz w:val="24"/>
                <w:szCs w:val="24"/>
              </w:rPr>
            </w:pPr>
            <w:r w:rsidRPr="00C626EE">
              <w:rPr>
                <w:rFonts w:ascii="Arial" w:hAnsi="Arial" w:cs="Arial"/>
                <w:sz w:val="24"/>
                <w:szCs w:val="24"/>
              </w:rPr>
              <w:t>Housekeeping</w:t>
            </w:r>
          </w:p>
        </w:tc>
        <w:tc>
          <w:tcPr>
            <w:tcW w:w="3914" w:type="dxa"/>
          </w:tcPr>
          <w:p w14:paraId="46EC1207" w14:textId="5D60412C" w:rsidR="00A76192" w:rsidRPr="002F1220" w:rsidRDefault="00182122" w:rsidP="00954F0B">
            <w:pPr>
              <w:rPr>
                <w:rFonts w:ascii="Arial" w:hAnsi="Arial" w:cs="Arial"/>
                <w:sz w:val="20"/>
                <w:szCs w:val="20"/>
              </w:rPr>
            </w:pPr>
            <w:r>
              <w:rPr>
                <w:rFonts w:ascii="Arial" w:hAnsi="Arial" w:cs="Arial"/>
                <w:sz w:val="20"/>
                <w:szCs w:val="20"/>
              </w:rPr>
              <w:t xml:space="preserve">Feel free to ask guests more personal questions about their family </w:t>
            </w:r>
            <w:r w:rsidR="00B938CB">
              <w:rPr>
                <w:rFonts w:ascii="Arial" w:hAnsi="Arial" w:cs="Arial"/>
                <w:sz w:val="20"/>
                <w:szCs w:val="20"/>
              </w:rPr>
              <w:t xml:space="preserve">especially children as Russians are very affectionate towards children. </w:t>
            </w:r>
          </w:p>
        </w:tc>
        <w:tc>
          <w:tcPr>
            <w:tcW w:w="3351" w:type="dxa"/>
          </w:tcPr>
          <w:p w14:paraId="697C76E6" w14:textId="33F1007F" w:rsidR="00FF18ED" w:rsidRPr="002F1220" w:rsidRDefault="00533A24" w:rsidP="00954F0B">
            <w:pPr>
              <w:rPr>
                <w:rFonts w:ascii="Arial" w:hAnsi="Arial" w:cs="Arial"/>
                <w:sz w:val="20"/>
                <w:szCs w:val="20"/>
              </w:rPr>
            </w:pPr>
            <w:r>
              <w:rPr>
                <w:rFonts w:ascii="Arial" w:hAnsi="Arial" w:cs="Arial"/>
                <w:sz w:val="20"/>
                <w:szCs w:val="20"/>
              </w:rPr>
              <w:t>Do not refuse if asked for a small favour, like an extra towels or water glasses, as it is considered a sign of trust and friendship to be asked for a favour.</w:t>
            </w:r>
          </w:p>
        </w:tc>
      </w:tr>
      <w:tr w:rsidR="00FF18ED" w14:paraId="4774B4BE" w14:textId="77777777" w:rsidTr="00954F0B">
        <w:trPr>
          <w:cantSplit/>
          <w:trHeight w:val="2906"/>
        </w:trPr>
        <w:tc>
          <w:tcPr>
            <w:tcW w:w="1751" w:type="dxa"/>
          </w:tcPr>
          <w:p w14:paraId="448D204F" w14:textId="4B015C90" w:rsidR="00FF18ED" w:rsidRPr="00C626EE" w:rsidRDefault="009557A8" w:rsidP="00954F0B">
            <w:pPr>
              <w:rPr>
                <w:rFonts w:ascii="Arial" w:hAnsi="Arial" w:cs="Arial"/>
                <w:sz w:val="24"/>
                <w:szCs w:val="24"/>
              </w:rPr>
            </w:pPr>
            <w:r w:rsidRPr="00C626EE">
              <w:rPr>
                <w:rFonts w:ascii="Arial" w:hAnsi="Arial" w:cs="Arial"/>
                <w:sz w:val="24"/>
                <w:szCs w:val="24"/>
              </w:rPr>
              <w:lastRenderedPageBreak/>
              <w:t>PR &amp; Events</w:t>
            </w:r>
          </w:p>
        </w:tc>
        <w:tc>
          <w:tcPr>
            <w:tcW w:w="3914" w:type="dxa"/>
          </w:tcPr>
          <w:p w14:paraId="26B36736" w14:textId="13897CE7" w:rsidR="00195966" w:rsidRDefault="00195966" w:rsidP="00954F0B">
            <w:pPr>
              <w:rPr>
                <w:rFonts w:ascii="Arial" w:hAnsi="Arial" w:cs="Arial"/>
                <w:sz w:val="20"/>
                <w:szCs w:val="20"/>
              </w:rPr>
            </w:pPr>
            <w:r>
              <w:rPr>
                <w:rFonts w:ascii="Arial" w:hAnsi="Arial" w:cs="Arial"/>
                <w:sz w:val="20"/>
                <w:szCs w:val="20"/>
              </w:rPr>
              <w:t xml:space="preserve">Men and women should be greeted with a firm </w:t>
            </w:r>
            <w:r w:rsidR="00902B1E">
              <w:rPr>
                <w:rFonts w:ascii="Arial" w:hAnsi="Arial" w:cs="Arial"/>
                <w:sz w:val="20"/>
                <w:szCs w:val="20"/>
              </w:rPr>
              <w:t>handshake</w:t>
            </w:r>
            <w:r>
              <w:rPr>
                <w:rFonts w:ascii="Arial" w:hAnsi="Arial" w:cs="Arial"/>
                <w:sz w:val="20"/>
                <w:szCs w:val="20"/>
              </w:rPr>
              <w:t>.</w:t>
            </w:r>
          </w:p>
          <w:p w14:paraId="74AE89DF" w14:textId="797F60D9" w:rsidR="00FF18ED" w:rsidRPr="002F1220" w:rsidRDefault="004129B1" w:rsidP="00954F0B">
            <w:pPr>
              <w:rPr>
                <w:rFonts w:ascii="Arial" w:hAnsi="Arial" w:cs="Arial"/>
                <w:sz w:val="20"/>
                <w:szCs w:val="20"/>
              </w:rPr>
            </w:pPr>
            <w:r w:rsidRPr="002F1220">
              <w:rPr>
                <w:rFonts w:ascii="Arial" w:hAnsi="Arial" w:cs="Arial"/>
                <w:sz w:val="20"/>
                <w:szCs w:val="20"/>
              </w:rPr>
              <w:t>Create a clear and detailed schedule for the conference and related events.</w:t>
            </w:r>
          </w:p>
          <w:p w14:paraId="4AF3652A" w14:textId="00A25F0F" w:rsidR="000B5D54" w:rsidRDefault="004129B1" w:rsidP="00954F0B">
            <w:pPr>
              <w:rPr>
                <w:rFonts w:ascii="Arial" w:hAnsi="Arial" w:cs="Arial"/>
                <w:sz w:val="20"/>
                <w:szCs w:val="20"/>
              </w:rPr>
            </w:pPr>
            <w:r w:rsidRPr="002F1220">
              <w:rPr>
                <w:rFonts w:ascii="Arial" w:hAnsi="Arial" w:cs="Arial"/>
                <w:sz w:val="20"/>
                <w:szCs w:val="20"/>
              </w:rPr>
              <w:t xml:space="preserve">Make sure one member of the team is attending the Russian team during the conference, as forming </w:t>
            </w:r>
            <w:proofErr w:type="gramStart"/>
            <w:r w:rsidR="00942B18" w:rsidRPr="002F1220">
              <w:rPr>
                <w:rFonts w:ascii="Arial" w:hAnsi="Arial" w:cs="Arial"/>
                <w:sz w:val="20"/>
                <w:szCs w:val="20"/>
              </w:rPr>
              <w:t>relationship</w:t>
            </w:r>
            <w:proofErr w:type="gramEnd"/>
            <w:r w:rsidR="00942B18" w:rsidRPr="002F1220">
              <w:rPr>
                <w:rFonts w:ascii="Arial" w:hAnsi="Arial" w:cs="Arial"/>
                <w:sz w:val="20"/>
                <w:szCs w:val="20"/>
              </w:rPr>
              <w:t xml:space="preserve"> </w:t>
            </w:r>
            <w:r w:rsidRPr="002F1220">
              <w:rPr>
                <w:rFonts w:ascii="Arial" w:hAnsi="Arial" w:cs="Arial"/>
                <w:sz w:val="20"/>
                <w:szCs w:val="20"/>
              </w:rPr>
              <w:t>and building trust is important in the Russian society.</w:t>
            </w:r>
          </w:p>
          <w:p w14:paraId="702576F9" w14:textId="510CD1A2" w:rsidR="000B5D54" w:rsidRPr="002F1220" w:rsidRDefault="000B5D54" w:rsidP="00954F0B">
            <w:pPr>
              <w:rPr>
                <w:rFonts w:ascii="Arial" w:hAnsi="Arial" w:cs="Arial"/>
                <w:sz w:val="20"/>
                <w:szCs w:val="20"/>
              </w:rPr>
            </w:pPr>
            <w:r>
              <w:rPr>
                <w:rFonts w:ascii="Arial" w:hAnsi="Arial" w:cs="Arial"/>
                <w:sz w:val="20"/>
                <w:szCs w:val="20"/>
              </w:rPr>
              <w:t>Use Russian speaking employees to offer guest a better experience.</w:t>
            </w:r>
          </w:p>
          <w:p w14:paraId="751D3F27" w14:textId="1EDCB419" w:rsidR="004129B1" w:rsidRPr="002F1220" w:rsidRDefault="004129B1" w:rsidP="00954F0B">
            <w:pPr>
              <w:rPr>
                <w:rFonts w:ascii="Arial" w:hAnsi="Arial" w:cs="Arial"/>
                <w:sz w:val="20"/>
                <w:szCs w:val="20"/>
              </w:rPr>
            </w:pPr>
          </w:p>
        </w:tc>
        <w:tc>
          <w:tcPr>
            <w:tcW w:w="3351" w:type="dxa"/>
          </w:tcPr>
          <w:p w14:paraId="1934E21A" w14:textId="2981DF7A" w:rsidR="00FF18ED" w:rsidRDefault="00942B18" w:rsidP="00954F0B">
            <w:pPr>
              <w:rPr>
                <w:rFonts w:ascii="Arial" w:hAnsi="Arial" w:cs="Arial"/>
                <w:sz w:val="20"/>
                <w:szCs w:val="20"/>
              </w:rPr>
            </w:pPr>
            <w:r w:rsidRPr="002F1220">
              <w:rPr>
                <w:rFonts w:ascii="Arial" w:hAnsi="Arial" w:cs="Arial"/>
                <w:sz w:val="20"/>
                <w:szCs w:val="20"/>
              </w:rPr>
              <w:t xml:space="preserve">Do not give ambiguous information or an </w:t>
            </w:r>
            <w:r w:rsidR="00902B1E" w:rsidRPr="002F1220">
              <w:rPr>
                <w:rFonts w:ascii="Arial" w:hAnsi="Arial" w:cs="Arial"/>
                <w:sz w:val="20"/>
                <w:szCs w:val="20"/>
              </w:rPr>
              <w:t>imprecise time</w:t>
            </w:r>
            <w:r w:rsidRPr="002F1220">
              <w:rPr>
                <w:rFonts w:ascii="Arial" w:hAnsi="Arial" w:cs="Arial"/>
                <w:sz w:val="20"/>
                <w:szCs w:val="20"/>
              </w:rPr>
              <w:t xml:space="preserve"> for the events.</w:t>
            </w:r>
          </w:p>
          <w:p w14:paraId="0B8AF7A7" w14:textId="39BAFC10" w:rsidR="00902B1E" w:rsidRDefault="000B5D54" w:rsidP="00954F0B">
            <w:pPr>
              <w:rPr>
                <w:rFonts w:ascii="Arial" w:hAnsi="Arial" w:cs="Arial"/>
                <w:sz w:val="20"/>
                <w:szCs w:val="20"/>
              </w:rPr>
            </w:pPr>
            <w:r>
              <w:rPr>
                <w:rFonts w:ascii="Arial" w:hAnsi="Arial" w:cs="Arial"/>
                <w:sz w:val="20"/>
                <w:szCs w:val="20"/>
              </w:rPr>
              <w:t>Do not force guests to make on the spot decisions, explain the situation and offer time to think about it.</w:t>
            </w:r>
          </w:p>
          <w:p w14:paraId="5564B878" w14:textId="6643F7A6" w:rsidR="00030E35" w:rsidRDefault="00030E35" w:rsidP="00954F0B">
            <w:pPr>
              <w:rPr>
                <w:rFonts w:ascii="Arial" w:hAnsi="Arial" w:cs="Arial"/>
                <w:sz w:val="20"/>
                <w:szCs w:val="20"/>
              </w:rPr>
            </w:pPr>
            <w:r>
              <w:rPr>
                <w:rFonts w:ascii="Arial" w:hAnsi="Arial" w:cs="Arial"/>
                <w:sz w:val="20"/>
                <w:szCs w:val="20"/>
              </w:rPr>
              <w:t>Do not use the first name unless invited to do so.</w:t>
            </w:r>
          </w:p>
          <w:p w14:paraId="4DDB86D3" w14:textId="3EEFC485" w:rsidR="00030E35" w:rsidRDefault="000A0D81" w:rsidP="00954F0B">
            <w:pPr>
              <w:rPr>
                <w:rFonts w:ascii="Arial" w:hAnsi="Arial" w:cs="Arial"/>
                <w:sz w:val="20"/>
                <w:szCs w:val="20"/>
              </w:rPr>
            </w:pPr>
            <w:r>
              <w:rPr>
                <w:rFonts w:ascii="Arial" w:hAnsi="Arial" w:cs="Arial"/>
                <w:sz w:val="20"/>
                <w:szCs w:val="20"/>
              </w:rPr>
              <w:t>Do not rely solely on written guides and leaflets, Russian guests put more emphasis on the spoken word and prefer to get information they need face to face.</w:t>
            </w:r>
          </w:p>
          <w:p w14:paraId="7E0CADCE" w14:textId="61E84DA3" w:rsidR="00942B18" w:rsidRPr="002F1220" w:rsidRDefault="00533A24" w:rsidP="00533A24">
            <w:pPr>
              <w:rPr>
                <w:rFonts w:ascii="Arial" w:hAnsi="Arial" w:cs="Arial"/>
                <w:sz w:val="20"/>
                <w:szCs w:val="20"/>
              </w:rPr>
            </w:pPr>
            <w:r>
              <w:rPr>
                <w:rFonts w:ascii="Arial" w:hAnsi="Arial" w:cs="Arial"/>
                <w:sz w:val="20"/>
                <w:szCs w:val="20"/>
              </w:rPr>
              <w:t>Do not expect briefing meetings to last as schedule and always allow more time, Russian expect punctuality but are not always punctual themselves.</w:t>
            </w:r>
          </w:p>
        </w:tc>
      </w:tr>
    </w:tbl>
    <w:p w14:paraId="62E092F0" w14:textId="6C1330BA" w:rsidR="001E059A" w:rsidRDefault="001E059A" w:rsidP="00CA154E">
      <w:pPr>
        <w:rPr>
          <w:rFonts w:ascii="Arial" w:hAnsi="Arial" w:cs="Arial"/>
          <w:b/>
          <w:bCs/>
          <w:sz w:val="24"/>
          <w:szCs w:val="24"/>
        </w:rPr>
      </w:pPr>
    </w:p>
    <w:p w14:paraId="37413D6B" w14:textId="5CDDF06F" w:rsidR="00B73E2F" w:rsidRDefault="00B73E2F" w:rsidP="00CA154E">
      <w:pPr>
        <w:rPr>
          <w:rFonts w:ascii="Arial" w:hAnsi="Arial" w:cs="Arial"/>
          <w:b/>
          <w:bCs/>
          <w:sz w:val="24"/>
          <w:szCs w:val="24"/>
        </w:rPr>
      </w:pPr>
    </w:p>
    <w:p w14:paraId="495DC5DD" w14:textId="2D7C8C93" w:rsidR="00B73E2F" w:rsidRDefault="00B73E2F" w:rsidP="00CA154E">
      <w:pPr>
        <w:rPr>
          <w:rFonts w:ascii="Arial" w:hAnsi="Arial" w:cs="Arial"/>
          <w:b/>
          <w:bCs/>
          <w:sz w:val="24"/>
          <w:szCs w:val="24"/>
        </w:rPr>
      </w:pPr>
    </w:p>
    <w:p w14:paraId="1E299C5A" w14:textId="3D5FDDF8" w:rsidR="00B73E2F" w:rsidRDefault="00B73E2F" w:rsidP="00CA154E">
      <w:pPr>
        <w:rPr>
          <w:rFonts w:ascii="Arial" w:hAnsi="Arial" w:cs="Arial"/>
          <w:b/>
          <w:bCs/>
          <w:sz w:val="24"/>
          <w:szCs w:val="24"/>
        </w:rPr>
      </w:pPr>
    </w:p>
    <w:p w14:paraId="21D3528E" w14:textId="4312D4CC" w:rsidR="00B73E2F" w:rsidRDefault="00B73E2F" w:rsidP="00CA154E">
      <w:pPr>
        <w:rPr>
          <w:rFonts w:ascii="Arial" w:hAnsi="Arial" w:cs="Arial"/>
          <w:b/>
          <w:bCs/>
          <w:sz w:val="24"/>
          <w:szCs w:val="24"/>
        </w:rPr>
      </w:pPr>
    </w:p>
    <w:p w14:paraId="447A6D53" w14:textId="27C0F37A" w:rsidR="00B73E2F" w:rsidRDefault="00B73E2F" w:rsidP="00CA154E">
      <w:pPr>
        <w:rPr>
          <w:rFonts w:ascii="Arial" w:hAnsi="Arial" w:cs="Arial"/>
          <w:b/>
          <w:bCs/>
          <w:sz w:val="24"/>
          <w:szCs w:val="24"/>
        </w:rPr>
      </w:pPr>
    </w:p>
    <w:p w14:paraId="30495F7F" w14:textId="09E14C41" w:rsidR="00B73E2F" w:rsidRDefault="00B73E2F" w:rsidP="00CA154E">
      <w:pPr>
        <w:rPr>
          <w:rFonts w:ascii="Arial" w:hAnsi="Arial" w:cs="Arial"/>
          <w:b/>
          <w:bCs/>
          <w:sz w:val="24"/>
          <w:szCs w:val="24"/>
        </w:rPr>
      </w:pPr>
    </w:p>
    <w:p w14:paraId="2337072C" w14:textId="111AE73F" w:rsidR="00B73E2F" w:rsidRDefault="00B73E2F" w:rsidP="00CA154E">
      <w:pPr>
        <w:rPr>
          <w:rFonts w:ascii="Arial" w:hAnsi="Arial" w:cs="Arial"/>
          <w:b/>
          <w:bCs/>
          <w:sz w:val="24"/>
          <w:szCs w:val="24"/>
        </w:rPr>
      </w:pPr>
    </w:p>
    <w:p w14:paraId="50262192" w14:textId="61E2B507" w:rsidR="00B73E2F" w:rsidRDefault="00B73E2F" w:rsidP="00CA154E">
      <w:pPr>
        <w:rPr>
          <w:rFonts w:ascii="Arial" w:hAnsi="Arial" w:cs="Arial"/>
          <w:b/>
          <w:bCs/>
          <w:sz w:val="24"/>
          <w:szCs w:val="24"/>
        </w:rPr>
      </w:pPr>
    </w:p>
    <w:p w14:paraId="5147C953" w14:textId="4A0351B0" w:rsidR="00B73E2F" w:rsidRDefault="00B73E2F" w:rsidP="00CA154E">
      <w:pPr>
        <w:rPr>
          <w:rFonts w:ascii="Arial" w:hAnsi="Arial" w:cs="Arial"/>
          <w:b/>
          <w:bCs/>
          <w:sz w:val="24"/>
          <w:szCs w:val="24"/>
        </w:rPr>
      </w:pPr>
    </w:p>
    <w:p w14:paraId="7C61B349" w14:textId="4B27FC5E" w:rsidR="00B73E2F" w:rsidRDefault="00B73E2F" w:rsidP="00CA154E">
      <w:pPr>
        <w:rPr>
          <w:rFonts w:ascii="Arial" w:hAnsi="Arial" w:cs="Arial"/>
          <w:b/>
          <w:bCs/>
          <w:sz w:val="24"/>
          <w:szCs w:val="24"/>
        </w:rPr>
      </w:pPr>
    </w:p>
    <w:p w14:paraId="58097DEF" w14:textId="7F312737" w:rsidR="00B73E2F" w:rsidRDefault="00B73E2F" w:rsidP="00CA154E">
      <w:pPr>
        <w:rPr>
          <w:rFonts w:ascii="Arial" w:hAnsi="Arial" w:cs="Arial"/>
          <w:b/>
          <w:bCs/>
          <w:sz w:val="24"/>
          <w:szCs w:val="24"/>
        </w:rPr>
      </w:pPr>
    </w:p>
    <w:p w14:paraId="1BBA70AE" w14:textId="5A8174E3" w:rsidR="00B73E2F" w:rsidRDefault="00B73E2F" w:rsidP="00CA154E">
      <w:pPr>
        <w:rPr>
          <w:rFonts w:ascii="Arial" w:hAnsi="Arial" w:cs="Arial"/>
          <w:b/>
          <w:bCs/>
          <w:sz w:val="24"/>
          <w:szCs w:val="24"/>
        </w:rPr>
      </w:pPr>
    </w:p>
    <w:p w14:paraId="336E12B7" w14:textId="20D0BFB0" w:rsidR="00B73E2F" w:rsidRDefault="00B73E2F" w:rsidP="00CA154E">
      <w:pPr>
        <w:rPr>
          <w:rFonts w:ascii="Arial" w:hAnsi="Arial" w:cs="Arial"/>
          <w:b/>
          <w:bCs/>
          <w:sz w:val="24"/>
          <w:szCs w:val="24"/>
        </w:rPr>
      </w:pPr>
    </w:p>
    <w:p w14:paraId="4C69D030" w14:textId="125F2920" w:rsidR="00B73E2F" w:rsidRDefault="00B73E2F" w:rsidP="00CA154E">
      <w:pPr>
        <w:rPr>
          <w:rFonts w:ascii="Arial" w:hAnsi="Arial" w:cs="Arial"/>
          <w:b/>
          <w:bCs/>
          <w:sz w:val="24"/>
          <w:szCs w:val="24"/>
        </w:rPr>
      </w:pPr>
      <w:r>
        <w:rPr>
          <w:rFonts w:ascii="Arial" w:hAnsi="Arial" w:cs="Arial"/>
          <w:b/>
          <w:bCs/>
          <w:sz w:val="24"/>
          <w:szCs w:val="24"/>
        </w:rPr>
        <w:lastRenderedPageBreak/>
        <w:t>Reference list</w:t>
      </w:r>
    </w:p>
    <w:p w14:paraId="521BFEC2" w14:textId="77777777" w:rsidR="0040493D" w:rsidRPr="00FA4A30"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 xml:space="preserve">Arnold, E. J., &amp;Thompson, C. J. (2005). Consumer Culture Theory (CCT): Twenty Years of Research. Journal of Consumer Research, 31, 193-219 </w:t>
      </w:r>
    </w:p>
    <w:p w14:paraId="170937CA" w14:textId="77777777" w:rsidR="0040493D" w:rsidRPr="00FA4A30"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Barney, J. B. (1986). Organizational Culture: Can It Be a Source of Sustained Competitive Advantage? The Academy of Management Review, 11, 656-665</w:t>
      </w:r>
    </w:p>
    <w:p w14:paraId="57ADF5A8" w14:textId="77777777" w:rsidR="0040493D" w:rsidRPr="00FA4A30"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 xml:space="preserve">De </w:t>
      </w:r>
      <w:proofErr w:type="spellStart"/>
      <w:r w:rsidRPr="00FA4A30">
        <w:rPr>
          <w:rFonts w:ascii="Arial" w:hAnsi="Arial" w:cs="Arial"/>
          <w:sz w:val="24"/>
          <w:szCs w:val="24"/>
        </w:rPr>
        <w:t>Mooij</w:t>
      </w:r>
      <w:proofErr w:type="spellEnd"/>
      <w:r w:rsidRPr="00FA4A30">
        <w:rPr>
          <w:rFonts w:ascii="Arial" w:hAnsi="Arial" w:cs="Arial"/>
          <w:sz w:val="24"/>
          <w:szCs w:val="24"/>
        </w:rPr>
        <w:t>, M. (2010). Global Marketing and Advertising: Understanding Cultural Paradoxes (3rd ed.). Sage Publications Asia-Pacific, Singapore.</w:t>
      </w:r>
    </w:p>
    <w:p w14:paraId="47B60D7D" w14:textId="77777777" w:rsidR="0040493D" w:rsidRPr="00FA4A30" w:rsidRDefault="0040493D" w:rsidP="0040493D">
      <w:pPr>
        <w:pStyle w:val="ListParagraph"/>
        <w:numPr>
          <w:ilvl w:val="0"/>
          <w:numId w:val="2"/>
        </w:numPr>
        <w:spacing w:line="259" w:lineRule="auto"/>
        <w:rPr>
          <w:rFonts w:ascii="Arial" w:hAnsi="Arial" w:cs="Arial"/>
          <w:sz w:val="24"/>
          <w:szCs w:val="24"/>
        </w:rPr>
      </w:pPr>
      <w:proofErr w:type="spellStart"/>
      <w:r w:rsidRPr="00FA4A30">
        <w:rPr>
          <w:rFonts w:ascii="Arial" w:hAnsi="Arial" w:cs="Arial"/>
          <w:sz w:val="24"/>
          <w:szCs w:val="24"/>
        </w:rPr>
        <w:t>Evanson</w:t>
      </w:r>
      <w:proofErr w:type="spellEnd"/>
      <w:r w:rsidRPr="00FA4A30">
        <w:rPr>
          <w:rFonts w:ascii="Arial" w:hAnsi="Arial" w:cs="Arial"/>
          <w:sz w:val="24"/>
          <w:szCs w:val="24"/>
        </w:rPr>
        <w:t xml:space="preserve">, N. (2017). Russian culture. Available at: </w:t>
      </w:r>
      <w:hyperlink r:id="rId10" w:anchor="russian-culture-other-considerations" w:history="1">
        <w:r w:rsidRPr="00FA4A30">
          <w:rPr>
            <w:rFonts w:ascii="Arial" w:hAnsi="Arial" w:cs="Arial"/>
            <w:sz w:val="24"/>
            <w:szCs w:val="24"/>
          </w:rPr>
          <w:t>Russian Culture - Other Considerations — Cultural Atlas (sbs.com.au)</w:t>
        </w:r>
      </w:hyperlink>
      <w:r w:rsidRPr="00FA4A30">
        <w:rPr>
          <w:rFonts w:ascii="Arial" w:hAnsi="Arial" w:cs="Arial"/>
          <w:sz w:val="24"/>
          <w:szCs w:val="24"/>
        </w:rPr>
        <w:t xml:space="preserve"> (Last accessed 05/12/2021)</w:t>
      </w:r>
    </w:p>
    <w:p w14:paraId="2E305DFC" w14:textId="77777777" w:rsidR="0040493D" w:rsidRPr="00FA4A30"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 xml:space="preserve">Hofstede Insights (2021). Country comparison. Available at: </w:t>
      </w:r>
      <w:hyperlink r:id="rId11" w:history="1">
        <w:r w:rsidRPr="00FA4A30">
          <w:rPr>
            <w:rFonts w:ascii="Arial" w:hAnsi="Arial" w:cs="Arial"/>
            <w:sz w:val="24"/>
            <w:szCs w:val="24"/>
          </w:rPr>
          <w:t>Country Comparison - Hofstede Insights (hofstede-insights.com)</w:t>
        </w:r>
      </w:hyperlink>
      <w:r w:rsidRPr="00FA4A30">
        <w:rPr>
          <w:rFonts w:ascii="Arial" w:hAnsi="Arial" w:cs="Arial"/>
          <w:sz w:val="24"/>
          <w:szCs w:val="24"/>
        </w:rPr>
        <w:t xml:space="preserve"> (Last accessed 05/12/2021)</w:t>
      </w:r>
    </w:p>
    <w:p w14:paraId="109263C4" w14:textId="77777777" w:rsidR="0040493D" w:rsidRPr="00FA4A30"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Hofstede, G. (1980). Culture's Consequences: International Differences in Work- Related Value. Sage Publications, Beverly Hills, CA.</w:t>
      </w:r>
    </w:p>
    <w:p w14:paraId="5B0A1A29" w14:textId="77777777" w:rsidR="0040493D" w:rsidRPr="00FA4A30"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Hofstede, G. (1983). National Cultures in Four Dimensions. International Studies of Management and Organisations, 13, 46-74.</w:t>
      </w:r>
    </w:p>
    <w:p w14:paraId="2D9A8D6F" w14:textId="77777777" w:rsidR="0040493D" w:rsidRPr="00FA4A30"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Hofstede, G. (1984). Culture's Consequences: International Differences in Work-related Values. Sage Publications, Newbury Park, CA.</w:t>
      </w:r>
    </w:p>
    <w:p w14:paraId="1D309C70" w14:textId="77777777" w:rsidR="0040493D"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Hofstede, G. (2001). Culture's Consequences: Comparing Values Behaviours, Institutions and Organisations Across Nations. Sage Publications, London</w:t>
      </w:r>
    </w:p>
    <w:p w14:paraId="6CEE489B" w14:textId="77777777" w:rsidR="0040493D" w:rsidRPr="00FA4A30" w:rsidRDefault="0040493D" w:rsidP="0040493D">
      <w:pPr>
        <w:pStyle w:val="ListParagraph"/>
        <w:numPr>
          <w:ilvl w:val="0"/>
          <w:numId w:val="2"/>
        </w:numPr>
        <w:spacing w:line="259" w:lineRule="auto"/>
        <w:rPr>
          <w:rFonts w:ascii="Arial" w:hAnsi="Arial" w:cs="Arial"/>
          <w:sz w:val="24"/>
          <w:szCs w:val="24"/>
        </w:rPr>
      </w:pPr>
      <w:proofErr w:type="spellStart"/>
      <w:r w:rsidRPr="00FA4A30">
        <w:rPr>
          <w:rFonts w:ascii="Arial" w:hAnsi="Arial" w:cs="Arial"/>
          <w:sz w:val="24"/>
          <w:szCs w:val="24"/>
        </w:rPr>
        <w:t>Kacen</w:t>
      </w:r>
      <w:proofErr w:type="spellEnd"/>
      <w:r w:rsidRPr="00FA4A30">
        <w:rPr>
          <w:rFonts w:ascii="Arial" w:hAnsi="Arial" w:cs="Arial"/>
          <w:sz w:val="24"/>
          <w:szCs w:val="24"/>
        </w:rPr>
        <w:t xml:space="preserve">, J. J., &amp;Lee, J. A. (2002). The Influence of Culture on Consumer Impulsive Buying Behaviour. Journal of Consumer Psychology, 12, 163-176. </w:t>
      </w:r>
      <w:hyperlink r:id="rId12" w:history="1">
        <w:r w:rsidRPr="00FA4A30">
          <w:rPr>
            <w:rFonts w:ascii="Arial" w:hAnsi="Arial" w:cs="Arial"/>
            <w:sz w:val="24"/>
            <w:szCs w:val="24"/>
          </w:rPr>
          <w:t>http://dx.doi.org/10.1207/S15327663JCP1202_08</w:t>
        </w:r>
      </w:hyperlink>
    </w:p>
    <w:p w14:paraId="0C644CEF" w14:textId="77777777" w:rsidR="0040493D" w:rsidRPr="00FA4A30"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Kelley, P., &amp;Wendt, L. (2002). Symposium on Negligence. Chicago Kent Law Review, 77, 587-623</w:t>
      </w:r>
    </w:p>
    <w:p w14:paraId="7EE83294" w14:textId="77777777" w:rsidR="0040493D" w:rsidRPr="00FA4A30"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Leo, C., Bennett, R., &amp;</w:t>
      </w:r>
      <w:proofErr w:type="spellStart"/>
      <w:r w:rsidRPr="00FA4A30">
        <w:rPr>
          <w:rFonts w:ascii="Arial" w:hAnsi="Arial" w:cs="Arial"/>
          <w:sz w:val="24"/>
          <w:szCs w:val="24"/>
        </w:rPr>
        <w:t>Hartel</w:t>
      </w:r>
      <w:proofErr w:type="spellEnd"/>
      <w:r w:rsidRPr="00FA4A30">
        <w:rPr>
          <w:rFonts w:ascii="Arial" w:hAnsi="Arial" w:cs="Arial"/>
          <w:sz w:val="24"/>
          <w:szCs w:val="24"/>
        </w:rPr>
        <w:t xml:space="preserve">, E. J. (2005). Cross Cultural Differences in Consumer Decision Making Styles. Cross Cultural Management, 12, 32-61. </w:t>
      </w:r>
      <w:hyperlink r:id="rId13" w:history="1">
        <w:r w:rsidRPr="00FA4A30">
          <w:rPr>
            <w:rFonts w:ascii="Arial" w:hAnsi="Arial" w:cs="Arial"/>
            <w:sz w:val="24"/>
            <w:szCs w:val="24"/>
          </w:rPr>
          <w:t>http://dx.doi.org/10.1108/13527600510798060</w:t>
        </w:r>
      </w:hyperlink>
    </w:p>
    <w:p w14:paraId="2CE95C17" w14:textId="77777777" w:rsidR="0040493D" w:rsidRPr="00FA4A30" w:rsidRDefault="0040493D" w:rsidP="0040493D">
      <w:pPr>
        <w:pStyle w:val="ListParagraph"/>
        <w:numPr>
          <w:ilvl w:val="0"/>
          <w:numId w:val="2"/>
        </w:numPr>
        <w:spacing w:line="259" w:lineRule="auto"/>
        <w:rPr>
          <w:rFonts w:ascii="Arial" w:hAnsi="Arial" w:cs="Arial"/>
          <w:sz w:val="24"/>
          <w:szCs w:val="24"/>
        </w:rPr>
      </w:pPr>
      <w:r w:rsidRPr="00FA4A30">
        <w:rPr>
          <w:rFonts w:ascii="Arial" w:hAnsi="Arial" w:cs="Arial"/>
          <w:sz w:val="24"/>
          <w:szCs w:val="24"/>
        </w:rPr>
        <w:t>Luna, G., &amp;Gupta, S. F. (2001). An Integrative Framework for Cross-Cultural Consumer Behaviour. International Marketing Review, 18, 45-69. http://dx.doi.org/10.1108/02651330110381998</w:t>
      </w:r>
    </w:p>
    <w:p w14:paraId="0F7EAFCE" w14:textId="77777777" w:rsidR="0040493D" w:rsidRPr="002A76E0" w:rsidRDefault="0040493D" w:rsidP="0040493D">
      <w:pPr>
        <w:pStyle w:val="ListParagraph"/>
        <w:numPr>
          <w:ilvl w:val="0"/>
          <w:numId w:val="2"/>
        </w:numPr>
        <w:spacing w:line="259" w:lineRule="auto"/>
        <w:rPr>
          <w:rFonts w:ascii="Arial" w:hAnsi="Arial" w:cs="Arial"/>
          <w:sz w:val="24"/>
          <w:szCs w:val="24"/>
        </w:rPr>
      </w:pPr>
      <w:proofErr w:type="spellStart"/>
      <w:r w:rsidRPr="002A76E0">
        <w:rPr>
          <w:rFonts w:ascii="Arial" w:hAnsi="Arial" w:cs="Arial"/>
          <w:sz w:val="24"/>
          <w:szCs w:val="24"/>
        </w:rPr>
        <w:t>Manrai</w:t>
      </w:r>
      <w:proofErr w:type="spellEnd"/>
      <w:r w:rsidRPr="002A76E0">
        <w:rPr>
          <w:rFonts w:ascii="Arial" w:hAnsi="Arial" w:cs="Arial"/>
          <w:sz w:val="24"/>
          <w:szCs w:val="24"/>
        </w:rPr>
        <w:t xml:space="preserve">, L. A., Lascu, D., </w:t>
      </w:r>
      <w:proofErr w:type="spellStart"/>
      <w:r w:rsidRPr="002A76E0">
        <w:rPr>
          <w:rFonts w:ascii="Arial" w:hAnsi="Arial" w:cs="Arial"/>
          <w:sz w:val="24"/>
          <w:szCs w:val="24"/>
        </w:rPr>
        <w:t>Manrai</w:t>
      </w:r>
      <w:proofErr w:type="spellEnd"/>
      <w:r w:rsidRPr="002A76E0">
        <w:rPr>
          <w:rFonts w:ascii="Arial" w:hAnsi="Arial" w:cs="Arial"/>
          <w:sz w:val="24"/>
          <w:szCs w:val="24"/>
        </w:rPr>
        <w:t>, A. K., &amp;Babb, H. W. (2001). A Cross-Cultural Comparison of Style in Eastern European Emerging Markets. International Marketing Review, 18, 270-285.</w:t>
      </w:r>
    </w:p>
    <w:p w14:paraId="0A2B3653" w14:textId="77777777" w:rsidR="0040493D" w:rsidRPr="00FA4A30" w:rsidRDefault="0040493D" w:rsidP="0040493D">
      <w:pPr>
        <w:rPr>
          <w:rFonts w:ascii="Arial" w:hAnsi="Arial" w:cs="Arial"/>
          <w:sz w:val="24"/>
          <w:szCs w:val="24"/>
        </w:rPr>
      </w:pPr>
    </w:p>
    <w:p w14:paraId="36CFC261" w14:textId="77777777" w:rsidR="0040493D" w:rsidRPr="00FA4A30" w:rsidRDefault="0040493D" w:rsidP="0040493D">
      <w:pPr>
        <w:rPr>
          <w:rFonts w:ascii="Arial" w:hAnsi="Arial" w:cs="Arial"/>
          <w:sz w:val="24"/>
          <w:szCs w:val="24"/>
        </w:rPr>
      </w:pPr>
    </w:p>
    <w:p w14:paraId="5B60CDDE" w14:textId="77777777" w:rsidR="0040493D" w:rsidRPr="00FA4A30" w:rsidRDefault="0040493D" w:rsidP="0040493D">
      <w:pPr>
        <w:rPr>
          <w:rFonts w:ascii="Arial" w:hAnsi="Arial" w:cs="Arial"/>
          <w:sz w:val="24"/>
          <w:szCs w:val="24"/>
        </w:rPr>
      </w:pPr>
    </w:p>
    <w:p w14:paraId="2BC69431" w14:textId="77777777" w:rsidR="0040493D" w:rsidRPr="00FA4A30" w:rsidRDefault="0040493D" w:rsidP="0040493D">
      <w:pPr>
        <w:rPr>
          <w:rFonts w:ascii="Arial" w:hAnsi="Arial" w:cs="Arial"/>
          <w:sz w:val="24"/>
          <w:szCs w:val="24"/>
        </w:rPr>
      </w:pPr>
    </w:p>
    <w:p w14:paraId="7C2FEDC5" w14:textId="77777777" w:rsidR="0040493D" w:rsidRPr="00FA4A30" w:rsidRDefault="0040493D" w:rsidP="0040493D">
      <w:pPr>
        <w:rPr>
          <w:rFonts w:ascii="Arial" w:hAnsi="Arial" w:cs="Arial"/>
          <w:sz w:val="24"/>
          <w:szCs w:val="24"/>
        </w:rPr>
      </w:pPr>
    </w:p>
    <w:p w14:paraId="55C193D4" w14:textId="77777777" w:rsidR="0040493D" w:rsidRPr="00FA4A30" w:rsidRDefault="0040493D" w:rsidP="0040493D">
      <w:pPr>
        <w:rPr>
          <w:rFonts w:ascii="Arial" w:hAnsi="Arial" w:cs="Arial"/>
          <w:sz w:val="24"/>
          <w:szCs w:val="24"/>
        </w:rPr>
      </w:pPr>
    </w:p>
    <w:p w14:paraId="7E511031" w14:textId="77777777" w:rsidR="0040493D" w:rsidRPr="00FA4A30" w:rsidRDefault="0040493D" w:rsidP="0040493D">
      <w:pPr>
        <w:rPr>
          <w:rFonts w:ascii="Arial" w:hAnsi="Arial" w:cs="Arial"/>
          <w:sz w:val="24"/>
          <w:szCs w:val="24"/>
        </w:rPr>
      </w:pPr>
    </w:p>
    <w:p w14:paraId="06E72263" w14:textId="77777777" w:rsidR="0040493D" w:rsidRPr="00FA4A30" w:rsidRDefault="0040493D" w:rsidP="0040493D">
      <w:pPr>
        <w:rPr>
          <w:rFonts w:ascii="Arial" w:hAnsi="Arial" w:cs="Arial"/>
          <w:sz w:val="24"/>
          <w:szCs w:val="24"/>
        </w:rPr>
      </w:pPr>
    </w:p>
    <w:p w14:paraId="6C1EE9BB" w14:textId="77777777" w:rsidR="0040493D" w:rsidRPr="00FA4A30" w:rsidRDefault="0040493D" w:rsidP="0040493D">
      <w:pPr>
        <w:rPr>
          <w:rFonts w:ascii="Arial" w:hAnsi="Arial" w:cs="Arial"/>
          <w:sz w:val="24"/>
          <w:szCs w:val="24"/>
        </w:rPr>
      </w:pPr>
    </w:p>
    <w:p w14:paraId="78F9ACDB" w14:textId="77777777" w:rsidR="0040493D" w:rsidRPr="00FA4A30" w:rsidRDefault="0040493D" w:rsidP="0040493D">
      <w:pPr>
        <w:rPr>
          <w:rFonts w:ascii="Arial" w:hAnsi="Arial" w:cs="Arial"/>
          <w:sz w:val="24"/>
          <w:szCs w:val="24"/>
        </w:rPr>
      </w:pPr>
    </w:p>
    <w:p w14:paraId="67B97DCD" w14:textId="77777777" w:rsidR="0040493D" w:rsidRPr="0040493D" w:rsidRDefault="0040493D" w:rsidP="00CA154E">
      <w:pPr>
        <w:rPr>
          <w:rFonts w:ascii="Arial" w:hAnsi="Arial" w:cs="Arial"/>
          <w:sz w:val="24"/>
          <w:szCs w:val="24"/>
        </w:rPr>
      </w:pPr>
    </w:p>
    <w:sectPr w:rsidR="0040493D" w:rsidRPr="0040493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F0C49" w14:textId="77777777" w:rsidR="002B6EAD" w:rsidRDefault="002B6EAD" w:rsidP="00CA154E">
      <w:pPr>
        <w:spacing w:after="0" w:line="240" w:lineRule="auto"/>
      </w:pPr>
      <w:r>
        <w:separator/>
      </w:r>
    </w:p>
  </w:endnote>
  <w:endnote w:type="continuationSeparator" w:id="0">
    <w:p w14:paraId="1FB11032" w14:textId="77777777" w:rsidR="002B6EAD" w:rsidRDefault="002B6EAD" w:rsidP="00CA15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58770"/>
      <w:docPartObj>
        <w:docPartGallery w:val="Page Numbers (Bottom of Page)"/>
        <w:docPartUnique/>
      </w:docPartObj>
    </w:sdtPr>
    <w:sdtEndPr>
      <w:rPr>
        <w:noProof/>
      </w:rPr>
    </w:sdtEndPr>
    <w:sdtContent>
      <w:p w14:paraId="217C3B09" w14:textId="10DC69BF" w:rsidR="006A755A" w:rsidRDefault="006A75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23C3D4" w14:textId="77777777" w:rsidR="006A755A" w:rsidRDefault="006A7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6E7A6" w14:textId="77777777" w:rsidR="002B6EAD" w:rsidRDefault="002B6EAD" w:rsidP="00CA154E">
      <w:pPr>
        <w:spacing w:after="0" w:line="240" w:lineRule="auto"/>
      </w:pPr>
      <w:r>
        <w:separator/>
      </w:r>
    </w:p>
  </w:footnote>
  <w:footnote w:type="continuationSeparator" w:id="0">
    <w:p w14:paraId="1F27D8FB" w14:textId="77777777" w:rsidR="002B6EAD" w:rsidRDefault="002B6EAD" w:rsidP="00CA15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C025C"/>
    <w:multiLevelType w:val="hybridMultilevel"/>
    <w:tmpl w:val="4FB42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EE772F"/>
    <w:multiLevelType w:val="hybridMultilevel"/>
    <w:tmpl w:val="4A54D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CFB"/>
    <w:rsid w:val="00030E35"/>
    <w:rsid w:val="0003526B"/>
    <w:rsid w:val="00072391"/>
    <w:rsid w:val="000A0D81"/>
    <w:rsid w:val="000B5D54"/>
    <w:rsid w:val="000E0F88"/>
    <w:rsid w:val="00131B55"/>
    <w:rsid w:val="0014642C"/>
    <w:rsid w:val="00147168"/>
    <w:rsid w:val="00182122"/>
    <w:rsid w:val="00195966"/>
    <w:rsid w:val="001A5440"/>
    <w:rsid w:val="001E059A"/>
    <w:rsid w:val="001F107A"/>
    <w:rsid w:val="001F2D70"/>
    <w:rsid w:val="001F518F"/>
    <w:rsid w:val="001F6CFB"/>
    <w:rsid w:val="002358C5"/>
    <w:rsid w:val="00272B87"/>
    <w:rsid w:val="002967B0"/>
    <w:rsid w:val="002B6EAD"/>
    <w:rsid w:val="002F1220"/>
    <w:rsid w:val="003169EF"/>
    <w:rsid w:val="00356E2F"/>
    <w:rsid w:val="0040493D"/>
    <w:rsid w:val="004129B1"/>
    <w:rsid w:val="00457A46"/>
    <w:rsid w:val="004648A9"/>
    <w:rsid w:val="00475819"/>
    <w:rsid w:val="00533A24"/>
    <w:rsid w:val="00585517"/>
    <w:rsid w:val="00596575"/>
    <w:rsid w:val="0068111F"/>
    <w:rsid w:val="006A755A"/>
    <w:rsid w:val="007458B4"/>
    <w:rsid w:val="00796C27"/>
    <w:rsid w:val="007D0B53"/>
    <w:rsid w:val="00844494"/>
    <w:rsid w:val="00872041"/>
    <w:rsid w:val="009011C8"/>
    <w:rsid w:val="00902B1E"/>
    <w:rsid w:val="00927D14"/>
    <w:rsid w:val="00942B18"/>
    <w:rsid w:val="00954F0B"/>
    <w:rsid w:val="009557A8"/>
    <w:rsid w:val="00985BFB"/>
    <w:rsid w:val="00986674"/>
    <w:rsid w:val="009E3BA1"/>
    <w:rsid w:val="00A6507D"/>
    <w:rsid w:val="00A76192"/>
    <w:rsid w:val="00B21578"/>
    <w:rsid w:val="00B534CF"/>
    <w:rsid w:val="00B60E2E"/>
    <w:rsid w:val="00B73E2F"/>
    <w:rsid w:val="00B938CB"/>
    <w:rsid w:val="00BE3F31"/>
    <w:rsid w:val="00C626EE"/>
    <w:rsid w:val="00C821CC"/>
    <w:rsid w:val="00CA154E"/>
    <w:rsid w:val="00D70AE5"/>
    <w:rsid w:val="00D76A1C"/>
    <w:rsid w:val="00DA48D9"/>
    <w:rsid w:val="00DE07FA"/>
    <w:rsid w:val="00E3786B"/>
    <w:rsid w:val="00E77877"/>
    <w:rsid w:val="00EE2344"/>
    <w:rsid w:val="00EE7794"/>
    <w:rsid w:val="00FE01B7"/>
    <w:rsid w:val="00FE3156"/>
    <w:rsid w:val="00FE7E0C"/>
    <w:rsid w:val="00FF18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3B3C36"/>
  <w15:chartTrackingRefBased/>
  <w15:docId w15:val="{0C51EF7C-5E45-4497-A879-A71DCDBF4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54E"/>
    <w:pPr>
      <w:spacing w:line="360" w:lineRule="auto"/>
      <w:jc w:val="both"/>
    </w:pPr>
  </w:style>
  <w:style w:type="paragraph" w:styleId="Heading1">
    <w:name w:val="heading 1"/>
    <w:basedOn w:val="Normal"/>
    <w:next w:val="Normal"/>
    <w:link w:val="Heading1Char"/>
    <w:uiPriority w:val="9"/>
    <w:qFormat/>
    <w:rsid w:val="00CA15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76A1C"/>
    <w:rPr>
      <w:color w:val="0000FF"/>
      <w:u w:val="single"/>
    </w:rPr>
  </w:style>
  <w:style w:type="paragraph" w:styleId="Header">
    <w:name w:val="header"/>
    <w:basedOn w:val="Normal"/>
    <w:link w:val="HeaderChar"/>
    <w:uiPriority w:val="99"/>
    <w:unhideWhenUsed/>
    <w:rsid w:val="00CA15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54E"/>
  </w:style>
  <w:style w:type="paragraph" w:styleId="Footer">
    <w:name w:val="footer"/>
    <w:basedOn w:val="Normal"/>
    <w:link w:val="FooterChar"/>
    <w:uiPriority w:val="99"/>
    <w:unhideWhenUsed/>
    <w:rsid w:val="00CA15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54E"/>
  </w:style>
  <w:style w:type="character" w:customStyle="1" w:styleId="Heading1Char">
    <w:name w:val="Heading 1 Char"/>
    <w:basedOn w:val="DefaultParagraphFont"/>
    <w:link w:val="Heading1"/>
    <w:uiPriority w:val="9"/>
    <w:rsid w:val="00CA154E"/>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F1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26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dx.doi.org/10.1108/1352760051079806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x.doi.org/10.1207/S15327663JCP1202_0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fstede-insights.com/country-comparison/russia,the-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ulturalatlas.sbs.com.au/russian-culture/russian-culture-other-consideration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TotalTime>
  <Pages>12</Pages>
  <Words>2009</Words>
  <Characters>11452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Sibell-Anamaria Andrei (2012445)</dc:creator>
  <cp:keywords/>
  <dc:description/>
  <cp:lastModifiedBy>Sibell-Anamaria Andrei (2012445)</cp:lastModifiedBy>
  <cp:revision>65</cp:revision>
  <dcterms:created xsi:type="dcterms:W3CDTF">2021-11-03T09:30:00Z</dcterms:created>
  <dcterms:modified xsi:type="dcterms:W3CDTF">2021-12-05T14:16:00Z</dcterms:modified>
</cp:coreProperties>
</file>