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120B1" w14:textId="297A03CC" w:rsidR="00886033" w:rsidRDefault="0096118B" w:rsidP="0096118B">
      <w:pPr>
        <w:jc w:val="center"/>
      </w:pPr>
      <w:r>
        <w:rPr>
          <w:noProof/>
        </w:rPr>
        <w:drawing>
          <wp:inline distT="0" distB="0" distL="0" distR="0" wp14:anchorId="48F070E4" wp14:editId="205A3A4A">
            <wp:extent cx="3228974" cy="1617247"/>
            <wp:effectExtent l="0" t="0" r="0" b="2540"/>
            <wp:docPr id="1526759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59227" name="Picture 1526759227"/>
                    <pic:cNvPicPr/>
                  </pic:nvPicPr>
                  <pic:blipFill>
                    <a:blip r:embed="rId8">
                      <a:extLst>
                        <a:ext uri="{28A0092B-C50C-407E-A947-70E740481C1C}">
                          <a14:useLocalDpi xmlns:a14="http://schemas.microsoft.com/office/drawing/2010/main" val="0"/>
                        </a:ext>
                      </a:extLst>
                    </a:blip>
                    <a:stretch>
                      <a:fillRect/>
                    </a:stretch>
                  </pic:blipFill>
                  <pic:spPr>
                    <a:xfrm>
                      <a:off x="0" y="0"/>
                      <a:ext cx="3256698" cy="1631133"/>
                    </a:xfrm>
                    <a:prstGeom prst="rect">
                      <a:avLst/>
                    </a:prstGeom>
                  </pic:spPr>
                </pic:pic>
              </a:graphicData>
            </a:graphic>
          </wp:inline>
        </w:drawing>
      </w:r>
    </w:p>
    <w:p w14:paraId="48FA2808" w14:textId="77777777" w:rsidR="00FB5A29" w:rsidRDefault="00FB5A29" w:rsidP="0096118B">
      <w:pPr>
        <w:jc w:val="center"/>
      </w:pPr>
    </w:p>
    <w:p w14:paraId="5815E0FA" w14:textId="0481F20F" w:rsidR="00FB5A29" w:rsidRDefault="00FB5A29" w:rsidP="00FB5A29">
      <w:pPr>
        <w:jc w:val="center"/>
      </w:pPr>
      <w:r>
        <w:t xml:space="preserve">Program: </w:t>
      </w:r>
      <w:r>
        <w:t>International Marketing: Principles and Practices</w:t>
      </w:r>
    </w:p>
    <w:p w14:paraId="5A64C689" w14:textId="77777777" w:rsidR="00FB5A29" w:rsidRDefault="00FB5A29" w:rsidP="00FB5A29">
      <w:pPr>
        <w:jc w:val="center"/>
      </w:pPr>
      <w:r>
        <w:t>Module: Strategic management</w:t>
      </w:r>
    </w:p>
    <w:p w14:paraId="67216F4D" w14:textId="405A025E" w:rsidR="00FB5A29" w:rsidRDefault="00FB5A29" w:rsidP="00FB5A29">
      <w:pPr>
        <w:jc w:val="center"/>
      </w:pPr>
      <w:r>
        <w:t>Module code: LCMB7</w:t>
      </w:r>
      <w:r>
        <w:t>026</w:t>
      </w:r>
    </w:p>
    <w:p w14:paraId="08B7CEA4" w14:textId="77777777" w:rsidR="00FB5A29" w:rsidRDefault="00FB5A29" w:rsidP="00FB5A29">
      <w:pPr>
        <w:jc w:val="center"/>
      </w:pPr>
      <w:r>
        <w:t xml:space="preserve">Assignment: Assessment component – Individual report </w:t>
      </w:r>
    </w:p>
    <w:p w14:paraId="0E7F321D" w14:textId="0EC099A0" w:rsidR="00FB5A29" w:rsidRDefault="00FB5A29" w:rsidP="00FB5A29">
      <w:pPr>
        <w:jc w:val="center"/>
      </w:pPr>
      <w:r>
        <w:t xml:space="preserve">Lecturer: </w:t>
      </w:r>
      <w:proofErr w:type="spellStart"/>
      <w:r>
        <w:t>Mustakkima</w:t>
      </w:r>
      <w:proofErr w:type="spellEnd"/>
      <w:r>
        <w:t xml:space="preserve"> Afrin </w:t>
      </w:r>
    </w:p>
    <w:p w14:paraId="40B22F6B" w14:textId="77777777" w:rsidR="00FB5A29" w:rsidRDefault="00FB5A29" w:rsidP="00FB5A29">
      <w:pPr>
        <w:jc w:val="center"/>
      </w:pPr>
      <w:r>
        <w:t xml:space="preserve">Student Name: </w:t>
      </w:r>
      <w:proofErr w:type="spellStart"/>
      <w:r>
        <w:t>Urjefaben</w:t>
      </w:r>
      <w:proofErr w:type="spellEnd"/>
      <w:r>
        <w:t xml:space="preserve"> </w:t>
      </w:r>
      <w:proofErr w:type="spellStart"/>
      <w:r>
        <w:t>Usmanbhai</w:t>
      </w:r>
      <w:proofErr w:type="spellEnd"/>
      <w:r>
        <w:t xml:space="preserve"> Patel</w:t>
      </w:r>
    </w:p>
    <w:p w14:paraId="0ED1EE25" w14:textId="77777777" w:rsidR="00FB5A29" w:rsidRDefault="00FB5A29" w:rsidP="00FB5A29">
      <w:pPr>
        <w:jc w:val="center"/>
      </w:pPr>
      <w:r>
        <w:t>Student id: 2504917</w:t>
      </w:r>
    </w:p>
    <w:p w14:paraId="26A9C5DA" w14:textId="77777777" w:rsidR="00FB5A29" w:rsidRDefault="00FB5A29" w:rsidP="00FB5A29">
      <w:pPr>
        <w:jc w:val="center"/>
      </w:pPr>
      <w:r>
        <w:t>Group:  3</w:t>
      </w:r>
    </w:p>
    <w:p w14:paraId="5A180FD0" w14:textId="5DD8291B" w:rsidR="00FB5A29" w:rsidRDefault="00FB5A29" w:rsidP="00FB5A29">
      <w:pPr>
        <w:jc w:val="center"/>
      </w:pPr>
      <w:r>
        <w:t xml:space="preserve">Total words: </w:t>
      </w:r>
      <w:r>
        <w:t>5508</w:t>
      </w:r>
    </w:p>
    <w:p w14:paraId="682393AC" w14:textId="70F145B1" w:rsidR="00FB5A29" w:rsidRDefault="00FB5A29" w:rsidP="00FB5A29">
      <w:pPr>
        <w:jc w:val="center"/>
      </w:pPr>
      <w:r>
        <w:t xml:space="preserve">Date of Submission: </w:t>
      </w:r>
      <w:r>
        <w:t>24</w:t>
      </w:r>
      <w:r w:rsidR="00895AF1" w:rsidRPr="00FB5A29">
        <w:rPr>
          <w:vertAlign w:val="superscript"/>
        </w:rPr>
        <w:t>th</w:t>
      </w:r>
      <w:r w:rsidR="00895AF1">
        <w:t xml:space="preserve"> May</w:t>
      </w:r>
      <w:r>
        <w:t xml:space="preserve"> 2026</w:t>
      </w:r>
    </w:p>
    <w:p w14:paraId="39C96BE3" w14:textId="77777777" w:rsidR="0096118B" w:rsidRDefault="0096118B" w:rsidP="0096118B">
      <w:pPr>
        <w:jc w:val="center"/>
      </w:pPr>
    </w:p>
    <w:p w14:paraId="56EC99E1" w14:textId="77777777" w:rsidR="0096118B" w:rsidRDefault="0096118B" w:rsidP="0096118B">
      <w:pPr>
        <w:jc w:val="center"/>
      </w:pPr>
    </w:p>
    <w:p w14:paraId="7A46B6AC" w14:textId="77777777" w:rsidR="0096118B" w:rsidRDefault="0096118B" w:rsidP="0096118B">
      <w:pPr>
        <w:jc w:val="center"/>
      </w:pPr>
    </w:p>
    <w:p w14:paraId="39FCC041" w14:textId="77777777" w:rsidR="0096118B" w:rsidRDefault="0096118B" w:rsidP="0096118B">
      <w:pPr>
        <w:jc w:val="center"/>
      </w:pPr>
    </w:p>
    <w:p w14:paraId="2BF8C572" w14:textId="77777777" w:rsidR="0096118B" w:rsidRDefault="0096118B" w:rsidP="0096118B">
      <w:pPr>
        <w:jc w:val="center"/>
      </w:pPr>
    </w:p>
    <w:p w14:paraId="0FFABD63" w14:textId="77777777" w:rsidR="0096118B" w:rsidRDefault="0096118B" w:rsidP="0096118B">
      <w:pPr>
        <w:jc w:val="center"/>
      </w:pPr>
    </w:p>
    <w:p w14:paraId="351E75C6" w14:textId="77777777" w:rsidR="0096118B" w:rsidRDefault="0096118B" w:rsidP="0096118B">
      <w:pPr>
        <w:jc w:val="center"/>
      </w:pPr>
    </w:p>
    <w:p w14:paraId="4235ECD0" w14:textId="77777777" w:rsidR="0096118B" w:rsidRDefault="0096118B" w:rsidP="0096118B">
      <w:pPr>
        <w:jc w:val="center"/>
      </w:pPr>
    </w:p>
    <w:p w14:paraId="619B6766" w14:textId="77777777" w:rsidR="0096118B" w:rsidRDefault="0096118B" w:rsidP="0096118B">
      <w:pPr>
        <w:jc w:val="center"/>
      </w:pPr>
    </w:p>
    <w:p w14:paraId="5CA9EC03" w14:textId="77777777" w:rsidR="0096118B" w:rsidRDefault="0096118B" w:rsidP="0096118B">
      <w:pPr>
        <w:jc w:val="center"/>
      </w:pPr>
    </w:p>
    <w:p w14:paraId="3257D419" w14:textId="77777777" w:rsidR="0096118B" w:rsidRDefault="0096118B" w:rsidP="0096118B">
      <w:pPr>
        <w:jc w:val="center"/>
      </w:pPr>
    </w:p>
    <w:p w14:paraId="6F5DF121" w14:textId="77777777" w:rsidR="0096118B" w:rsidRDefault="0096118B" w:rsidP="0096118B">
      <w:pPr>
        <w:jc w:val="center"/>
      </w:pPr>
    </w:p>
    <w:p w14:paraId="356DC9F6" w14:textId="77777777" w:rsidR="0096118B" w:rsidRDefault="0096118B" w:rsidP="0096118B">
      <w:pPr>
        <w:jc w:val="center"/>
      </w:pPr>
    </w:p>
    <w:p w14:paraId="5505C481" w14:textId="77777777" w:rsidR="0096118B" w:rsidRDefault="0096118B" w:rsidP="0096118B">
      <w:pPr>
        <w:jc w:val="center"/>
      </w:pPr>
    </w:p>
    <w:p w14:paraId="7F2EBF4C" w14:textId="77777777" w:rsidR="0096118B" w:rsidRDefault="0096118B" w:rsidP="0096118B">
      <w:pPr>
        <w:jc w:val="center"/>
      </w:pPr>
    </w:p>
    <w:p w14:paraId="6F434465" w14:textId="77777777" w:rsidR="0096118B" w:rsidRDefault="0096118B" w:rsidP="0096118B">
      <w:pPr>
        <w:jc w:val="center"/>
      </w:pPr>
    </w:p>
    <w:p w14:paraId="62864037" w14:textId="77777777" w:rsidR="0096118B" w:rsidRDefault="0096118B" w:rsidP="0096118B">
      <w:pPr>
        <w:jc w:val="center"/>
      </w:pPr>
    </w:p>
    <w:p w14:paraId="4E7FFE17" w14:textId="77777777" w:rsidR="0096118B" w:rsidRDefault="0096118B" w:rsidP="0096118B">
      <w:pPr>
        <w:jc w:val="center"/>
      </w:pPr>
    </w:p>
    <w:p w14:paraId="7DF05DF9" w14:textId="77777777" w:rsidR="0096118B" w:rsidRDefault="0096118B" w:rsidP="0096118B">
      <w:pPr>
        <w:jc w:val="center"/>
      </w:pPr>
    </w:p>
    <w:p w14:paraId="2A62202A" w14:textId="77777777" w:rsidR="0096118B" w:rsidRDefault="0096118B" w:rsidP="0096118B">
      <w:pPr>
        <w:jc w:val="center"/>
      </w:pPr>
    </w:p>
    <w:p w14:paraId="5FC1122D" w14:textId="77777777" w:rsidR="0096118B" w:rsidRDefault="0096118B" w:rsidP="0096118B">
      <w:pPr>
        <w:jc w:val="center"/>
      </w:pPr>
    </w:p>
    <w:sdt>
      <w:sdtPr>
        <w:rPr>
          <w:rFonts w:asciiTheme="minorHAnsi" w:eastAsiaTheme="minorHAnsi" w:hAnsiTheme="minorHAnsi" w:cstheme="minorBidi"/>
          <w:color w:val="auto"/>
          <w:kern w:val="2"/>
          <w:sz w:val="24"/>
          <w:szCs w:val="24"/>
          <w:lang w:val="en-GB"/>
          <w14:ligatures w14:val="standardContextual"/>
        </w:rPr>
        <w:id w:val="526994257"/>
        <w:docPartObj>
          <w:docPartGallery w:val="Table of Contents"/>
          <w:docPartUnique/>
        </w:docPartObj>
      </w:sdtPr>
      <w:sdtEndPr>
        <w:rPr>
          <w:b/>
          <w:bCs/>
          <w:noProof/>
        </w:rPr>
      </w:sdtEndPr>
      <w:sdtContent>
        <w:p w14:paraId="70123E31" w14:textId="795A13C1" w:rsidR="00774648" w:rsidRDefault="00774648">
          <w:pPr>
            <w:pStyle w:val="TOCHeading"/>
          </w:pPr>
          <w:r>
            <w:t>Contents</w:t>
          </w:r>
        </w:p>
        <w:p w14:paraId="127FD4FD" w14:textId="1564186A" w:rsidR="00774648" w:rsidRDefault="007746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917802" w:history="1">
            <w:r w:rsidRPr="00A256FB">
              <w:rPr>
                <w:rStyle w:val="Hyperlink"/>
                <w:noProof/>
              </w:rPr>
              <w:t>Section 1: International Marketing Report on KFC in India and the USA</w:t>
            </w:r>
            <w:r>
              <w:rPr>
                <w:noProof/>
                <w:webHidden/>
              </w:rPr>
              <w:tab/>
            </w:r>
            <w:r>
              <w:rPr>
                <w:noProof/>
                <w:webHidden/>
              </w:rPr>
              <w:fldChar w:fldCharType="begin"/>
            </w:r>
            <w:r>
              <w:rPr>
                <w:noProof/>
                <w:webHidden/>
              </w:rPr>
              <w:instrText xml:space="preserve"> PAGEREF _Toc227917802 \h </w:instrText>
            </w:r>
            <w:r>
              <w:rPr>
                <w:noProof/>
                <w:webHidden/>
              </w:rPr>
            </w:r>
            <w:r>
              <w:rPr>
                <w:noProof/>
                <w:webHidden/>
              </w:rPr>
              <w:fldChar w:fldCharType="separate"/>
            </w:r>
            <w:r w:rsidR="00895AF1">
              <w:rPr>
                <w:noProof/>
                <w:webHidden/>
              </w:rPr>
              <w:t>4</w:t>
            </w:r>
            <w:r>
              <w:rPr>
                <w:noProof/>
                <w:webHidden/>
              </w:rPr>
              <w:fldChar w:fldCharType="end"/>
            </w:r>
          </w:hyperlink>
        </w:p>
        <w:p w14:paraId="4D1AAD13" w14:textId="371D00EC" w:rsidR="00774648" w:rsidRDefault="00774648">
          <w:pPr>
            <w:pStyle w:val="TOC2"/>
            <w:tabs>
              <w:tab w:val="right" w:leader="dot" w:pos="9016"/>
            </w:tabs>
            <w:rPr>
              <w:rFonts w:eastAsiaTheme="minorEastAsia"/>
              <w:noProof/>
              <w:lang w:eastAsia="en-GB"/>
            </w:rPr>
          </w:pPr>
          <w:hyperlink w:anchor="_Toc227917803" w:history="1">
            <w:r w:rsidRPr="00A256FB">
              <w:rPr>
                <w:rStyle w:val="Hyperlink"/>
                <w:noProof/>
              </w:rPr>
              <w:t>1.1Introduction</w:t>
            </w:r>
            <w:r>
              <w:rPr>
                <w:noProof/>
                <w:webHidden/>
              </w:rPr>
              <w:tab/>
            </w:r>
            <w:r>
              <w:rPr>
                <w:noProof/>
                <w:webHidden/>
              </w:rPr>
              <w:fldChar w:fldCharType="begin"/>
            </w:r>
            <w:r>
              <w:rPr>
                <w:noProof/>
                <w:webHidden/>
              </w:rPr>
              <w:instrText xml:space="preserve"> PAGEREF _Toc227917803 \h </w:instrText>
            </w:r>
            <w:r>
              <w:rPr>
                <w:noProof/>
                <w:webHidden/>
              </w:rPr>
            </w:r>
            <w:r>
              <w:rPr>
                <w:noProof/>
                <w:webHidden/>
              </w:rPr>
              <w:fldChar w:fldCharType="separate"/>
            </w:r>
            <w:r w:rsidR="00895AF1">
              <w:rPr>
                <w:noProof/>
                <w:webHidden/>
              </w:rPr>
              <w:t>4</w:t>
            </w:r>
            <w:r>
              <w:rPr>
                <w:noProof/>
                <w:webHidden/>
              </w:rPr>
              <w:fldChar w:fldCharType="end"/>
            </w:r>
          </w:hyperlink>
        </w:p>
        <w:p w14:paraId="136E9077" w14:textId="528A5497" w:rsidR="00774648" w:rsidRDefault="00774648">
          <w:pPr>
            <w:pStyle w:val="TOC2"/>
            <w:tabs>
              <w:tab w:val="right" w:leader="dot" w:pos="9016"/>
            </w:tabs>
            <w:rPr>
              <w:rFonts w:eastAsiaTheme="minorEastAsia"/>
              <w:noProof/>
              <w:lang w:eastAsia="en-GB"/>
            </w:rPr>
          </w:pPr>
          <w:hyperlink w:anchor="_Toc227917804" w:history="1">
            <w:r w:rsidRPr="00A256FB">
              <w:rPr>
                <w:rStyle w:val="Hyperlink"/>
                <w:noProof/>
              </w:rPr>
              <w:t>1.2 Background of KFC as a Global Brand</w:t>
            </w:r>
            <w:r>
              <w:rPr>
                <w:noProof/>
                <w:webHidden/>
              </w:rPr>
              <w:tab/>
            </w:r>
            <w:r>
              <w:rPr>
                <w:noProof/>
                <w:webHidden/>
              </w:rPr>
              <w:fldChar w:fldCharType="begin"/>
            </w:r>
            <w:r>
              <w:rPr>
                <w:noProof/>
                <w:webHidden/>
              </w:rPr>
              <w:instrText xml:space="preserve"> PAGEREF _Toc227917804 \h </w:instrText>
            </w:r>
            <w:r>
              <w:rPr>
                <w:noProof/>
                <w:webHidden/>
              </w:rPr>
            </w:r>
            <w:r>
              <w:rPr>
                <w:noProof/>
                <w:webHidden/>
              </w:rPr>
              <w:fldChar w:fldCharType="separate"/>
            </w:r>
            <w:r w:rsidR="00895AF1">
              <w:rPr>
                <w:noProof/>
                <w:webHidden/>
              </w:rPr>
              <w:t>5</w:t>
            </w:r>
            <w:r>
              <w:rPr>
                <w:noProof/>
                <w:webHidden/>
              </w:rPr>
              <w:fldChar w:fldCharType="end"/>
            </w:r>
          </w:hyperlink>
        </w:p>
        <w:p w14:paraId="13A8E18D" w14:textId="5833A866" w:rsidR="00774648" w:rsidRDefault="00774648">
          <w:pPr>
            <w:pStyle w:val="TOC2"/>
            <w:tabs>
              <w:tab w:val="right" w:leader="dot" w:pos="9016"/>
            </w:tabs>
            <w:rPr>
              <w:rFonts w:eastAsiaTheme="minorEastAsia"/>
              <w:noProof/>
              <w:lang w:eastAsia="en-GB"/>
            </w:rPr>
          </w:pPr>
          <w:hyperlink w:anchor="_Toc227917805" w:history="1">
            <w:r w:rsidRPr="00A256FB">
              <w:rPr>
                <w:rStyle w:val="Hyperlink"/>
                <w:noProof/>
              </w:rPr>
              <w:t>1.3 Purpose and Scope of the Report</w:t>
            </w:r>
            <w:r>
              <w:rPr>
                <w:noProof/>
                <w:webHidden/>
              </w:rPr>
              <w:tab/>
            </w:r>
            <w:r>
              <w:rPr>
                <w:noProof/>
                <w:webHidden/>
              </w:rPr>
              <w:fldChar w:fldCharType="begin"/>
            </w:r>
            <w:r>
              <w:rPr>
                <w:noProof/>
                <w:webHidden/>
              </w:rPr>
              <w:instrText xml:space="preserve"> PAGEREF _Toc227917805 \h </w:instrText>
            </w:r>
            <w:r>
              <w:rPr>
                <w:noProof/>
                <w:webHidden/>
              </w:rPr>
            </w:r>
            <w:r>
              <w:rPr>
                <w:noProof/>
                <w:webHidden/>
              </w:rPr>
              <w:fldChar w:fldCharType="separate"/>
            </w:r>
            <w:r w:rsidR="00895AF1">
              <w:rPr>
                <w:noProof/>
                <w:webHidden/>
              </w:rPr>
              <w:t>6</w:t>
            </w:r>
            <w:r>
              <w:rPr>
                <w:noProof/>
                <w:webHidden/>
              </w:rPr>
              <w:fldChar w:fldCharType="end"/>
            </w:r>
          </w:hyperlink>
        </w:p>
        <w:p w14:paraId="50E19A2A" w14:textId="618DF0DF" w:rsidR="00774648" w:rsidRDefault="00774648">
          <w:pPr>
            <w:pStyle w:val="TOC2"/>
            <w:tabs>
              <w:tab w:val="right" w:leader="dot" w:pos="9016"/>
            </w:tabs>
            <w:rPr>
              <w:rFonts w:eastAsiaTheme="minorEastAsia"/>
              <w:noProof/>
              <w:lang w:eastAsia="en-GB"/>
            </w:rPr>
          </w:pPr>
          <w:hyperlink w:anchor="_Toc227917806" w:history="1">
            <w:r w:rsidRPr="00A256FB">
              <w:rPr>
                <w:rStyle w:val="Hyperlink"/>
                <w:noProof/>
              </w:rPr>
              <w:t>1.4 Reasons for Choosing India and the USA</w:t>
            </w:r>
            <w:r>
              <w:rPr>
                <w:noProof/>
                <w:webHidden/>
              </w:rPr>
              <w:tab/>
            </w:r>
            <w:r>
              <w:rPr>
                <w:noProof/>
                <w:webHidden/>
              </w:rPr>
              <w:fldChar w:fldCharType="begin"/>
            </w:r>
            <w:r>
              <w:rPr>
                <w:noProof/>
                <w:webHidden/>
              </w:rPr>
              <w:instrText xml:space="preserve"> PAGEREF _Toc227917806 \h </w:instrText>
            </w:r>
            <w:r>
              <w:rPr>
                <w:noProof/>
                <w:webHidden/>
              </w:rPr>
            </w:r>
            <w:r>
              <w:rPr>
                <w:noProof/>
                <w:webHidden/>
              </w:rPr>
              <w:fldChar w:fldCharType="separate"/>
            </w:r>
            <w:r w:rsidR="00895AF1">
              <w:rPr>
                <w:noProof/>
                <w:webHidden/>
              </w:rPr>
              <w:t>7</w:t>
            </w:r>
            <w:r>
              <w:rPr>
                <w:noProof/>
                <w:webHidden/>
              </w:rPr>
              <w:fldChar w:fldCharType="end"/>
            </w:r>
          </w:hyperlink>
        </w:p>
        <w:p w14:paraId="79E42315" w14:textId="5055EB96" w:rsidR="00774648" w:rsidRDefault="00774648">
          <w:pPr>
            <w:pStyle w:val="TOC1"/>
            <w:tabs>
              <w:tab w:val="right" w:leader="dot" w:pos="9016"/>
            </w:tabs>
            <w:rPr>
              <w:rFonts w:eastAsiaTheme="minorEastAsia"/>
              <w:noProof/>
              <w:lang w:eastAsia="en-GB"/>
            </w:rPr>
          </w:pPr>
          <w:hyperlink w:anchor="_Toc227917807" w:history="1">
            <w:r w:rsidRPr="00A256FB">
              <w:rPr>
                <w:rStyle w:val="Hyperlink"/>
                <w:noProof/>
              </w:rPr>
              <w:t>2.Comparative Market Analysis (PESTEL + Culture)</w:t>
            </w:r>
            <w:r>
              <w:rPr>
                <w:noProof/>
                <w:webHidden/>
              </w:rPr>
              <w:tab/>
            </w:r>
            <w:r>
              <w:rPr>
                <w:noProof/>
                <w:webHidden/>
              </w:rPr>
              <w:fldChar w:fldCharType="begin"/>
            </w:r>
            <w:r>
              <w:rPr>
                <w:noProof/>
                <w:webHidden/>
              </w:rPr>
              <w:instrText xml:space="preserve"> PAGEREF _Toc227917807 \h </w:instrText>
            </w:r>
            <w:r>
              <w:rPr>
                <w:noProof/>
                <w:webHidden/>
              </w:rPr>
            </w:r>
            <w:r>
              <w:rPr>
                <w:noProof/>
                <w:webHidden/>
              </w:rPr>
              <w:fldChar w:fldCharType="separate"/>
            </w:r>
            <w:r w:rsidR="00895AF1">
              <w:rPr>
                <w:noProof/>
                <w:webHidden/>
              </w:rPr>
              <w:t>7</w:t>
            </w:r>
            <w:r>
              <w:rPr>
                <w:noProof/>
                <w:webHidden/>
              </w:rPr>
              <w:fldChar w:fldCharType="end"/>
            </w:r>
          </w:hyperlink>
        </w:p>
        <w:p w14:paraId="4022D710" w14:textId="0ACEE767" w:rsidR="00774648" w:rsidRDefault="00774648">
          <w:pPr>
            <w:pStyle w:val="TOC2"/>
            <w:tabs>
              <w:tab w:val="right" w:leader="dot" w:pos="9016"/>
            </w:tabs>
            <w:rPr>
              <w:rFonts w:eastAsiaTheme="minorEastAsia"/>
              <w:noProof/>
              <w:lang w:eastAsia="en-GB"/>
            </w:rPr>
          </w:pPr>
          <w:hyperlink w:anchor="_Toc227917808" w:history="1">
            <w:r w:rsidRPr="00A256FB">
              <w:rPr>
                <w:rStyle w:val="Hyperlink"/>
                <w:noProof/>
              </w:rPr>
              <w:t>2.1 Political and Economic Factors (India vs. USA)</w:t>
            </w:r>
            <w:r>
              <w:rPr>
                <w:noProof/>
                <w:webHidden/>
              </w:rPr>
              <w:tab/>
            </w:r>
            <w:r>
              <w:rPr>
                <w:noProof/>
                <w:webHidden/>
              </w:rPr>
              <w:fldChar w:fldCharType="begin"/>
            </w:r>
            <w:r>
              <w:rPr>
                <w:noProof/>
                <w:webHidden/>
              </w:rPr>
              <w:instrText xml:space="preserve"> PAGEREF _Toc227917808 \h </w:instrText>
            </w:r>
            <w:r>
              <w:rPr>
                <w:noProof/>
                <w:webHidden/>
              </w:rPr>
            </w:r>
            <w:r>
              <w:rPr>
                <w:noProof/>
                <w:webHidden/>
              </w:rPr>
              <w:fldChar w:fldCharType="separate"/>
            </w:r>
            <w:r w:rsidR="00895AF1">
              <w:rPr>
                <w:noProof/>
                <w:webHidden/>
              </w:rPr>
              <w:t>7</w:t>
            </w:r>
            <w:r>
              <w:rPr>
                <w:noProof/>
                <w:webHidden/>
              </w:rPr>
              <w:fldChar w:fldCharType="end"/>
            </w:r>
          </w:hyperlink>
        </w:p>
        <w:p w14:paraId="13A15329" w14:textId="365DE848" w:rsidR="00774648" w:rsidRDefault="00774648">
          <w:pPr>
            <w:pStyle w:val="TOC2"/>
            <w:tabs>
              <w:tab w:val="right" w:leader="dot" w:pos="9016"/>
            </w:tabs>
            <w:rPr>
              <w:rFonts w:eastAsiaTheme="minorEastAsia"/>
              <w:noProof/>
              <w:lang w:eastAsia="en-GB"/>
            </w:rPr>
          </w:pPr>
          <w:hyperlink w:anchor="_Toc227917809" w:history="1">
            <w:r w:rsidRPr="00A256FB">
              <w:rPr>
                <w:rStyle w:val="Hyperlink"/>
                <w:noProof/>
              </w:rPr>
              <w:t>2.2 Social &amp; Cultural Factors (Consumer Behaviour &amp; Culture)</w:t>
            </w:r>
            <w:r>
              <w:rPr>
                <w:noProof/>
                <w:webHidden/>
              </w:rPr>
              <w:tab/>
            </w:r>
            <w:r>
              <w:rPr>
                <w:noProof/>
                <w:webHidden/>
              </w:rPr>
              <w:fldChar w:fldCharType="begin"/>
            </w:r>
            <w:r>
              <w:rPr>
                <w:noProof/>
                <w:webHidden/>
              </w:rPr>
              <w:instrText xml:space="preserve"> PAGEREF _Toc227917809 \h </w:instrText>
            </w:r>
            <w:r>
              <w:rPr>
                <w:noProof/>
                <w:webHidden/>
              </w:rPr>
            </w:r>
            <w:r>
              <w:rPr>
                <w:noProof/>
                <w:webHidden/>
              </w:rPr>
              <w:fldChar w:fldCharType="separate"/>
            </w:r>
            <w:r w:rsidR="00895AF1">
              <w:rPr>
                <w:noProof/>
                <w:webHidden/>
              </w:rPr>
              <w:t>9</w:t>
            </w:r>
            <w:r>
              <w:rPr>
                <w:noProof/>
                <w:webHidden/>
              </w:rPr>
              <w:fldChar w:fldCharType="end"/>
            </w:r>
          </w:hyperlink>
        </w:p>
        <w:p w14:paraId="2F001746" w14:textId="0CF9559C" w:rsidR="00774648" w:rsidRDefault="00774648">
          <w:pPr>
            <w:pStyle w:val="TOC2"/>
            <w:tabs>
              <w:tab w:val="right" w:leader="dot" w:pos="9016"/>
            </w:tabs>
            <w:rPr>
              <w:rFonts w:eastAsiaTheme="minorEastAsia"/>
              <w:noProof/>
              <w:lang w:eastAsia="en-GB"/>
            </w:rPr>
          </w:pPr>
          <w:hyperlink w:anchor="_Toc227917810" w:history="1">
            <w:r w:rsidRPr="00A256FB">
              <w:rPr>
                <w:rStyle w:val="Hyperlink"/>
                <w:noProof/>
              </w:rPr>
              <w:t>2.3 Technological, Environmental, and Legal Factors</w:t>
            </w:r>
            <w:r>
              <w:rPr>
                <w:noProof/>
                <w:webHidden/>
              </w:rPr>
              <w:tab/>
            </w:r>
            <w:r>
              <w:rPr>
                <w:noProof/>
                <w:webHidden/>
              </w:rPr>
              <w:fldChar w:fldCharType="begin"/>
            </w:r>
            <w:r>
              <w:rPr>
                <w:noProof/>
                <w:webHidden/>
              </w:rPr>
              <w:instrText xml:space="preserve"> PAGEREF _Toc227917810 \h </w:instrText>
            </w:r>
            <w:r>
              <w:rPr>
                <w:noProof/>
                <w:webHidden/>
              </w:rPr>
            </w:r>
            <w:r>
              <w:rPr>
                <w:noProof/>
                <w:webHidden/>
              </w:rPr>
              <w:fldChar w:fldCharType="separate"/>
            </w:r>
            <w:r w:rsidR="00895AF1">
              <w:rPr>
                <w:noProof/>
                <w:webHidden/>
              </w:rPr>
              <w:t>10</w:t>
            </w:r>
            <w:r>
              <w:rPr>
                <w:noProof/>
                <w:webHidden/>
              </w:rPr>
              <w:fldChar w:fldCharType="end"/>
            </w:r>
          </w:hyperlink>
        </w:p>
        <w:p w14:paraId="3189A7EE" w14:textId="0339E6FF" w:rsidR="00774648" w:rsidRDefault="00774648">
          <w:pPr>
            <w:pStyle w:val="TOC2"/>
            <w:tabs>
              <w:tab w:val="right" w:leader="dot" w:pos="9016"/>
            </w:tabs>
            <w:rPr>
              <w:rFonts w:eastAsiaTheme="minorEastAsia"/>
              <w:noProof/>
              <w:lang w:eastAsia="en-GB"/>
            </w:rPr>
          </w:pPr>
          <w:hyperlink w:anchor="_Toc227917811" w:history="1">
            <w:r w:rsidRPr="00A256FB">
              <w:rPr>
                <w:rStyle w:val="Hyperlink"/>
                <w:noProof/>
              </w:rPr>
              <w:t>2.4 Comparative Summary of Macroenvironment Differences</w:t>
            </w:r>
            <w:r>
              <w:rPr>
                <w:noProof/>
                <w:webHidden/>
              </w:rPr>
              <w:tab/>
            </w:r>
            <w:r>
              <w:rPr>
                <w:noProof/>
                <w:webHidden/>
              </w:rPr>
              <w:fldChar w:fldCharType="begin"/>
            </w:r>
            <w:r>
              <w:rPr>
                <w:noProof/>
                <w:webHidden/>
              </w:rPr>
              <w:instrText xml:space="preserve"> PAGEREF _Toc227917811 \h </w:instrText>
            </w:r>
            <w:r>
              <w:rPr>
                <w:noProof/>
                <w:webHidden/>
              </w:rPr>
            </w:r>
            <w:r>
              <w:rPr>
                <w:noProof/>
                <w:webHidden/>
              </w:rPr>
              <w:fldChar w:fldCharType="separate"/>
            </w:r>
            <w:r w:rsidR="00895AF1">
              <w:rPr>
                <w:noProof/>
                <w:webHidden/>
              </w:rPr>
              <w:t>11</w:t>
            </w:r>
            <w:r>
              <w:rPr>
                <w:noProof/>
                <w:webHidden/>
              </w:rPr>
              <w:fldChar w:fldCharType="end"/>
            </w:r>
          </w:hyperlink>
        </w:p>
        <w:p w14:paraId="08FC2497" w14:textId="69AA2393" w:rsidR="00774648" w:rsidRDefault="00774648">
          <w:pPr>
            <w:pStyle w:val="TOC1"/>
            <w:tabs>
              <w:tab w:val="right" w:leader="dot" w:pos="9016"/>
            </w:tabs>
            <w:rPr>
              <w:rFonts w:eastAsiaTheme="minorEastAsia"/>
              <w:noProof/>
              <w:lang w:eastAsia="en-GB"/>
            </w:rPr>
          </w:pPr>
          <w:hyperlink w:anchor="_Toc227917812" w:history="1">
            <w:r w:rsidRPr="00A256FB">
              <w:rPr>
                <w:rStyle w:val="Hyperlink"/>
                <w:noProof/>
              </w:rPr>
              <w:t>3 : STP &amp; 7Ps -Marketing Strateg</w:t>
            </w:r>
            <w:r>
              <w:rPr>
                <w:noProof/>
                <w:webHidden/>
              </w:rPr>
              <w:tab/>
            </w:r>
            <w:r>
              <w:rPr>
                <w:noProof/>
                <w:webHidden/>
              </w:rPr>
              <w:fldChar w:fldCharType="begin"/>
            </w:r>
            <w:r>
              <w:rPr>
                <w:noProof/>
                <w:webHidden/>
              </w:rPr>
              <w:instrText xml:space="preserve"> PAGEREF _Toc227917812 \h </w:instrText>
            </w:r>
            <w:r>
              <w:rPr>
                <w:noProof/>
                <w:webHidden/>
              </w:rPr>
            </w:r>
            <w:r>
              <w:rPr>
                <w:noProof/>
                <w:webHidden/>
              </w:rPr>
              <w:fldChar w:fldCharType="separate"/>
            </w:r>
            <w:r w:rsidR="00895AF1">
              <w:rPr>
                <w:noProof/>
                <w:webHidden/>
              </w:rPr>
              <w:t>12</w:t>
            </w:r>
            <w:r>
              <w:rPr>
                <w:noProof/>
                <w:webHidden/>
              </w:rPr>
              <w:fldChar w:fldCharType="end"/>
            </w:r>
          </w:hyperlink>
        </w:p>
        <w:p w14:paraId="4C146123" w14:textId="5551E026" w:rsidR="00774648" w:rsidRDefault="00774648">
          <w:pPr>
            <w:pStyle w:val="TOC2"/>
            <w:tabs>
              <w:tab w:val="right" w:leader="dot" w:pos="9016"/>
            </w:tabs>
            <w:rPr>
              <w:rFonts w:eastAsiaTheme="minorEastAsia"/>
              <w:noProof/>
              <w:lang w:eastAsia="en-GB"/>
            </w:rPr>
          </w:pPr>
          <w:hyperlink w:anchor="_Toc227917813" w:history="1">
            <w:r w:rsidRPr="00A256FB">
              <w:rPr>
                <w:rStyle w:val="Hyperlink"/>
                <w:noProof/>
              </w:rPr>
              <w:t>3.1 Segmentation, Targeting, and Positioning in both countries</w:t>
            </w:r>
            <w:r>
              <w:rPr>
                <w:noProof/>
                <w:webHidden/>
              </w:rPr>
              <w:tab/>
            </w:r>
            <w:r>
              <w:rPr>
                <w:noProof/>
                <w:webHidden/>
              </w:rPr>
              <w:fldChar w:fldCharType="begin"/>
            </w:r>
            <w:r>
              <w:rPr>
                <w:noProof/>
                <w:webHidden/>
              </w:rPr>
              <w:instrText xml:space="preserve"> PAGEREF _Toc227917813 \h </w:instrText>
            </w:r>
            <w:r>
              <w:rPr>
                <w:noProof/>
                <w:webHidden/>
              </w:rPr>
            </w:r>
            <w:r>
              <w:rPr>
                <w:noProof/>
                <w:webHidden/>
              </w:rPr>
              <w:fldChar w:fldCharType="separate"/>
            </w:r>
            <w:r w:rsidR="00895AF1">
              <w:rPr>
                <w:noProof/>
                <w:webHidden/>
              </w:rPr>
              <w:t>12</w:t>
            </w:r>
            <w:r>
              <w:rPr>
                <w:noProof/>
                <w:webHidden/>
              </w:rPr>
              <w:fldChar w:fldCharType="end"/>
            </w:r>
          </w:hyperlink>
        </w:p>
        <w:p w14:paraId="44DF62F7" w14:textId="431E343D" w:rsidR="00774648" w:rsidRDefault="00774648">
          <w:pPr>
            <w:pStyle w:val="TOC2"/>
            <w:tabs>
              <w:tab w:val="right" w:leader="dot" w:pos="9016"/>
            </w:tabs>
            <w:rPr>
              <w:rFonts w:eastAsiaTheme="minorEastAsia"/>
              <w:noProof/>
              <w:lang w:eastAsia="en-GB"/>
            </w:rPr>
          </w:pPr>
          <w:hyperlink w:anchor="_Toc227917814" w:history="1">
            <w:r w:rsidRPr="00A256FB">
              <w:rPr>
                <w:rStyle w:val="Hyperlink"/>
                <w:noProof/>
              </w:rPr>
              <w:t>3.2 Product, Price, Place, Promotion, People, Process, Physical Evidence (India vs USA)</w:t>
            </w:r>
            <w:r>
              <w:rPr>
                <w:noProof/>
                <w:webHidden/>
              </w:rPr>
              <w:tab/>
            </w:r>
            <w:r>
              <w:rPr>
                <w:noProof/>
                <w:webHidden/>
              </w:rPr>
              <w:fldChar w:fldCharType="begin"/>
            </w:r>
            <w:r>
              <w:rPr>
                <w:noProof/>
                <w:webHidden/>
              </w:rPr>
              <w:instrText xml:space="preserve"> PAGEREF _Toc227917814 \h </w:instrText>
            </w:r>
            <w:r>
              <w:rPr>
                <w:noProof/>
                <w:webHidden/>
              </w:rPr>
            </w:r>
            <w:r>
              <w:rPr>
                <w:noProof/>
                <w:webHidden/>
              </w:rPr>
              <w:fldChar w:fldCharType="separate"/>
            </w:r>
            <w:r w:rsidR="00895AF1">
              <w:rPr>
                <w:noProof/>
                <w:webHidden/>
              </w:rPr>
              <w:t>13</w:t>
            </w:r>
            <w:r>
              <w:rPr>
                <w:noProof/>
                <w:webHidden/>
              </w:rPr>
              <w:fldChar w:fldCharType="end"/>
            </w:r>
          </w:hyperlink>
        </w:p>
        <w:p w14:paraId="48E4831C" w14:textId="032BF0E8" w:rsidR="00774648" w:rsidRDefault="00774648">
          <w:pPr>
            <w:pStyle w:val="TOC2"/>
            <w:tabs>
              <w:tab w:val="right" w:leader="dot" w:pos="9016"/>
            </w:tabs>
            <w:rPr>
              <w:rFonts w:eastAsiaTheme="minorEastAsia"/>
              <w:noProof/>
              <w:lang w:eastAsia="en-GB"/>
            </w:rPr>
          </w:pPr>
          <w:hyperlink w:anchor="_Toc227917815" w:history="1">
            <w:r w:rsidRPr="00A256FB">
              <w:rPr>
                <w:rStyle w:val="Hyperlink"/>
                <w:noProof/>
              </w:rPr>
              <w:t>3.3 Impact of Culture and Economics on 7Ps</w:t>
            </w:r>
            <w:r>
              <w:rPr>
                <w:noProof/>
                <w:webHidden/>
              </w:rPr>
              <w:tab/>
            </w:r>
            <w:r>
              <w:rPr>
                <w:noProof/>
                <w:webHidden/>
              </w:rPr>
              <w:fldChar w:fldCharType="begin"/>
            </w:r>
            <w:r>
              <w:rPr>
                <w:noProof/>
                <w:webHidden/>
              </w:rPr>
              <w:instrText xml:space="preserve"> PAGEREF _Toc227917815 \h </w:instrText>
            </w:r>
            <w:r>
              <w:rPr>
                <w:noProof/>
                <w:webHidden/>
              </w:rPr>
            </w:r>
            <w:r>
              <w:rPr>
                <w:noProof/>
                <w:webHidden/>
              </w:rPr>
              <w:fldChar w:fldCharType="separate"/>
            </w:r>
            <w:r w:rsidR="00895AF1">
              <w:rPr>
                <w:noProof/>
                <w:webHidden/>
              </w:rPr>
              <w:t>15</w:t>
            </w:r>
            <w:r>
              <w:rPr>
                <w:noProof/>
                <w:webHidden/>
              </w:rPr>
              <w:fldChar w:fldCharType="end"/>
            </w:r>
          </w:hyperlink>
        </w:p>
        <w:p w14:paraId="018699CD" w14:textId="03575F73" w:rsidR="00774648" w:rsidRDefault="00774648">
          <w:pPr>
            <w:pStyle w:val="TOC1"/>
            <w:tabs>
              <w:tab w:val="right" w:leader="dot" w:pos="9016"/>
            </w:tabs>
            <w:rPr>
              <w:rFonts w:eastAsiaTheme="minorEastAsia"/>
              <w:noProof/>
              <w:lang w:eastAsia="en-GB"/>
            </w:rPr>
          </w:pPr>
          <w:hyperlink w:anchor="_Toc227917816" w:history="1">
            <w:r w:rsidRPr="00A256FB">
              <w:rPr>
                <w:rStyle w:val="Hyperlink"/>
                <w:noProof/>
              </w:rPr>
              <w:t>4.Directional Development Strategy of India</w:t>
            </w:r>
            <w:r>
              <w:rPr>
                <w:noProof/>
                <w:webHidden/>
              </w:rPr>
              <w:tab/>
            </w:r>
            <w:r>
              <w:rPr>
                <w:noProof/>
                <w:webHidden/>
              </w:rPr>
              <w:fldChar w:fldCharType="begin"/>
            </w:r>
            <w:r>
              <w:rPr>
                <w:noProof/>
                <w:webHidden/>
              </w:rPr>
              <w:instrText xml:space="preserve"> PAGEREF _Toc227917816 \h </w:instrText>
            </w:r>
            <w:r>
              <w:rPr>
                <w:noProof/>
                <w:webHidden/>
              </w:rPr>
            </w:r>
            <w:r>
              <w:rPr>
                <w:noProof/>
                <w:webHidden/>
              </w:rPr>
              <w:fldChar w:fldCharType="separate"/>
            </w:r>
            <w:r w:rsidR="00895AF1">
              <w:rPr>
                <w:noProof/>
                <w:webHidden/>
              </w:rPr>
              <w:t>16</w:t>
            </w:r>
            <w:r>
              <w:rPr>
                <w:noProof/>
                <w:webHidden/>
              </w:rPr>
              <w:fldChar w:fldCharType="end"/>
            </w:r>
          </w:hyperlink>
        </w:p>
        <w:p w14:paraId="23C6EBAC" w14:textId="68E21123" w:rsidR="00774648" w:rsidRDefault="00774648">
          <w:pPr>
            <w:pStyle w:val="TOC2"/>
            <w:tabs>
              <w:tab w:val="right" w:leader="dot" w:pos="9016"/>
            </w:tabs>
            <w:rPr>
              <w:rFonts w:eastAsiaTheme="minorEastAsia"/>
              <w:noProof/>
              <w:lang w:eastAsia="en-GB"/>
            </w:rPr>
          </w:pPr>
          <w:hyperlink w:anchor="_Toc227917817" w:history="1">
            <w:r w:rsidRPr="00A256FB">
              <w:rPr>
                <w:rStyle w:val="Hyperlink"/>
                <w:noProof/>
              </w:rPr>
              <w:t>4.1 Market Growth Opportunities</w:t>
            </w:r>
            <w:r>
              <w:rPr>
                <w:noProof/>
                <w:webHidden/>
              </w:rPr>
              <w:tab/>
            </w:r>
            <w:r>
              <w:rPr>
                <w:noProof/>
                <w:webHidden/>
              </w:rPr>
              <w:fldChar w:fldCharType="begin"/>
            </w:r>
            <w:r>
              <w:rPr>
                <w:noProof/>
                <w:webHidden/>
              </w:rPr>
              <w:instrText xml:space="preserve"> PAGEREF _Toc227917817 \h </w:instrText>
            </w:r>
            <w:r>
              <w:rPr>
                <w:noProof/>
                <w:webHidden/>
              </w:rPr>
            </w:r>
            <w:r>
              <w:rPr>
                <w:noProof/>
                <w:webHidden/>
              </w:rPr>
              <w:fldChar w:fldCharType="separate"/>
            </w:r>
            <w:r w:rsidR="00895AF1">
              <w:rPr>
                <w:noProof/>
                <w:webHidden/>
              </w:rPr>
              <w:t>17</w:t>
            </w:r>
            <w:r>
              <w:rPr>
                <w:noProof/>
                <w:webHidden/>
              </w:rPr>
              <w:fldChar w:fldCharType="end"/>
            </w:r>
          </w:hyperlink>
        </w:p>
        <w:p w14:paraId="214BE0AE" w14:textId="1095FBA6" w:rsidR="00774648" w:rsidRDefault="00774648">
          <w:pPr>
            <w:pStyle w:val="TOC2"/>
            <w:tabs>
              <w:tab w:val="right" w:leader="dot" w:pos="9016"/>
            </w:tabs>
            <w:rPr>
              <w:rFonts w:eastAsiaTheme="minorEastAsia"/>
              <w:noProof/>
              <w:lang w:eastAsia="en-GB"/>
            </w:rPr>
          </w:pPr>
          <w:hyperlink w:anchor="_Toc227917818" w:history="1">
            <w:r w:rsidRPr="00A256FB">
              <w:rPr>
                <w:rStyle w:val="Hyperlink"/>
                <w:noProof/>
              </w:rPr>
              <w:t>4.2 Ansoff Matrix</w:t>
            </w:r>
            <w:r>
              <w:rPr>
                <w:noProof/>
                <w:webHidden/>
              </w:rPr>
              <w:tab/>
            </w:r>
            <w:r>
              <w:rPr>
                <w:noProof/>
                <w:webHidden/>
              </w:rPr>
              <w:fldChar w:fldCharType="begin"/>
            </w:r>
            <w:r>
              <w:rPr>
                <w:noProof/>
                <w:webHidden/>
              </w:rPr>
              <w:instrText xml:space="preserve"> PAGEREF _Toc227917818 \h </w:instrText>
            </w:r>
            <w:r>
              <w:rPr>
                <w:noProof/>
                <w:webHidden/>
              </w:rPr>
            </w:r>
            <w:r>
              <w:rPr>
                <w:noProof/>
                <w:webHidden/>
              </w:rPr>
              <w:fldChar w:fldCharType="separate"/>
            </w:r>
            <w:r w:rsidR="00895AF1">
              <w:rPr>
                <w:noProof/>
                <w:webHidden/>
              </w:rPr>
              <w:t>18</w:t>
            </w:r>
            <w:r>
              <w:rPr>
                <w:noProof/>
                <w:webHidden/>
              </w:rPr>
              <w:fldChar w:fldCharType="end"/>
            </w:r>
          </w:hyperlink>
        </w:p>
        <w:p w14:paraId="76F74538" w14:textId="0FD6EE4A" w:rsidR="00774648" w:rsidRDefault="00774648">
          <w:pPr>
            <w:pStyle w:val="TOC2"/>
            <w:tabs>
              <w:tab w:val="right" w:leader="dot" w:pos="9016"/>
            </w:tabs>
            <w:rPr>
              <w:rFonts w:eastAsiaTheme="minorEastAsia"/>
              <w:noProof/>
              <w:lang w:eastAsia="en-GB"/>
            </w:rPr>
          </w:pPr>
          <w:hyperlink w:anchor="_Toc227917819" w:history="1">
            <w:r w:rsidRPr="00A256FB">
              <w:rPr>
                <w:rStyle w:val="Hyperlink"/>
                <w:noProof/>
              </w:rPr>
              <w:t>4.3 Competitive Landscape and Strategic Development Recommendations</w:t>
            </w:r>
            <w:r>
              <w:rPr>
                <w:noProof/>
                <w:webHidden/>
              </w:rPr>
              <w:tab/>
            </w:r>
            <w:r>
              <w:rPr>
                <w:noProof/>
                <w:webHidden/>
              </w:rPr>
              <w:fldChar w:fldCharType="begin"/>
            </w:r>
            <w:r>
              <w:rPr>
                <w:noProof/>
                <w:webHidden/>
              </w:rPr>
              <w:instrText xml:space="preserve"> PAGEREF _Toc227917819 \h </w:instrText>
            </w:r>
            <w:r>
              <w:rPr>
                <w:noProof/>
                <w:webHidden/>
              </w:rPr>
            </w:r>
            <w:r>
              <w:rPr>
                <w:noProof/>
                <w:webHidden/>
              </w:rPr>
              <w:fldChar w:fldCharType="separate"/>
            </w:r>
            <w:r w:rsidR="00895AF1">
              <w:rPr>
                <w:noProof/>
                <w:webHidden/>
              </w:rPr>
              <w:t>19</w:t>
            </w:r>
            <w:r>
              <w:rPr>
                <w:noProof/>
                <w:webHidden/>
              </w:rPr>
              <w:fldChar w:fldCharType="end"/>
            </w:r>
          </w:hyperlink>
        </w:p>
        <w:p w14:paraId="07275AEA" w14:textId="2BB029E5" w:rsidR="00774648" w:rsidRDefault="00774648">
          <w:pPr>
            <w:pStyle w:val="TOC1"/>
            <w:tabs>
              <w:tab w:val="right" w:leader="dot" w:pos="9016"/>
            </w:tabs>
            <w:rPr>
              <w:rFonts w:eastAsiaTheme="minorEastAsia"/>
              <w:noProof/>
              <w:lang w:eastAsia="en-GB"/>
            </w:rPr>
          </w:pPr>
          <w:hyperlink w:anchor="_Toc227917820" w:history="1">
            <w:r w:rsidRPr="00A256FB">
              <w:rPr>
                <w:rStyle w:val="Hyperlink"/>
                <w:noProof/>
              </w:rPr>
              <w:t>5. Ethical Issues, Recommendations, and Conclusion</w:t>
            </w:r>
            <w:r>
              <w:rPr>
                <w:noProof/>
                <w:webHidden/>
              </w:rPr>
              <w:tab/>
            </w:r>
            <w:r>
              <w:rPr>
                <w:noProof/>
                <w:webHidden/>
              </w:rPr>
              <w:fldChar w:fldCharType="begin"/>
            </w:r>
            <w:r>
              <w:rPr>
                <w:noProof/>
                <w:webHidden/>
              </w:rPr>
              <w:instrText xml:space="preserve"> PAGEREF _Toc227917820 \h </w:instrText>
            </w:r>
            <w:r>
              <w:rPr>
                <w:noProof/>
                <w:webHidden/>
              </w:rPr>
            </w:r>
            <w:r>
              <w:rPr>
                <w:noProof/>
                <w:webHidden/>
              </w:rPr>
              <w:fldChar w:fldCharType="separate"/>
            </w:r>
            <w:r w:rsidR="00895AF1">
              <w:rPr>
                <w:noProof/>
                <w:webHidden/>
              </w:rPr>
              <w:t>20</w:t>
            </w:r>
            <w:r>
              <w:rPr>
                <w:noProof/>
                <w:webHidden/>
              </w:rPr>
              <w:fldChar w:fldCharType="end"/>
            </w:r>
          </w:hyperlink>
        </w:p>
        <w:p w14:paraId="0BD76B8C" w14:textId="6C70085D" w:rsidR="00774648" w:rsidRDefault="00774648">
          <w:pPr>
            <w:pStyle w:val="TOC2"/>
            <w:tabs>
              <w:tab w:val="right" w:leader="dot" w:pos="9016"/>
            </w:tabs>
            <w:rPr>
              <w:rFonts w:eastAsiaTheme="minorEastAsia"/>
              <w:noProof/>
              <w:lang w:eastAsia="en-GB"/>
            </w:rPr>
          </w:pPr>
          <w:hyperlink w:anchor="_Toc227917821" w:history="1">
            <w:r w:rsidRPr="00A256FB">
              <w:rPr>
                <w:rStyle w:val="Hyperlink"/>
                <w:noProof/>
              </w:rPr>
              <w:t>5.1 Ethical Issues in KFC’s Marketing Mix</w:t>
            </w:r>
            <w:r>
              <w:rPr>
                <w:noProof/>
                <w:webHidden/>
              </w:rPr>
              <w:tab/>
            </w:r>
            <w:r>
              <w:rPr>
                <w:noProof/>
                <w:webHidden/>
              </w:rPr>
              <w:fldChar w:fldCharType="begin"/>
            </w:r>
            <w:r>
              <w:rPr>
                <w:noProof/>
                <w:webHidden/>
              </w:rPr>
              <w:instrText xml:space="preserve"> PAGEREF _Toc227917821 \h </w:instrText>
            </w:r>
            <w:r>
              <w:rPr>
                <w:noProof/>
                <w:webHidden/>
              </w:rPr>
            </w:r>
            <w:r>
              <w:rPr>
                <w:noProof/>
                <w:webHidden/>
              </w:rPr>
              <w:fldChar w:fldCharType="separate"/>
            </w:r>
            <w:r w:rsidR="00895AF1">
              <w:rPr>
                <w:noProof/>
                <w:webHidden/>
              </w:rPr>
              <w:t>20</w:t>
            </w:r>
            <w:r>
              <w:rPr>
                <w:noProof/>
                <w:webHidden/>
              </w:rPr>
              <w:fldChar w:fldCharType="end"/>
            </w:r>
          </w:hyperlink>
        </w:p>
        <w:p w14:paraId="62459799" w14:textId="4203DCBC" w:rsidR="00774648" w:rsidRDefault="00774648">
          <w:pPr>
            <w:pStyle w:val="TOC2"/>
            <w:tabs>
              <w:tab w:val="right" w:leader="dot" w:pos="9016"/>
            </w:tabs>
            <w:rPr>
              <w:rFonts w:eastAsiaTheme="minorEastAsia"/>
              <w:noProof/>
              <w:lang w:eastAsia="en-GB"/>
            </w:rPr>
          </w:pPr>
          <w:hyperlink w:anchor="_Toc227917822" w:history="1">
            <w:r w:rsidRPr="00A256FB">
              <w:rPr>
                <w:rStyle w:val="Hyperlink"/>
                <w:noProof/>
              </w:rPr>
              <w:t>5.2 Recommendations for Future International Marketing Strategy</w:t>
            </w:r>
            <w:r>
              <w:rPr>
                <w:noProof/>
                <w:webHidden/>
              </w:rPr>
              <w:tab/>
            </w:r>
            <w:r>
              <w:rPr>
                <w:noProof/>
                <w:webHidden/>
              </w:rPr>
              <w:fldChar w:fldCharType="begin"/>
            </w:r>
            <w:r>
              <w:rPr>
                <w:noProof/>
                <w:webHidden/>
              </w:rPr>
              <w:instrText xml:space="preserve"> PAGEREF _Toc227917822 \h </w:instrText>
            </w:r>
            <w:r>
              <w:rPr>
                <w:noProof/>
                <w:webHidden/>
              </w:rPr>
            </w:r>
            <w:r>
              <w:rPr>
                <w:noProof/>
                <w:webHidden/>
              </w:rPr>
              <w:fldChar w:fldCharType="separate"/>
            </w:r>
            <w:r w:rsidR="00895AF1">
              <w:rPr>
                <w:noProof/>
                <w:webHidden/>
              </w:rPr>
              <w:t>21</w:t>
            </w:r>
            <w:r>
              <w:rPr>
                <w:noProof/>
                <w:webHidden/>
              </w:rPr>
              <w:fldChar w:fldCharType="end"/>
            </w:r>
          </w:hyperlink>
        </w:p>
        <w:p w14:paraId="22D5BC33" w14:textId="6076AFB9" w:rsidR="00774648" w:rsidRDefault="00774648">
          <w:pPr>
            <w:pStyle w:val="TOC2"/>
            <w:tabs>
              <w:tab w:val="right" w:leader="dot" w:pos="9016"/>
            </w:tabs>
            <w:rPr>
              <w:rFonts w:eastAsiaTheme="minorEastAsia"/>
              <w:noProof/>
              <w:lang w:eastAsia="en-GB"/>
            </w:rPr>
          </w:pPr>
          <w:hyperlink w:anchor="_Toc227917823" w:history="1">
            <w:r w:rsidRPr="00A256FB">
              <w:rPr>
                <w:rStyle w:val="Hyperlink"/>
                <w:noProof/>
              </w:rPr>
              <w:t>5.3 Ethical Issues in Promotion</w:t>
            </w:r>
            <w:r>
              <w:rPr>
                <w:noProof/>
                <w:webHidden/>
              </w:rPr>
              <w:tab/>
            </w:r>
            <w:r>
              <w:rPr>
                <w:noProof/>
                <w:webHidden/>
              </w:rPr>
              <w:fldChar w:fldCharType="begin"/>
            </w:r>
            <w:r>
              <w:rPr>
                <w:noProof/>
                <w:webHidden/>
              </w:rPr>
              <w:instrText xml:space="preserve"> PAGEREF _Toc227917823 \h </w:instrText>
            </w:r>
            <w:r>
              <w:rPr>
                <w:noProof/>
                <w:webHidden/>
              </w:rPr>
            </w:r>
            <w:r>
              <w:rPr>
                <w:noProof/>
                <w:webHidden/>
              </w:rPr>
              <w:fldChar w:fldCharType="separate"/>
            </w:r>
            <w:r w:rsidR="00895AF1">
              <w:rPr>
                <w:noProof/>
                <w:webHidden/>
              </w:rPr>
              <w:t>22</w:t>
            </w:r>
            <w:r>
              <w:rPr>
                <w:noProof/>
                <w:webHidden/>
              </w:rPr>
              <w:fldChar w:fldCharType="end"/>
            </w:r>
          </w:hyperlink>
        </w:p>
        <w:p w14:paraId="7CA1AE6A" w14:textId="70199CD3" w:rsidR="00774648" w:rsidRDefault="00774648">
          <w:pPr>
            <w:pStyle w:val="TOC1"/>
            <w:tabs>
              <w:tab w:val="right" w:leader="dot" w:pos="9016"/>
            </w:tabs>
            <w:rPr>
              <w:rFonts w:eastAsiaTheme="minorEastAsia"/>
              <w:noProof/>
              <w:lang w:eastAsia="en-GB"/>
            </w:rPr>
          </w:pPr>
          <w:hyperlink w:anchor="_Toc227917824" w:history="1">
            <w:r w:rsidRPr="00A256FB">
              <w:rPr>
                <w:rStyle w:val="Hyperlink"/>
                <w:b/>
                <w:bCs/>
                <w:noProof/>
              </w:rPr>
              <w:t xml:space="preserve">6. </w:t>
            </w:r>
            <w:r w:rsidRPr="00A256FB">
              <w:rPr>
                <w:rStyle w:val="Hyperlink"/>
                <w:noProof/>
              </w:rPr>
              <w:t>Conclusion</w:t>
            </w:r>
            <w:r>
              <w:rPr>
                <w:noProof/>
                <w:webHidden/>
              </w:rPr>
              <w:tab/>
            </w:r>
            <w:r>
              <w:rPr>
                <w:noProof/>
                <w:webHidden/>
              </w:rPr>
              <w:fldChar w:fldCharType="begin"/>
            </w:r>
            <w:r>
              <w:rPr>
                <w:noProof/>
                <w:webHidden/>
              </w:rPr>
              <w:instrText xml:space="preserve"> PAGEREF _Toc227917824 \h </w:instrText>
            </w:r>
            <w:r>
              <w:rPr>
                <w:noProof/>
                <w:webHidden/>
              </w:rPr>
            </w:r>
            <w:r>
              <w:rPr>
                <w:noProof/>
                <w:webHidden/>
              </w:rPr>
              <w:fldChar w:fldCharType="separate"/>
            </w:r>
            <w:r w:rsidR="00895AF1">
              <w:rPr>
                <w:noProof/>
                <w:webHidden/>
              </w:rPr>
              <w:t>23</w:t>
            </w:r>
            <w:r>
              <w:rPr>
                <w:noProof/>
                <w:webHidden/>
              </w:rPr>
              <w:fldChar w:fldCharType="end"/>
            </w:r>
          </w:hyperlink>
        </w:p>
        <w:p w14:paraId="61AD1A0F" w14:textId="68D9B3FE" w:rsidR="00774648" w:rsidRDefault="00774648">
          <w:pPr>
            <w:pStyle w:val="TOC1"/>
            <w:tabs>
              <w:tab w:val="right" w:leader="dot" w:pos="9016"/>
            </w:tabs>
            <w:rPr>
              <w:rFonts w:eastAsiaTheme="minorEastAsia"/>
              <w:noProof/>
              <w:lang w:eastAsia="en-GB"/>
            </w:rPr>
          </w:pPr>
          <w:hyperlink w:anchor="_Toc227917825" w:history="1">
            <w:r w:rsidRPr="00A256FB">
              <w:rPr>
                <w:rStyle w:val="Hyperlink"/>
                <w:noProof/>
              </w:rPr>
              <w:t>7. References</w:t>
            </w:r>
            <w:r>
              <w:rPr>
                <w:noProof/>
                <w:webHidden/>
              </w:rPr>
              <w:tab/>
            </w:r>
            <w:r>
              <w:rPr>
                <w:noProof/>
                <w:webHidden/>
              </w:rPr>
              <w:fldChar w:fldCharType="begin"/>
            </w:r>
            <w:r>
              <w:rPr>
                <w:noProof/>
                <w:webHidden/>
              </w:rPr>
              <w:instrText xml:space="preserve"> PAGEREF _Toc227917825 \h </w:instrText>
            </w:r>
            <w:r>
              <w:rPr>
                <w:noProof/>
                <w:webHidden/>
              </w:rPr>
            </w:r>
            <w:r>
              <w:rPr>
                <w:noProof/>
                <w:webHidden/>
              </w:rPr>
              <w:fldChar w:fldCharType="separate"/>
            </w:r>
            <w:r w:rsidR="00895AF1">
              <w:rPr>
                <w:noProof/>
                <w:webHidden/>
              </w:rPr>
              <w:t>23</w:t>
            </w:r>
            <w:r>
              <w:rPr>
                <w:noProof/>
                <w:webHidden/>
              </w:rPr>
              <w:fldChar w:fldCharType="end"/>
            </w:r>
          </w:hyperlink>
        </w:p>
        <w:p w14:paraId="06E8D8C3" w14:textId="442C7A3B" w:rsidR="00774648" w:rsidRDefault="00774648">
          <w:r>
            <w:rPr>
              <w:b/>
              <w:bCs/>
              <w:noProof/>
            </w:rPr>
            <w:fldChar w:fldCharType="end"/>
          </w:r>
        </w:p>
      </w:sdtContent>
    </w:sdt>
    <w:p w14:paraId="5FD277D3" w14:textId="77777777" w:rsidR="001A3C92" w:rsidRDefault="001A3C92" w:rsidP="0096118B">
      <w:pPr>
        <w:jc w:val="center"/>
      </w:pPr>
    </w:p>
    <w:p w14:paraId="0443D357" w14:textId="77777777" w:rsidR="0096118B" w:rsidRDefault="0096118B" w:rsidP="0096118B">
      <w:pPr>
        <w:jc w:val="center"/>
      </w:pPr>
    </w:p>
    <w:p w14:paraId="202B9809" w14:textId="77777777" w:rsidR="0096118B" w:rsidRDefault="0096118B" w:rsidP="0096118B">
      <w:pPr>
        <w:jc w:val="center"/>
      </w:pPr>
    </w:p>
    <w:p w14:paraId="5E644639" w14:textId="77777777" w:rsidR="0096118B" w:rsidRDefault="0096118B" w:rsidP="0096118B">
      <w:pPr>
        <w:jc w:val="center"/>
      </w:pPr>
    </w:p>
    <w:p w14:paraId="7CE5F981" w14:textId="77777777" w:rsidR="0096118B" w:rsidRDefault="0096118B" w:rsidP="0096118B">
      <w:pPr>
        <w:jc w:val="center"/>
      </w:pPr>
    </w:p>
    <w:p w14:paraId="5FB583D2" w14:textId="77777777" w:rsidR="0096118B" w:rsidRDefault="0096118B" w:rsidP="0096118B">
      <w:pPr>
        <w:jc w:val="center"/>
      </w:pPr>
    </w:p>
    <w:p w14:paraId="7330818B" w14:textId="77777777" w:rsidR="0096118B" w:rsidRDefault="0096118B" w:rsidP="0096118B">
      <w:pPr>
        <w:jc w:val="center"/>
      </w:pPr>
    </w:p>
    <w:p w14:paraId="7BB1CC65" w14:textId="77777777" w:rsidR="0096118B" w:rsidRDefault="0096118B" w:rsidP="0096118B">
      <w:pPr>
        <w:jc w:val="center"/>
      </w:pPr>
    </w:p>
    <w:p w14:paraId="3544648F" w14:textId="77777777" w:rsidR="0096118B" w:rsidRDefault="0096118B" w:rsidP="0096118B">
      <w:pPr>
        <w:jc w:val="center"/>
      </w:pPr>
    </w:p>
    <w:p w14:paraId="7B085688" w14:textId="77777777" w:rsidR="0096118B" w:rsidRDefault="0096118B" w:rsidP="0096118B">
      <w:pPr>
        <w:jc w:val="center"/>
      </w:pPr>
    </w:p>
    <w:p w14:paraId="5643AEF4" w14:textId="77777777" w:rsidR="0096118B" w:rsidRDefault="0096118B" w:rsidP="0096118B">
      <w:pPr>
        <w:jc w:val="center"/>
      </w:pPr>
    </w:p>
    <w:p w14:paraId="55404DAD" w14:textId="77777777" w:rsidR="0096118B" w:rsidRDefault="0096118B" w:rsidP="0096118B">
      <w:pPr>
        <w:jc w:val="center"/>
      </w:pPr>
    </w:p>
    <w:p w14:paraId="154710FE" w14:textId="77777777" w:rsidR="0096118B" w:rsidRDefault="0096118B" w:rsidP="0096118B">
      <w:pPr>
        <w:jc w:val="center"/>
      </w:pPr>
    </w:p>
    <w:p w14:paraId="210B3FB8" w14:textId="77777777" w:rsidR="0096118B" w:rsidRDefault="0096118B" w:rsidP="0096118B">
      <w:pPr>
        <w:jc w:val="center"/>
      </w:pPr>
    </w:p>
    <w:p w14:paraId="33D1FC53" w14:textId="77777777" w:rsidR="0096118B" w:rsidRDefault="0096118B" w:rsidP="0096118B">
      <w:pPr>
        <w:jc w:val="center"/>
      </w:pPr>
    </w:p>
    <w:p w14:paraId="6C8E20B0" w14:textId="77777777" w:rsidR="0096118B" w:rsidRDefault="0096118B" w:rsidP="0096118B">
      <w:pPr>
        <w:jc w:val="center"/>
      </w:pPr>
    </w:p>
    <w:p w14:paraId="5816CB00" w14:textId="77777777" w:rsidR="0096118B" w:rsidRDefault="0096118B" w:rsidP="0096118B">
      <w:pPr>
        <w:jc w:val="center"/>
      </w:pPr>
    </w:p>
    <w:p w14:paraId="4967E690" w14:textId="77777777" w:rsidR="0096118B" w:rsidRDefault="0096118B" w:rsidP="0096118B">
      <w:pPr>
        <w:jc w:val="center"/>
      </w:pPr>
    </w:p>
    <w:p w14:paraId="0416782C" w14:textId="77777777" w:rsidR="0096118B" w:rsidRDefault="0096118B" w:rsidP="0096118B">
      <w:pPr>
        <w:jc w:val="center"/>
      </w:pPr>
    </w:p>
    <w:p w14:paraId="220BFCB7" w14:textId="77777777" w:rsidR="0096118B" w:rsidRDefault="0096118B" w:rsidP="0096118B">
      <w:pPr>
        <w:jc w:val="center"/>
      </w:pPr>
    </w:p>
    <w:p w14:paraId="077D148A" w14:textId="77777777" w:rsidR="0096118B" w:rsidRDefault="0096118B" w:rsidP="0096118B">
      <w:pPr>
        <w:jc w:val="center"/>
      </w:pPr>
    </w:p>
    <w:p w14:paraId="77EE85AD" w14:textId="3BECA769" w:rsidR="0096118B" w:rsidRDefault="00394E7A" w:rsidP="00394E7A">
      <w:pPr>
        <w:pStyle w:val="Heading1"/>
      </w:pPr>
      <w:bookmarkStart w:id="0" w:name="_Toc227917802"/>
      <w:r w:rsidRPr="00394E7A">
        <w:lastRenderedPageBreak/>
        <w:t>Section 1: International Marketing Report on KFC in India and the USA</w:t>
      </w:r>
      <w:bookmarkEnd w:id="0"/>
    </w:p>
    <w:p w14:paraId="470A1067" w14:textId="77777777" w:rsidR="00394E7A" w:rsidRPr="00394E7A" w:rsidRDefault="00394E7A" w:rsidP="00394E7A"/>
    <w:p w14:paraId="298E51AB" w14:textId="66915DA4" w:rsidR="00394E7A" w:rsidRPr="00394E7A" w:rsidRDefault="00394E7A" w:rsidP="00394E7A">
      <w:pPr>
        <w:jc w:val="center"/>
      </w:pPr>
      <w:r w:rsidRPr="00394E7A">
        <w:rPr>
          <w:noProof/>
        </w:rPr>
        <w:drawing>
          <wp:inline distT="0" distB="0" distL="0" distR="0" wp14:anchorId="71C24C12" wp14:editId="23EC6969">
            <wp:extent cx="2826829" cy="2743835"/>
            <wp:effectExtent l="0" t="0" r="0" b="0"/>
            <wp:docPr id="488263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63048" name=""/>
                    <pic:cNvPicPr/>
                  </pic:nvPicPr>
                  <pic:blipFill>
                    <a:blip r:embed="rId9"/>
                    <a:stretch>
                      <a:fillRect/>
                    </a:stretch>
                  </pic:blipFill>
                  <pic:spPr>
                    <a:xfrm>
                      <a:off x="0" y="0"/>
                      <a:ext cx="2839733" cy="2756360"/>
                    </a:xfrm>
                    <a:prstGeom prst="rect">
                      <a:avLst/>
                    </a:prstGeom>
                  </pic:spPr>
                </pic:pic>
              </a:graphicData>
            </a:graphic>
          </wp:inline>
        </w:drawing>
      </w:r>
    </w:p>
    <w:p w14:paraId="0F90D37B" w14:textId="77777777" w:rsidR="00394E7A" w:rsidRPr="00394E7A" w:rsidRDefault="00394E7A" w:rsidP="00394E7A"/>
    <w:p w14:paraId="3CB2EC3A" w14:textId="54F30230" w:rsidR="0096118B" w:rsidRDefault="00394E7A" w:rsidP="00394E7A">
      <w:pPr>
        <w:pStyle w:val="Heading2"/>
      </w:pPr>
      <w:bookmarkStart w:id="1" w:name="_Toc227917803"/>
      <w:r w:rsidRPr="00394E7A">
        <w:t>1.</w:t>
      </w:r>
      <w:r>
        <w:t>1</w:t>
      </w:r>
      <w:r w:rsidRPr="00394E7A">
        <w:t>Introduction</w:t>
      </w:r>
      <w:bookmarkEnd w:id="1"/>
    </w:p>
    <w:p w14:paraId="50D58BA0" w14:textId="289A90DC" w:rsidR="00394E7A" w:rsidRDefault="00394E7A" w:rsidP="00774648">
      <w:pPr>
        <w:rPr>
          <w:rFonts w:ascii="Arial" w:hAnsi="Arial" w:cs="Arial"/>
        </w:rPr>
      </w:pPr>
      <w:r w:rsidRPr="00394E7A">
        <w:rPr>
          <w:rFonts w:ascii="Arial" w:hAnsi="Arial" w:cs="Arial"/>
        </w:rPr>
        <w:t>KFC is arguably among the world's most recognized fast-food chains, offering services in more than 150 countries worldwide with millions of customers visiting KFC restaurants each day. Established way back in 1930 by Colonel Harland Sanders, the company has become a well-known QSR organization famous for its fried chicken and blend of special spices. Being a multi-national brand, KFC modifies its strategies based on varying environments. Therefore, KFC provides a good case study of how multinational brands use international marketing. This report examines the strategy and marketing mix used by KFC in two selected markets; India and the US.</w:t>
      </w:r>
    </w:p>
    <w:p w14:paraId="435FFFEE" w14:textId="45BFE1C9" w:rsidR="0096118B" w:rsidRDefault="00394E7A" w:rsidP="00394E7A">
      <w:pPr>
        <w:rPr>
          <w:rFonts w:ascii="Arial" w:hAnsi="Arial" w:cs="Arial"/>
        </w:rPr>
      </w:pPr>
      <w:r w:rsidRPr="00394E7A">
        <w:rPr>
          <w:rFonts w:ascii="Arial" w:hAnsi="Arial" w:cs="Arial"/>
        </w:rPr>
        <w:t>This report seeks to examine KFC's approach and marketing mix in the selected countries. KFC operates in the USA, which is the brand's home country. The country has a developed economy, with many customers having a good purchasing power and brand awareness for the QSR firm. On the other hand, India can be described as an emerging country that is fast developing, with unique culture, consumer preferences, and socio-economic characteristics. Therefore, comparing these two markets will provide some insights on the changes that KFC makes to succeed.</w:t>
      </w:r>
    </w:p>
    <w:p w14:paraId="07FC4E79" w14:textId="77777777" w:rsidR="00394E7A" w:rsidRDefault="00394E7A" w:rsidP="00394E7A">
      <w:pPr>
        <w:rPr>
          <w:rFonts w:ascii="Arial" w:hAnsi="Arial" w:cs="Arial"/>
        </w:rPr>
      </w:pPr>
      <w:r w:rsidRPr="00394E7A">
        <w:rPr>
          <w:rFonts w:ascii="Arial" w:hAnsi="Arial" w:cs="Arial"/>
        </w:rPr>
        <w:t xml:space="preserve">The extent of the report is that of carrying out an extensive comparative analysis of the macro environment through PESTLE analysis with special emphasis on sociocultural aspects like consumer </w:t>
      </w:r>
      <w:proofErr w:type="spellStart"/>
      <w:r w:rsidRPr="00394E7A">
        <w:rPr>
          <w:rFonts w:ascii="Arial" w:hAnsi="Arial" w:cs="Arial"/>
        </w:rPr>
        <w:t>behavior</w:t>
      </w:r>
      <w:proofErr w:type="spellEnd"/>
      <w:r w:rsidRPr="00394E7A">
        <w:rPr>
          <w:rFonts w:ascii="Arial" w:hAnsi="Arial" w:cs="Arial"/>
        </w:rPr>
        <w:t xml:space="preserve">, eating habits, and lifestyle trends. The report also analyses STP strategies of KFC and the adaptation of the 7 Ps of the </w:t>
      </w:r>
      <w:r w:rsidRPr="00394E7A">
        <w:rPr>
          <w:rFonts w:ascii="Arial" w:hAnsi="Arial" w:cs="Arial"/>
        </w:rPr>
        <w:lastRenderedPageBreak/>
        <w:t xml:space="preserve">international marketing mix of KFC in both the countries. In addition, the report will </w:t>
      </w:r>
      <w:proofErr w:type="spellStart"/>
      <w:r w:rsidRPr="00394E7A">
        <w:rPr>
          <w:rFonts w:ascii="Arial" w:hAnsi="Arial" w:cs="Arial"/>
        </w:rPr>
        <w:t>analyze</w:t>
      </w:r>
      <w:proofErr w:type="spellEnd"/>
      <w:r w:rsidRPr="00394E7A">
        <w:rPr>
          <w:rFonts w:ascii="Arial" w:hAnsi="Arial" w:cs="Arial"/>
        </w:rPr>
        <w:t xml:space="preserve"> the directional strategy adopted by KFC in the selected country along with </w:t>
      </w:r>
      <w:proofErr w:type="spellStart"/>
      <w:r w:rsidRPr="00394E7A">
        <w:rPr>
          <w:rFonts w:ascii="Arial" w:hAnsi="Arial" w:cs="Arial"/>
        </w:rPr>
        <w:t>analyzing</w:t>
      </w:r>
      <w:proofErr w:type="spellEnd"/>
      <w:r w:rsidRPr="00394E7A">
        <w:rPr>
          <w:rFonts w:ascii="Arial" w:hAnsi="Arial" w:cs="Arial"/>
        </w:rPr>
        <w:t xml:space="preserve"> ethical issues involved with KFC's marketing strategy.</w:t>
      </w:r>
    </w:p>
    <w:tbl>
      <w:tblPr>
        <w:tblW w:w="5600" w:type="dxa"/>
        <w:jc w:val="center"/>
        <w:tblLook w:val="04A0" w:firstRow="1" w:lastRow="0" w:firstColumn="1" w:lastColumn="0" w:noHBand="0" w:noVBand="1"/>
      </w:tblPr>
      <w:tblGrid>
        <w:gridCol w:w="1560"/>
        <w:gridCol w:w="1560"/>
        <w:gridCol w:w="2480"/>
      </w:tblGrid>
      <w:tr w:rsidR="00774648" w:rsidRPr="00774648" w14:paraId="0ABCAA93" w14:textId="77777777" w:rsidTr="00774648">
        <w:trPr>
          <w:trHeight w:val="290"/>
          <w:jc w:val="center"/>
        </w:trPr>
        <w:tc>
          <w:tcPr>
            <w:tcW w:w="1560" w:type="dxa"/>
            <w:tcBorders>
              <w:top w:val="single" w:sz="4" w:space="0" w:color="auto"/>
              <w:left w:val="single" w:sz="4" w:space="0" w:color="auto"/>
              <w:bottom w:val="single" w:sz="4" w:space="0" w:color="auto"/>
              <w:right w:val="single" w:sz="4" w:space="0" w:color="auto"/>
            </w:tcBorders>
            <w:shd w:val="clear" w:color="000000" w:fill="83CCEB"/>
            <w:vAlign w:val="center"/>
            <w:hideMark/>
          </w:tcPr>
          <w:p w14:paraId="4AFFE8A1"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Indicator</w:t>
            </w:r>
          </w:p>
        </w:tc>
        <w:tc>
          <w:tcPr>
            <w:tcW w:w="1560" w:type="dxa"/>
            <w:tcBorders>
              <w:top w:val="single" w:sz="4" w:space="0" w:color="auto"/>
              <w:left w:val="nil"/>
              <w:bottom w:val="single" w:sz="4" w:space="0" w:color="auto"/>
              <w:right w:val="single" w:sz="4" w:space="0" w:color="auto"/>
            </w:tcBorders>
            <w:shd w:val="clear" w:color="000000" w:fill="83CCEB"/>
            <w:vAlign w:val="center"/>
            <w:hideMark/>
          </w:tcPr>
          <w:p w14:paraId="568C586E"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Value</w:t>
            </w:r>
          </w:p>
        </w:tc>
        <w:tc>
          <w:tcPr>
            <w:tcW w:w="2480" w:type="dxa"/>
            <w:tcBorders>
              <w:top w:val="single" w:sz="4" w:space="0" w:color="auto"/>
              <w:left w:val="nil"/>
              <w:bottom w:val="single" w:sz="4" w:space="0" w:color="auto"/>
              <w:right w:val="single" w:sz="4" w:space="0" w:color="auto"/>
            </w:tcBorders>
            <w:shd w:val="clear" w:color="000000" w:fill="83CCEB"/>
            <w:vAlign w:val="center"/>
            <w:hideMark/>
          </w:tcPr>
          <w:p w14:paraId="61295C09"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Source</w:t>
            </w:r>
          </w:p>
        </w:tc>
      </w:tr>
      <w:tr w:rsidR="00774648" w:rsidRPr="00774648" w14:paraId="4FF74704" w14:textId="77777777" w:rsidTr="00774648">
        <w:trPr>
          <w:trHeight w:val="870"/>
          <w:jc w:val="center"/>
        </w:trPr>
        <w:tc>
          <w:tcPr>
            <w:tcW w:w="1560" w:type="dxa"/>
            <w:tcBorders>
              <w:top w:val="nil"/>
              <w:left w:val="single" w:sz="4" w:space="0" w:color="auto"/>
              <w:bottom w:val="single" w:sz="4" w:space="0" w:color="auto"/>
              <w:right w:val="single" w:sz="4" w:space="0" w:color="auto"/>
            </w:tcBorders>
            <w:vAlign w:val="center"/>
            <w:hideMark/>
          </w:tcPr>
          <w:p w14:paraId="02E89310"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Countries Operated</w:t>
            </w:r>
          </w:p>
        </w:tc>
        <w:tc>
          <w:tcPr>
            <w:tcW w:w="1560" w:type="dxa"/>
            <w:tcBorders>
              <w:top w:val="nil"/>
              <w:left w:val="nil"/>
              <w:bottom w:val="single" w:sz="4" w:space="0" w:color="auto"/>
              <w:right w:val="single" w:sz="4" w:space="0" w:color="auto"/>
            </w:tcBorders>
            <w:vAlign w:val="center"/>
            <w:hideMark/>
          </w:tcPr>
          <w:p w14:paraId="2F5E6F22"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150+</w:t>
            </w:r>
          </w:p>
        </w:tc>
        <w:tc>
          <w:tcPr>
            <w:tcW w:w="2480" w:type="dxa"/>
            <w:tcBorders>
              <w:top w:val="nil"/>
              <w:left w:val="nil"/>
              <w:bottom w:val="single" w:sz="4" w:space="0" w:color="auto"/>
              <w:right w:val="single" w:sz="4" w:space="0" w:color="auto"/>
            </w:tcBorders>
            <w:vAlign w:val="center"/>
            <w:hideMark/>
          </w:tcPr>
          <w:p w14:paraId="54DA262C"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KFC Global (2024)</w:t>
            </w:r>
          </w:p>
        </w:tc>
      </w:tr>
      <w:tr w:rsidR="00774648" w:rsidRPr="00774648" w14:paraId="0C0E1263" w14:textId="77777777" w:rsidTr="00774648">
        <w:trPr>
          <w:trHeight w:val="1450"/>
          <w:jc w:val="center"/>
        </w:trPr>
        <w:tc>
          <w:tcPr>
            <w:tcW w:w="1560" w:type="dxa"/>
            <w:tcBorders>
              <w:top w:val="nil"/>
              <w:left w:val="single" w:sz="4" w:space="0" w:color="auto"/>
              <w:bottom w:val="single" w:sz="4" w:space="0" w:color="auto"/>
              <w:right w:val="single" w:sz="4" w:space="0" w:color="auto"/>
            </w:tcBorders>
            <w:vAlign w:val="center"/>
            <w:hideMark/>
          </w:tcPr>
          <w:p w14:paraId="5C6C46E8"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Total Outlets</w:t>
            </w:r>
          </w:p>
        </w:tc>
        <w:tc>
          <w:tcPr>
            <w:tcW w:w="1560" w:type="dxa"/>
            <w:tcBorders>
              <w:top w:val="nil"/>
              <w:left w:val="nil"/>
              <w:bottom w:val="single" w:sz="4" w:space="0" w:color="auto"/>
              <w:right w:val="single" w:sz="4" w:space="0" w:color="auto"/>
            </w:tcBorders>
            <w:vAlign w:val="center"/>
            <w:hideMark/>
          </w:tcPr>
          <w:p w14:paraId="40E9260C"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27,000+</w:t>
            </w:r>
          </w:p>
        </w:tc>
        <w:tc>
          <w:tcPr>
            <w:tcW w:w="2480" w:type="dxa"/>
            <w:tcBorders>
              <w:top w:val="nil"/>
              <w:left w:val="nil"/>
              <w:bottom w:val="single" w:sz="4" w:space="0" w:color="auto"/>
              <w:right w:val="single" w:sz="4" w:space="0" w:color="auto"/>
            </w:tcBorders>
            <w:vAlign w:val="center"/>
            <w:hideMark/>
          </w:tcPr>
          <w:p w14:paraId="4B656630"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Yum! Brands Annual Report (2024)</w:t>
            </w:r>
          </w:p>
        </w:tc>
      </w:tr>
      <w:tr w:rsidR="00774648" w:rsidRPr="00774648" w14:paraId="36951CB7" w14:textId="77777777" w:rsidTr="00774648">
        <w:trPr>
          <w:trHeight w:val="580"/>
          <w:jc w:val="center"/>
        </w:trPr>
        <w:tc>
          <w:tcPr>
            <w:tcW w:w="1560" w:type="dxa"/>
            <w:tcBorders>
              <w:top w:val="nil"/>
              <w:left w:val="single" w:sz="4" w:space="0" w:color="auto"/>
              <w:bottom w:val="single" w:sz="4" w:space="0" w:color="auto"/>
              <w:right w:val="single" w:sz="4" w:space="0" w:color="auto"/>
            </w:tcBorders>
            <w:vAlign w:val="center"/>
            <w:hideMark/>
          </w:tcPr>
          <w:p w14:paraId="12E4165E"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Parent Company</w:t>
            </w:r>
          </w:p>
        </w:tc>
        <w:tc>
          <w:tcPr>
            <w:tcW w:w="1560" w:type="dxa"/>
            <w:tcBorders>
              <w:top w:val="nil"/>
              <w:left w:val="nil"/>
              <w:bottom w:val="single" w:sz="4" w:space="0" w:color="auto"/>
              <w:right w:val="single" w:sz="4" w:space="0" w:color="auto"/>
            </w:tcBorders>
            <w:vAlign w:val="center"/>
            <w:hideMark/>
          </w:tcPr>
          <w:p w14:paraId="533AC2AE"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Yum! Brands</w:t>
            </w:r>
          </w:p>
        </w:tc>
        <w:tc>
          <w:tcPr>
            <w:tcW w:w="2480" w:type="dxa"/>
            <w:tcBorders>
              <w:top w:val="nil"/>
              <w:left w:val="nil"/>
              <w:bottom w:val="single" w:sz="4" w:space="0" w:color="auto"/>
              <w:right w:val="single" w:sz="4" w:space="0" w:color="auto"/>
            </w:tcBorders>
            <w:vAlign w:val="center"/>
            <w:hideMark/>
          </w:tcPr>
          <w:p w14:paraId="104B5F56"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Yum.com</w:t>
            </w:r>
          </w:p>
        </w:tc>
      </w:tr>
      <w:tr w:rsidR="00774648" w:rsidRPr="00774648" w14:paraId="0988FCAE" w14:textId="77777777" w:rsidTr="00774648">
        <w:trPr>
          <w:trHeight w:val="870"/>
          <w:jc w:val="center"/>
        </w:trPr>
        <w:tc>
          <w:tcPr>
            <w:tcW w:w="1560" w:type="dxa"/>
            <w:tcBorders>
              <w:top w:val="nil"/>
              <w:left w:val="single" w:sz="4" w:space="0" w:color="auto"/>
              <w:bottom w:val="single" w:sz="4" w:space="0" w:color="auto"/>
              <w:right w:val="single" w:sz="4" w:space="0" w:color="auto"/>
            </w:tcBorders>
            <w:vAlign w:val="center"/>
            <w:hideMark/>
          </w:tcPr>
          <w:p w14:paraId="117B7459"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Major Markets</w:t>
            </w:r>
          </w:p>
        </w:tc>
        <w:tc>
          <w:tcPr>
            <w:tcW w:w="1560" w:type="dxa"/>
            <w:tcBorders>
              <w:top w:val="nil"/>
              <w:left w:val="nil"/>
              <w:bottom w:val="single" w:sz="4" w:space="0" w:color="auto"/>
              <w:right w:val="single" w:sz="4" w:space="0" w:color="auto"/>
            </w:tcBorders>
            <w:vAlign w:val="center"/>
            <w:hideMark/>
          </w:tcPr>
          <w:p w14:paraId="482B21F8"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USA, China, India, UK</w:t>
            </w:r>
          </w:p>
        </w:tc>
        <w:tc>
          <w:tcPr>
            <w:tcW w:w="2480" w:type="dxa"/>
            <w:tcBorders>
              <w:top w:val="nil"/>
              <w:left w:val="nil"/>
              <w:bottom w:val="single" w:sz="4" w:space="0" w:color="auto"/>
              <w:right w:val="single" w:sz="4" w:space="0" w:color="auto"/>
            </w:tcBorders>
            <w:vAlign w:val="center"/>
            <w:hideMark/>
          </w:tcPr>
          <w:p w14:paraId="39C3044E"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Statista (2024)</w:t>
            </w:r>
          </w:p>
        </w:tc>
      </w:tr>
    </w:tbl>
    <w:p w14:paraId="7C0C0709" w14:textId="138AEDE2" w:rsidR="00774648" w:rsidRDefault="00774648" w:rsidP="00394E7A">
      <w:pPr>
        <w:rPr>
          <w:rFonts w:ascii="Arial" w:hAnsi="Arial" w:cs="Arial"/>
        </w:rPr>
      </w:pPr>
      <w:r>
        <w:rPr>
          <w:rFonts w:ascii="Arial" w:hAnsi="Arial" w:cs="Arial"/>
        </w:rPr>
        <w:t xml:space="preserve">                                           </w:t>
      </w:r>
    </w:p>
    <w:p w14:paraId="2158B92A" w14:textId="79E591DD" w:rsidR="00774648" w:rsidRPr="00394E7A" w:rsidRDefault="00774648" w:rsidP="00394E7A">
      <w:pPr>
        <w:rPr>
          <w:rFonts w:ascii="Arial" w:hAnsi="Arial" w:cs="Arial"/>
        </w:rPr>
      </w:pPr>
      <w:r>
        <w:rPr>
          <w:rFonts w:ascii="Arial" w:hAnsi="Arial" w:cs="Arial"/>
        </w:rPr>
        <w:t xml:space="preserve">                                                  </w:t>
      </w:r>
      <w:r w:rsidRPr="00774648">
        <w:rPr>
          <w:rFonts w:ascii="Arial" w:hAnsi="Arial" w:cs="Arial"/>
        </w:rPr>
        <w:t>(Source: Self-made)</w:t>
      </w:r>
    </w:p>
    <w:p w14:paraId="4CA3D063" w14:textId="4492BF06" w:rsidR="00394E7A" w:rsidRDefault="00394E7A" w:rsidP="00394E7A">
      <w:pPr>
        <w:rPr>
          <w:rFonts w:ascii="Arial" w:hAnsi="Arial" w:cs="Arial"/>
        </w:rPr>
      </w:pPr>
      <w:r w:rsidRPr="00394E7A">
        <w:rPr>
          <w:rFonts w:ascii="Arial" w:hAnsi="Arial" w:cs="Arial"/>
        </w:rPr>
        <w:t xml:space="preserve">The above introduction forms the basis for the entire report that aims at </w:t>
      </w:r>
      <w:proofErr w:type="spellStart"/>
      <w:r w:rsidRPr="00394E7A">
        <w:rPr>
          <w:rFonts w:ascii="Arial" w:hAnsi="Arial" w:cs="Arial"/>
        </w:rPr>
        <w:t>analyzing</w:t>
      </w:r>
      <w:proofErr w:type="spellEnd"/>
      <w:r w:rsidRPr="00394E7A">
        <w:rPr>
          <w:rFonts w:ascii="Arial" w:hAnsi="Arial" w:cs="Arial"/>
        </w:rPr>
        <w:t xml:space="preserve"> KFC's operations in two very different countries.</w:t>
      </w:r>
    </w:p>
    <w:p w14:paraId="692A964B" w14:textId="5895CCA2" w:rsidR="00D06AAD" w:rsidRDefault="00D06AAD" w:rsidP="00D06AAD">
      <w:pPr>
        <w:pStyle w:val="Heading2"/>
      </w:pPr>
      <w:bookmarkStart w:id="2" w:name="_Toc227917804"/>
      <w:r w:rsidRPr="00D06AAD">
        <w:t>1.</w:t>
      </w:r>
      <w:r>
        <w:t xml:space="preserve">2 </w:t>
      </w:r>
      <w:r w:rsidRPr="00D06AAD">
        <w:t>Background of KFC as a Global Brand</w:t>
      </w:r>
      <w:bookmarkEnd w:id="2"/>
      <w:r w:rsidRPr="00D06AAD">
        <w:t xml:space="preserve"> </w:t>
      </w:r>
    </w:p>
    <w:p w14:paraId="36E293E1" w14:textId="3F8840CC" w:rsidR="00D06AAD" w:rsidRDefault="00D06AAD" w:rsidP="00D06AAD">
      <w:pPr>
        <w:rPr>
          <w:rFonts w:ascii="Arial" w:hAnsi="Arial" w:cs="Arial"/>
        </w:rPr>
      </w:pPr>
      <w:r w:rsidRPr="00D06AAD">
        <w:rPr>
          <w:rFonts w:ascii="Arial" w:hAnsi="Arial" w:cs="Arial"/>
        </w:rPr>
        <w:t xml:space="preserve">KFC (Kentucky Fried Chicken) started off as a tiny American business that specialized in the manufacture of fried chicken. Over time, the company </w:t>
      </w:r>
      <w:proofErr w:type="gramStart"/>
      <w:r w:rsidRPr="00D06AAD">
        <w:rPr>
          <w:rFonts w:ascii="Arial" w:hAnsi="Arial" w:cs="Arial"/>
        </w:rPr>
        <w:t>grew in size</w:t>
      </w:r>
      <w:proofErr w:type="gramEnd"/>
      <w:r w:rsidRPr="00D06AAD">
        <w:rPr>
          <w:rFonts w:ascii="Arial" w:hAnsi="Arial" w:cs="Arial"/>
        </w:rPr>
        <w:t xml:space="preserve"> and became one of the greatest fast-food corporations of the world. The creation of the franchise in the early 30s under Colonel Harland Sanders marked another significant development in the history of the brand and helped the corporation grow rapidly throughout the globe. Nowadays, the ownership of KFC is under Yum! Brands Inc., a globally recognized corporation that owns and operates Pizza Hut and Taco Bell, hence enabling KFC to have a competitive supply-chain management system, marketing resources, and franchising know-how.</w:t>
      </w:r>
    </w:p>
    <w:p w14:paraId="215BA717" w14:textId="68CD8145" w:rsidR="00774648" w:rsidRPr="00D06AAD" w:rsidRDefault="00774648" w:rsidP="00774648">
      <w:pPr>
        <w:jc w:val="center"/>
        <w:rPr>
          <w:rFonts w:ascii="Arial" w:hAnsi="Arial" w:cs="Arial"/>
        </w:rPr>
      </w:pPr>
      <w:r w:rsidRPr="00774648">
        <w:rPr>
          <w:rFonts w:ascii="Arial" w:hAnsi="Arial" w:cs="Arial"/>
          <w:noProof/>
        </w:rPr>
        <w:drawing>
          <wp:inline distT="0" distB="0" distL="0" distR="0" wp14:anchorId="2EE51BD8" wp14:editId="00ABAB1C">
            <wp:extent cx="3098800" cy="1985416"/>
            <wp:effectExtent l="0" t="0" r="6350" b="0"/>
            <wp:docPr id="882164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64649" name=""/>
                    <pic:cNvPicPr/>
                  </pic:nvPicPr>
                  <pic:blipFill>
                    <a:blip r:embed="rId10"/>
                    <a:stretch>
                      <a:fillRect/>
                    </a:stretch>
                  </pic:blipFill>
                  <pic:spPr>
                    <a:xfrm>
                      <a:off x="0" y="0"/>
                      <a:ext cx="3118685" cy="1998157"/>
                    </a:xfrm>
                    <a:prstGeom prst="rect">
                      <a:avLst/>
                    </a:prstGeom>
                  </pic:spPr>
                </pic:pic>
              </a:graphicData>
            </a:graphic>
          </wp:inline>
        </w:drawing>
      </w:r>
    </w:p>
    <w:p w14:paraId="6D0EF952" w14:textId="77777777" w:rsidR="00D06AAD" w:rsidRPr="00D06AAD" w:rsidRDefault="00D06AAD" w:rsidP="00D06AAD">
      <w:pPr>
        <w:rPr>
          <w:rFonts w:ascii="Arial" w:hAnsi="Arial" w:cs="Arial"/>
        </w:rPr>
      </w:pPr>
      <w:r w:rsidRPr="00D06AAD">
        <w:rPr>
          <w:rFonts w:ascii="Arial" w:hAnsi="Arial" w:cs="Arial"/>
        </w:rPr>
        <w:lastRenderedPageBreak/>
        <w:t>As the main distinguishing feature of KFC's international brand portfolio, there is its secret recipe containing 11 herbs and spices that was invented in the 30s and never changed since then. However, KFC managed to become an internationally renowned corporation not because of its primary products but thanks to its flexibility. Vegetarian options are available in Indian outlets of KFC; in Asia, customers can enjoy meals based on rice, while spicier products dominate in certain regions.</w:t>
      </w:r>
    </w:p>
    <w:p w14:paraId="19EBCA56" w14:textId="24D2A171" w:rsidR="00D06AAD" w:rsidRDefault="00D06AAD" w:rsidP="00D06AAD">
      <w:pPr>
        <w:rPr>
          <w:rFonts w:ascii="Arial" w:hAnsi="Arial" w:cs="Arial"/>
        </w:rPr>
      </w:pPr>
      <w:r w:rsidRPr="00D06AAD">
        <w:rPr>
          <w:rFonts w:ascii="Arial" w:hAnsi="Arial" w:cs="Arial"/>
        </w:rPr>
        <w:t>The position of the global brand is built around such factors as convenience and affordable prices.</w:t>
      </w:r>
    </w:p>
    <w:p w14:paraId="4E68A369" w14:textId="7AD9B8AC" w:rsidR="00D06AAD" w:rsidRPr="00D06AAD" w:rsidRDefault="00D06AAD" w:rsidP="00D06AAD">
      <w:pPr>
        <w:pStyle w:val="Heading2"/>
      </w:pPr>
      <w:bookmarkStart w:id="3" w:name="_Toc227917805"/>
      <w:r w:rsidRPr="00D06AAD">
        <w:t>1.</w:t>
      </w:r>
      <w:r>
        <w:t xml:space="preserve">3 </w:t>
      </w:r>
      <w:r w:rsidRPr="00D06AAD">
        <w:t>Purpose and Scope of the Report</w:t>
      </w:r>
      <w:bookmarkEnd w:id="3"/>
    </w:p>
    <w:p w14:paraId="1F51C352" w14:textId="1E2A8856" w:rsidR="00D06AAD" w:rsidRDefault="00D06AAD" w:rsidP="00D06AAD">
      <w:pPr>
        <w:rPr>
          <w:rFonts w:ascii="Arial" w:hAnsi="Arial" w:cs="Arial"/>
        </w:rPr>
      </w:pPr>
      <w:r w:rsidRPr="00D06AAD">
        <w:rPr>
          <w:rFonts w:ascii="Arial" w:hAnsi="Arial" w:cs="Arial"/>
        </w:rPr>
        <w:t xml:space="preserve">The objective of the current report is to provide a critical evaluation of the activities of a global </w:t>
      </w:r>
      <w:r w:rsidR="00895AF1" w:rsidRPr="00D06AAD">
        <w:rPr>
          <w:rFonts w:ascii="Arial" w:hAnsi="Arial" w:cs="Arial"/>
        </w:rPr>
        <w:t>fast-food</w:t>
      </w:r>
      <w:r w:rsidRPr="00D06AAD">
        <w:rPr>
          <w:rFonts w:ascii="Arial" w:hAnsi="Arial" w:cs="Arial"/>
        </w:rPr>
        <w:t xml:space="preserve"> brand (KFC), by studying its marketing techniques in two different countries – namely India and US. Both these countries are completely different from each other in terms of cultural background, consumers' behaviour, economic environment and legalities. Thus, a thorough examination of KFC's marketing performance in both these countries will help in providing an overall idea about the activities of KFC's marketing mix. The current report is going to present the critical evaluation based on the secondary sources like Google Scholar, Kotler's Marketing theories, industry reports and official reports of KFC and primary sources like customer reviews, observation and informal interviews.</w:t>
      </w:r>
    </w:p>
    <w:p w14:paraId="4CD8F442" w14:textId="4210F5C2" w:rsidR="00774648" w:rsidRDefault="00774648" w:rsidP="00774648">
      <w:pPr>
        <w:jc w:val="center"/>
        <w:rPr>
          <w:rFonts w:ascii="Arial" w:hAnsi="Arial" w:cs="Arial"/>
        </w:rPr>
      </w:pPr>
      <w:r>
        <w:rPr>
          <w:noProof/>
        </w:rPr>
        <w:drawing>
          <wp:inline distT="0" distB="0" distL="0" distR="0" wp14:anchorId="1FB0F436" wp14:editId="50DAD3B8">
            <wp:extent cx="3810000" cy="2489200"/>
            <wp:effectExtent l="0" t="0" r="0" b="6350"/>
            <wp:docPr id="126305990" name="Chart 1">
              <a:extLst xmlns:a="http://schemas.openxmlformats.org/drawingml/2006/main">
                <a:ext uri="{FF2B5EF4-FFF2-40B4-BE49-F238E27FC236}">
                  <a16:creationId xmlns:a16="http://schemas.microsoft.com/office/drawing/2014/main" id="{802969D9-B411-7F44-9DE3-EF9EA601D8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152D39" w14:textId="2D26DA4C" w:rsidR="00774648" w:rsidRPr="00D06AAD" w:rsidRDefault="00774648" w:rsidP="00774648">
      <w:pPr>
        <w:jc w:val="center"/>
        <w:rPr>
          <w:rFonts w:ascii="Arial" w:hAnsi="Arial" w:cs="Arial"/>
        </w:rPr>
      </w:pPr>
      <w:r w:rsidRPr="00774648">
        <w:rPr>
          <w:rFonts w:ascii="Arial" w:hAnsi="Arial" w:cs="Arial"/>
        </w:rPr>
        <w:t>(Source: Self-made)</w:t>
      </w:r>
    </w:p>
    <w:p w14:paraId="3AD92498" w14:textId="1BED2ED7" w:rsidR="00D06AAD" w:rsidRDefault="00D06AAD" w:rsidP="00D06AAD">
      <w:pPr>
        <w:rPr>
          <w:rFonts w:ascii="Arial" w:hAnsi="Arial" w:cs="Arial"/>
        </w:rPr>
      </w:pPr>
      <w:r w:rsidRPr="00D06AAD">
        <w:rPr>
          <w:rFonts w:ascii="Arial" w:hAnsi="Arial" w:cs="Arial"/>
        </w:rPr>
        <w:t>The report will include a comparative analysis of PESTLE of the chosen countries, STP of KFC in one of the chosen countries, a detailed comparison of 7Ps of marketing mix of KFC in two chosen countries, the direction in which the KFC is likely to develop in one of the chosen countries, ethical issues associated with the marketing activities of KFC and strategic recommendations for the future.</w:t>
      </w:r>
    </w:p>
    <w:p w14:paraId="04B66607" w14:textId="402A7722" w:rsidR="00A11ED4" w:rsidRDefault="00A11ED4" w:rsidP="00A11ED4">
      <w:pPr>
        <w:pStyle w:val="Heading2"/>
      </w:pPr>
      <w:bookmarkStart w:id="4" w:name="_Toc227917806"/>
      <w:r>
        <w:lastRenderedPageBreak/>
        <w:t xml:space="preserve">1.4 </w:t>
      </w:r>
      <w:r w:rsidRPr="00A11ED4">
        <w:t>Reasons for Choosing India and the USA</w:t>
      </w:r>
      <w:bookmarkEnd w:id="4"/>
      <w:r w:rsidRPr="00A11ED4">
        <w:t xml:space="preserve"> </w:t>
      </w:r>
    </w:p>
    <w:p w14:paraId="2CDC0697" w14:textId="77777777" w:rsidR="00A11ED4" w:rsidRDefault="00A11ED4" w:rsidP="00A11ED4">
      <w:r>
        <w:t>India and the United States were chosen for this report because these countries are completely different but still very important markets for KFC. America is the motherland of KFC, where the corporation was created; therefore, the company has been developing its strategy, logistics systems, and franchising program here for many years. Currently, there are about 4,000 KFC restaurants in the country that represent a highly competitive and saturated fast-food market with strong consumer preferences and brand loyalty. By studying the market in America, one can understand how KFC maintains its image in the market.</w:t>
      </w:r>
    </w:p>
    <w:p w14:paraId="1E029EFA" w14:textId="5AD4AEAF" w:rsidR="00A11ED4" w:rsidRPr="00A11ED4" w:rsidRDefault="00A11ED4" w:rsidP="00A11ED4">
      <w:r>
        <w:t>On the other hand, India represents one of KFC's rapidly developing markets, where the corporation operates in over 600 outlets and where the middle class is growing dynamically. The special nature of this market can be explained by cultural and religious diversity, which implies peculiarities regarding the food industry in general and meat products in particular. India can serve as the best example for examining KFC's adaptation of its products according to local requirements and preferences.</w:t>
      </w:r>
    </w:p>
    <w:p w14:paraId="6140B0AB" w14:textId="51DFF856" w:rsidR="00394E7A" w:rsidRDefault="00A11ED4" w:rsidP="00394E7A">
      <w:pPr>
        <w:rPr>
          <w:rFonts w:ascii="Arial" w:hAnsi="Arial" w:cs="Arial"/>
        </w:rPr>
      </w:pPr>
      <w:r w:rsidRPr="00A11ED4">
        <w:rPr>
          <w:rFonts w:ascii="Arial" w:hAnsi="Arial" w:cs="Arial"/>
        </w:rPr>
        <w:t xml:space="preserve">The comparison of both these markets will give us greater insight into the dynamics of how KFC strikes a balance between standardization and localization. The </w:t>
      </w:r>
      <w:r w:rsidR="00895AF1" w:rsidRPr="00A11ED4">
        <w:rPr>
          <w:rFonts w:ascii="Arial" w:hAnsi="Arial" w:cs="Arial"/>
        </w:rPr>
        <w:t>obvious</w:t>
      </w:r>
      <w:r w:rsidRPr="00A11ED4">
        <w:rPr>
          <w:rFonts w:ascii="Arial" w:hAnsi="Arial" w:cs="Arial"/>
        </w:rPr>
        <w:t xml:space="preserve"> contrasts among consumer </w:t>
      </w:r>
      <w:proofErr w:type="spellStart"/>
      <w:r w:rsidRPr="00A11ED4">
        <w:rPr>
          <w:rFonts w:ascii="Arial" w:hAnsi="Arial" w:cs="Arial"/>
        </w:rPr>
        <w:t>behavior</w:t>
      </w:r>
      <w:proofErr w:type="spellEnd"/>
      <w:r w:rsidRPr="00A11ED4">
        <w:rPr>
          <w:rFonts w:ascii="Arial" w:hAnsi="Arial" w:cs="Arial"/>
        </w:rPr>
        <w:t>, the regulatory environment, economic conditions, and culture make India and America perfect candidates for studying international marketing strategies.</w:t>
      </w:r>
    </w:p>
    <w:p w14:paraId="3DB693A8" w14:textId="07A082C0" w:rsidR="00A11ED4" w:rsidRDefault="00A11ED4" w:rsidP="00A11ED4">
      <w:pPr>
        <w:pStyle w:val="Heading1"/>
      </w:pPr>
      <w:bookmarkStart w:id="5" w:name="_Toc227917807"/>
      <w:r w:rsidRPr="0096118B">
        <w:t>2.Comparative Market Analysis (PESTEL + Culture)</w:t>
      </w:r>
      <w:bookmarkEnd w:id="5"/>
    </w:p>
    <w:p w14:paraId="622EB58B" w14:textId="77777777" w:rsidR="00B0093C" w:rsidRDefault="00B0093C" w:rsidP="006B262B">
      <w:pPr>
        <w:pStyle w:val="Heading2"/>
      </w:pPr>
      <w:bookmarkStart w:id="6" w:name="_Toc227917808"/>
      <w:r>
        <w:t>2.1 Political and Economic Factors (India vs. USA)</w:t>
      </w:r>
      <w:bookmarkEnd w:id="6"/>
    </w:p>
    <w:p w14:paraId="34F78298" w14:textId="77777777" w:rsidR="00B0093C" w:rsidRDefault="00B0093C" w:rsidP="00B0093C"/>
    <w:p w14:paraId="1659C6AE" w14:textId="77777777" w:rsidR="00B0093C" w:rsidRDefault="00B0093C" w:rsidP="00B0093C">
      <w:r>
        <w:t>Political Factors</w:t>
      </w:r>
    </w:p>
    <w:p w14:paraId="0D27C34D" w14:textId="77777777" w:rsidR="00B0093C" w:rsidRDefault="00B0093C" w:rsidP="00B0093C">
      <w:r>
        <w:t>India:</w:t>
      </w:r>
    </w:p>
    <w:p w14:paraId="497C1C64" w14:textId="77777777" w:rsidR="00B0093C" w:rsidRDefault="00B0093C" w:rsidP="00B0093C">
      <w:r>
        <w:t xml:space="preserve">The political situation in India has an immense impact on the activities of KFC in India. Kotler states that political factors are one of the elements of the macroenvironment which have a direct effect on marketing. As per Kotler's theory, KFC must consider the Food Safety and Standards Authority of India (FSSAI) which imposes strict regulations related to food hygiene, raw materials, packaging and </w:t>
      </w:r>
      <w:proofErr w:type="spellStart"/>
      <w:r>
        <w:t>labeling</w:t>
      </w:r>
      <w:proofErr w:type="spellEnd"/>
      <w:r>
        <w:t xml:space="preserve">, veg / non-veg symbols, halal requirements in certain regions, and prohibitions on beef. </w:t>
      </w:r>
      <w:proofErr w:type="spellStart"/>
      <w:r>
        <w:t>Favorable</w:t>
      </w:r>
      <w:proofErr w:type="spellEnd"/>
      <w:r>
        <w:t xml:space="preserve"> FDI norms exist in India, which allow 100% foreign investment in food retail. Stability of political regime in metropolitan cities creates opportunities for expanding business; however, due to different approaches and taxation in individual states (GST), operational aspects become more complex.</w:t>
      </w:r>
    </w:p>
    <w:p w14:paraId="395A03BE" w14:textId="77777777" w:rsidR="00B0093C" w:rsidRDefault="00B0093C" w:rsidP="00B0093C"/>
    <w:p w14:paraId="4D4E5A94" w14:textId="77777777" w:rsidR="00B0093C" w:rsidRDefault="00B0093C" w:rsidP="00B0093C">
      <w:r>
        <w:t>USA:</w:t>
      </w:r>
    </w:p>
    <w:p w14:paraId="1E084773" w14:textId="51F5AF57" w:rsidR="00A11ED4" w:rsidRDefault="00B0093C" w:rsidP="00B0093C">
      <w:r>
        <w:t xml:space="preserve">In contrast to India, the political environment in the U.S. is </w:t>
      </w:r>
      <w:proofErr w:type="gramStart"/>
      <w:r>
        <w:t>absolutely stable</w:t>
      </w:r>
      <w:proofErr w:type="gramEnd"/>
      <w:r>
        <w:t xml:space="preserve"> with well-defined laws related to foreign companies, </w:t>
      </w:r>
      <w:proofErr w:type="spellStart"/>
      <w:r>
        <w:t>labor</w:t>
      </w:r>
      <w:proofErr w:type="spellEnd"/>
      <w:r>
        <w:t>, and food standards imposed by the Food and Drug Administration (FDA). Moreover, there are no restrictions regarding menus because there are no cultural traditions or beliefs associated with the consumption of meat dishes in the country. In accordance with Kotler's theory, such political environment contributes to effective marketing.</w:t>
      </w:r>
    </w:p>
    <w:p w14:paraId="69C37FCE" w14:textId="77777777" w:rsidR="00B0093C" w:rsidRDefault="00B0093C" w:rsidP="00B0093C">
      <w:r>
        <w:t>Economic Factors</w:t>
      </w:r>
    </w:p>
    <w:p w14:paraId="0C0AE9B1" w14:textId="77777777" w:rsidR="00B0093C" w:rsidRDefault="00B0093C" w:rsidP="00B0093C">
      <w:r>
        <w:t xml:space="preserve">India:  </w:t>
      </w:r>
    </w:p>
    <w:p w14:paraId="19B3D557" w14:textId="77777777" w:rsidR="00B0093C" w:rsidRDefault="00B0093C" w:rsidP="00B0093C">
      <w:r>
        <w:t>India is a developing country with an increasing GDP, urbanisation rate, and emerging middle class. Nevertheless, India is a price-sensitive economy where KFC needs to apply value-based pricing. As mentioned by Kotler, economic factors play a crucial role in determining consumer spending power and impacting product adaptation. In India, there is unequal distribution of wealth, food price escalation, and inconsistent supply chain expenses, necessitating KFC to provide affordable combos, small-sized meals, and region-specific pricing policies. On the other hand, India's rising young demographic and cultural Westernisation provide ample growth opportunities for QSR companies.</w:t>
      </w:r>
    </w:p>
    <w:p w14:paraId="230C1A43" w14:textId="77777777" w:rsidR="00B0093C" w:rsidRDefault="00B0093C" w:rsidP="00B0093C"/>
    <w:p w14:paraId="225843E6" w14:textId="77777777" w:rsidR="00B0093C" w:rsidRDefault="00B0093C" w:rsidP="00B0093C">
      <w:r>
        <w:t xml:space="preserve">USA:  </w:t>
      </w:r>
    </w:p>
    <w:p w14:paraId="2F3193F1" w14:textId="77777777" w:rsidR="00B0093C" w:rsidRDefault="00B0093C" w:rsidP="00B0093C">
      <w:r>
        <w:t>The American economy is marked by its strong purchasing power, constant customer demands, and an advanced fast-food sector. Hence, KFC can afford premium pricing and concentrate on innovation, consumer loyalty, and convenience. Labor costs in the USA are high, impacting production costs and product pricing. The market environment is extremely competitive, with fierce competitors like McDonald's, Chick-fil-A, and Popeyes. In accordance with Kotler, mature markets need differentiation and innovation over traditional market penetration tactics, explaining KFC's innovative approach in the USA.</w:t>
      </w:r>
    </w:p>
    <w:p w14:paraId="17C10B8E" w14:textId="1C053FAC" w:rsidR="00B0093C" w:rsidRDefault="00B0093C" w:rsidP="00B0093C">
      <w:r>
        <w:t>How These Factors Influence KFC’s Strategy</w:t>
      </w:r>
    </w:p>
    <w:p w14:paraId="5B09E7B9" w14:textId="77777777" w:rsidR="00B0093C" w:rsidRDefault="00B0093C" w:rsidP="00B0093C">
      <w:r>
        <w:t>India: Needs localization, value-based pricing, following cultural and political norms, and adapting to economic limitations.</w:t>
      </w:r>
    </w:p>
    <w:p w14:paraId="260B88FD" w14:textId="77777777" w:rsidR="00B0093C" w:rsidRDefault="00B0093C" w:rsidP="00B0093C">
      <w:r>
        <w:t>USA: Can use standardization, high pricing, and innovation owing to stable political and economic situations.</w:t>
      </w:r>
    </w:p>
    <w:p w14:paraId="1091E639" w14:textId="23931127" w:rsidR="00B0093C" w:rsidRDefault="00B0093C" w:rsidP="00B0093C">
      <w:r>
        <w:lastRenderedPageBreak/>
        <w:t>Kotler’s theory: The marketing mix, particularly the product, price, and place components, is influenced by political and economic environments.</w:t>
      </w:r>
    </w:p>
    <w:tbl>
      <w:tblPr>
        <w:tblW w:w="5600" w:type="dxa"/>
        <w:jc w:val="center"/>
        <w:tblLook w:val="04A0" w:firstRow="1" w:lastRow="0" w:firstColumn="1" w:lastColumn="0" w:noHBand="0" w:noVBand="1"/>
      </w:tblPr>
      <w:tblGrid>
        <w:gridCol w:w="1602"/>
        <w:gridCol w:w="1462"/>
        <w:gridCol w:w="1344"/>
        <w:gridCol w:w="1192"/>
      </w:tblGrid>
      <w:tr w:rsidR="00774648" w:rsidRPr="00774648" w14:paraId="1030311F" w14:textId="77777777" w:rsidTr="00774648">
        <w:trPr>
          <w:trHeight w:val="290"/>
          <w:jc w:val="center"/>
        </w:trPr>
        <w:tc>
          <w:tcPr>
            <w:tcW w:w="1770" w:type="dxa"/>
            <w:tcBorders>
              <w:top w:val="nil"/>
              <w:left w:val="nil"/>
              <w:bottom w:val="nil"/>
              <w:right w:val="nil"/>
            </w:tcBorders>
            <w:shd w:val="clear" w:color="000000" w:fill="83CCEB"/>
            <w:vAlign w:val="center"/>
            <w:hideMark/>
          </w:tcPr>
          <w:p w14:paraId="5E18B54C"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Factor</w:t>
            </w:r>
          </w:p>
        </w:tc>
        <w:tc>
          <w:tcPr>
            <w:tcW w:w="1472" w:type="dxa"/>
            <w:tcBorders>
              <w:top w:val="nil"/>
              <w:left w:val="nil"/>
              <w:bottom w:val="nil"/>
              <w:right w:val="nil"/>
            </w:tcBorders>
            <w:shd w:val="clear" w:color="000000" w:fill="83CCEB"/>
            <w:vAlign w:val="center"/>
            <w:hideMark/>
          </w:tcPr>
          <w:p w14:paraId="74F00065"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India</w:t>
            </w:r>
          </w:p>
        </w:tc>
        <w:tc>
          <w:tcPr>
            <w:tcW w:w="1352" w:type="dxa"/>
            <w:tcBorders>
              <w:top w:val="nil"/>
              <w:left w:val="nil"/>
              <w:bottom w:val="nil"/>
              <w:right w:val="nil"/>
            </w:tcBorders>
            <w:shd w:val="clear" w:color="000000" w:fill="83CCEB"/>
            <w:vAlign w:val="center"/>
            <w:hideMark/>
          </w:tcPr>
          <w:p w14:paraId="364C1016"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USA</w:t>
            </w:r>
          </w:p>
        </w:tc>
        <w:tc>
          <w:tcPr>
            <w:tcW w:w="1006" w:type="dxa"/>
            <w:tcBorders>
              <w:top w:val="nil"/>
              <w:left w:val="nil"/>
              <w:bottom w:val="nil"/>
              <w:right w:val="nil"/>
            </w:tcBorders>
            <w:shd w:val="clear" w:color="000000" w:fill="83CCEB"/>
            <w:vAlign w:val="center"/>
            <w:hideMark/>
          </w:tcPr>
          <w:p w14:paraId="1F11FD54"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Source</w:t>
            </w:r>
          </w:p>
        </w:tc>
      </w:tr>
      <w:tr w:rsidR="00774648" w:rsidRPr="00774648" w14:paraId="541529A4" w14:textId="77777777" w:rsidTr="00774648">
        <w:trPr>
          <w:trHeight w:val="1160"/>
          <w:jc w:val="center"/>
        </w:trPr>
        <w:tc>
          <w:tcPr>
            <w:tcW w:w="1770" w:type="dxa"/>
            <w:tcBorders>
              <w:top w:val="single" w:sz="4" w:space="0" w:color="auto"/>
              <w:left w:val="single" w:sz="4" w:space="0" w:color="auto"/>
              <w:bottom w:val="single" w:sz="4" w:space="0" w:color="auto"/>
              <w:right w:val="single" w:sz="4" w:space="0" w:color="auto"/>
            </w:tcBorders>
            <w:shd w:val="clear" w:color="000000" w:fill="D0D0D0"/>
            <w:vAlign w:val="center"/>
            <w:hideMark/>
          </w:tcPr>
          <w:p w14:paraId="23D92F2E"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Political Stability</w:t>
            </w:r>
          </w:p>
        </w:tc>
        <w:tc>
          <w:tcPr>
            <w:tcW w:w="1472" w:type="dxa"/>
            <w:tcBorders>
              <w:top w:val="single" w:sz="4" w:space="0" w:color="auto"/>
              <w:left w:val="nil"/>
              <w:bottom w:val="single" w:sz="4" w:space="0" w:color="auto"/>
              <w:right w:val="single" w:sz="4" w:space="0" w:color="auto"/>
            </w:tcBorders>
            <w:shd w:val="clear" w:color="000000" w:fill="D0D0D0"/>
            <w:vAlign w:val="center"/>
            <w:hideMark/>
          </w:tcPr>
          <w:p w14:paraId="5DF3C509"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Moderate; influenced by federal/state regulations</w:t>
            </w:r>
          </w:p>
        </w:tc>
        <w:tc>
          <w:tcPr>
            <w:tcW w:w="1352" w:type="dxa"/>
            <w:tcBorders>
              <w:top w:val="single" w:sz="4" w:space="0" w:color="auto"/>
              <w:left w:val="nil"/>
              <w:bottom w:val="single" w:sz="4" w:space="0" w:color="auto"/>
              <w:right w:val="single" w:sz="4" w:space="0" w:color="auto"/>
            </w:tcBorders>
            <w:shd w:val="clear" w:color="000000" w:fill="D0D0D0"/>
            <w:vAlign w:val="center"/>
            <w:hideMark/>
          </w:tcPr>
          <w:p w14:paraId="6BDAD57D"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High; stable regulatory environment</w:t>
            </w:r>
          </w:p>
        </w:tc>
        <w:tc>
          <w:tcPr>
            <w:tcW w:w="1006" w:type="dxa"/>
            <w:tcBorders>
              <w:top w:val="single" w:sz="4" w:space="0" w:color="auto"/>
              <w:left w:val="nil"/>
              <w:bottom w:val="single" w:sz="4" w:space="0" w:color="auto"/>
              <w:right w:val="single" w:sz="4" w:space="0" w:color="auto"/>
            </w:tcBorders>
            <w:shd w:val="clear" w:color="000000" w:fill="D0D0D0"/>
            <w:vAlign w:val="center"/>
            <w:hideMark/>
          </w:tcPr>
          <w:p w14:paraId="453D19D7"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World Bank (2024)</w:t>
            </w:r>
          </w:p>
        </w:tc>
      </w:tr>
      <w:tr w:rsidR="00774648" w:rsidRPr="00774648" w14:paraId="566823AD" w14:textId="77777777" w:rsidTr="00774648">
        <w:trPr>
          <w:trHeight w:val="870"/>
          <w:jc w:val="center"/>
        </w:trPr>
        <w:tc>
          <w:tcPr>
            <w:tcW w:w="1770" w:type="dxa"/>
            <w:tcBorders>
              <w:top w:val="nil"/>
              <w:left w:val="single" w:sz="4" w:space="0" w:color="auto"/>
              <w:bottom w:val="single" w:sz="4" w:space="0" w:color="auto"/>
              <w:right w:val="single" w:sz="4" w:space="0" w:color="auto"/>
            </w:tcBorders>
            <w:shd w:val="clear" w:color="000000" w:fill="D0D0D0"/>
            <w:vAlign w:val="center"/>
            <w:hideMark/>
          </w:tcPr>
          <w:p w14:paraId="4AEB5EEE"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Ease of Doing Business</w:t>
            </w:r>
          </w:p>
        </w:tc>
        <w:tc>
          <w:tcPr>
            <w:tcW w:w="1472" w:type="dxa"/>
            <w:tcBorders>
              <w:top w:val="nil"/>
              <w:left w:val="nil"/>
              <w:bottom w:val="single" w:sz="4" w:space="0" w:color="auto"/>
              <w:right w:val="single" w:sz="4" w:space="0" w:color="auto"/>
            </w:tcBorders>
            <w:shd w:val="clear" w:color="000000" w:fill="D0D0D0"/>
            <w:vAlign w:val="center"/>
            <w:hideMark/>
          </w:tcPr>
          <w:p w14:paraId="42A5AEF2"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Improving; still bureaucratic</w:t>
            </w:r>
          </w:p>
        </w:tc>
        <w:tc>
          <w:tcPr>
            <w:tcW w:w="1352" w:type="dxa"/>
            <w:tcBorders>
              <w:top w:val="nil"/>
              <w:left w:val="nil"/>
              <w:bottom w:val="single" w:sz="4" w:space="0" w:color="auto"/>
              <w:right w:val="single" w:sz="4" w:space="0" w:color="auto"/>
            </w:tcBorders>
            <w:shd w:val="clear" w:color="000000" w:fill="D0D0D0"/>
            <w:vAlign w:val="center"/>
            <w:hideMark/>
          </w:tcPr>
          <w:p w14:paraId="693555A0"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Very high</w:t>
            </w:r>
          </w:p>
        </w:tc>
        <w:tc>
          <w:tcPr>
            <w:tcW w:w="1006" w:type="dxa"/>
            <w:tcBorders>
              <w:top w:val="nil"/>
              <w:left w:val="nil"/>
              <w:bottom w:val="single" w:sz="4" w:space="0" w:color="auto"/>
              <w:right w:val="single" w:sz="4" w:space="0" w:color="auto"/>
            </w:tcBorders>
            <w:shd w:val="clear" w:color="000000" w:fill="D0D0D0"/>
            <w:vAlign w:val="center"/>
            <w:hideMark/>
          </w:tcPr>
          <w:p w14:paraId="3E22C18D"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World Bank (2024)</w:t>
            </w:r>
          </w:p>
        </w:tc>
      </w:tr>
      <w:tr w:rsidR="00774648" w:rsidRPr="00774648" w14:paraId="0E307E78" w14:textId="77777777" w:rsidTr="00774648">
        <w:trPr>
          <w:trHeight w:val="580"/>
          <w:jc w:val="center"/>
        </w:trPr>
        <w:tc>
          <w:tcPr>
            <w:tcW w:w="1770" w:type="dxa"/>
            <w:tcBorders>
              <w:top w:val="nil"/>
              <w:left w:val="single" w:sz="4" w:space="0" w:color="auto"/>
              <w:bottom w:val="single" w:sz="4" w:space="0" w:color="auto"/>
              <w:right w:val="single" w:sz="4" w:space="0" w:color="auto"/>
            </w:tcBorders>
            <w:shd w:val="clear" w:color="000000" w:fill="D0D0D0"/>
            <w:vAlign w:val="center"/>
            <w:hideMark/>
          </w:tcPr>
          <w:p w14:paraId="742D7B70"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Corporate Tax Rate</w:t>
            </w:r>
          </w:p>
        </w:tc>
        <w:tc>
          <w:tcPr>
            <w:tcW w:w="1472" w:type="dxa"/>
            <w:tcBorders>
              <w:top w:val="nil"/>
              <w:left w:val="nil"/>
              <w:bottom w:val="single" w:sz="4" w:space="0" w:color="auto"/>
              <w:right w:val="single" w:sz="4" w:space="0" w:color="auto"/>
            </w:tcBorders>
            <w:shd w:val="clear" w:color="000000" w:fill="D0D0D0"/>
            <w:vAlign w:val="center"/>
            <w:hideMark/>
          </w:tcPr>
          <w:p w14:paraId="0FE55E7E"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25%</w:t>
            </w:r>
          </w:p>
        </w:tc>
        <w:tc>
          <w:tcPr>
            <w:tcW w:w="1352" w:type="dxa"/>
            <w:tcBorders>
              <w:top w:val="nil"/>
              <w:left w:val="nil"/>
              <w:bottom w:val="single" w:sz="4" w:space="0" w:color="auto"/>
              <w:right w:val="single" w:sz="4" w:space="0" w:color="auto"/>
            </w:tcBorders>
            <w:shd w:val="clear" w:color="000000" w:fill="D0D0D0"/>
            <w:vAlign w:val="center"/>
            <w:hideMark/>
          </w:tcPr>
          <w:p w14:paraId="6D66C357"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21%</w:t>
            </w:r>
          </w:p>
        </w:tc>
        <w:tc>
          <w:tcPr>
            <w:tcW w:w="1006" w:type="dxa"/>
            <w:tcBorders>
              <w:top w:val="nil"/>
              <w:left w:val="nil"/>
              <w:bottom w:val="single" w:sz="4" w:space="0" w:color="auto"/>
              <w:right w:val="single" w:sz="4" w:space="0" w:color="auto"/>
            </w:tcBorders>
            <w:shd w:val="clear" w:color="000000" w:fill="D0D0D0"/>
            <w:vAlign w:val="center"/>
            <w:hideMark/>
          </w:tcPr>
          <w:p w14:paraId="1A60C9F5"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OECD (2024)</w:t>
            </w:r>
          </w:p>
        </w:tc>
      </w:tr>
      <w:tr w:rsidR="00774648" w:rsidRPr="00774648" w14:paraId="10D90CEE" w14:textId="77777777" w:rsidTr="00774648">
        <w:trPr>
          <w:trHeight w:val="580"/>
          <w:jc w:val="center"/>
        </w:trPr>
        <w:tc>
          <w:tcPr>
            <w:tcW w:w="1770" w:type="dxa"/>
            <w:tcBorders>
              <w:top w:val="nil"/>
              <w:left w:val="single" w:sz="4" w:space="0" w:color="auto"/>
              <w:bottom w:val="single" w:sz="4" w:space="0" w:color="auto"/>
              <w:right w:val="single" w:sz="4" w:space="0" w:color="auto"/>
            </w:tcBorders>
            <w:shd w:val="clear" w:color="000000" w:fill="D0D0D0"/>
            <w:vAlign w:val="center"/>
            <w:hideMark/>
          </w:tcPr>
          <w:p w14:paraId="7570797D"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GDP Growth</w:t>
            </w:r>
          </w:p>
        </w:tc>
        <w:tc>
          <w:tcPr>
            <w:tcW w:w="1472" w:type="dxa"/>
            <w:tcBorders>
              <w:top w:val="nil"/>
              <w:left w:val="nil"/>
              <w:bottom w:val="single" w:sz="4" w:space="0" w:color="auto"/>
              <w:right w:val="single" w:sz="4" w:space="0" w:color="auto"/>
            </w:tcBorders>
            <w:shd w:val="clear" w:color="000000" w:fill="D0D0D0"/>
            <w:vAlign w:val="center"/>
            <w:hideMark/>
          </w:tcPr>
          <w:p w14:paraId="76F19D94"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6.5% (fast</w:t>
            </w:r>
            <w:r w:rsidRPr="00774648">
              <w:rPr>
                <w:rFonts w:ascii="Aptos Narrow" w:eastAsia="Times New Roman" w:hAnsi="Aptos Narrow" w:cs="Times New Roman"/>
                <w:color w:val="000000"/>
                <w:kern w:val="0"/>
                <w:sz w:val="22"/>
                <w:szCs w:val="22"/>
                <w:lang w:eastAsia="en-GB"/>
                <w14:ligatures w14:val="none"/>
              </w:rPr>
              <w:noBreakHyphen/>
              <w:t>growing)</w:t>
            </w:r>
          </w:p>
        </w:tc>
        <w:tc>
          <w:tcPr>
            <w:tcW w:w="1352" w:type="dxa"/>
            <w:tcBorders>
              <w:top w:val="nil"/>
              <w:left w:val="nil"/>
              <w:bottom w:val="single" w:sz="4" w:space="0" w:color="auto"/>
              <w:right w:val="single" w:sz="4" w:space="0" w:color="auto"/>
            </w:tcBorders>
            <w:shd w:val="clear" w:color="000000" w:fill="D0D0D0"/>
            <w:vAlign w:val="center"/>
            <w:hideMark/>
          </w:tcPr>
          <w:p w14:paraId="2E3729A2"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2.1% (mature economy)</w:t>
            </w:r>
          </w:p>
        </w:tc>
        <w:tc>
          <w:tcPr>
            <w:tcW w:w="1006" w:type="dxa"/>
            <w:tcBorders>
              <w:top w:val="nil"/>
              <w:left w:val="nil"/>
              <w:bottom w:val="single" w:sz="4" w:space="0" w:color="auto"/>
              <w:right w:val="single" w:sz="4" w:space="0" w:color="auto"/>
            </w:tcBorders>
            <w:shd w:val="clear" w:color="000000" w:fill="D0D0D0"/>
            <w:vAlign w:val="center"/>
            <w:hideMark/>
          </w:tcPr>
          <w:p w14:paraId="1544F0DD"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IMF (2024)</w:t>
            </w:r>
          </w:p>
        </w:tc>
      </w:tr>
      <w:tr w:rsidR="00774648" w:rsidRPr="00774648" w14:paraId="09298F60" w14:textId="77777777" w:rsidTr="00774648">
        <w:trPr>
          <w:trHeight w:val="870"/>
          <w:jc w:val="center"/>
        </w:trPr>
        <w:tc>
          <w:tcPr>
            <w:tcW w:w="1770" w:type="dxa"/>
            <w:tcBorders>
              <w:top w:val="nil"/>
              <w:left w:val="single" w:sz="4" w:space="0" w:color="auto"/>
              <w:bottom w:val="single" w:sz="4" w:space="0" w:color="auto"/>
              <w:right w:val="single" w:sz="4" w:space="0" w:color="auto"/>
            </w:tcBorders>
            <w:shd w:val="clear" w:color="000000" w:fill="D0D0D0"/>
            <w:vAlign w:val="center"/>
            <w:hideMark/>
          </w:tcPr>
          <w:p w14:paraId="71D1B43D"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Inflation</w:t>
            </w:r>
          </w:p>
        </w:tc>
        <w:tc>
          <w:tcPr>
            <w:tcW w:w="1472" w:type="dxa"/>
            <w:tcBorders>
              <w:top w:val="nil"/>
              <w:left w:val="nil"/>
              <w:bottom w:val="single" w:sz="4" w:space="0" w:color="auto"/>
              <w:right w:val="single" w:sz="4" w:space="0" w:color="auto"/>
            </w:tcBorders>
            <w:shd w:val="clear" w:color="000000" w:fill="D0D0D0"/>
            <w:vAlign w:val="center"/>
            <w:hideMark/>
          </w:tcPr>
          <w:p w14:paraId="14FC87B1"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Higher &amp; fluctuating</w:t>
            </w:r>
          </w:p>
        </w:tc>
        <w:tc>
          <w:tcPr>
            <w:tcW w:w="1352" w:type="dxa"/>
            <w:tcBorders>
              <w:top w:val="nil"/>
              <w:left w:val="nil"/>
              <w:bottom w:val="single" w:sz="4" w:space="0" w:color="auto"/>
              <w:right w:val="single" w:sz="4" w:space="0" w:color="auto"/>
            </w:tcBorders>
            <w:shd w:val="clear" w:color="000000" w:fill="D0D0D0"/>
            <w:vAlign w:val="center"/>
            <w:hideMark/>
          </w:tcPr>
          <w:p w14:paraId="36EE4AC6"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Lower &amp; stable</w:t>
            </w:r>
          </w:p>
        </w:tc>
        <w:tc>
          <w:tcPr>
            <w:tcW w:w="1006" w:type="dxa"/>
            <w:tcBorders>
              <w:top w:val="nil"/>
              <w:left w:val="nil"/>
              <w:bottom w:val="single" w:sz="4" w:space="0" w:color="auto"/>
              <w:right w:val="single" w:sz="4" w:space="0" w:color="auto"/>
            </w:tcBorders>
            <w:shd w:val="clear" w:color="000000" w:fill="D0D0D0"/>
            <w:vAlign w:val="center"/>
            <w:hideMark/>
          </w:tcPr>
          <w:p w14:paraId="6EB74D9E"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Trading Economics (2024)</w:t>
            </w:r>
          </w:p>
        </w:tc>
      </w:tr>
      <w:tr w:rsidR="00774648" w:rsidRPr="00774648" w14:paraId="20BC1BF3" w14:textId="77777777" w:rsidTr="00774648">
        <w:trPr>
          <w:trHeight w:val="870"/>
          <w:jc w:val="center"/>
        </w:trPr>
        <w:tc>
          <w:tcPr>
            <w:tcW w:w="1770" w:type="dxa"/>
            <w:tcBorders>
              <w:top w:val="nil"/>
              <w:left w:val="single" w:sz="4" w:space="0" w:color="auto"/>
              <w:bottom w:val="single" w:sz="4" w:space="0" w:color="auto"/>
              <w:right w:val="single" w:sz="4" w:space="0" w:color="auto"/>
            </w:tcBorders>
            <w:shd w:val="clear" w:color="000000" w:fill="D0D0D0"/>
            <w:vAlign w:val="center"/>
            <w:hideMark/>
          </w:tcPr>
          <w:p w14:paraId="1A6E1BC9"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FDI Policies</w:t>
            </w:r>
          </w:p>
        </w:tc>
        <w:tc>
          <w:tcPr>
            <w:tcW w:w="1472" w:type="dxa"/>
            <w:tcBorders>
              <w:top w:val="nil"/>
              <w:left w:val="nil"/>
              <w:bottom w:val="single" w:sz="4" w:space="0" w:color="auto"/>
              <w:right w:val="single" w:sz="4" w:space="0" w:color="auto"/>
            </w:tcBorders>
            <w:shd w:val="clear" w:color="000000" w:fill="D0D0D0"/>
            <w:vAlign w:val="center"/>
            <w:hideMark/>
          </w:tcPr>
          <w:p w14:paraId="0D2CB38E"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Encouraging foreign investment</w:t>
            </w:r>
          </w:p>
        </w:tc>
        <w:tc>
          <w:tcPr>
            <w:tcW w:w="1352" w:type="dxa"/>
            <w:tcBorders>
              <w:top w:val="nil"/>
              <w:left w:val="nil"/>
              <w:bottom w:val="single" w:sz="4" w:space="0" w:color="auto"/>
              <w:right w:val="single" w:sz="4" w:space="0" w:color="auto"/>
            </w:tcBorders>
            <w:shd w:val="clear" w:color="000000" w:fill="D0D0D0"/>
            <w:vAlign w:val="center"/>
            <w:hideMark/>
          </w:tcPr>
          <w:p w14:paraId="06F117A5"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Highly open to foreign investment</w:t>
            </w:r>
          </w:p>
        </w:tc>
        <w:tc>
          <w:tcPr>
            <w:tcW w:w="1006" w:type="dxa"/>
            <w:tcBorders>
              <w:top w:val="nil"/>
              <w:left w:val="nil"/>
              <w:bottom w:val="single" w:sz="4" w:space="0" w:color="auto"/>
              <w:right w:val="single" w:sz="4" w:space="0" w:color="auto"/>
            </w:tcBorders>
            <w:shd w:val="clear" w:color="000000" w:fill="D0D0D0"/>
            <w:vAlign w:val="center"/>
            <w:hideMark/>
          </w:tcPr>
          <w:p w14:paraId="6A24CC3C" w14:textId="77777777" w:rsidR="00774648" w:rsidRPr="00774648" w:rsidRDefault="00774648" w:rsidP="00774648">
            <w:pPr>
              <w:spacing w:after="0" w:line="240" w:lineRule="auto"/>
              <w:jc w:val="center"/>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UNCTAD (2024)</w:t>
            </w:r>
          </w:p>
        </w:tc>
      </w:tr>
    </w:tbl>
    <w:p w14:paraId="34B71F8A" w14:textId="77777777" w:rsidR="00774648" w:rsidRDefault="00774648" w:rsidP="00774648">
      <w:pPr>
        <w:jc w:val="center"/>
      </w:pPr>
    </w:p>
    <w:p w14:paraId="00AD0C34" w14:textId="77777777" w:rsidR="00774648" w:rsidRPr="00D06AAD" w:rsidRDefault="00774648" w:rsidP="00774648">
      <w:pPr>
        <w:jc w:val="center"/>
        <w:rPr>
          <w:rFonts w:ascii="Arial" w:hAnsi="Arial" w:cs="Arial"/>
        </w:rPr>
      </w:pPr>
      <w:r w:rsidRPr="00774648">
        <w:rPr>
          <w:rFonts w:ascii="Arial" w:hAnsi="Arial" w:cs="Arial"/>
        </w:rPr>
        <w:t>(Source: Self-made)</w:t>
      </w:r>
    </w:p>
    <w:p w14:paraId="5A29624D" w14:textId="77777777" w:rsidR="00774648" w:rsidRDefault="00774648" w:rsidP="00774648">
      <w:pPr>
        <w:jc w:val="center"/>
      </w:pPr>
    </w:p>
    <w:p w14:paraId="2DD64657" w14:textId="5E914F06" w:rsidR="006B262B" w:rsidRDefault="006B262B" w:rsidP="006B262B">
      <w:pPr>
        <w:pStyle w:val="Heading2"/>
      </w:pPr>
      <w:bookmarkStart w:id="7" w:name="_Toc227917809"/>
      <w:r w:rsidRPr="006B262B">
        <w:t>2.2 Social &amp; Cultural Factors (Consumer Behaviour &amp; Culture)</w:t>
      </w:r>
      <w:bookmarkEnd w:id="7"/>
    </w:p>
    <w:p w14:paraId="6BF3D9A8" w14:textId="77777777" w:rsidR="006B262B" w:rsidRDefault="006B262B" w:rsidP="006B262B">
      <w:r>
        <w:t xml:space="preserve">Culture and social norms are the major determinants of consumer </w:t>
      </w:r>
      <w:proofErr w:type="spellStart"/>
      <w:r>
        <w:t>behavior</w:t>
      </w:r>
      <w:proofErr w:type="spellEnd"/>
      <w:r>
        <w:t xml:space="preserve"> in the fast-food industry. Kotler notes that among all socio-cultural variables, culture plays the leading role when it comes to defining consumers' needs and preferences and their purchase decisions. In India, consumers' eating habits are influenced by religion, traditions, and the importance of family relationships. Many consumers follow a vegetarian diet and refuse to eat beef or consume products that have not been certified as halal. Such cultural peculiarities obligate KFC to localise its menu with dishes like Veg Zinger, Paneer Zinger, or spicy rice bowls. Moreover, people in India enjoy bold </w:t>
      </w:r>
      <w:proofErr w:type="spellStart"/>
      <w:r>
        <w:t>flavors</w:t>
      </w:r>
      <w:proofErr w:type="spellEnd"/>
      <w:r>
        <w:t>, eat in families, which makes them prefer combo meals and meals tailored for families.</w:t>
      </w:r>
    </w:p>
    <w:p w14:paraId="04F20563" w14:textId="77777777" w:rsidR="006B262B" w:rsidRDefault="006B262B" w:rsidP="006B262B"/>
    <w:p w14:paraId="5E2DF900" w14:textId="4B704D1F" w:rsidR="006B262B" w:rsidRPr="006B262B" w:rsidRDefault="006B262B" w:rsidP="006B262B">
      <w:r>
        <w:t xml:space="preserve">On the other hand, the USA is characterized by a highly developed </w:t>
      </w:r>
      <w:proofErr w:type="gramStart"/>
      <w:r>
        <w:t>fast food</w:t>
      </w:r>
      <w:proofErr w:type="gramEnd"/>
      <w:r>
        <w:t xml:space="preserve"> culture, in which convenience and speed of consumption play a critical role. Americans are used to eating meat, and there are almost no cultural barriers to such eating habits. Thus, KFC can retain its traditional fried chicken without any adaptation. Larger portion sizes, </w:t>
      </w:r>
      <w:r>
        <w:lastRenderedPageBreak/>
        <w:t xml:space="preserve">combined with preference for indulging crispy foods, make KFC products such as chicken sandwiches, buckets, and even </w:t>
      </w:r>
      <w:r w:rsidR="00895AF1">
        <w:t>limited time</w:t>
      </w:r>
      <w:r>
        <w:t xml:space="preserve"> offers such as spicy foods attractive.</w:t>
      </w:r>
    </w:p>
    <w:p w14:paraId="5235C6A9" w14:textId="722F83DD" w:rsidR="00A11ED4" w:rsidRDefault="006B262B" w:rsidP="00A11ED4">
      <w:r w:rsidRPr="006B262B">
        <w:t xml:space="preserve">Differences in culture lead to differences in consumer motives in each country. The Indians feel the urge for cultural comfort, familial meals, and assurance regarding hygienic and safe food. In America, consumers feel an urge for convenience, brand awareness, and emotional attachment to the legacy of </w:t>
      </w:r>
      <w:r w:rsidR="00895AF1" w:rsidRPr="006B262B">
        <w:t>fast-food</w:t>
      </w:r>
      <w:r w:rsidRPr="006B262B">
        <w:t xml:space="preserve"> restaurants in the country. As such, KFC has no choice but to implement dual strategy, whereby it localises in India and standardises itself in America while innovating. This </w:t>
      </w:r>
      <w:proofErr w:type="gramStart"/>
      <w:r w:rsidRPr="006B262B">
        <w:t>is in agreement</w:t>
      </w:r>
      <w:proofErr w:type="gramEnd"/>
      <w:r w:rsidRPr="006B262B">
        <w:t xml:space="preserve"> with Kotler who argues that global brands should be both global and responsive to local cultures.</w:t>
      </w:r>
    </w:p>
    <w:p w14:paraId="4ADA94C8" w14:textId="77777777" w:rsidR="006B262B" w:rsidRPr="007E2D6C" w:rsidRDefault="006B262B" w:rsidP="007E2D6C">
      <w:pPr>
        <w:pStyle w:val="Heading2"/>
      </w:pPr>
      <w:bookmarkStart w:id="8" w:name="_Toc227917810"/>
      <w:r w:rsidRPr="007E2D6C">
        <w:t>2.3 Technological, Environmental, and Legal Factors</w:t>
      </w:r>
      <w:bookmarkEnd w:id="8"/>
    </w:p>
    <w:p w14:paraId="3809D032" w14:textId="77777777" w:rsidR="00774648" w:rsidRDefault="007E2D6C" w:rsidP="007E2D6C">
      <w:r>
        <w:t>The importance of technology cannot be overstated when discussing KFC in India and America. Still, the degree of technology integration may vary. Firstly, Indian customers often order their food through delivery apps like Zomato and Swiggy; therefore, KFC India should optimize its menu and packages for delivery.</w:t>
      </w:r>
    </w:p>
    <w:p w14:paraId="6408F877" w14:textId="4D395D99" w:rsidR="00774648" w:rsidRDefault="00774648" w:rsidP="00774648">
      <w:pPr>
        <w:jc w:val="center"/>
      </w:pPr>
      <w:r w:rsidRPr="00774648">
        <w:rPr>
          <w:noProof/>
        </w:rPr>
        <w:drawing>
          <wp:inline distT="0" distB="0" distL="0" distR="0" wp14:anchorId="2CC891EC" wp14:editId="4AEA17F4">
            <wp:extent cx="5104067" cy="3987800"/>
            <wp:effectExtent l="0" t="0" r="1905" b="0"/>
            <wp:docPr id="36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26" name=""/>
                    <pic:cNvPicPr/>
                  </pic:nvPicPr>
                  <pic:blipFill>
                    <a:blip r:embed="rId12"/>
                    <a:stretch>
                      <a:fillRect/>
                    </a:stretch>
                  </pic:blipFill>
                  <pic:spPr>
                    <a:xfrm>
                      <a:off x="0" y="0"/>
                      <a:ext cx="5111517" cy="3993621"/>
                    </a:xfrm>
                    <a:prstGeom prst="rect">
                      <a:avLst/>
                    </a:prstGeom>
                  </pic:spPr>
                </pic:pic>
              </a:graphicData>
            </a:graphic>
          </wp:inline>
        </w:drawing>
      </w:r>
    </w:p>
    <w:p w14:paraId="13C15C7B" w14:textId="09B9CD68" w:rsidR="007E2D6C" w:rsidRDefault="007E2D6C" w:rsidP="007E2D6C">
      <w:r>
        <w:t xml:space="preserve"> Second, the Indian digital economy is thriving; hence, digital payments, QR code-based menus, and mobile orders are commonplace. Third, technology usage in the USA is more advanced. For instance, AI-drive-thru, kiosks, and loyalty applications where </w:t>
      </w:r>
      <w:r>
        <w:lastRenderedPageBreak/>
        <w:t>customers can track their preferences are common in the USA. Furthermore, many US KFC outlets use automated fryers and digital interfaces to improve service.</w:t>
      </w:r>
    </w:p>
    <w:p w14:paraId="7C059DBE" w14:textId="77777777" w:rsidR="007E2D6C" w:rsidRDefault="007E2D6C" w:rsidP="007E2D6C"/>
    <w:p w14:paraId="362FA063" w14:textId="7E8171AA" w:rsidR="006B262B" w:rsidRDefault="007E2D6C" w:rsidP="007E2D6C">
      <w:r>
        <w:t>The environmental expectations vary significantly between India and America. The environmental pressure in India involves reducing the amount of plastic waste. Therefore, it is imperative for KFC India to use environmentally friendly packaging and reduce single-use plastics. Some outlets even replaced plastic packaging with paper-based straws and other materials. Environmental pressure in America is significantly higher than in India; customers require that companies use recyclable packaging and take steps to reduce their carbon footprint and comply with their environmental commitments. Thus, KFC USA promised to implement fully recyclable or compostable packaging by 2025.</w:t>
      </w:r>
    </w:p>
    <w:p w14:paraId="5F2AF464" w14:textId="42A1FF83" w:rsidR="007E2D6C" w:rsidRDefault="007E2D6C" w:rsidP="007E2D6C">
      <w:r w:rsidRPr="007E2D6C">
        <w:t xml:space="preserve">Legal issues also play a role in the functioning of KFC. For instance, in India, there is stringent FSSAI policy regarding </w:t>
      </w:r>
      <w:proofErr w:type="spellStart"/>
      <w:r w:rsidRPr="007E2D6C">
        <w:t>labeling</w:t>
      </w:r>
      <w:proofErr w:type="spellEnd"/>
      <w:r w:rsidRPr="007E2D6C">
        <w:t xml:space="preserve"> and hygiene requirements, as well as mandatory use of veg/non-veg symbols on packaging. There may be other requirements such as halal </w:t>
      </w:r>
      <w:proofErr w:type="spellStart"/>
      <w:r w:rsidRPr="007E2D6C">
        <w:t>labeling</w:t>
      </w:r>
      <w:proofErr w:type="spellEnd"/>
      <w:r w:rsidRPr="007E2D6C">
        <w:t xml:space="preserve"> in some regions. Regulations regarding advertising are also more stringent, particularly for advertisements targeting children. Similarly, in the USA, FDA regulations dictate that there should be nutritional information and calorie counts provided on the menu.</w:t>
      </w:r>
    </w:p>
    <w:p w14:paraId="02A756B4" w14:textId="77777777" w:rsidR="007E2D6C" w:rsidRPr="007E2D6C" w:rsidRDefault="007E2D6C" w:rsidP="007E2D6C">
      <w:pPr>
        <w:pStyle w:val="Heading2"/>
      </w:pPr>
      <w:bookmarkStart w:id="9" w:name="_Toc227917811"/>
      <w:r w:rsidRPr="007E2D6C">
        <w:t>2.4 Comparative Summary of Macroenvironment Differences</w:t>
      </w:r>
      <w:bookmarkEnd w:id="9"/>
    </w:p>
    <w:p w14:paraId="34EA19A6" w14:textId="67699598" w:rsidR="007E2D6C" w:rsidRDefault="007E2D6C" w:rsidP="007E2D6C">
      <w:r>
        <w:t>There are notable differences in the macroenvironmental conditions of India and the United States which make their impact on KFC's operations distinctive. For instance, from the political perspective, there is strict regulation of food in India, mandatory veg/</w:t>
      </w:r>
      <w:r w:rsidR="00895AF1">
        <w:t>nonveg</w:t>
      </w:r>
      <w:r>
        <w:t xml:space="preserve"> </w:t>
      </w:r>
      <w:proofErr w:type="spellStart"/>
      <w:r>
        <w:t>labeling</w:t>
      </w:r>
      <w:proofErr w:type="spellEnd"/>
      <w:r>
        <w:t xml:space="preserve"> of products, and cultural limitations for certain items. Hence, KFC needs to adapt the menu and product </w:t>
      </w:r>
      <w:proofErr w:type="spellStart"/>
      <w:r>
        <w:t>labeling</w:t>
      </w:r>
      <w:proofErr w:type="spellEnd"/>
      <w:r>
        <w:t xml:space="preserve"> to meet local requirements. The political macroenvironment of the USA does not impose many restrictions; thus, KFC can offer its customers the same products without changing anything. As to the economic conditions, in India the cost sensitivity level is </w:t>
      </w:r>
      <w:r w:rsidR="00895AF1">
        <w:t>high,</w:t>
      </w:r>
      <w:r>
        <w:t xml:space="preserve"> and the population consists of different social strata. The economy of the USA allows KFC to implement a premium pricing strategy.</w:t>
      </w:r>
    </w:p>
    <w:p w14:paraId="1F7ED264" w14:textId="75C3F1F9" w:rsidR="00774648" w:rsidRDefault="00774648" w:rsidP="00774648">
      <w:pPr>
        <w:jc w:val="center"/>
      </w:pPr>
      <w:r w:rsidRPr="00774648">
        <w:rPr>
          <w:noProof/>
        </w:rPr>
        <w:lastRenderedPageBreak/>
        <w:drawing>
          <wp:inline distT="0" distB="0" distL="0" distR="0" wp14:anchorId="7926CA66" wp14:editId="19F54432">
            <wp:extent cx="4216400" cy="2723890"/>
            <wp:effectExtent l="0" t="0" r="0" b="635"/>
            <wp:docPr id="399779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779448" name=""/>
                    <pic:cNvPicPr/>
                  </pic:nvPicPr>
                  <pic:blipFill>
                    <a:blip r:embed="rId13"/>
                    <a:stretch>
                      <a:fillRect/>
                    </a:stretch>
                  </pic:blipFill>
                  <pic:spPr>
                    <a:xfrm>
                      <a:off x="0" y="0"/>
                      <a:ext cx="4233925" cy="2735212"/>
                    </a:xfrm>
                    <a:prstGeom prst="rect">
                      <a:avLst/>
                    </a:prstGeom>
                  </pic:spPr>
                </pic:pic>
              </a:graphicData>
            </a:graphic>
          </wp:inline>
        </w:drawing>
      </w:r>
    </w:p>
    <w:p w14:paraId="070D3158" w14:textId="77777777" w:rsidR="007E2D6C" w:rsidRDefault="007E2D6C" w:rsidP="007E2D6C">
      <w:r>
        <w:t xml:space="preserve">There is nothing that distinguishes the social and cultural macroenvironment of both countries except for one factor – people have different tastes. Thus, Indian clients prefer spiced food, vegetarian dishes, and family meals. In turn, in America, KFC should provide its customers with convenient meals that can be consumed quickly. </w:t>
      </w:r>
    </w:p>
    <w:p w14:paraId="787C4529" w14:textId="77777777" w:rsidR="00774648" w:rsidRDefault="007E2D6C" w:rsidP="00542A58">
      <w:r w:rsidRPr="007E2D6C">
        <w:t xml:space="preserve">Other aspects such as technological, environmental and legal considerations are also different. In India, there is greater reliance on delivery apps like Zomato and Swiggy, while in the USA, there is greater use of state-of-the-art technologies related to drive-thru and artificial intelligence-enabled order processing methods. </w:t>
      </w:r>
      <w:proofErr w:type="gramStart"/>
      <w:r w:rsidRPr="007E2D6C">
        <w:t>With regard to</w:t>
      </w:r>
      <w:proofErr w:type="gramEnd"/>
      <w:r w:rsidRPr="007E2D6C">
        <w:t xml:space="preserve"> the environment, the USA puts great emphasis on the use of eco-friendly packaging, while India is concerned about minimizing plastic waste. As for legality, there are strong FSSAI guidelines in India, while the USA pays attention to nutritional information and </w:t>
      </w:r>
      <w:proofErr w:type="spellStart"/>
      <w:r w:rsidRPr="007E2D6C">
        <w:t>labor</w:t>
      </w:r>
      <w:proofErr w:type="spellEnd"/>
      <w:r w:rsidRPr="007E2D6C">
        <w:t xml:space="preserve"> laws.</w:t>
      </w:r>
    </w:p>
    <w:p w14:paraId="13E45CAC" w14:textId="24F2A549" w:rsidR="00774648" w:rsidRDefault="00774648" w:rsidP="00774648">
      <w:pPr>
        <w:pStyle w:val="Heading1"/>
      </w:pPr>
      <w:r w:rsidRPr="00774648">
        <w:t xml:space="preserve"> </w:t>
      </w:r>
      <w:bookmarkStart w:id="10" w:name="_Toc227917812"/>
      <w:proofErr w:type="gramStart"/>
      <w:r w:rsidRPr="00774648">
        <w:t>3 :</w:t>
      </w:r>
      <w:proofErr w:type="gramEnd"/>
      <w:r w:rsidRPr="00774648">
        <w:t xml:space="preserve"> STP &amp; 7Ps </w:t>
      </w:r>
      <w:r>
        <w:t>-</w:t>
      </w:r>
      <w:r w:rsidRPr="00774648">
        <w:t xml:space="preserve">Marketing </w:t>
      </w:r>
      <w:proofErr w:type="spellStart"/>
      <w:r w:rsidRPr="00774648">
        <w:t>Strateg</w:t>
      </w:r>
      <w:bookmarkEnd w:id="10"/>
      <w:proofErr w:type="spellEnd"/>
    </w:p>
    <w:p w14:paraId="741BBDAF" w14:textId="5C7B125C" w:rsidR="00542A58" w:rsidRPr="00774648" w:rsidRDefault="00542A58" w:rsidP="00774648">
      <w:pPr>
        <w:pStyle w:val="Heading2"/>
        <w:rPr>
          <w:rFonts w:asciiTheme="minorHAnsi" w:hAnsiTheme="minorHAnsi" w:cstheme="minorBidi"/>
        </w:rPr>
      </w:pPr>
      <w:bookmarkStart w:id="11" w:name="_Toc227917813"/>
      <w:r w:rsidRPr="00542A58">
        <w:t>3.1 Segmentation, Targeting, and Positioning in both countries</w:t>
      </w:r>
      <w:bookmarkEnd w:id="11"/>
    </w:p>
    <w:p w14:paraId="6748E6E5" w14:textId="39647515" w:rsidR="00542A58" w:rsidRPr="00542A58" w:rsidRDefault="00542A58" w:rsidP="00542A58">
      <w:pPr>
        <w:rPr>
          <w:rFonts w:ascii="Arial" w:hAnsi="Arial" w:cs="Arial"/>
        </w:rPr>
      </w:pPr>
      <w:r w:rsidRPr="00542A58">
        <w:rPr>
          <w:rFonts w:ascii="Arial" w:hAnsi="Arial" w:cs="Arial"/>
        </w:rPr>
        <w:t xml:space="preserve">Segmentation involves grouping consumers </w:t>
      </w:r>
      <w:r w:rsidR="00895AF1" w:rsidRPr="00542A58">
        <w:rPr>
          <w:rFonts w:ascii="Arial" w:hAnsi="Arial" w:cs="Arial"/>
        </w:rPr>
        <w:t>based on</w:t>
      </w:r>
      <w:r w:rsidRPr="00542A58">
        <w:rPr>
          <w:rFonts w:ascii="Arial" w:hAnsi="Arial" w:cs="Arial"/>
        </w:rPr>
        <w:t xml:space="preserve"> similar lifestyle, income, food culture and preferences. As per Kotler, segmentation is used by firms to target consumers and make products that suit them well. In India, KFC segments its customers according to food preferences (vegetarian vs. non-vegetarian), spicy preference, demographics (age groups – youth and families) and income level. For instance, vegetarians form one of the important segments for the brand; hence it comes up with items like Veg Zinger and Paneer Zinger. In the USA, segmentation occurs </w:t>
      </w:r>
      <w:r w:rsidR="00895AF1" w:rsidRPr="00542A58">
        <w:rPr>
          <w:rFonts w:ascii="Arial" w:hAnsi="Arial" w:cs="Arial"/>
        </w:rPr>
        <w:t>because of</w:t>
      </w:r>
      <w:r w:rsidRPr="00542A58">
        <w:rPr>
          <w:rFonts w:ascii="Arial" w:hAnsi="Arial" w:cs="Arial"/>
        </w:rPr>
        <w:t xml:space="preserve"> people loving fast food, busy working executives, families and people who want big servings at any cost.</w:t>
      </w:r>
    </w:p>
    <w:p w14:paraId="5ED8C97C" w14:textId="041B05DA" w:rsidR="00A11ED4" w:rsidRDefault="00542A58" w:rsidP="00542A58">
      <w:pPr>
        <w:rPr>
          <w:rFonts w:ascii="Arial" w:hAnsi="Arial" w:cs="Arial"/>
        </w:rPr>
      </w:pPr>
      <w:r w:rsidRPr="00542A58">
        <w:rPr>
          <w:rFonts w:ascii="Arial" w:hAnsi="Arial" w:cs="Arial"/>
        </w:rPr>
        <w:lastRenderedPageBreak/>
        <w:t xml:space="preserve">Targeting is about identifying the most attractive market segments to target. KFC India targets middle-class families, students and young professionals looking for a cheap Western </w:t>
      </w:r>
      <w:proofErr w:type="gramStart"/>
      <w:r w:rsidRPr="00542A58">
        <w:rPr>
          <w:rFonts w:ascii="Arial" w:hAnsi="Arial" w:cs="Arial"/>
        </w:rPr>
        <w:t>fast food</w:t>
      </w:r>
      <w:proofErr w:type="gramEnd"/>
      <w:r w:rsidRPr="00542A58">
        <w:rPr>
          <w:rFonts w:ascii="Arial" w:hAnsi="Arial" w:cs="Arial"/>
        </w:rPr>
        <w:t xml:space="preserve"> chain. They are quite price sensitive hence it offers ₹99 snacks and value meal products. In the USA, KFC targets drive-thru customers, lovers of fried chicken and busy working professionals. The USA market is more liberal towards premium products hence Family Bucket priced at $20 is successful there.</w:t>
      </w:r>
    </w:p>
    <w:p w14:paraId="179654E5" w14:textId="19D24598" w:rsidR="0096118B" w:rsidRDefault="00542A58" w:rsidP="00542A58">
      <w:r w:rsidRPr="00542A58">
        <w:rPr>
          <w:rFonts w:ascii="Arial" w:hAnsi="Arial" w:cs="Arial"/>
        </w:rPr>
        <w:t>Positioning involves how KFC seeks to be seen by the customer in each country. Positioning in India is that of a globally branded fast food restaurant offering spices and vegetarian food choices. It emphasizes the cultural and religious aspects of India. Advertising focuses on family and good value. KFC’s positioning in the US is that of being an old brand offering traditional recipes of chicken, which makes them experts in their craft.</w:t>
      </w:r>
    </w:p>
    <w:p w14:paraId="435D58EA" w14:textId="77777777" w:rsidR="0096118B" w:rsidRDefault="0096118B" w:rsidP="0096118B">
      <w:pPr>
        <w:jc w:val="center"/>
      </w:pPr>
    </w:p>
    <w:p w14:paraId="052EFA00" w14:textId="2A29E4D1" w:rsidR="00774648" w:rsidRDefault="007C4F88" w:rsidP="00895AF1">
      <w:pPr>
        <w:rPr>
          <w:rStyle w:val="Heading2Char"/>
        </w:rPr>
      </w:pPr>
      <w:bookmarkStart w:id="12" w:name="_Toc227917814"/>
      <w:r w:rsidRPr="007C4F88">
        <w:rPr>
          <w:rStyle w:val="Heading2Char"/>
        </w:rPr>
        <w:t>3.2 Product, Price, Place, Promotion, People, Process, Physical Evidence (India vs US</w:t>
      </w:r>
      <w:r>
        <w:rPr>
          <w:rStyle w:val="Heading2Char"/>
        </w:rPr>
        <w:t>A)</w:t>
      </w:r>
      <w:bookmarkEnd w:id="12"/>
    </w:p>
    <w:p w14:paraId="15F51BBF" w14:textId="3C55BAB5" w:rsidR="00774648" w:rsidRDefault="00774648" w:rsidP="00774648">
      <w:pPr>
        <w:rPr>
          <w:rStyle w:val="Heading2Char"/>
        </w:rPr>
      </w:pPr>
      <w:r>
        <w:rPr>
          <w:rStyle w:val="Heading2Char"/>
        </w:rPr>
        <w:t xml:space="preserve">    </w:t>
      </w:r>
    </w:p>
    <w:p w14:paraId="408AFA34" w14:textId="7DB3033B" w:rsidR="00774648" w:rsidRDefault="00774648" w:rsidP="00774648">
      <w:pPr>
        <w:jc w:val="center"/>
      </w:pPr>
    </w:p>
    <w:p w14:paraId="3410DDAF" w14:textId="702E6FFC" w:rsidR="007C4F88" w:rsidRDefault="007C4F88" w:rsidP="007C4F88">
      <w:r>
        <w:t>1. Product (India vs. USA)</w:t>
      </w:r>
    </w:p>
    <w:p w14:paraId="06155AEB" w14:textId="77777777" w:rsidR="007C4F88" w:rsidRDefault="007C4F88" w:rsidP="007C4F88">
      <w:r>
        <w:t>KFC tailors its product offerings according to taste, culture, and eating habits. The menu includes Veg Zinger, Paneer Zinger, Rice Bowls, and spicy chicken items in India. This is done to cater to the taste of vegetarians and people who like spicy food. However, KFC offers a classic global menu in the US such as Original Recipe Chicken, Chicken Sandwich, and Family Buckets since Americans love indulging themselves in their meals and want larger quantities.</w:t>
      </w:r>
    </w:p>
    <w:p w14:paraId="7C4DA2C3" w14:textId="77777777" w:rsidR="007C4F88" w:rsidRDefault="007C4F88" w:rsidP="007C4F88">
      <w:r>
        <w:t>Example: India → Veg Zinger; USA → Original Recipe Chicken.</w:t>
      </w:r>
    </w:p>
    <w:p w14:paraId="063295B2" w14:textId="77777777" w:rsidR="007C4F88" w:rsidRDefault="007C4F88" w:rsidP="007C4F88">
      <w:r>
        <w:t>2. Price (India vs. USA)</w:t>
      </w:r>
    </w:p>
    <w:p w14:paraId="5DA573BA" w14:textId="77777777" w:rsidR="007C4F88" w:rsidRDefault="007C4F88" w:rsidP="007C4F88">
      <w:r>
        <w:t xml:space="preserve">The pricing decision made by KFC is influenced by the purchasing power of consumers. In India, value pricing is used by KFC through products such as ₹99 Snack Box, combo meals, and small-sized portions because </w:t>
      </w:r>
      <w:proofErr w:type="gramStart"/>
      <w:r>
        <w:t>the majority of</w:t>
      </w:r>
      <w:proofErr w:type="gramEnd"/>
      <w:r>
        <w:t xml:space="preserve"> consumers are middle class. In contrast, premium pricing is used in the US because of high purchasing power. Products include $5 Fill Ups and $20 Family Buckets.</w:t>
      </w:r>
    </w:p>
    <w:p w14:paraId="0557F09E" w14:textId="2F558AE7" w:rsidR="007C4F88" w:rsidRDefault="007C4F88" w:rsidP="007C4F88">
      <w:r>
        <w:t>Example: India → ₹99 Snack Box; USA → $20 Family Bucket.</w:t>
      </w:r>
    </w:p>
    <w:p w14:paraId="65226901" w14:textId="77777777" w:rsidR="007C4F88" w:rsidRDefault="007C4F88" w:rsidP="007C4F88">
      <w:r>
        <w:t>3. Place (India vs. America)</w:t>
      </w:r>
    </w:p>
    <w:p w14:paraId="74234305" w14:textId="77777777" w:rsidR="007C4F88" w:rsidRDefault="007C4F88" w:rsidP="007C4F88">
      <w:r>
        <w:lastRenderedPageBreak/>
        <w:t>In place marketing strategy, emphasis is placed on how the KFC product gets delivered to customers in different settings. In India, delivery via apps like Zomato and Swiggy and mall and street stores are common, given the popularity of home deliveries in the country. However, in America, drive-thru restaurants dominate, backed by suburban setting and sophisticated order system.</w:t>
      </w:r>
    </w:p>
    <w:p w14:paraId="07CF1A18" w14:textId="77777777" w:rsidR="007C4F88" w:rsidRDefault="007C4F88" w:rsidP="007C4F88">
      <w:r>
        <w:t>Example: India → Zomato/Swiggy delivery; America → Drive-thru restaurants.</w:t>
      </w:r>
    </w:p>
    <w:p w14:paraId="2F28C730" w14:textId="77777777" w:rsidR="007C4F88" w:rsidRDefault="007C4F88" w:rsidP="007C4F88"/>
    <w:p w14:paraId="4A6E4651" w14:textId="77777777" w:rsidR="007C4F88" w:rsidRDefault="007C4F88" w:rsidP="007C4F88">
      <w:r>
        <w:t>4. Promotion (India vs. America)</w:t>
      </w:r>
    </w:p>
    <w:p w14:paraId="038C6F04" w14:textId="77777777" w:rsidR="007C4F88" w:rsidRDefault="007C4F88" w:rsidP="007C4F88">
      <w:r>
        <w:t>KFC employs a marketing promotional strategy that suits the prevailing culture and medium in the region. While in India, KFC takes advantage of festivals, Bollywood icons, and value-meal campaigns, in America, KFC goes for humorous advertisements, limited time offers, app-based promotions, and hereditary-based messages featuring Colonel Sanders.</w:t>
      </w:r>
    </w:p>
    <w:p w14:paraId="1A0E05E1" w14:textId="3D8B9AE9" w:rsidR="007C4F88" w:rsidRDefault="007C4F88" w:rsidP="007C4F88">
      <w:r>
        <w:t>Example: India → Diwali meal; America → TV ads featuring Colonel Sanders.</w:t>
      </w:r>
    </w:p>
    <w:p w14:paraId="662FD4E3" w14:textId="77777777" w:rsidR="007C4F88" w:rsidRDefault="007C4F88" w:rsidP="007C4F88">
      <w:r>
        <w:t>5. People (India vs USA)</w:t>
      </w:r>
    </w:p>
    <w:p w14:paraId="5406EFA4" w14:textId="77777777" w:rsidR="007C4F88" w:rsidRDefault="007C4F88" w:rsidP="007C4F88">
      <w:r>
        <w:t>People involves employee conduct, service to the customer, and staff training. In India, KFC staff members are trained to manage issues such as veg and non-veg segregation, cultural considerations, and family-friendly services. In the USA, staff members are trained to be efficient, work faster, and operate drive-thru efficiently because American customers want quick services without long wait times.</w:t>
      </w:r>
    </w:p>
    <w:p w14:paraId="292444FD" w14:textId="77777777" w:rsidR="007C4F88" w:rsidRDefault="007C4F88" w:rsidP="007C4F88">
      <w:r>
        <w:t>Example: India -&gt; Veg/Non-veg segregation; USA -&gt; Fast drive-thru service.</w:t>
      </w:r>
    </w:p>
    <w:p w14:paraId="6F7772A7" w14:textId="77777777" w:rsidR="007C4F88" w:rsidRDefault="007C4F88" w:rsidP="007C4F88">
      <w:r>
        <w:t>6. Process (India vs USA)</w:t>
      </w:r>
    </w:p>
    <w:p w14:paraId="54765B37" w14:textId="77777777" w:rsidR="007C4F88" w:rsidRDefault="007C4F88" w:rsidP="007C4F88">
      <w:r>
        <w:t xml:space="preserve">Processes involve food preparation, delivery, and presentation. In India, the process in which KFC operates strictly follows hygiene protocols according to FSSAI guidelines. In the USA, KFC uses automated kitchens, AI-enabled drive-thru ordering systems, and quick </w:t>
      </w:r>
      <w:proofErr w:type="spellStart"/>
      <w:r>
        <w:t>fulfillment</w:t>
      </w:r>
      <w:proofErr w:type="spellEnd"/>
      <w:r>
        <w:t xml:space="preserve"> processes due to high demand from millions of customers at thousands of outlets.</w:t>
      </w:r>
    </w:p>
    <w:p w14:paraId="76C28370" w14:textId="5B963235" w:rsidR="007C4F88" w:rsidRDefault="007C4F88" w:rsidP="007C4F88">
      <w:r>
        <w:t>Example: India -&gt; FSSAI hygiene process; USA -&gt; AI drive-thru process.</w:t>
      </w:r>
    </w:p>
    <w:p w14:paraId="2F2FC33A" w14:textId="77777777" w:rsidR="007C4F88" w:rsidRDefault="007C4F88" w:rsidP="007C4F88">
      <w:r>
        <w:t>7. Physical Evidence (India vs. USA)</w:t>
      </w:r>
    </w:p>
    <w:p w14:paraId="566151A6" w14:textId="77777777" w:rsidR="007C4F88" w:rsidRDefault="007C4F88" w:rsidP="007C4F88">
      <w:r>
        <w:t xml:space="preserve">Physical evidence consists of design elements like packaging and appearance of the store itself. In India, there is an emphasis on KFC using veg/non-veg icons, family-friendly interiors, and local language for </w:t>
      </w:r>
      <w:proofErr w:type="spellStart"/>
      <w:r>
        <w:t>labeling</w:t>
      </w:r>
      <w:proofErr w:type="spellEnd"/>
      <w:r>
        <w:t xml:space="preserve">. For the US stores, the typical red-and-white </w:t>
      </w:r>
      <w:proofErr w:type="spellStart"/>
      <w:r>
        <w:t>colors</w:t>
      </w:r>
      <w:proofErr w:type="spellEnd"/>
      <w:r>
        <w:t xml:space="preserve">, digitalized menu boards, calories </w:t>
      </w:r>
      <w:proofErr w:type="spellStart"/>
      <w:r>
        <w:t>labeling</w:t>
      </w:r>
      <w:proofErr w:type="spellEnd"/>
      <w:r>
        <w:t>, and seating arrangements are used.</w:t>
      </w:r>
    </w:p>
    <w:p w14:paraId="23DEF124" w14:textId="6E863561" w:rsidR="007C4F88" w:rsidRDefault="007C4F88" w:rsidP="007C4F88">
      <w:r>
        <w:lastRenderedPageBreak/>
        <w:t>Example: India → Veg icons in green/red; USA → Digitalized calorie counters on menus.</w:t>
      </w:r>
    </w:p>
    <w:tbl>
      <w:tblPr>
        <w:tblW w:w="4400" w:type="dxa"/>
        <w:tblLook w:val="04A0" w:firstRow="1" w:lastRow="0" w:firstColumn="1" w:lastColumn="0" w:noHBand="0" w:noVBand="1"/>
      </w:tblPr>
      <w:tblGrid>
        <w:gridCol w:w="1620"/>
        <w:gridCol w:w="2780"/>
      </w:tblGrid>
      <w:tr w:rsidR="00774648" w:rsidRPr="00774648" w14:paraId="365FF386" w14:textId="77777777" w:rsidTr="00774648">
        <w:trPr>
          <w:trHeight w:val="870"/>
        </w:trPr>
        <w:tc>
          <w:tcPr>
            <w:tcW w:w="1620" w:type="dxa"/>
            <w:tcBorders>
              <w:top w:val="single" w:sz="4" w:space="0" w:color="auto"/>
              <w:left w:val="single" w:sz="4" w:space="0" w:color="auto"/>
              <w:bottom w:val="single" w:sz="4" w:space="0" w:color="auto"/>
              <w:right w:val="single" w:sz="4" w:space="0" w:color="auto"/>
            </w:tcBorders>
            <w:shd w:val="clear" w:color="000000" w:fill="C0E6F5"/>
            <w:vAlign w:val="center"/>
            <w:hideMark/>
          </w:tcPr>
          <w:p w14:paraId="6C98B1EC"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Marketing Mix (7Ps)</w:t>
            </w:r>
          </w:p>
        </w:tc>
        <w:tc>
          <w:tcPr>
            <w:tcW w:w="2780" w:type="dxa"/>
            <w:tcBorders>
              <w:top w:val="single" w:sz="4" w:space="0" w:color="auto"/>
              <w:left w:val="nil"/>
              <w:bottom w:val="single" w:sz="4" w:space="0" w:color="auto"/>
              <w:right w:val="single" w:sz="4" w:space="0" w:color="auto"/>
            </w:tcBorders>
            <w:shd w:val="clear" w:color="000000" w:fill="C0E6F5"/>
            <w:vAlign w:val="center"/>
            <w:hideMark/>
          </w:tcPr>
          <w:p w14:paraId="38EEA5EB"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Ethical Issue</w:t>
            </w:r>
          </w:p>
        </w:tc>
      </w:tr>
      <w:tr w:rsidR="00774648" w:rsidRPr="00774648" w14:paraId="3BDC0EEA" w14:textId="77777777" w:rsidTr="00774648">
        <w:trPr>
          <w:trHeight w:val="1160"/>
        </w:trPr>
        <w:tc>
          <w:tcPr>
            <w:tcW w:w="1620" w:type="dxa"/>
            <w:tcBorders>
              <w:top w:val="nil"/>
              <w:left w:val="single" w:sz="4" w:space="0" w:color="auto"/>
              <w:bottom w:val="single" w:sz="4" w:space="0" w:color="auto"/>
              <w:right w:val="single" w:sz="4" w:space="0" w:color="auto"/>
            </w:tcBorders>
            <w:vAlign w:val="center"/>
            <w:hideMark/>
          </w:tcPr>
          <w:p w14:paraId="1A0E3CA4"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Product</w:t>
            </w:r>
          </w:p>
        </w:tc>
        <w:tc>
          <w:tcPr>
            <w:tcW w:w="2780" w:type="dxa"/>
            <w:tcBorders>
              <w:top w:val="nil"/>
              <w:left w:val="nil"/>
              <w:bottom w:val="single" w:sz="4" w:space="0" w:color="auto"/>
              <w:right w:val="single" w:sz="4" w:space="0" w:color="auto"/>
            </w:tcBorders>
            <w:vAlign w:val="center"/>
            <w:hideMark/>
          </w:tcPr>
          <w:p w14:paraId="2F3914B4"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Health concerns, high salt/oil</w:t>
            </w:r>
          </w:p>
        </w:tc>
      </w:tr>
      <w:tr w:rsidR="00774648" w:rsidRPr="00774648" w14:paraId="6F2A013E" w14:textId="77777777" w:rsidTr="00774648">
        <w:trPr>
          <w:trHeight w:val="1160"/>
        </w:trPr>
        <w:tc>
          <w:tcPr>
            <w:tcW w:w="1620" w:type="dxa"/>
            <w:tcBorders>
              <w:top w:val="nil"/>
              <w:left w:val="single" w:sz="4" w:space="0" w:color="auto"/>
              <w:bottom w:val="single" w:sz="4" w:space="0" w:color="auto"/>
              <w:right w:val="single" w:sz="4" w:space="0" w:color="auto"/>
            </w:tcBorders>
            <w:vAlign w:val="center"/>
            <w:hideMark/>
          </w:tcPr>
          <w:p w14:paraId="0434F277"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Price</w:t>
            </w:r>
          </w:p>
        </w:tc>
        <w:tc>
          <w:tcPr>
            <w:tcW w:w="2780" w:type="dxa"/>
            <w:tcBorders>
              <w:top w:val="nil"/>
              <w:left w:val="nil"/>
              <w:bottom w:val="single" w:sz="4" w:space="0" w:color="auto"/>
              <w:right w:val="single" w:sz="4" w:space="0" w:color="auto"/>
            </w:tcBorders>
            <w:vAlign w:val="center"/>
            <w:hideMark/>
          </w:tcPr>
          <w:p w14:paraId="7E466F55"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High pricing in low</w:t>
            </w:r>
            <w:r w:rsidRPr="00774648">
              <w:rPr>
                <w:rFonts w:ascii="Aptos Narrow" w:eastAsia="Times New Roman" w:hAnsi="Aptos Narrow" w:cs="Times New Roman"/>
                <w:color w:val="000000"/>
                <w:kern w:val="0"/>
                <w:sz w:val="22"/>
                <w:szCs w:val="22"/>
                <w:lang w:eastAsia="en-GB"/>
                <w14:ligatures w14:val="none"/>
              </w:rPr>
              <w:noBreakHyphen/>
              <w:t>income areas</w:t>
            </w:r>
          </w:p>
        </w:tc>
      </w:tr>
      <w:tr w:rsidR="00774648" w:rsidRPr="00774648" w14:paraId="7D22359F" w14:textId="77777777" w:rsidTr="00774648">
        <w:trPr>
          <w:trHeight w:val="1160"/>
        </w:trPr>
        <w:tc>
          <w:tcPr>
            <w:tcW w:w="1620" w:type="dxa"/>
            <w:tcBorders>
              <w:top w:val="nil"/>
              <w:left w:val="single" w:sz="4" w:space="0" w:color="auto"/>
              <w:bottom w:val="single" w:sz="4" w:space="0" w:color="auto"/>
              <w:right w:val="single" w:sz="4" w:space="0" w:color="auto"/>
            </w:tcBorders>
            <w:vAlign w:val="center"/>
            <w:hideMark/>
          </w:tcPr>
          <w:p w14:paraId="397EA0FC"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Promotion</w:t>
            </w:r>
          </w:p>
        </w:tc>
        <w:tc>
          <w:tcPr>
            <w:tcW w:w="2780" w:type="dxa"/>
            <w:tcBorders>
              <w:top w:val="nil"/>
              <w:left w:val="nil"/>
              <w:bottom w:val="single" w:sz="4" w:space="0" w:color="auto"/>
              <w:right w:val="single" w:sz="4" w:space="0" w:color="auto"/>
            </w:tcBorders>
            <w:vAlign w:val="center"/>
            <w:hideMark/>
          </w:tcPr>
          <w:p w14:paraId="49F2A7F5"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Targeting children, misleading ads</w:t>
            </w:r>
          </w:p>
        </w:tc>
      </w:tr>
      <w:tr w:rsidR="00774648" w:rsidRPr="00774648" w14:paraId="67E605DC" w14:textId="77777777" w:rsidTr="00774648">
        <w:trPr>
          <w:trHeight w:val="1160"/>
        </w:trPr>
        <w:tc>
          <w:tcPr>
            <w:tcW w:w="1620" w:type="dxa"/>
            <w:tcBorders>
              <w:top w:val="nil"/>
              <w:left w:val="single" w:sz="4" w:space="0" w:color="auto"/>
              <w:bottom w:val="single" w:sz="4" w:space="0" w:color="auto"/>
              <w:right w:val="single" w:sz="4" w:space="0" w:color="auto"/>
            </w:tcBorders>
            <w:vAlign w:val="center"/>
            <w:hideMark/>
          </w:tcPr>
          <w:p w14:paraId="247009E0"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Place</w:t>
            </w:r>
          </w:p>
        </w:tc>
        <w:tc>
          <w:tcPr>
            <w:tcW w:w="2780" w:type="dxa"/>
            <w:tcBorders>
              <w:top w:val="nil"/>
              <w:left w:val="nil"/>
              <w:bottom w:val="single" w:sz="4" w:space="0" w:color="auto"/>
              <w:right w:val="single" w:sz="4" w:space="0" w:color="auto"/>
            </w:tcBorders>
            <w:vAlign w:val="center"/>
            <w:hideMark/>
          </w:tcPr>
          <w:p w14:paraId="7937AC9D"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Waste generation in local areas</w:t>
            </w:r>
          </w:p>
        </w:tc>
      </w:tr>
      <w:tr w:rsidR="00774648" w:rsidRPr="00774648" w14:paraId="6775BED1" w14:textId="77777777" w:rsidTr="00774648">
        <w:trPr>
          <w:trHeight w:val="1160"/>
        </w:trPr>
        <w:tc>
          <w:tcPr>
            <w:tcW w:w="1620" w:type="dxa"/>
            <w:tcBorders>
              <w:top w:val="nil"/>
              <w:left w:val="single" w:sz="4" w:space="0" w:color="auto"/>
              <w:bottom w:val="single" w:sz="4" w:space="0" w:color="auto"/>
              <w:right w:val="single" w:sz="4" w:space="0" w:color="auto"/>
            </w:tcBorders>
            <w:vAlign w:val="center"/>
            <w:hideMark/>
          </w:tcPr>
          <w:p w14:paraId="7E7BA874"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People</w:t>
            </w:r>
          </w:p>
        </w:tc>
        <w:tc>
          <w:tcPr>
            <w:tcW w:w="2780" w:type="dxa"/>
            <w:tcBorders>
              <w:top w:val="nil"/>
              <w:left w:val="nil"/>
              <w:bottom w:val="single" w:sz="4" w:space="0" w:color="auto"/>
              <w:right w:val="single" w:sz="4" w:space="0" w:color="auto"/>
            </w:tcBorders>
            <w:vAlign w:val="center"/>
            <w:hideMark/>
          </w:tcPr>
          <w:p w14:paraId="68FA5AAE"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Worker safety &amp; fair wages</w:t>
            </w:r>
          </w:p>
        </w:tc>
      </w:tr>
      <w:tr w:rsidR="00774648" w:rsidRPr="00774648" w14:paraId="69D754D3" w14:textId="77777777" w:rsidTr="00774648">
        <w:trPr>
          <w:trHeight w:val="1160"/>
        </w:trPr>
        <w:tc>
          <w:tcPr>
            <w:tcW w:w="1620" w:type="dxa"/>
            <w:tcBorders>
              <w:top w:val="nil"/>
              <w:left w:val="single" w:sz="4" w:space="0" w:color="auto"/>
              <w:bottom w:val="single" w:sz="4" w:space="0" w:color="auto"/>
              <w:right w:val="single" w:sz="4" w:space="0" w:color="auto"/>
            </w:tcBorders>
            <w:vAlign w:val="center"/>
            <w:hideMark/>
          </w:tcPr>
          <w:p w14:paraId="2B265090"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Process</w:t>
            </w:r>
          </w:p>
        </w:tc>
        <w:tc>
          <w:tcPr>
            <w:tcW w:w="2780" w:type="dxa"/>
            <w:tcBorders>
              <w:top w:val="nil"/>
              <w:left w:val="nil"/>
              <w:bottom w:val="single" w:sz="4" w:space="0" w:color="auto"/>
              <w:right w:val="single" w:sz="4" w:space="0" w:color="auto"/>
            </w:tcBorders>
            <w:vAlign w:val="center"/>
            <w:hideMark/>
          </w:tcPr>
          <w:p w14:paraId="77ED68B8"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Food waste, hygiene issues</w:t>
            </w:r>
          </w:p>
        </w:tc>
      </w:tr>
      <w:tr w:rsidR="00774648" w:rsidRPr="00774648" w14:paraId="2FA96202" w14:textId="77777777" w:rsidTr="00774648">
        <w:trPr>
          <w:trHeight w:val="870"/>
        </w:trPr>
        <w:tc>
          <w:tcPr>
            <w:tcW w:w="1620" w:type="dxa"/>
            <w:tcBorders>
              <w:top w:val="nil"/>
              <w:left w:val="single" w:sz="4" w:space="0" w:color="auto"/>
              <w:bottom w:val="single" w:sz="4" w:space="0" w:color="auto"/>
              <w:right w:val="single" w:sz="4" w:space="0" w:color="auto"/>
            </w:tcBorders>
            <w:vAlign w:val="center"/>
            <w:hideMark/>
          </w:tcPr>
          <w:p w14:paraId="04DE17C5"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Physical Evidence</w:t>
            </w:r>
          </w:p>
        </w:tc>
        <w:tc>
          <w:tcPr>
            <w:tcW w:w="2780" w:type="dxa"/>
            <w:tcBorders>
              <w:top w:val="nil"/>
              <w:left w:val="nil"/>
              <w:bottom w:val="single" w:sz="4" w:space="0" w:color="auto"/>
              <w:right w:val="single" w:sz="4" w:space="0" w:color="auto"/>
            </w:tcBorders>
            <w:vAlign w:val="center"/>
            <w:hideMark/>
          </w:tcPr>
          <w:p w14:paraId="5742905F"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Plastic packaging</w:t>
            </w:r>
          </w:p>
        </w:tc>
      </w:tr>
    </w:tbl>
    <w:p w14:paraId="6C9DC1FF" w14:textId="77777777" w:rsidR="00774648" w:rsidRDefault="00774648" w:rsidP="007C4F88"/>
    <w:p w14:paraId="13AE8D67" w14:textId="2CBEED4B" w:rsidR="007F1C19" w:rsidRDefault="007F1C19" w:rsidP="00774648">
      <w:pPr>
        <w:pStyle w:val="Heading2"/>
      </w:pPr>
      <w:bookmarkStart w:id="13" w:name="_Toc227917815"/>
      <w:r>
        <w:t>3.</w:t>
      </w:r>
      <w:r w:rsidR="00774648">
        <w:t xml:space="preserve">3 </w:t>
      </w:r>
      <w:r>
        <w:t>Impact of Culture and Economics on 7Ps</w:t>
      </w:r>
      <w:bookmarkEnd w:id="13"/>
    </w:p>
    <w:p w14:paraId="052137EF" w14:textId="2A736C88" w:rsidR="007F1C19" w:rsidRDefault="007F1C19" w:rsidP="007F1C19">
      <w:r>
        <w:t xml:space="preserve">There are many ways in which cultural and economic factors affect the design of the marketing mix by KFC, India, and USA. As per the assertions made by Philip Kotler, culture affects consumers’ tastes, food preferences, and other preferences; hence it will affect the Product, Promotion, and Physical Evidence of the 7Ps marketing mix. In the case of India, KFC is affected by </w:t>
      </w:r>
      <w:proofErr w:type="gramStart"/>
      <w:r>
        <w:t>a number of</w:t>
      </w:r>
      <w:proofErr w:type="gramEnd"/>
      <w:r>
        <w:t xml:space="preserve"> factors that arise out of the Indian culture, including vegetarian populace, dislike for beef and pork, and love for spicy </w:t>
      </w:r>
      <w:proofErr w:type="spellStart"/>
      <w:r>
        <w:t>flavors</w:t>
      </w:r>
      <w:proofErr w:type="spellEnd"/>
      <w:r>
        <w:t xml:space="preserve">. As a result, the KFC menu includes items such as Veg Zinger, Paneer Zinger, and Rice Bowls. The economic conditions prevailing in India mean that there is a higher sensitivity towards prices among the middle classes; consequently, the company uses value pricing with offerings like the ₹99 Snack Boxes and reduced sizes. However, in the </w:t>
      </w:r>
      <w:r>
        <w:lastRenderedPageBreak/>
        <w:t>USA, the culture is individualistic and emphasizes convenience; hence the products offered by KFC include the Original Recipe Chicken and large buckets.</w:t>
      </w:r>
    </w:p>
    <w:p w14:paraId="3810DA32" w14:textId="77777777" w:rsidR="007F1C19" w:rsidRDefault="007F1C19" w:rsidP="007F1C19">
      <w:r>
        <w:t>Even cultural norms affect distribution and promotions in different ways. Family dining culture and the high popularity of food delivery apps in India imply that KFC will be using Zomato and Swiggy besides its mall-based outlets. The promotional activities include Bollywood celebrity endorsements, festivals-based discounts, and value-meal promotions targeting the families and young customers. On the other hand, fast lifestyle and car-based culture in the USA require drive-thru outlets combined with automated order taking system and AI-based drive-thru technology. The promotion activities in the USA comprise eye-catching and funny commercials, application promotions, and heritage-based marketing using Colonel Sanders.</w:t>
      </w:r>
    </w:p>
    <w:p w14:paraId="798F891A" w14:textId="77777777" w:rsidR="007F1C19" w:rsidRDefault="007F1C19" w:rsidP="007F1C19"/>
    <w:p w14:paraId="4E314963" w14:textId="128B9B97" w:rsidR="007F1C19" w:rsidRDefault="007F1C19" w:rsidP="007F1C19">
      <w:r>
        <w:t>Differences in economics and culture affect People, Process, and Physical Evidence aspects of the marketing mix. Employees in India are trained about the separation between veg/non-veg dishes, cultural sensitivity, and hygiene standards required by FSSAI. Veg/non-veg labels can be seen in the stores besides local-language labels, where necessary. For their part, in the USA, employees are trained about speed, efficiency, and drive-thru operations. At the same time, the stores have digital calorie-display menus and the classic red-white branding. Generally, according to Kotler, successful marketing of global brands includes both standardization and adaptation, and KFC adapts all the seven Ps accordingly.</w:t>
      </w:r>
    </w:p>
    <w:p w14:paraId="1EC20151" w14:textId="68F08BB9" w:rsidR="007F1C19" w:rsidRDefault="007F1C19" w:rsidP="007F1C19">
      <w:pPr>
        <w:pStyle w:val="Heading1"/>
      </w:pPr>
      <w:bookmarkStart w:id="14" w:name="_Toc227917816"/>
      <w:r w:rsidRPr="007F1C19">
        <w:t xml:space="preserve">4.Directional Development Strategy </w:t>
      </w:r>
      <w:r>
        <w:t xml:space="preserve">of </w:t>
      </w:r>
      <w:r w:rsidRPr="007F1C19">
        <w:t>India</w:t>
      </w:r>
      <w:bookmarkEnd w:id="14"/>
    </w:p>
    <w:p w14:paraId="51E63D93" w14:textId="6B089D9B" w:rsidR="007F1C19" w:rsidRDefault="007F1C19" w:rsidP="007F1C19">
      <w:r w:rsidRPr="007F1C19">
        <w:t xml:space="preserve">The direction strategy adopted by KFC in India involves entering Tier </w:t>
      </w:r>
      <w:r>
        <w:t>2</w:t>
      </w:r>
      <w:r w:rsidRPr="007F1C19">
        <w:t xml:space="preserve">and Tier </w:t>
      </w:r>
      <w:r>
        <w:t xml:space="preserve">3 </w:t>
      </w:r>
      <w:r w:rsidRPr="007F1C19">
        <w:t>markets, menu customization, and development of online delivery platforms. The company is growing based on its affordable value meals and Indian specific foods such as the Veg Zinger, which will help in targeting middle-class customers. Increased delivery time, environmental packages, and creation of express units have been proposed to achieve this objective.</w:t>
      </w:r>
    </w:p>
    <w:p w14:paraId="02D25FF1" w14:textId="6B553F44" w:rsidR="00774648" w:rsidRDefault="00774648" w:rsidP="00774648">
      <w:pPr>
        <w:jc w:val="center"/>
      </w:pPr>
      <w:r w:rsidRPr="00774648">
        <w:rPr>
          <w:noProof/>
        </w:rPr>
        <w:lastRenderedPageBreak/>
        <w:drawing>
          <wp:inline distT="0" distB="0" distL="0" distR="0" wp14:anchorId="406911BC" wp14:editId="17518B23">
            <wp:extent cx="3836774" cy="2781300"/>
            <wp:effectExtent l="0" t="0" r="0" b="0"/>
            <wp:docPr id="1757040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40963" name=""/>
                    <pic:cNvPicPr/>
                  </pic:nvPicPr>
                  <pic:blipFill>
                    <a:blip r:embed="rId14"/>
                    <a:stretch>
                      <a:fillRect/>
                    </a:stretch>
                  </pic:blipFill>
                  <pic:spPr>
                    <a:xfrm>
                      <a:off x="0" y="0"/>
                      <a:ext cx="3843888" cy="2786457"/>
                    </a:xfrm>
                    <a:prstGeom prst="rect">
                      <a:avLst/>
                    </a:prstGeom>
                  </pic:spPr>
                </pic:pic>
              </a:graphicData>
            </a:graphic>
          </wp:inline>
        </w:drawing>
      </w:r>
    </w:p>
    <w:p w14:paraId="64412A68" w14:textId="77777777" w:rsidR="008C27A1" w:rsidRDefault="008C27A1" w:rsidP="008C27A1">
      <w:pPr>
        <w:pStyle w:val="Heading2"/>
      </w:pPr>
      <w:bookmarkStart w:id="15" w:name="_Toc227917817"/>
      <w:r>
        <w:t>4.1 Market Growth Opportunities</w:t>
      </w:r>
      <w:bookmarkEnd w:id="15"/>
    </w:p>
    <w:p w14:paraId="3304D2F7" w14:textId="77777777" w:rsidR="008C27A1" w:rsidRDefault="008C27A1" w:rsidP="008C27A1">
      <w:r>
        <w:t xml:space="preserve">The company's significant market growth opportunities include the expansion of markets for fast food in India because of rapid population growth, increase in disposable incomes, and acceptance of western </w:t>
      </w:r>
      <w:proofErr w:type="gramStart"/>
      <w:r>
        <w:t>fast food</w:t>
      </w:r>
      <w:proofErr w:type="gramEnd"/>
      <w:r>
        <w:t xml:space="preserve"> habits. Since the number of young consumers leading hectic lives in large cities keeps growing, their interest in purchasing quick, affordable meals remains at a high level. This means that the company can have substantial potential in creating new products tailored to local tastes, extending the list of vegetarian offerings, and penetrating the urban population segments.</w:t>
      </w:r>
    </w:p>
    <w:p w14:paraId="291BBB38" w14:textId="6F232E95" w:rsidR="00774648" w:rsidRDefault="00774648" w:rsidP="00774648">
      <w:pPr>
        <w:jc w:val="center"/>
      </w:pPr>
      <w:r w:rsidRPr="00774648">
        <w:rPr>
          <w:noProof/>
        </w:rPr>
        <w:drawing>
          <wp:inline distT="0" distB="0" distL="0" distR="0" wp14:anchorId="33BEECA9" wp14:editId="0F9FAAD3">
            <wp:extent cx="3270250" cy="2455660"/>
            <wp:effectExtent l="0" t="0" r="6350" b="1905"/>
            <wp:docPr id="343165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65114" name=""/>
                    <pic:cNvPicPr/>
                  </pic:nvPicPr>
                  <pic:blipFill>
                    <a:blip r:embed="rId15"/>
                    <a:stretch>
                      <a:fillRect/>
                    </a:stretch>
                  </pic:blipFill>
                  <pic:spPr>
                    <a:xfrm>
                      <a:off x="0" y="0"/>
                      <a:ext cx="3276122" cy="2460069"/>
                    </a:xfrm>
                    <a:prstGeom prst="rect">
                      <a:avLst/>
                    </a:prstGeom>
                  </pic:spPr>
                </pic:pic>
              </a:graphicData>
            </a:graphic>
          </wp:inline>
        </w:drawing>
      </w:r>
    </w:p>
    <w:p w14:paraId="53A8C7E1" w14:textId="77777777" w:rsidR="008C27A1" w:rsidRDefault="008C27A1" w:rsidP="007F1C19">
      <w:r>
        <w:t xml:space="preserve">The second growth opportunity is associated with the development of markets of the western fast food in Tier 2 and Tier 3 cities that can help the brand attract many new customers while reducing operational costs and competing with other </w:t>
      </w:r>
      <w:proofErr w:type="gramStart"/>
      <w:r>
        <w:t>fast food</w:t>
      </w:r>
      <w:proofErr w:type="gramEnd"/>
      <w:r>
        <w:t xml:space="preserve"> providers. The company can take advantage of small-sized express units, kitchen-only outlets, and cooperation with companies such as Zomato and Swiggy that deliver meals </w:t>
      </w:r>
      <w:r>
        <w:lastRenderedPageBreak/>
        <w:t>online. Moreover, increasing popularity of healthy foods may result in the introduction of new products that meet health standards.</w:t>
      </w:r>
    </w:p>
    <w:p w14:paraId="5F725745" w14:textId="1F5FC765" w:rsidR="007F1C19" w:rsidRDefault="008C27A1" w:rsidP="007F1C19">
      <w:r w:rsidRPr="008C27A1">
        <w:t xml:space="preserve">Lastly, the vibrant delivery market that exists in India also offers immense future growth opportunities. Thanks to its vast consumer base, KFC could further grow its delivery service, enhance the quality of packaging, and provide unique deals only for those making purchases via their websites </w:t>
      </w:r>
      <w:r w:rsidR="00895AF1" w:rsidRPr="008C27A1">
        <w:t>to</w:t>
      </w:r>
      <w:r w:rsidRPr="008C27A1">
        <w:t xml:space="preserve"> retain customers.</w:t>
      </w:r>
    </w:p>
    <w:p w14:paraId="17F0EECF" w14:textId="77777777" w:rsidR="008C27A1" w:rsidRDefault="008C27A1" w:rsidP="008C27A1">
      <w:pPr>
        <w:pStyle w:val="Heading2"/>
      </w:pPr>
      <w:bookmarkStart w:id="16" w:name="_Toc227917818"/>
      <w:r>
        <w:t>4.2 Ansoff Matrix</w:t>
      </w:r>
      <w:bookmarkEnd w:id="16"/>
    </w:p>
    <w:p w14:paraId="110636D8" w14:textId="49CC135B" w:rsidR="008C27A1" w:rsidRDefault="008C27A1" w:rsidP="008C27A1">
      <w:r>
        <w:t xml:space="preserve">The application of the Ansoff Matrix reveals that KFC in India employs the market penetration strategy and the product development strategy to achieve growth. The market penetration strategy is evident through value </w:t>
      </w:r>
      <w:r w:rsidR="00895AF1">
        <w:t>pricing;</w:t>
      </w:r>
      <w:r>
        <w:t xml:space="preserve"> festival </w:t>
      </w:r>
      <w:r w:rsidR="00895AF1">
        <w:t>offers and</w:t>
      </w:r>
      <w:r>
        <w:t xml:space="preserve"> strengthening the relationship with Zomato and Swiggy </w:t>
      </w:r>
      <w:proofErr w:type="gramStart"/>
      <w:r>
        <w:t>in order to</w:t>
      </w:r>
      <w:proofErr w:type="gramEnd"/>
      <w:r>
        <w:t xml:space="preserve"> encourage repeat business. KFC also seeks to reach out to more customers in metropolitan regions through </w:t>
      </w:r>
      <w:proofErr w:type="gramStart"/>
      <w:r>
        <w:t>opening up</w:t>
      </w:r>
      <w:proofErr w:type="gramEnd"/>
      <w:r>
        <w:t xml:space="preserve"> express </w:t>
      </w:r>
      <w:proofErr w:type="spellStart"/>
      <w:r>
        <w:t>centers</w:t>
      </w:r>
      <w:proofErr w:type="spellEnd"/>
      <w:r>
        <w:t xml:space="preserve"> and faster delivery.</w:t>
      </w:r>
    </w:p>
    <w:p w14:paraId="7281D9D4" w14:textId="77777777" w:rsidR="00774648" w:rsidRDefault="00774648" w:rsidP="008C27A1"/>
    <w:p w14:paraId="49ED7D0B" w14:textId="66F05464" w:rsidR="00774648" w:rsidRDefault="00774648" w:rsidP="008C27A1">
      <w:r>
        <w:t xml:space="preserve">                                                                 </w:t>
      </w:r>
      <w:r w:rsidRPr="00774648">
        <w:t>KFC</w:t>
      </w:r>
      <w:r w:rsidRPr="00774648">
        <w:rPr>
          <w:rFonts w:ascii="Arial" w:hAnsi="Arial" w:cs="Arial"/>
        </w:rPr>
        <w:t> </w:t>
      </w:r>
      <w:r w:rsidRPr="00774648">
        <w:t>Ansoff</w:t>
      </w:r>
      <w:r w:rsidRPr="00774648">
        <w:rPr>
          <w:rFonts w:ascii="Arial" w:hAnsi="Arial" w:cs="Arial"/>
        </w:rPr>
        <w:t> </w:t>
      </w:r>
      <w:r w:rsidRPr="00774648">
        <w:t>Matrix</w:t>
      </w:r>
    </w:p>
    <w:tbl>
      <w:tblPr>
        <w:tblpPr w:leftFromText="180" w:rightFromText="180" w:horzAnchor="margin" w:tblpY="250"/>
        <w:tblW w:w="10301" w:type="dxa"/>
        <w:tblLook w:val="04A0" w:firstRow="1" w:lastRow="0" w:firstColumn="1" w:lastColumn="0" w:noHBand="0" w:noVBand="1"/>
      </w:tblPr>
      <w:tblGrid>
        <w:gridCol w:w="2204"/>
        <w:gridCol w:w="3983"/>
        <w:gridCol w:w="4114"/>
      </w:tblGrid>
      <w:tr w:rsidR="00774648" w:rsidRPr="00774648" w14:paraId="68D4CC6B" w14:textId="77777777" w:rsidTr="00774648">
        <w:trPr>
          <w:trHeight w:val="1370"/>
        </w:trPr>
        <w:tc>
          <w:tcPr>
            <w:tcW w:w="2204" w:type="dxa"/>
            <w:tcBorders>
              <w:top w:val="single" w:sz="4" w:space="0" w:color="auto"/>
              <w:left w:val="single" w:sz="4" w:space="0" w:color="auto"/>
              <w:bottom w:val="single" w:sz="4" w:space="0" w:color="auto"/>
              <w:right w:val="single" w:sz="4" w:space="0" w:color="auto"/>
            </w:tcBorders>
            <w:shd w:val="clear" w:color="000000" w:fill="D0D0D0"/>
            <w:vAlign w:val="center"/>
            <w:hideMark/>
          </w:tcPr>
          <w:p w14:paraId="734DA67D" w14:textId="77777777" w:rsidR="00774648" w:rsidRPr="00774648" w:rsidRDefault="00774648" w:rsidP="0077464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Market</w:t>
            </w:r>
            <w:r w:rsidRPr="00774648">
              <w:rPr>
                <w:rFonts w:ascii="Arial" w:eastAsia="Times New Roman" w:hAnsi="Arial" w:cs="Arial"/>
                <w:b/>
                <w:bCs/>
                <w:color w:val="000000"/>
                <w:kern w:val="0"/>
                <w:sz w:val="22"/>
                <w:szCs w:val="22"/>
                <w:lang w:eastAsia="en-GB"/>
                <w14:ligatures w14:val="none"/>
              </w:rPr>
              <w:t> </w:t>
            </w:r>
            <w:r w:rsidRPr="00774648">
              <w:rPr>
                <w:rFonts w:ascii="Aptos Narrow" w:eastAsia="Times New Roman" w:hAnsi="Aptos Narrow" w:cs="Times New Roman"/>
                <w:b/>
                <w:bCs/>
                <w:color w:val="000000"/>
                <w:kern w:val="0"/>
                <w:sz w:val="22"/>
                <w:szCs w:val="22"/>
                <w:lang w:eastAsia="en-GB"/>
                <w14:ligatures w14:val="none"/>
              </w:rPr>
              <w:t>Penetration</w:t>
            </w:r>
          </w:p>
        </w:tc>
        <w:tc>
          <w:tcPr>
            <w:tcW w:w="3983" w:type="dxa"/>
            <w:tcBorders>
              <w:top w:val="single" w:sz="4" w:space="0" w:color="auto"/>
              <w:left w:val="nil"/>
              <w:bottom w:val="single" w:sz="4" w:space="0" w:color="auto"/>
              <w:right w:val="single" w:sz="4" w:space="0" w:color="auto"/>
            </w:tcBorders>
            <w:shd w:val="clear" w:color="000000" w:fill="D0D0D0"/>
            <w:vAlign w:val="center"/>
            <w:hideMark/>
          </w:tcPr>
          <w:p w14:paraId="04F8F60F"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Tier</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2</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&amp;</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3</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cities,</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KFC</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Express,</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delivery</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apps</w:t>
            </w:r>
          </w:p>
        </w:tc>
        <w:tc>
          <w:tcPr>
            <w:tcW w:w="4114" w:type="dxa"/>
            <w:tcBorders>
              <w:top w:val="single" w:sz="4" w:space="0" w:color="auto"/>
              <w:left w:val="nil"/>
              <w:bottom w:val="single" w:sz="4" w:space="0" w:color="auto"/>
              <w:right w:val="single" w:sz="4" w:space="0" w:color="auto"/>
            </w:tcBorders>
            <w:shd w:val="clear" w:color="000000" w:fill="D0D0D0"/>
            <w:vAlign w:val="center"/>
            <w:hideMark/>
          </w:tcPr>
          <w:p w14:paraId="5E045F9C"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Loyalty</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programs,</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drive</w:t>
            </w:r>
            <w:r w:rsidRPr="00774648">
              <w:rPr>
                <w:rFonts w:ascii="Aptos Narrow" w:eastAsia="Times New Roman" w:hAnsi="Aptos Narrow" w:cs="Times New Roman"/>
                <w:color w:val="000000"/>
                <w:kern w:val="0"/>
                <w:sz w:val="22"/>
                <w:szCs w:val="22"/>
                <w:lang w:eastAsia="en-GB"/>
                <w14:ligatures w14:val="none"/>
              </w:rPr>
              <w:noBreakHyphen/>
              <w:t>through</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efficiency</w:t>
            </w:r>
          </w:p>
        </w:tc>
      </w:tr>
      <w:tr w:rsidR="00774648" w:rsidRPr="00774648" w14:paraId="2F2A2614" w14:textId="77777777" w:rsidTr="00774648">
        <w:trPr>
          <w:trHeight w:val="548"/>
        </w:trPr>
        <w:tc>
          <w:tcPr>
            <w:tcW w:w="2204" w:type="dxa"/>
            <w:tcBorders>
              <w:top w:val="nil"/>
              <w:left w:val="single" w:sz="4" w:space="0" w:color="auto"/>
              <w:bottom w:val="single" w:sz="4" w:space="0" w:color="auto"/>
              <w:right w:val="single" w:sz="4" w:space="0" w:color="auto"/>
            </w:tcBorders>
            <w:shd w:val="clear" w:color="000000" w:fill="D0D0D0"/>
            <w:vAlign w:val="center"/>
            <w:hideMark/>
          </w:tcPr>
          <w:p w14:paraId="46B32287" w14:textId="77777777" w:rsidR="00774648" w:rsidRPr="00774648" w:rsidRDefault="00774648" w:rsidP="00774648">
            <w:pPr>
              <w:spacing w:after="0" w:line="240" w:lineRule="auto"/>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Market</w:t>
            </w:r>
            <w:r w:rsidRPr="00774648">
              <w:rPr>
                <w:rFonts w:ascii="Arial" w:eastAsia="Times New Roman" w:hAnsi="Arial" w:cs="Arial"/>
                <w:b/>
                <w:bCs/>
                <w:color w:val="000000"/>
                <w:kern w:val="0"/>
                <w:sz w:val="22"/>
                <w:szCs w:val="22"/>
                <w:lang w:eastAsia="en-GB"/>
                <w14:ligatures w14:val="none"/>
              </w:rPr>
              <w:t> </w:t>
            </w:r>
            <w:r w:rsidRPr="00774648">
              <w:rPr>
                <w:rFonts w:ascii="Aptos Narrow" w:eastAsia="Times New Roman" w:hAnsi="Aptos Narrow" w:cs="Times New Roman"/>
                <w:b/>
                <w:bCs/>
                <w:color w:val="000000"/>
                <w:kern w:val="0"/>
                <w:sz w:val="22"/>
                <w:szCs w:val="22"/>
                <w:lang w:eastAsia="en-GB"/>
                <w14:ligatures w14:val="none"/>
              </w:rPr>
              <w:t>Development</w:t>
            </w:r>
          </w:p>
        </w:tc>
        <w:tc>
          <w:tcPr>
            <w:tcW w:w="3983" w:type="dxa"/>
            <w:tcBorders>
              <w:top w:val="nil"/>
              <w:left w:val="nil"/>
              <w:bottom w:val="single" w:sz="4" w:space="0" w:color="auto"/>
              <w:right w:val="single" w:sz="4" w:space="0" w:color="auto"/>
            </w:tcBorders>
            <w:shd w:val="clear" w:color="000000" w:fill="D0D0D0"/>
            <w:vAlign w:val="center"/>
            <w:hideMark/>
          </w:tcPr>
          <w:p w14:paraId="61405FF8" w14:textId="66116196"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New</w:t>
            </w:r>
            <w:r w:rsidRPr="00774648">
              <w:rPr>
                <w:rFonts w:ascii="Arial" w:eastAsia="Times New Roman" w:hAnsi="Arial" w:cs="Arial"/>
                <w:color w:val="000000"/>
                <w:kern w:val="0"/>
                <w:sz w:val="22"/>
                <w:szCs w:val="22"/>
                <w:lang w:eastAsia="en-GB"/>
                <w14:ligatures w14:val="none"/>
              </w:rPr>
              <w:t> </w:t>
            </w:r>
            <w:r w:rsidR="00895AF1" w:rsidRPr="00774648">
              <w:rPr>
                <w:rFonts w:ascii="Aptos Narrow" w:eastAsia="Times New Roman" w:hAnsi="Aptos Narrow" w:cs="Times New Roman"/>
                <w:color w:val="000000"/>
                <w:kern w:val="0"/>
                <w:sz w:val="22"/>
                <w:szCs w:val="22"/>
                <w:lang w:eastAsia="en-GB"/>
                <w14:ligatures w14:val="none"/>
              </w:rPr>
              <w:t>geographic areas</w:t>
            </w:r>
            <w:r w:rsidRPr="00774648">
              <w:rPr>
                <w:rFonts w:ascii="Aptos Narrow" w:eastAsia="Times New Roman" w:hAnsi="Aptos Narrow" w:cs="Times New Roman"/>
                <w:color w:val="000000"/>
                <w:kern w:val="0"/>
                <w:sz w:val="22"/>
                <w:szCs w:val="22"/>
                <w:lang w:eastAsia="en-GB"/>
                <w14:ligatures w14:val="none"/>
              </w:rPr>
              <w:t>,</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smaller</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towns</w:t>
            </w:r>
          </w:p>
        </w:tc>
        <w:tc>
          <w:tcPr>
            <w:tcW w:w="4114" w:type="dxa"/>
            <w:tcBorders>
              <w:top w:val="nil"/>
              <w:left w:val="nil"/>
              <w:bottom w:val="single" w:sz="4" w:space="0" w:color="auto"/>
              <w:right w:val="single" w:sz="4" w:space="0" w:color="auto"/>
            </w:tcBorders>
            <w:shd w:val="clear" w:color="000000" w:fill="D0D0D0"/>
            <w:vAlign w:val="center"/>
            <w:hideMark/>
          </w:tcPr>
          <w:p w14:paraId="7DAE9F81" w14:textId="12C46B20"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DoorDash,</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Uber</w:t>
            </w:r>
            <w:r w:rsidRPr="00774648">
              <w:rPr>
                <w:rFonts w:ascii="Arial" w:eastAsia="Times New Roman" w:hAnsi="Arial" w:cs="Arial"/>
                <w:color w:val="000000"/>
                <w:kern w:val="0"/>
                <w:sz w:val="22"/>
                <w:szCs w:val="22"/>
                <w:lang w:eastAsia="en-GB"/>
                <w14:ligatures w14:val="none"/>
              </w:rPr>
              <w:t> </w:t>
            </w:r>
            <w:r w:rsidR="00895AF1" w:rsidRPr="00774648">
              <w:rPr>
                <w:rFonts w:ascii="Aptos Narrow" w:eastAsia="Times New Roman" w:hAnsi="Aptos Narrow" w:cs="Times New Roman"/>
                <w:color w:val="000000"/>
                <w:kern w:val="0"/>
                <w:sz w:val="22"/>
                <w:szCs w:val="22"/>
                <w:lang w:eastAsia="en-GB"/>
                <w14:ligatures w14:val="none"/>
              </w:rPr>
              <w:t xml:space="preserve">Eats </w:t>
            </w:r>
            <w:r w:rsidR="00895AF1" w:rsidRPr="00774648">
              <w:rPr>
                <w:rFonts w:ascii="Arial" w:eastAsia="Times New Roman" w:hAnsi="Arial" w:cs="Arial"/>
                <w:color w:val="000000"/>
                <w:kern w:val="0"/>
                <w:sz w:val="22"/>
                <w:szCs w:val="22"/>
                <w:lang w:eastAsia="en-GB"/>
                <w14:ligatures w14:val="none"/>
              </w:rPr>
              <w:t>partnerships</w:t>
            </w:r>
          </w:p>
        </w:tc>
      </w:tr>
      <w:tr w:rsidR="00774648" w:rsidRPr="00774648" w14:paraId="121C7DBB" w14:textId="77777777" w:rsidTr="00774648">
        <w:trPr>
          <w:trHeight w:val="822"/>
        </w:trPr>
        <w:tc>
          <w:tcPr>
            <w:tcW w:w="2204" w:type="dxa"/>
            <w:tcBorders>
              <w:top w:val="nil"/>
              <w:left w:val="single" w:sz="4" w:space="0" w:color="auto"/>
              <w:bottom w:val="single" w:sz="4" w:space="0" w:color="auto"/>
              <w:right w:val="single" w:sz="4" w:space="0" w:color="auto"/>
            </w:tcBorders>
            <w:shd w:val="clear" w:color="000000" w:fill="D0D0D0"/>
            <w:vAlign w:val="center"/>
            <w:hideMark/>
          </w:tcPr>
          <w:p w14:paraId="7F039DCF" w14:textId="77777777" w:rsidR="00774648" w:rsidRPr="00774648" w:rsidRDefault="00774648" w:rsidP="00774648">
            <w:pPr>
              <w:spacing w:after="0" w:line="240" w:lineRule="auto"/>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Product</w:t>
            </w:r>
            <w:r w:rsidRPr="00774648">
              <w:rPr>
                <w:rFonts w:ascii="Arial" w:eastAsia="Times New Roman" w:hAnsi="Arial" w:cs="Arial"/>
                <w:b/>
                <w:bCs/>
                <w:color w:val="000000"/>
                <w:kern w:val="0"/>
                <w:sz w:val="22"/>
                <w:szCs w:val="22"/>
                <w:lang w:eastAsia="en-GB"/>
                <w14:ligatures w14:val="none"/>
              </w:rPr>
              <w:t> </w:t>
            </w:r>
            <w:r w:rsidRPr="00774648">
              <w:rPr>
                <w:rFonts w:ascii="Aptos Narrow" w:eastAsia="Times New Roman" w:hAnsi="Aptos Narrow" w:cs="Times New Roman"/>
                <w:b/>
                <w:bCs/>
                <w:color w:val="000000"/>
                <w:kern w:val="0"/>
                <w:sz w:val="22"/>
                <w:szCs w:val="22"/>
                <w:lang w:eastAsia="en-GB"/>
                <w14:ligatures w14:val="none"/>
              </w:rPr>
              <w:t>Development</w:t>
            </w:r>
          </w:p>
        </w:tc>
        <w:tc>
          <w:tcPr>
            <w:tcW w:w="3983" w:type="dxa"/>
            <w:tcBorders>
              <w:top w:val="nil"/>
              <w:left w:val="nil"/>
              <w:bottom w:val="single" w:sz="4" w:space="0" w:color="auto"/>
              <w:right w:val="single" w:sz="4" w:space="0" w:color="auto"/>
            </w:tcBorders>
            <w:shd w:val="clear" w:color="000000" w:fill="D0D0D0"/>
            <w:vAlign w:val="center"/>
            <w:hideMark/>
          </w:tcPr>
          <w:p w14:paraId="48CA1884" w14:textId="3A5FF3FB"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Veg</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Zinger,</w:t>
            </w:r>
            <w:r w:rsidRPr="00774648">
              <w:rPr>
                <w:rFonts w:ascii="Arial" w:eastAsia="Times New Roman" w:hAnsi="Arial" w:cs="Arial"/>
                <w:color w:val="000000"/>
                <w:kern w:val="0"/>
                <w:sz w:val="22"/>
                <w:szCs w:val="22"/>
                <w:lang w:eastAsia="en-GB"/>
                <w14:ligatures w14:val="none"/>
              </w:rPr>
              <w:t> </w:t>
            </w:r>
            <w:r w:rsidR="00895AF1" w:rsidRPr="00774648">
              <w:rPr>
                <w:rFonts w:ascii="Aptos Narrow" w:eastAsia="Times New Roman" w:hAnsi="Aptos Narrow" w:cs="Times New Roman"/>
                <w:color w:val="000000"/>
                <w:kern w:val="0"/>
                <w:sz w:val="22"/>
                <w:szCs w:val="22"/>
                <w:lang w:eastAsia="en-GB"/>
                <w14:ligatures w14:val="none"/>
              </w:rPr>
              <w:t>Paneer</w:t>
            </w:r>
            <w:r w:rsidR="00895AF1" w:rsidRPr="00774648">
              <w:rPr>
                <w:rFonts w:ascii="Arial" w:eastAsia="Times New Roman" w:hAnsi="Arial" w:cs="Arial"/>
                <w:color w:val="000000"/>
                <w:kern w:val="0"/>
                <w:sz w:val="22"/>
                <w:szCs w:val="22"/>
                <w:lang w:eastAsia="en-GB"/>
                <w14:ligatures w14:val="none"/>
              </w:rPr>
              <w:t> </w:t>
            </w:r>
            <w:r w:rsidR="00895AF1" w:rsidRPr="00774648">
              <w:rPr>
                <w:rFonts w:ascii="Aptos Narrow" w:eastAsia="Times New Roman" w:hAnsi="Aptos Narrow" w:cs="Times New Roman"/>
                <w:color w:val="000000"/>
                <w:kern w:val="0"/>
                <w:sz w:val="22"/>
                <w:szCs w:val="22"/>
                <w:lang w:eastAsia="en-GB"/>
                <w14:ligatures w14:val="none"/>
              </w:rPr>
              <w:t>Zinger</w:t>
            </w:r>
            <w:r w:rsidRPr="00774648">
              <w:rPr>
                <w:rFonts w:ascii="Aptos Narrow" w:eastAsia="Times New Roman" w:hAnsi="Aptos Narrow" w:cs="Times New Roman"/>
                <w:color w:val="000000"/>
                <w:kern w:val="0"/>
                <w:sz w:val="22"/>
                <w:szCs w:val="22"/>
                <w:lang w:eastAsia="en-GB"/>
                <w14:ligatures w14:val="none"/>
              </w:rPr>
              <w:t>,</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spicy</w:t>
            </w:r>
            <w:r w:rsidRPr="00774648">
              <w:rPr>
                <w:rFonts w:ascii="Arial" w:eastAsia="Times New Roman" w:hAnsi="Arial" w:cs="Arial"/>
                <w:color w:val="000000"/>
                <w:kern w:val="0"/>
                <w:sz w:val="22"/>
                <w:szCs w:val="22"/>
                <w:lang w:eastAsia="en-GB"/>
                <w14:ligatures w14:val="none"/>
              </w:rPr>
              <w:t> </w:t>
            </w:r>
            <w:r w:rsidR="00895AF1" w:rsidRPr="00774648">
              <w:rPr>
                <w:rFonts w:ascii="Aptos Narrow" w:eastAsia="Times New Roman" w:hAnsi="Aptos Narrow" w:cs="Times New Roman"/>
                <w:color w:val="000000"/>
                <w:kern w:val="0"/>
                <w:sz w:val="22"/>
                <w:szCs w:val="22"/>
                <w:lang w:eastAsia="en-GB"/>
                <w14:ligatures w14:val="none"/>
              </w:rPr>
              <w:t xml:space="preserve">rice </w:t>
            </w:r>
            <w:r w:rsidR="00895AF1" w:rsidRPr="00774648">
              <w:rPr>
                <w:rFonts w:ascii="Arial" w:eastAsia="Times New Roman" w:hAnsi="Arial" w:cs="Arial"/>
                <w:color w:val="000000"/>
                <w:kern w:val="0"/>
                <w:sz w:val="22"/>
                <w:szCs w:val="22"/>
                <w:lang w:eastAsia="en-GB"/>
                <w14:ligatures w14:val="none"/>
              </w:rPr>
              <w:t>bowls</w:t>
            </w:r>
          </w:p>
        </w:tc>
        <w:tc>
          <w:tcPr>
            <w:tcW w:w="4114" w:type="dxa"/>
            <w:tcBorders>
              <w:top w:val="nil"/>
              <w:left w:val="nil"/>
              <w:bottom w:val="single" w:sz="4" w:space="0" w:color="auto"/>
              <w:right w:val="single" w:sz="4" w:space="0" w:color="auto"/>
            </w:tcBorders>
            <w:shd w:val="clear" w:color="000000" w:fill="D0D0D0"/>
            <w:vAlign w:val="center"/>
            <w:hideMark/>
          </w:tcPr>
          <w:p w14:paraId="0C1B65C9" w14:textId="740514C6"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Nashville</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Hot</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Chicken,</w:t>
            </w:r>
            <w:r w:rsidRPr="00774648">
              <w:rPr>
                <w:rFonts w:ascii="Arial" w:eastAsia="Times New Roman" w:hAnsi="Arial" w:cs="Arial"/>
                <w:color w:val="000000"/>
                <w:kern w:val="0"/>
                <w:sz w:val="22"/>
                <w:szCs w:val="22"/>
                <w:lang w:eastAsia="en-GB"/>
                <w14:ligatures w14:val="none"/>
              </w:rPr>
              <w:t> </w:t>
            </w:r>
            <w:r w:rsidR="00895AF1" w:rsidRPr="00774648">
              <w:rPr>
                <w:rFonts w:ascii="Aptos Narrow" w:eastAsia="Times New Roman" w:hAnsi="Aptos Narrow" w:cs="Times New Roman"/>
                <w:color w:val="000000"/>
                <w:kern w:val="0"/>
                <w:sz w:val="22"/>
                <w:szCs w:val="22"/>
                <w:lang w:eastAsia="en-GB"/>
                <w14:ligatures w14:val="none"/>
              </w:rPr>
              <w:t>Honey</w:t>
            </w:r>
            <w:r w:rsidR="00895AF1" w:rsidRPr="00774648">
              <w:rPr>
                <w:rFonts w:ascii="Arial" w:eastAsia="Times New Roman" w:hAnsi="Arial" w:cs="Arial"/>
                <w:color w:val="000000"/>
                <w:kern w:val="0"/>
                <w:sz w:val="22"/>
                <w:szCs w:val="22"/>
                <w:lang w:eastAsia="en-GB"/>
                <w14:ligatures w14:val="none"/>
              </w:rPr>
              <w:t> </w:t>
            </w:r>
            <w:r w:rsidR="00895AF1" w:rsidRPr="00774648">
              <w:rPr>
                <w:rFonts w:ascii="Aptos Narrow" w:eastAsia="Times New Roman" w:hAnsi="Aptos Narrow" w:cs="Times New Roman"/>
                <w:color w:val="000000"/>
                <w:kern w:val="0"/>
                <w:sz w:val="22"/>
                <w:szCs w:val="22"/>
                <w:lang w:eastAsia="en-GB"/>
                <w14:ligatures w14:val="none"/>
              </w:rPr>
              <w:t>BBQ</w:t>
            </w:r>
          </w:p>
        </w:tc>
      </w:tr>
      <w:tr w:rsidR="00774648" w:rsidRPr="00774648" w14:paraId="7B82FAF7" w14:textId="77777777" w:rsidTr="00774648">
        <w:trPr>
          <w:trHeight w:val="766"/>
        </w:trPr>
        <w:tc>
          <w:tcPr>
            <w:tcW w:w="2204" w:type="dxa"/>
            <w:tcBorders>
              <w:top w:val="nil"/>
              <w:left w:val="single" w:sz="4" w:space="0" w:color="auto"/>
              <w:bottom w:val="single" w:sz="4" w:space="0" w:color="auto"/>
              <w:right w:val="single" w:sz="4" w:space="0" w:color="auto"/>
            </w:tcBorders>
            <w:shd w:val="clear" w:color="000000" w:fill="D0D0D0"/>
            <w:vAlign w:val="center"/>
            <w:hideMark/>
          </w:tcPr>
          <w:p w14:paraId="6A101AC4" w14:textId="77777777" w:rsidR="00774648" w:rsidRPr="00774648" w:rsidRDefault="00774648" w:rsidP="00774648">
            <w:pPr>
              <w:spacing w:after="0" w:line="240" w:lineRule="auto"/>
              <w:rPr>
                <w:rFonts w:ascii="Aptos Narrow" w:eastAsia="Times New Roman" w:hAnsi="Aptos Narrow" w:cs="Times New Roman"/>
                <w:b/>
                <w:bCs/>
                <w:color w:val="000000"/>
                <w:kern w:val="0"/>
                <w:sz w:val="22"/>
                <w:szCs w:val="22"/>
                <w:lang w:eastAsia="en-GB"/>
                <w14:ligatures w14:val="none"/>
              </w:rPr>
            </w:pPr>
            <w:r w:rsidRPr="00774648">
              <w:rPr>
                <w:rFonts w:ascii="Aptos Narrow" w:eastAsia="Times New Roman" w:hAnsi="Aptos Narrow" w:cs="Times New Roman"/>
                <w:b/>
                <w:bCs/>
                <w:color w:val="000000"/>
                <w:kern w:val="0"/>
                <w:sz w:val="22"/>
                <w:szCs w:val="22"/>
                <w:lang w:eastAsia="en-GB"/>
                <w14:ligatures w14:val="none"/>
              </w:rPr>
              <w:t>Diversification</w:t>
            </w:r>
          </w:p>
        </w:tc>
        <w:tc>
          <w:tcPr>
            <w:tcW w:w="3983" w:type="dxa"/>
            <w:tcBorders>
              <w:top w:val="nil"/>
              <w:left w:val="nil"/>
              <w:bottom w:val="single" w:sz="4" w:space="0" w:color="auto"/>
              <w:right w:val="single" w:sz="4" w:space="0" w:color="auto"/>
            </w:tcBorders>
            <w:shd w:val="clear" w:color="000000" w:fill="D0D0D0"/>
            <w:vAlign w:val="center"/>
            <w:hideMark/>
          </w:tcPr>
          <w:p w14:paraId="06DFB503"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Catering</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and</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event</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services</w:t>
            </w:r>
          </w:p>
        </w:tc>
        <w:tc>
          <w:tcPr>
            <w:tcW w:w="4114" w:type="dxa"/>
            <w:tcBorders>
              <w:top w:val="nil"/>
              <w:left w:val="nil"/>
              <w:bottom w:val="single" w:sz="4" w:space="0" w:color="auto"/>
              <w:right w:val="single" w:sz="4" w:space="0" w:color="auto"/>
            </w:tcBorders>
            <w:shd w:val="clear" w:color="000000" w:fill="D0D0D0"/>
            <w:vAlign w:val="center"/>
            <w:hideMark/>
          </w:tcPr>
          <w:p w14:paraId="4F2FE578" w14:textId="77777777" w:rsidR="00774648" w:rsidRPr="00774648" w:rsidRDefault="00774648" w:rsidP="00774648">
            <w:pPr>
              <w:spacing w:after="0" w:line="240" w:lineRule="auto"/>
              <w:rPr>
                <w:rFonts w:ascii="Aptos Narrow" w:eastAsia="Times New Roman" w:hAnsi="Aptos Narrow" w:cs="Times New Roman"/>
                <w:color w:val="000000"/>
                <w:kern w:val="0"/>
                <w:sz w:val="22"/>
                <w:szCs w:val="22"/>
                <w:lang w:eastAsia="en-GB"/>
                <w14:ligatures w14:val="none"/>
              </w:rPr>
            </w:pPr>
            <w:r w:rsidRPr="00774648">
              <w:rPr>
                <w:rFonts w:ascii="Aptos Narrow" w:eastAsia="Times New Roman" w:hAnsi="Aptos Narrow" w:cs="Times New Roman"/>
                <w:color w:val="000000"/>
                <w:kern w:val="0"/>
                <w:sz w:val="22"/>
                <w:szCs w:val="22"/>
                <w:lang w:eastAsia="en-GB"/>
                <w14:ligatures w14:val="none"/>
              </w:rPr>
              <w:t>Tech</w:t>
            </w:r>
            <w:r w:rsidRPr="00774648">
              <w:rPr>
                <w:rFonts w:ascii="Aptos Narrow" w:eastAsia="Times New Roman" w:hAnsi="Aptos Narrow" w:cs="Times New Roman"/>
                <w:color w:val="000000"/>
                <w:kern w:val="0"/>
                <w:sz w:val="22"/>
                <w:szCs w:val="22"/>
                <w:lang w:eastAsia="en-GB"/>
                <w14:ligatures w14:val="none"/>
              </w:rPr>
              <w:noBreakHyphen/>
              <w:t>driven</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kitchens,</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eco</w:t>
            </w:r>
            <w:r w:rsidRPr="00774648">
              <w:rPr>
                <w:rFonts w:ascii="Aptos Narrow" w:eastAsia="Times New Roman" w:hAnsi="Aptos Narrow" w:cs="Times New Roman"/>
                <w:color w:val="000000"/>
                <w:kern w:val="0"/>
                <w:sz w:val="22"/>
                <w:szCs w:val="22"/>
                <w:lang w:eastAsia="en-GB"/>
                <w14:ligatures w14:val="none"/>
              </w:rPr>
              <w:noBreakHyphen/>
              <w:t>friendly</w:t>
            </w:r>
            <w:r w:rsidRPr="00774648">
              <w:rPr>
                <w:rFonts w:ascii="Arial" w:eastAsia="Times New Roman" w:hAnsi="Arial" w:cs="Arial"/>
                <w:color w:val="000000"/>
                <w:kern w:val="0"/>
                <w:sz w:val="22"/>
                <w:szCs w:val="22"/>
                <w:lang w:eastAsia="en-GB"/>
                <w14:ligatures w14:val="none"/>
              </w:rPr>
              <w:t> </w:t>
            </w:r>
            <w:r w:rsidRPr="00774648">
              <w:rPr>
                <w:rFonts w:ascii="Aptos Narrow" w:eastAsia="Times New Roman" w:hAnsi="Aptos Narrow" w:cs="Times New Roman"/>
                <w:color w:val="000000"/>
                <w:kern w:val="0"/>
                <w:sz w:val="22"/>
                <w:szCs w:val="22"/>
                <w:lang w:eastAsia="en-GB"/>
                <w14:ligatures w14:val="none"/>
              </w:rPr>
              <w:t>packaging</w:t>
            </w:r>
          </w:p>
        </w:tc>
      </w:tr>
    </w:tbl>
    <w:p w14:paraId="0C638310" w14:textId="77777777" w:rsidR="00774648" w:rsidRDefault="00774648" w:rsidP="008C27A1"/>
    <w:p w14:paraId="041210AC" w14:textId="77777777" w:rsidR="00774648" w:rsidRPr="00D06AAD" w:rsidRDefault="00774648" w:rsidP="00774648">
      <w:pPr>
        <w:jc w:val="center"/>
        <w:rPr>
          <w:rFonts w:ascii="Arial" w:hAnsi="Arial" w:cs="Arial"/>
        </w:rPr>
      </w:pPr>
      <w:r w:rsidRPr="00774648">
        <w:rPr>
          <w:rFonts w:ascii="Arial" w:hAnsi="Arial" w:cs="Arial"/>
        </w:rPr>
        <w:t>(Source: Self-made)</w:t>
      </w:r>
    </w:p>
    <w:p w14:paraId="05576032" w14:textId="77777777" w:rsidR="00774648" w:rsidRDefault="00774648" w:rsidP="008C27A1"/>
    <w:p w14:paraId="6A045D91" w14:textId="77777777" w:rsidR="00774648" w:rsidRDefault="00774648" w:rsidP="008C27A1"/>
    <w:p w14:paraId="4A9771DD" w14:textId="6C3301C9" w:rsidR="008C27A1" w:rsidRDefault="008C27A1" w:rsidP="008C27A1">
      <w:r>
        <w:t>The use of product development is demonstrated by the introduction of Indian-specific menu items like the Veg Zinger, Paneer Zinger, Rice Bowls, and spicy chicken to meet local tastes. The possibility of market development also arises from the fact that KFC opens branches in Tier-2 and Tier-3 cities. There is some room for diversification since KFC can introduce plant-based products to address health-conscious consumers.</w:t>
      </w:r>
    </w:p>
    <w:p w14:paraId="054EA341" w14:textId="2A82D35F" w:rsidR="008C27A1" w:rsidRDefault="008C27A1" w:rsidP="008C27A1">
      <w:r w:rsidRPr="008C27A1">
        <w:lastRenderedPageBreak/>
        <w:t>Another chance is in the improvement of innovations in the digital sphere, which helps in market penetration and product development. Through making improvements in the areas of ordering via a mobile app, rewards for loyalty programs, and personalized offers, KFC will be able to make its customers more engaged, thus increasing their likelihood of returning to the restaurant.</w:t>
      </w:r>
    </w:p>
    <w:p w14:paraId="59417F12" w14:textId="77777777" w:rsidR="008C27A1" w:rsidRDefault="008C27A1" w:rsidP="008C27A1"/>
    <w:p w14:paraId="4E83BD8E" w14:textId="77777777" w:rsidR="008C27A1" w:rsidRDefault="008C27A1" w:rsidP="008C27A1">
      <w:pPr>
        <w:pStyle w:val="Heading2"/>
      </w:pPr>
      <w:bookmarkStart w:id="17" w:name="_Toc227917819"/>
      <w:r w:rsidRPr="008C27A1">
        <w:t>4.3 Competitive Landscape and Strategic Development Recommendations</w:t>
      </w:r>
      <w:bookmarkEnd w:id="17"/>
      <w:r>
        <w:t xml:space="preserve"> </w:t>
      </w:r>
    </w:p>
    <w:p w14:paraId="08BFDE96" w14:textId="77777777" w:rsidR="008C27A1" w:rsidRDefault="008C27A1" w:rsidP="008C27A1">
      <w:r>
        <w:t xml:space="preserve">High rivalry is experienced by KFC as there are many global and local </w:t>
      </w:r>
      <w:proofErr w:type="gramStart"/>
      <w:r>
        <w:t>fast food</w:t>
      </w:r>
      <w:proofErr w:type="gramEnd"/>
      <w:r>
        <w:t xml:space="preserve"> chains competing against it. Competitive rivalry is intense as McDonald's, Burger King, and Domino's compete with KFC by providing almost the same type of product at relatively cheaper rates. Some other Indian brands such as </w:t>
      </w:r>
      <w:proofErr w:type="spellStart"/>
      <w:r>
        <w:t>Haldiram's</w:t>
      </w:r>
      <w:proofErr w:type="spellEnd"/>
      <w:r>
        <w:t xml:space="preserve"> and Biriani chains attract consumers because of the cheap Indian taste they serve. While KFC has the advantage of having expertise in fried chicken, it still needs innovation. For instance, McDonald's has taken over the vegetarians through </w:t>
      </w:r>
      <w:proofErr w:type="spellStart"/>
      <w:r>
        <w:t>McAloo</w:t>
      </w:r>
      <w:proofErr w:type="spellEnd"/>
      <w:r>
        <w:t xml:space="preserve"> Tikki while KFC has Veg Zinger and Paneer Zinger.</w:t>
      </w:r>
    </w:p>
    <w:p w14:paraId="24BE8CB7" w14:textId="77777777" w:rsidR="008C27A1" w:rsidRDefault="008C27A1" w:rsidP="008C27A1">
      <w:r>
        <w:t>India's economic structure is dynamic as it has an ever-growing middle-class population, which makes people buy from quick-service restaurants. However, the population of India is price-sensitive, which leads to stiff competition among other players in the fast-food industry. Many competitors make use of aggressive value pricing techniques, and KFC is forced to find an optimal balance. The emergence of online food delivery platforms such as Zomato and Swiggy has increased the competition further as switching is easy now for consumers.</w:t>
      </w:r>
    </w:p>
    <w:p w14:paraId="34A46E6A" w14:textId="77777777" w:rsidR="00CE266E" w:rsidRDefault="00CE266E" w:rsidP="00CE266E">
      <w:proofErr w:type="gramStart"/>
      <w:r>
        <w:t>In order to</w:t>
      </w:r>
      <w:proofErr w:type="gramEnd"/>
      <w:r>
        <w:t xml:space="preserve"> enhance its position, KFC should take some strategic development moves in line with the Strategic Direction Framework by Johnson &amp; Scholes. Market penetration, product development, and digitisation are three strategies that KFC can implement to gain a competitive advantage. KFC can penetrate deeper into Tier 2 and Tier 3 towns through express kitchens and delivery kitchens, lowering costs and penetrating new markets. Healthier meal varieties such as grilled chicken and plant-based Zingers can assist KFC in competing with companies providing lighter options.</w:t>
      </w:r>
    </w:p>
    <w:p w14:paraId="232C96A0" w14:textId="77777777" w:rsidR="00CE266E" w:rsidRDefault="00CE266E" w:rsidP="00CE266E">
      <w:r>
        <w:t>Another move that KFC can implement is to improve the digital marketing aspect. Since there is significant development of the digital domain in India, the company can leverage it for its benefit. By offering online discounts via the KFC mobile app and loyalty rewards for repeat customers, KFC can build a customer base. Moreover, the company can further differentiate itself among competitors by making special arrangements with partners such as Zomato and Swiggy.</w:t>
      </w:r>
    </w:p>
    <w:p w14:paraId="323DC932" w14:textId="2250DF72" w:rsidR="008C27A1" w:rsidRDefault="00CE266E" w:rsidP="00CE266E">
      <w:r w:rsidRPr="00CE266E">
        <w:lastRenderedPageBreak/>
        <w:t xml:space="preserve">Moreover, KFC needs to focus on sustainability and efficiency to maintain competitiveness in the long run. Environmentally sustainable packaging and energy-efficient cooking techniques can add credibility to the brand. Moreover, KFC </w:t>
      </w:r>
      <w:proofErr w:type="gramStart"/>
      <w:r w:rsidRPr="00CE266E">
        <w:t>has to</w:t>
      </w:r>
      <w:proofErr w:type="gramEnd"/>
      <w:r w:rsidRPr="00CE266E">
        <w:t xml:space="preserve"> manage competing forces of brand identity and localization in the face of increasing competition in the Indian market.</w:t>
      </w:r>
    </w:p>
    <w:p w14:paraId="7788CE2F" w14:textId="77777777" w:rsidR="00CE266E" w:rsidRDefault="00CE266E" w:rsidP="00CE266E"/>
    <w:p w14:paraId="566C5923" w14:textId="4C1DB85F" w:rsidR="00CE266E" w:rsidRDefault="00CE266E" w:rsidP="00CE266E">
      <w:pPr>
        <w:pStyle w:val="Heading1"/>
      </w:pPr>
      <w:bookmarkStart w:id="18" w:name="_Toc227917820"/>
      <w:r>
        <w:t xml:space="preserve">5. </w:t>
      </w:r>
      <w:r w:rsidRPr="0096118B">
        <w:t>Ethical Issues, Recommendations, and Conclusion</w:t>
      </w:r>
      <w:bookmarkEnd w:id="18"/>
    </w:p>
    <w:p w14:paraId="25858CEF" w14:textId="77777777" w:rsidR="00774648" w:rsidRPr="00774648" w:rsidRDefault="00774648" w:rsidP="00774648"/>
    <w:p w14:paraId="15A46EC1" w14:textId="44C7FDC5" w:rsidR="00CE266E" w:rsidRDefault="00CB459B" w:rsidP="00CB459B">
      <w:pPr>
        <w:pStyle w:val="Heading2"/>
      </w:pPr>
      <w:r>
        <w:t xml:space="preserve"> </w:t>
      </w:r>
      <w:bookmarkStart w:id="19" w:name="_Toc227917821"/>
      <w:r w:rsidR="00CE266E" w:rsidRPr="0096118B">
        <w:t>5.1 Ethical Issues in KFC’s Marketing Mix</w:t>
      </w:r>
      <w:bookmarkEnd w:id="19"/>
      <w:r w:rsidR="00CE266E" w:rsidRPr="0096118B">
        <w:t xml:space="preserve"> </w:t>
      </w:r>
    </w:p>
    <w:p w14:paraId="34C8D624" w14:textId="66F2B533" w:rsidR="00774648" w:rsidRPr="00774648" w:rsidRDefault="00774648" w:rsidP="00774648">
      <w:r w:rsidRPr="00774648">
        <w:rPr>
          <w:noProof/>
        </w:rPr>
        <w:drawing>
          <wp:inline distT="0" distB="0" distL="0" distR="0" wp14:anchorId="081E437E" wp14:editId="15C20709">
            <wp:extent cx="5731510" cy="3448050"/>
            <wp:effectExtent l="0" t="0" r="2540" b="0"/>
            <wp:docPr id="758253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253088" name=""/>
                    <pic:cNvPicPr/>
                  </pic:nvPicPr>
                  <pic:blipFill>
                    <a:blip r:embed="rId16"/>
                    <a:stretch>
                      <a:fillRect/>
                    </a:stretch>
                  </pic:blipFill>
                  <pic:spPr>
                    <a:xfrm>
                      <a:off x="0" y="0"/>
                      <a:ext cx="5731510" cy="3448050"/>
                    </a:xfrm>
                    <a:prstGeom prst="rect">
                      <a:avLst/>
                    </a:prstGeom>
                  </pic:spPr>
                </pic:pic>
              </a:graphicData>
            </a:graphic>
          </wp:inline>
        </w:drawing>
      </w:r>
    </w:p>
    <w:p w14:paraId="6DC61D7C" w14:textId="739DD39D" w:rsidR="00CB459B" w:rsidRPr="00CB459B" w:rsidRDefault="00CB459B" w:rsidP="00CB459B">
      <w:r>
        <w:t>Ethical issues associated with pricing involve any business setting prices in unethical ways. As per Kotler, prices should always represent value and the prevailing market dynamics; however, most businesses may adopt unethical tactics to make maximum profits in different markets. The first ethical problem involves price fixing, whereby some dominant firms in an oligopoly secretly decide to maintain the same prices without competing among themselves. Price fixing leads to high prices for products which do not really reflect the actual cost involved; thus, there will be no other cheaper products available for consumers. For instance, if fast-food restaurants such as KFC, McDonald’s, and Burger King decided to fix their prices for meals, the prices charged by consumers would remain high despite the presence of competition.</w:t>
      </w:r>
    </w:p>
    <w:p w14:paraId="4935086E" w14:textId="2CB1669F" w:rsidR="00CB459B" w:rsidRPr="00CB459B" w:rsidRDefault="00CB459B" w:rsidP="00DD6797">
      <w:r w:rsidRPr="00CB459B">
        <w:lastRenderedPageBreak/>
        <w:t>Another aspect of ethicality to consider is price discrimination, where firms charge different prices to different buyers for an identical product, without any valid reason behind it. Price variations may be allowed if done legally like offering</w:t>
      </w:r>
      <w:r>
        <w:t xml:space="preserve"> </w:t>
      </w:r>
      <w:r w:rsidRPr="00CB459B">
        <w:t xml:space="preserve">lower prices to students, but ethical discrimination means exploiting helpless individuals or disguising costs. As pointed out by </w:t>
      </w:r>
      <w:proofErr w:type="spellStart"/>
      <w:r w:rsidRPr="00CB459B">
        <w:t>Czinkota</w:t>
      </w:r>
      <w:proofErr w:type="spellEnd"/>
      <w:r w:rsidRPr="00CB459B">
        <w:t xml:space="preserve"> and </w:t>
      </w:r>
      <w:proofErr w:type="spellStart"/>
      <w:r w:rsidRPr="00CB459B">
        <w:t>Kotabe</w:t>
      </w:r>
      <w:proofErr w:type="spellEnd"/>
      <w:r w:rsidRPr="00CB459B">
        <w:t>, transparency in pricing becomes vital, and firms should stay away from all those practices that involve misleading consumers or making use of lack of</w:t>
      </w:r>
      <w:r>
        <w:t xml:space="preserve"> </w:t>
      </w:r>
      <w:r w:rsidRPr="00CB459B">
        <w:t xml:space="preserve">competition in the market. In the </w:t>
      </w:r>
      <w:r w:rsidR="00895AF1" w:rsidRPr="00CB459B">
        <w:t>fast-food</w:t>
      </w:r>
      <w:r w:rsidRPr="00CB459B">
        <w:t xml:space="preserve"> industry, vague pricing, invisible delivery service charges, or increased prices during festivals could tarnish a brand’s image.</w:t>
      </w:r>
    </w:p>
    <w:p w14:paraId="65FE0A2E" w14:textId="77777777" w:rsidR="00CB459B" w:rsidRDefault="00CB459B" w:rsidP="00DD6797">
      <w:r w:rsidRPr="00CB459B">
        <w:t>In conclusion, ethical pricing involves fairness and transparency in dealings with consumers. When a firm steers clear of collusion or discounting and manipulations, its image gets a boost in consumers’ eyes.</w:t>
      </w:r>
    </w:p>
    <w:p w14:paraId="6039B030" w14:textId="73BAF2B5" w:rsidR="00CE266E" w:rsidRDefault="00CE266E" w:rsidP="00DD6797">
      <w:pPr>
        <w:pStyle w:val="Heading2"/>
      </w:pPr>
      <w:bookmarkStart w:id="20" w:name="_Toc227917822"/>
      <w:r w:rsidRPr="0096118B">
        <w:t>5.2 Recommendations for Future International Marketing Strategy</w:t>
      </w:r>
      <w:bookmarkEnd w:id="20"/>
    </w:p>
    <w:p w14:paraId="32B41D09" w14:textId="77777777" w:rsidR="00DD6797" w:rsidRDefault="00DD6797" w:rsidP="00DD6797">
      <w:r>
        <w:t xml:space="preserve"> 5.2 Recommendations for Future International Marketing Strategies</w:t>
      </w:r>
    </w:p>
    <w:p w14:paraId="42CAB810" w14:textId="77777777" w:rsidR="00DD6797" w:rsidRDefault="00DD6797" w:rsidP="00DD6797">
      <w:r>
        <w:t xml:space="preserve">As stated by Kotler, effective international marketing necessitates a balance between global standardization and localization. </w:t>
      </w:r>
      <w:proofErr w:type="gramStart"/>
      <w:r>
        <w:t>In regard to</w:t>
      </w:r>
      <w:proofErr w:type="gramEnd"/>
      <w:r>
        <w:t xml:space="preserve"> KFC, the company needs to continue its practice of developing a powerful global brand while adapting its product menu, price, and promotional strategies based on local culture and economic conditions. One recommendation is that KFC increases its portfolio of locally tailored items, such as Veg Zinger in India or spicier types of chicken in Southeast Asia, whereas keeping their global </w:t>
      </w:r>
      <w:proofErr w:type="spellStart"/>
      <w:r>
        <w:t>favorites</w:t>
      </w:r>
      <w:proofErr w:type="spellEnd"/>
      <w:r>
        <w:t xml:space="preserve"> such as Original Recipe Chicken.</w:t>
      </w:r>
    </w:p>
    <w:p w14:paraId="597E0FF9" w14:textId="15EC94C4" w:rsidR="00DD6797" w:rsidRDefault="00DD6797" w:rsidP="00DD6797">
      <w:r>
        <w:t>Moreover, KFC must pay attention to their digitalization efforts as these have become important for their success in international marketing. According to Porter, technology and efficiency are crucial for achieving competitive advantage. Therefore, KFC can invest in further improvements of their mobile application, introduce personalized incentives to customers through loyalty programs, and run unique online promotions. Moreover, if the demand for delivery services is high in a particular region, as it is in India and the Middle East, then KFC may benefit from expanding their cloud kitchens and establishing more partnerships with delivery applications, such as Uber Eats, Swiggy, or DoorDash.</w:t>
      </w:r>
    </w:p>
    <w:p w14:paraId="60D8B686" w14:textId="77777777" w:rsidR="00DD6797" w:rsidRDefault="00DD6797" w:rsidP="00DD6797">
      <w:r>
        <w:t>Yet another crucial recommendation that KFC must consider when developing its international marketing strategy involves penetrating the markets that have increasing numbers of middle classes. Indeed, according to Johnson &amp; Scholes, a strategy for growth should involve the markets that show potential for future development. African, South Asian, and Latin American countries provide such prospects where KFC can successfully develop through establishing its express outlets and offering cheaper value meals. Also, KFC could start offering some healthier meals, including grilling chicken, limiting oil content, or introducing Zinger burgers based on plants.</w:t>
      </w:r>
    </w:p>
    <w:p w14:paraId="74DF17D4" w14:textId="77777777" w:rsidR="00DD6797" w:rsidRDefault="00DD6797" w:rsidP="00DD6797"/>
    <w:p w14:paraId="051C9782" w14:textId="2DA22876" w:rsidR="00DD6797" w:rsidRDefault="00DD6797" w:rsidP="00DD6797">
      <w:r>
        <w:t>Finally, KFC should consider investing in sustainable practices that could help improve the company’s reputation at an international level. Such practices would include using ecological packaging, limiting waste, and ensuring sustainable supply chains. Ethical marketing, which involves providing correct prices, responsible promotion, and accurate information about nutritional values, can help KFC build trust among its target audience in international markets.</w:t>
      </w:r>
    </w:p>
    <w:p w14:paraId="4E6A2D7D" w14:textId="77777777" w:rsidR="00DD6797" w:rsidRDefault="00DD6797" w:rsidP="00DD6797">
      <w:pPr>
        <w:pStyle w:val="Heading2"/>
      </w:pPr>
      <w:bookmarkStart w:id="21" w:name="_Toc227917823"/>
      <w:r>
        <w:t>5.3 Ethical Issues in Promotion</w:t>
      </w:r>
      <w:bookmarkEnd w:id="21"/>
    </w:p>
    <w:p w14:paraId="5A5FF7D7" w14:textId="111DE73E" w:rsidR="00DD6797" w:rsidRDefault="00DD6797" w:rsidP="00DD6797">
      <w:r>
        <w:t xml:space="preserve">Promotional ethical issues occur when the company utilizes its advertising and communication methods to mislead, manipulate, or create false expectations for its customers. According to Kotler and Armstrong, promotional campaigns should be truthful, transparent, and socially responsible; however, many organizations rely on exaggeration, conditions, and manipulative techniques to encourage people to buy their products. Fast-food chains frequently use pictures of large portions that do not correspond to what customers will </w:t>
      </w:r>
      <w:r w:rsidR="00895AF1">
        <w:t>get, which</w:t>
      </w:r>
      <w:r>
        <w:t xml:space="preserve"> creates misleading messages that can negatively affect the customer's purchasing decisions. Moreover, limited-time promotions can make customers purchase products quickly since their benefits depend on time constraints.</w:t>
      </w:r>
    </w:p>
    <w:p w14:paraId="347D792C" w14:textId="46E607B3" w:rsidR="00774648" w:rsidRDefault="00774648" w:rsidP="00774648">
      <w:pPr>
        <w:jc w:val="center"/>
      </w:pPr>
      <w:r w:rsidRPr="00774648">
        <w:rPr>
          <w:noProof/>
        </w:rPr>
        <w:drawing>
          <wp:inline distT="0" distB="0" distL="0" distR="0" wp14:anchorId="01C23A0B" wp14:editId="1F2ED526">
            <wp:extent cx="3358581" cy="2432050"/>
            <wp:effectExtent l="0" t="0" r="0" b="6350"/>
            <wp:docPr id="76194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45120" name=""/>
                    <pic:cNvPicPr/>
                  </pic:nvPicPr>
                  <pic:blipFill>
                    <a:blip r:embed="rId17"/>
                    <a:stretch>
                      <a:fillRect/>
                    </a:stretch>
                  </pic:blipFill>
                  <pic:spPr>
                    <a:xfrm>
                      <a:off x="0" y="0"/>
                      <a:ext cx="3370651" cy="2440790"/>
                    </a:xfrm>
                    <a:prstGeom prst="rect">
                      <a:avLst/>
                    </a:prstGeom>
                  </pic:spPr>
                </pic:pic>
              </a:graphicData>
            </a:graphic>
          </wp:inline>
        </w:drawing>
      </w:r>
    </w:p>
    <w:p w14:paraId="5FF590AF" w14:textId="4300CF21" w:rsidR="00DD6797" w:rsidRDefault="00DD6797" w:rsidP="00DD6797">
      <w:r>
        <w:t>Targeting vulnerable customers (children and low-income consumers) is another problem associated with marketing and promotional techniques in fast-food chains. To target the youth segment, most companies resort to using cartoon characters, toys, and influencers in their promotions; however, such tactics can promote unhealthy food consumption among children. The ASA stipulates that companies should avoid advertisements that take advantage of children's lack of experience and knowledge. In some markets, the advertisement of fast foods during TV programs watched by children has been prohibited. Misleading health claims ("healthy" or "low-fat") are also ethical violations.</w:t>
      </w:r>
    </w:p>
    <w:p w14:paraId="0B815500" w14:textId="6F8C7730" w:rsidR="00DD6797" w:rsidRPr="00DD6797" w:rsidRDefault="00DD6797" w:rsidP="00DD6797">
      <w:r w:rsidRPr="00DD6797">
        <w:lastRenderedPageBreak/>
        <w:t xml:space="preserve">In conclusion, ethical promotions involve truthfulness, clarity, and accountability. Organizations should ensure their advertisements represent the reality of their products, refrain from any </w:t>
      </w:r>
      <w:proofErr w:type="spellStart"/>
      <w:r w:rsidRPr="00DD6797">
        <w:t>deeptive</w:t>
      </w:r>
      <w:proofErr w:type="spellEnd"/>
      <w:r w:rsidRPr="00DD6797">
        <w:t xml:space="preserve"> practices, and comply with the national advertising guidelines. Responsible promotion leads to the establishment of credibility and preserves their good reputation in foreign countries.</w:t>
      </w:r>
    </w:p>
    <w:p w14:paraId="743161BA" w14:textId="77777777" w:rsidR="000B6333" w:rsidRDefault="000B6333" w:rsidP="000B6333">
      <w:pPr>
        <w:pStyle w:val="Heading1"/>
      </w:pPr>
      <w:bookmarkStart w:id="22" w:name="_Toc227917824"/>
      <w:r>
        <w:rPr>
          <w:b/>
          <w:bCs/>
        </w:rPr>
        <w:t xml:space="preserve">6. </w:t>
      </w:r>
      <w:r>
        <w:t>Conclusion</w:t>
      </w:r>
      <w:bookmarkEnd w:id="22"/>
    </w:p>
    <w:p w14:paraId="26E3596F" w14:textId="72C3ECD1" w:rsidR="000B6333" w:rsidRPr="000B6333" w:rsidRDefault="000B6333" w:rsidP="000B6333">
      <w:r w:rsidRPr="000B6333">
        <w:t xml:space="preserve">In summary, this international marketing report outlines how KFC manages to conduct business in two different markets, India, and the USA, through effective integration of global brand management and local marketing strategies. In section one, the report provides an overview of KFC, explaining the objectives of conducting international marketing research in India and the USA. It also explains why the two countries were selected based on cultural and economic diversities, consumer </w:t>
      </w:r>
      <w:proofErr w:type="spellStart"/>
      <w:r w:rsidRPr="000B6333">
        <w:t>behavior</w:t>
      </w:r>
      <w:proofErr w:type="spellEnd"/>
      <w:r w:rsidRPr="000B6333">
        <w:t>, and other factors. In section two, the impact of PESTLE analysis and cultural factors on marketing strategies is explored, focusing on how KFC deals with price-sensitive and diverse Indian consumers and the highly competitive, technology-driven US fast-food market. In section three, KFC's STP and 7P strategies are described, emphasizing how KFC changes its STP and 7P approaches according to the specific characteristics of the two markets. For example, in India, KFC offers vegetarian and spicy products. In section four, the report discusses the strategies that KFC uses to grow and expand its operations globally. This includes using strategic tools like Ansoff matrix, competitive analysis, and market development. In the final section, five important ethical issues and recommendations are discussed.</w:t>
      </w:r>
    </w:p>
    <w:p w14:paraId="72D6C708" w14:textId="0976818F" w:rsidR="000B6333" w:rsidRDefault="000B6333" w:rsidP="000B6333">
      <w:pPr>
        <w:pStyle w:val="Heading1"/>
      </w:pPr>
      <w:bookmarkStart w:id="23" w:name="_Toc227917825"/>
      <w:r>
        <w:t>7. References</w:t>
      </w:r>
      <w:bookmarkEnd w:id="23"/>
      <w:r>
        <w:t xml:space="preserve"> </w:t>
      </w:r>
    </w:p>
    <w:p w14:paraId="0F0CE00C" w14:textId="77777777" w:rsidR="001A3C92" w:rsidRDefault="001A3C92" w:rsidP="001A3C92">
      <w:pPr>
        <w:rPr>
          <w:b/>
          <w:bCs/>
        </w:rPr>
      </w:pPr>
      <w:r w:rsidRPr="001A3C92">
        <w:rPr>
          <w:b/>
          <w:bCs/>
        </w:rPr>
        <w:t xml:space="preserve">International Marketing, Strategy &amp; Business </w:t>
      </w:r>
    </w:p>
    <w:p w14:paraId="2594BE81" w14:textId="77777777" w:rsidR="001A3C92" w:rsidRDefault="001A3C92" w:rsidP="001A3C92">
      <w:r w:rsidRPr="001A3C92">
        <w:t xml:space="preserve">Kotler, P. (2024) </w:t>
      </w:r>
      <w:r w:rsidRPr="001A3C92">
        <w:rPr>
          <w:i/>
          <w:iCs/>
        </w:rPr>
        <w:t>Marketing in the digital age</w:t>
      </w:r>
      <w:r w:rsidRPr="001A3C92">
        <w:t xml:space="preserve">. Available at: </w:t>
      </w:r>
      <w:hyperlink r:id="rId18" w:history="1">
        <w:r w:rsidRPr="00E7415E">
          <w:rPr>
            <w:rStyle w:val="Hyperlink"/>
          </w:rPr>
          <w:t>https://www.marketingjournal.org</w:t>
        </w:r>
      </w:hyperlink>
      <w:r>
        <w:t xml:space="preserve"> </w:t>
      </w:r>
      <w:r w:rsidRPr="001A3C92">
        <w:t xml:space="preserve">(Accessed: 24 April 2026). Kotler, P. (2023) </w:t>
      </w:r>
      <w:r w:rsidRPr="001A3C92">
        <w:rPr>
          <w:i/>
          <w:iCs/>
        </w:rPr>
        <w:t>Globalisation and consumer behaviour</w:t>
      </w:r>
      <w:r w:rsidRPr="001A3C92">
        <w:t>.</w:t>
      </w:r>
    </w:p>
    <w:p w14:paraId="4BEA868B" w14:textId="77777777" w:rsidR="001A3C92" w:rsidRDefault="001A3C92" w:rsidP="001A3C92">
      <w:r w:rsidRPr="001A3C92">
        <w:t xml:space="preserve"> Available at: </w:t>
      </w:r>
      <w:hyperlink r:id="rId19" w:history="1">
        <w:r w:rsidRPr="00E7415E">
          <w:rPr>
            <w:rStyle w:val="Hyperlink"/>
          </w:rPr>
          <w:t>https://hbr.org</w:t>
        </w:r>
      </w:hyperlink>
      <w:r>
        <w:t xml:space="preserve"> </w:t>
      </w:r>
      <w:r w:rsidRPr="001A3C92">
        <w:t xml:space="preserve"> (Accessed: 24 April 2026).</w:t>
      </w:r>
    </w:p>
    <w:p w14:paraId="30A57C21" w14:textId="78A5F153" w:rsidR="001A3C92" w:rsidRDefault="001A3C92" w:rsidP="001A3C92">
      <w:r w:rsidRPr="001A3C92">
        <w:t xml:space="preserve"> Porter, M. (2008) </w:t>
      </w:r>
      <w:r w:rsidRPr="001A3C92">
        <w:rPr>
          <w:i/>
          <w:iCs/>
        </w:rPr>
        <w:t>The Five Competitive Forces That Shape Strategy</w:t>
      </w:r>
      <w:r w:rsidRPr="001A3C92">
        <w:t xml:space="preserve">. Available at: </w:t>
      </w:r>
      <w:hyperlink r:id="rId20" w:history="1">
        <w:r w:rsidRPr="00E7415E">
          <w:rPr>
            <w:rStyle w:val="Hyperlink"/>
          </w:rPr>
          <w:t>https://hbr.org/</w:t>
        </w:r>
      </w:hyperlink>
      <w:r>
        <w:t xml:space="preserve"> </w:t>
      </w:r>
      <w:r w:rsidRPr="001A3C92">
        <w:t xml:space="preserve">2008/01/the-five-competitive-forces-that-shape-strategy (Accessed: 24 April 2026). Porter, M. (2024) </w:t>
      </w:r>
      <w:r w:rsidRPr="001A3C92">
        <w:rPr>
          <w:i/>
          <w:iCs/>
        </w:rPr>
        <w:t>Competitive advantage in global markets</w:t>
      </w:r>
      <w:r w:rsidRPr="001A3C92">
        <w:t xml:space="preserve">. Available at: </w:t>
      </w:r>
      <w:hyperlink r:id="rId21" w:history="1">
        <w:r w:rsidRPr="00E7415E">
          <w:rPr>
            <w:rStyle w:val="Hyperlink"/>
          </w:rPr>
          <w:t>https://www.isc.hbs.edu</w:t>
        </w:r>
      </w:hyperlink>
      <w:r>
        <w:t xml:space="preserve"> </w:t>
      </w:r>
      <w:r w:rsidRPr="001A3C92">
        <w:t xml:space="preserve"> (Accessed: 24 April 2026). </w:t>
      </w:r>
    </w:p>
    <w:p w14:paraId="3EF031B1" w14:textId="1BEB87E8" w:rsidR="001A3C92" w:rsidRDefault="001A3C92" w:rsidP="001A3C92">
      <w:r w:rsidRPr="001A3C92">
        <w:t xml:space="preserve">Hollensen, S. (2024) </w:t>
      </w:r>
      <w:r w:rsidRPr="001A3C92">
        <w:rPr>
          <w:i/>
          <w:iCs/>
        </w:rPr>
        <w:t>Global marketing insights</w:t>
      </w:r>
      <w:r w:rsidRPr="001A3C92">
        <w:t xml:space="preserve">. Available at: </w:t>
      </w:r>
      <w:hyperlink r:id="rId22" w:history="1">
        <w:r w:rsidRPr="00E7415E">
          <w:rPr>
            <w:rStyle w:val="Hyperlink"/>
          </w:rPr>
          <w:t>https://www.researchgate.net</w:t>
        </w:r>
      </w:hyperlink>
      <w:r>
        <w:t xml:space="preserve"> </w:t>
      </w:r>
      <w:r w:rsidRPr="001A3C92">
        <w:t xml:space="preserve"> (Accessed: 24 April 2026). Keegan, W. (2024) </w:t>
      </w:r>
      <w:r w:rsidRPr="001A3C92">
        <w:rPr>
          <w:i/>
          <w:iCs/>
        </w:rPr>
        <w:t>International marketing trends</w:t>
      </w:r>
      <w:r w:rsidRPr="001A3C92">
        <w:t xml:space="preserve">. Available at: </w:t>
      </w:r>
      <w:hyperlink r:id="rId23" w:history="1">
        <w:r w:rsidRPr="00E7415E">
          <w:rPr>
            <w:rStyle w:val="Hyperlink"/>
          </w:rPr>
          <w:t>https://www.sciencedirect.com</w:t>
        </w:r>
      </w:hyperlink>
      <w:r>
        <w:t xml:space="preserve"> </w:t>
      </w:r>
      <w:r w:rsidRPr="001A3C92">
        <w:t xml:space="preserve"> </w:t>
      </w:r>
      <w:r w:rsidRPr="001A3C92">
        <w:lastRenderedPageBreak/>
        <w:t xml:space="preserve">(Accessed: 24 April 2026). </w:t>
      </w:r>
      <w:proofErr w:type="spellStart"/>
      <w:r w:rsidRPr="001A3C92">
        <w:t>Czinkota</w:t>
      </w:r>
      <w:proofErr w:type="spellEnd"/>
      <w:r w:rsidRPr="001A3C92">
        <w:t xml:space="preserve">, M. (2024) </w:t>
      </w:r>
      <w:r w:rsidRPr="001A3C92">
        <w:rPr>
          <w:i/>
          <w:iCs/>
        </w:rPr>
        <w:t>International business and marketing</w:t>
      </w:r>
      <w:r w:rsidRPr="001A3C92">
        <w:t xml:space="preserve">. Available at: </w:t>
      </w:r>
      <w:hyperlink r:id="rId24" w:history="1">
        <w:r w:rsidRPr="00E7415E">
          <w:rPr>
            <w:rStyle w:val="Hyperlink"/>
          </w:rPr>
          <w:t>https://www.researchgate.net</w:t>
        </w:r>
      </w:hyperlink>
      <w:r>
        <w:t xml:space="preserve"> </w:t>
      </w:r>
      <w:r w:rsidRPr="001A3C92">
        <w:t xml:space="preserve"> (Accessed: 24 April 2026). Ghemawat, P. (2001) </w:t>
      </w:r>
      <w:r w:rsidRPr="001A3C92">
        <w:rPr>
          <w:i/>
          <w:iCs/>
        </w:rPr>
        <w:t>Distance still matters</w:t>
      </w:r>
      <w:r w:rsidRPr="001A3C92">
        <w:t xml:space="preserve">. Available at: </w:t>
      </w:r>
      <w:hyperlink r:id="rId25" w:history="1">
        <w:r w:rsidRPr="00E7415E">
          <w:rPr>
            <w:rStyle w:val="Hyperlink"/>
          </w:rPr>
          <w:t>https://hbr.org/2001/09/distance-still-matters-the-hard-reality-of-global-expansion</w:t>
        </w:r>
      </w:hyperlink>
      <w:r>
        <w:t xml:space="preserve"> </w:t>
      </w:r>
      <w:r w:rsidRPr="001A3C92">
        <w:t xml:space="preserve"> (Accessed: 24 April 2026). Levitt, T. (1983) </w:t>
      </w:r>
      <w:r w:rsidRPr="001A3C92">
        <w:rPr>
          <w:i/>
          <w:iCs/>
        </w:rPr>
        <w:t>The globalization of markets</w:t>
      </w:r>
      <w:r w:rsidRPr="001A3C92">
        <w:t xml:space="preserve">. Available at: </w:t>
      </w:r>
      <w:hyperlink r:id="rId26" w:history="1">
        <w:r w:rsidRPr="00E7415E">
          <w:rPr>
            <w:rStyle w:val="Hyperlink"/>
          </w:rPr>
          <w:t>https://hbr.org/1983/05/the-globalization-of-markets</w:t>
        </w:r>
      </w:hyperlink>
      <w:r>
        <w:t xml:space="preserve"> </w:t>
      </w:r>
      <w:r w:rsidRPr="001A3C92">
        <w:t xml:space="preserve"> (Accessed: 24 April 2026).</w:t>
      </w:r>
      <w:r>
        <w:t xml:space="preserve"> </w:t>
      </w:r>
    </w:p>
    <w:p w14:paraId="0DE65824" w14:textId="79912A96" w:rsidR="001A3C92" w:rsidRDefault="001A3C92" w:rsidP="001A3C92">
      <w:r w:rsidRPr="001A3C92">
        <w:t xml:space="preserve">Trompenaars, F. (2024) </w:t>
      </w:r>
      <w:r w:rsidRPr="001A3C92">
        <w:rPr>
          <w:i/>
          <w:iCs/>
        </w:rPr>
        <w:t>Cross-cultural communication</w:t>
      </w:r>
      <w:r w:rsidRPr="001A3C92">
        <w:t xml:space="preserve">. Available at: </w:t>
      </w:r>
      <w:hyperlink r:id="rId27" w:history="1">
        <w:r w:rsidRPr="00E7415E">
          <w:rPr>
            <w:rStyle w:val="Hyperlink"/>
          </w:rPr>
          <w:t>https://www.trompenaars.com</w:t>
        </w:r>
      </w:hyperlink>
      <w:r>
        <w:t xml:space="preserve"> </w:t>
      </w:r>
      <w:r w:rsidRPr="001A3C92">
        <w:t xml:space="preserve"> (Accessed: 24 April 2026). McKinsey (2024) </w:t>
      </w:r>
      <w:r w:rsidRPr="001A3C92">
        <w:rPr>
          <w:i/>
          <w:iCs/>
        </w:rPr>
        <w:t>Global consumer sentiment</w:t>
      </w:r>
      <w:r w:rsidRPr="001A3C92">
        <w:t xml:space="preserve">. Available at: </w:t>
      </w:r>
      <w:hyperlink r:id="rId28" w:history="1">
        <w:r w:rsidRPr="00E7415E">
          <w:rPr>
            <w:rStyle w:val="Hyperlink"/>
          </w:rPr>
          <w:t>https://www.mckinsey.com</w:t>
        </w:r>
      </w:hyperlink>
      <w:r>
        <w:t xml:space="preserve"> </w:t>
      </w:r>
      <w:r w:rsidRPr="001A3C92">
        <w:t xml:space="preserve"> (Accessed: 24 April 2026). BCG (2024) </w:t>
      </w:r>
      <w:r w:rsidRPr="001A3C92">
        <w:rPr>
          <w:i/>
          <w:iCs/>
        </w:rPr>
        <w:t>Global retail and fast-food trends</w:t>
      </w:r>
      <w:r w:rsidRPr="001A3C92">
        <w:t xml:space="preserve">. Available at: </w:t>
      </w:r>
      <w:hyperlink r:id="rId29" w:history="1">
        <w:r w:rsidRPr="00E7415E">
          <w:rPr>
            <w:rStyle w:val="Hyperlink"/>
          </w:rPr>
          <w:t>https://www.bcg.com</w:t>
        </w:r>
      </w:hyperlink>
      <w:r>
        <w:t xml:space="preserve"> </w:t>
      </w:r>
      <w:r w:rsidRPr="001A3C92">
        <w:t xml:space="preserve"> (Accessed: 24 April 2026). Deloitte (2024) </w:t>
      </w:r>
      <w:r w:rsidRPr="001A3C92">
        <w:rPr>
          <w:i/>
          <w:iCs/>
        </w:rPr>
        <w:t>Global marketing outlook</w:t>
      </w:r>
      <w:r w:rsidRPr="001A3C92">
        <w:t xml:space="preserve">. Available at: </w:t>
      </w:r>
      <w:hyperlink r:id="rId30" w:history="1">
        <w:r w:rsidRPr="00E7415E">
          <w:rPr>
            <w:rStyle w:val="Hyperlink"/>
          </w:rPr>
          <w:t>https://www2.deloitte.com</w:t>
        </w:r>
      </w:hyperlink>
      <w:r>
        <w:t xml:space="preserve"> </w:t>
      </w:r>
      <w:r w:rsidRPr="001A3C92">
        <w:t xml:space="preserve"> (Accessed: 24 April 2026).</w:t>
      </w:r>
    </w:p>
    <w:p w14:paraId="0FC44B8C" w14:textId="499BA132" w:rsidR="001A3C92" w:rsidRPr="001A3C92" w:rsidRDefault="001A3C92" w:rsidP="001A3C92">
      <w:pPr>
        <w:rPr>
          <w:b/>
          <w:bCs/>
        </w:rPr>
      </w:pPr>
      <w:r w:rsidRPr="001A3C92">
        <w:rPr>
          <w:b/>
          <w:bCs/>
        </w:rPr>
        <w:t xml:space="preserve">World Bank (2024) </w:t>
      </w:r>
      <w:r w:rsidRPr="001A3C92">
        <w:rPr>
          <w:b/>
          <w:bCs/>
          <w:i/>
          <w:iCs/>
        </w:rPr>
        <w:t>India economic overview</w:t>
      </w:r>
      <w:r w:rsidRPr="001A3C92">
        <w:rPr>
          <w:b/>
          <w:bCs/>
        </w:rPr>
        <w:t xml:space="preserve">. Available at: https://www.worldbank.org/en/country/india </w:t>
      </w:r>
      <w:hyperlink r:id="rId31" w:tgtFrame="_blank" w:tooltip="www.bing.com" w:history="1">
        <w:r w:rsidRPr="001A3C92">
          <w:rPr>
            <w:rStyle w:val="Hyperlink"/>
            <w:b/>
            <w:bCs/>
          </w:rPr>
          <w:t>(worldbank.org in Bing)</w:t>
        </w:r>
      </w:hyperlink>
      <w:r w:rsidRPr="001A3C92">
        <w:rPr>
          <w:b/>
          <w:bCs/>
        </w:rPr>
        <w:t xml:space="preserve"> (Accessed: 24 April 2026). World Bank (2024) </w:t>
      </w:r>
      <w:r w:rsidRPr="001A3C92">
        <w:rPr>
          <w:b/>
          <w:bCs/>
          <w:i/>
          <w:iCs/>
        </w:rPr>
        <w:t>United States economic overview</w:t>
      </w:r>
      <w:r w:rsidRPr="001A3C92">
        <w:rPr>
          <w:b/>
          <w:bCs/>
        </w:rPr>
        <w:t xml:space="preserve">. Available at: https://www.worldbank.org/en/country/unitedstates </w:t>
      </w:r>
      <w:hyperlink r:id="rId32" w:tgtFrame="_blank" w:tooltip="www.bing.com" w:history="1">
        <w:r w:rsidRPr="001A3C92">
          <w:rPr>
            <w:rStyle w:val="Hyperlink"/>
            <w:b/>
            <w:bCs/>
          </w:rPr>
          <w:t>(worldbank.org in Bing)</w:t>
        </w:r>
      </w:hyperlink>
      <w:r w:rsidRPr="001A3C92">
        <w:rPr>
          <w:b/>
          <w:bCs/>
        </w:rPr>
        <w:t xml:space="preserve"> (Accessed: 24 April 2026). IMF (2024) </w:t>
      </w:r>
      <w:r w:rsidRPr="001A3C92">
        <w:rPr>
          <w:b/>
          <w:bCs/>
          <w:i/>
          <w:iCs/>
        </w:rPr>
        <w:t>World economic outlook</w:t>
      </w:r>
      <w:r w:rsidRPr="001A3C92">
        <w:rPr>
          <w:b/>
          <w:bCs/>
        </w:rPr>
        <w:t xml:space="preserve">. Available at: </w:t>
      </w:r>
      <w:hyperlink r:id="rId33" w:tgtFrame="_blank" w:tooltip="www.imf.org" w:history="1">
        <w:r w:rsidRPr="001A3C92">
          <w:rPr>
            <w:rStyle w:val="Hyperlink"/>
            <w:b/>
            <w:bCs/>
          </w:rPr>
          <w:t>https://www.imf.org</w:t>
        </w:r>
      </w:hyperlink>
      <w:r w:rsidRPr="001A3C92">
        <w:rPr>
          <w:b/>
          <w:bCs/>
        </w:rPr>
        <w:t xml:space="preserve"> (Accessed: 24 April 2026). OECD (2024) Euromonitor (2024) </w:t>
      </w:r>
      <w:r w:rsidRPr="001A3C92">
        <w:rPr>
          <w:b/>
          <w:bCs/>
          <w:i/>
          <w:iCs/>
        </w:rPr>
        <w:t>Quick service restaurant industry</w:t>
      </w:r>
      <w:r w:rsidRPr="001A3C92">
        <w:rPr>
          <w:b/>
          <w:bCs/>
        </w:rPr>
        <w:t xml:space="preserve">. Available at: </w:t>
      </w:r>
      <w:hyperlink r:id="rId34" w:tgtFrame="_blank" w:tooltip="www.euromonitor.com" w:history="1">
        <w:r w:rsidRPr="001A3C92">
          <w:rPr>
            <w:rStyle w:val="Hyperlink"/>
            <w:b/>
            <w:bCs/>
          </w:rPr>
          <w:t>https://www.euromonitor.com</w:t>
        </w:r>
      </w:hyperlink>
      <w:r w:rsidRPr="001A3C92">
        <w:rPr>
          <w:b/>
          <w:bCs/>
        </w:rPr>
        <w:t xml:space="preserve"> (Accessed: 24 April 2026). IBISWorld (2024) </w:t>
      </w:r>
      <w:r w:rsidRPr="001A3C92">
        <w:rPr>
          <w:b/>
          <w:bCs/>
          <w:i/>
          <w:iCs/>
        </w:rPr>
        <w:t>Fast food industry report</w:t>
      </w:r>
      <w:r w:rsidRPr="001A3C92">
        <w:rPr>
          <w:b/>
          <w:bCs/>
        </w:rPr>
        <w:t xml:space="preserve">. Available at: </w:t>
      </w:r>
      <w:hyperlink r:id="rId35" w:tgtFrame="_blank" w:tooltip="www.ibisworld.com" w:history="1">
        <w:r w:rsidRPr="001A3C92">
          <w:rPr>
            <w:rStyle w:val="Hyperlink"/>
            <w:b/>
            <w:bCs/>
          </w:rPr>
          <w:t>https://www.ibisworld.com</w:t>
        </w:r>
      </w:hyperlink>
      <w:r w:rsidRPr="001A3C92">
        <w:rPr>
          <w:b/>
          <w:bCs/>
        </w:rPr>
        <w:t xml:space="preserve"> (Accessed: 24 April 2026). UNDP (2024) </w:t>
      </w:r>
      <w:r w:rsidRPr="001A3C92">
        <w:rPr>
          <w:b/>
          <w:bCs/>
          <w:i/>
          <w:iCs/>
        </w:rPr>
        <w:t>Human development indicators</w:t>
      </w:r>
      <w:r w:rsidRPr="001A3C92">
        <w:rPr>
          <w:b/>
          <w:bCs/>
        </w:rPr>
        <w:t xml:space="preserve">. Available at: </w:t>
      </w:r>
      <w:hyperlink r:id="rId36" w:tgtFrame="_blank" w:tooltip="hdr.undp.org" w:history="1">
        <w:r w:rsidRPr="001A3C92">
          <w:rPr>
            <w:rStyle w:val="Hyperlink"/>
            <w:b/>
            <w:bCs/>
          </w:rPr>
          <w:t>https://hdr.undp.org</w:t>
        </w:r>
      </w:hyperlink>
      <w:r w:rsidRPr="001A3C92">
        <w:rPr>
          <w:b/>
          <w:bCs/>
        </w:rPr>
        <w:t xml:space="preserve"> (Accessed: 24 April 2026). Trading Economics (2024) </w:t>
      </w:r>
      <w:r w:rsidRPr="001A3C92">
        <w:rPr>
          <w:b/>
          <w:bCs/>
          <w:i/>
          <w:iCs/>
        </w:rPr>
        <w:t>India inflation and GDP</w:t>
      </w:r>
      <w:r w:rsidRPr="001A3C92">
        <w:rPr>
          <w:b/>
          <w:bCs/>
        </w:rPr>
        <w:t xml:space="preserve">. Available at: </w:t>
      </w:r>
      <w:hyperlink r:id="rId37" w:tgtFrame="_blank" w:tooltip="tradingeconomics.com" w:history="1">
        <w:r w:rsidRPr="001A3C92">
          <w:rPr>
            <w:rStyle w:val="Hyperlink"/>
            <w:b/>
            <w:bCs/>
          </w:rPr>
          <w:t>https://tradingeconomics.com/india</w:t>
        </w:r>
      </w:hyperlink>
      <w:r w:rsidRPr="001A3C92">
        <w:rPr>
          <w:b/>
          <w:bCs/>
        </w:rPr>
        <w:t xml:space="preserve"> (Accessed: 24 April 2026).</w:t>
      </w:r>
    </w:p>
    <w:p w14:paraId="3B39FBCB" w14:textId="1DB1D095" w:rsidR="001A3C92" w:rsidRPr="001A3C92" w:rsidRDefault="001A3C92" w:rsidP="001A3C92">
      <w:pPr>
        <w:rPr>
          <w:b/>
          <w:bCs/>
        </w:rPr>
      </w:pPr>
      <w:r w:rsidRPr="001A3C92">
        <w:rPr>
          <w:b/>
          <w:bCs/>
        </w:rPr>
        <w:t xml:space="preserve">KFC Global (2024) </w:t>
      </w:r>
      <w:r w:rsidRPr="001A3C92">
        <w:rPr>
          <w:b/>
          <w:bCs/>
          <w:i/>
          <w:iCs/>
        </w:rPr>
        <w:t>Company overview</w:t>
      </w:r>
      <w:r w:rsidRPr="001A3C92">
        <w:rPr>
          <w:b/>
          <w:bCs/>
        </w:rPr>
        <w:t xml:space="preserve">. Available at: </w:t>
      </w:r>
      <w:hyperlink r:id="rId38" w:tgtFrame="_blank" w:tooltip="global.kfc.com" w:history="1">
        <w:r w:rsidRPr="001A3C92">
          <w:rPr>
            <w:rStyle w:val="Hyperlink"/>
            <w:b/>
            <w:bCs/>
          </w:rPr>
          <w:t>https://global.kfc.com</w:t>
        </w:r>
      </w:hyperlink>
      <w:r w:rsidRPr="001A3C92">
        <w:rPr>
          <w:b/>
          <w:bCs/>
        </w:rPr>
        <w:t xml:space="preserve"> (Accessed: 24 April 2026). KFC India (2024) </w:t>
      </w:r>
      <w:r w:rsidRPr="001A3C92">
        <w:rPr>
          <w:b/>
          <w:bCs/>
          <w:i/>
          <w:iCs/>
        </w:rPr>
        <w:t>Menu and offers</w:t>
      </w:r>
      <w:r w:rsidRPr="001A3C92">
        <w:rPr>
          <w:b/>
          <w:bCs/>
        </w:rPr>
        <w:t xml:space="preserve">. Available at: https://online.kfc.co.in </w:t>
      </w:r>
      <w:hyperlink r:id="rId39" w:tgtFrame="_blank" w:tooltip="www.bing.com" w:history="1">
        <w:r w:rsidRPr="001A3C92">
          <w:rPr>
            <w:rStyle w:val="Hyperlink"/>
            <w:b/>
            <w:bCs/>
          </w:rPr>
          <w:t>(online.kfc.co.in in Bing)</w:t>
        </w:r>
      </w:hyperlink>
      <w:r w:rsidRPr="001A3C92">
        <w:rPr>
          <w:b/>
          <w:bCs/>
        </w:rPr>
        <w:t xml:space="preserve"> (Accessed: 24 April 2026). KFC USA (2024) </w:t>
      </w:r>
      <w:r w:rsidRPr="001A3C92">
        <w:rPr>
          <w:b/>
          <w:bCs/>
          <w:i/>
          <w:iCs/>
        </w:rPr>
        <w:t>Official website</w:t>
      </w:r>
      <w:r w:rsidRPr="001A3C92">
        <w:rPr>
          <w:b/>
          <w:bCs/>
        </w:rPr>
        <w:t xml:space="preserve">. Available at: </w:t>
      </w:r>
      <w:hyperlink r:id="rId40" w:tgtFrame="_blank" w:tooltip="www.kfc.com" w:history="1">
        <w:r w:rsidRPr="001A3C92">
          <w:rPr>
            <w:rStyle w:val="Hyperlink"/>
            <w:b/>
            <w:bCs/>
          </w:rPr>
          <w:t>https://www.kfc.com</w:t>
        </w:r>
      </w:hyperlink>
      <w:r w:rsidRPr="001A3C92">
        <w:rPr>
          <w:b/>
          <w:bCs/>
        </w:rPr>
        <w:t xml:space="preserve"> (Accessed: 24 April 2026). Yum! Brands (2024) </w:t>
      </w:r>
      <w:r w:rsidRPr="001A3C92">
        <w:rPr>
          <w:b/>
          <w:bCs/>
          <w:i/>
          <w:iCs/>
        </w:rPr>
        <w:t>Annual report</w:t>
      </w:r>
      <w:r w:rsidRPr="001A3C92">
        <w:rPr>
          <w:b/>
          <w:bCs/>
        </w:rPr>
        <w:t xml:space="preserve">. Available at: </w:t>
      </w:r>
      <w:hyperlink r:id="rId41" w:tgtFrame="_blank" w:tooltip="www.yum.com" w:history="1">
        <w:r w:rsidRPr="001A3C92">
          <w:rPr>
            <w:rStyle w:val="Hyperlink"/>
            <w:b/>
            <w:bCs/>
          </w:rPr>
          <w:t>https://www.yum.com/investors</w:t>
        </w:r>
      </w:hyperlink>
      <w:r w:rsidRPr="001A3C92">
        <w:rPr>
          <w:b/>
          <w:bCs/>
        </w:rPr>
        <w:t xml:space="preserve"> (Accessed: 24 April 2026). Yum! Brands (2024) </w:t>
      </w:r>
      <w:r w:rsidRPr="001A3C92">
        <w:rPr>
          <w:b/>
          <w:bCs/>
          <w:i/>
          <w:iCs/>
        </w:rPr>
        <w:t>Sustainability commitments</w:t>
      </w:r>
      <w:r w:rsidRPr="001A3C92">
        <w:rPr>
          <w:b/>
          <w:bCs/>
        </w:rPr>
        <w:t xml:space="preserve">. Available at: https://www.yum.com/sustainability </w:t>
      </w:r>
      <w:hyperlink r:id="rId42" w:tgtFrame="_blank" w:tooltip="www.bing.com" w:history="1">
        <w:r w:rsidRPr="001A3C92">
          <w:rPr>
            <w:rStyle w:val="Hyperlink"/>
            <w:b/>
            <w:bCs/>
          </w:rPr>
          <w:t>(yum.com in Bing)</w:t>
        </w:r>
      </w:hyperlink>
      <w:r w:rsidRPr="001A3C92">
        <w:rPr>
          <w:b/>
          <w:bCs/>
        </w:rPr>
        <w:t xml:space="preserve"> (Accessed: 24 April 2026). </w:t>
      </w:r>
    </w:p>
    <w:p w14:paraId="77988B10" w14:textId="77777777" w:rsidR="001A3C92" w:rsidRPr="001A3C92" w:rsidRDefault="001A3C92" w:rsidP="001A3C92">
      <w:pPr>
        <w:rPr>
          <w:b/>
          <w:bCs/>
        </w:rPr>
      </w:pPr>
      <w:r w:rsidRPr="001A3C92">
        <w:rPr>
          <w:b/>
          <w:bCs/>
        </w:rPr>
        <w:t xml:space="preserve">Competition and Markets Authority (2024) </w:t>
      </w:r>
      <w:r w:rsidRPr="001A3C92">
        <w:rPr>
          <w:b/>
          <w:bCs/>
          <w:i/>
          <w:iCs/>
        </w:rPr>
        <w:t>Anti</w:t>
      </w:r>
      <w:r w:rsidRPr="001A3C92">
        <w:rPr>
          <w:b/>
          <w:bCs/>
          <w:i/>
          <w:iCs/>
        </w:rPr>
        <w:noBreakHyphen/>
        <w:t>competitive behaviour</w:t>
      </w:r>
      <w:r w:rsidRPr="001A3C92">
        <w:rPr>
          <w:b/>
          <w:bCs/>
        </w:rPr>
        <w:t xml:space="preserve">. Available at: </w:t>
      </w:r>
      <w:hyperlink r:id="rId43" w:tgtFrame="_blank" w:tooltip="www.gov.uk" w:history="1">
        <w:r w:rsidRPr="001A3C92">
          <w:rPr>
            <w:rStyle w:val="Hyperlink"/>
            <w:b/>
            <w:bCs/>
          </w:rPr>
          <w:t>https://www.gov.uk/cma</w:t>
        </w:r>
      </w:hyperlink>
      <w:r w:rsidRPr="001A3C92">
        <w:rPr>
          <w:b/>
          <w:bCs/>
        </w:rPr>
        <w:t xml:space="preserve"> (Accessed: 24 April 2026). Advertising Standards Authority (2024) </w:t>
      </w:r>
      <w:r w:rsidRPr="001A3C92">
        <w:rPr>
          <w:b/>
          <w:bCs/>
          <w:i/>
          <w:iCs/>
        </w:rPr>
        <w:t>UK advertising codes</w:t>
      </w:r>
      <w:r w:rsidRPr="001A3C92">
        <w:rPr>
          <w:b/>
          <w:bCs/>
        </w:rPr>
        <w:t xml:space="preserve">. Available at: </w:t>
      </w:r>
      <w:hyperlink r:id="rId44" w:tgtFrame="_blank" w:tooltip="www.asa.org.uk" w:history="1">
        <w:r w:rsidRPr="001A3C92">
          <w:rPr>
            <w:rStyle w:val="Hyperlink"/>
            <w:b/>
            <w:bCs/>
          </w:rPr>
          <w:t>https://www.asa.org.uk</w:t>
        </w:r>
      </w:hyperlink>
      <w:r w:rsidRPr="001A3C92">
        <w:rPr>
          <w:b/>
          <w:bCs/>
        </w:rPr>
        <w:t xml:space="preserve"> (Accessed: 24 April 2026). OECD (2024) </w:t>
      </w:r>
      <w:r w:rsidRPr="001A3C92">
        <w:rPr>
          <w:b/>
          <w:bCs/>
          <w:i/>
          <w:iCs/>
        </w:rPr>
        <w:t>Competition law and collusion</w:t>
      </w:r>
      <w:r w:rsidRPr="001A3C92">
        <w:rPr>
          <w:b/>
          <w:bCs/>
        </w:rPr>
        <w:t xml:space="preserve">. Available at: https://www.oecd.org/competition </w:t>
      </w:r>
      <w:hyperlink r:id="rId45" w:tgtFrame="_blank" w:tooltip="www.bing.com" w:history="1">
        <w:r w:rsidRPr="001A3C92">
          <w:rPr>
            <w:rStyle w:val="Hyperlink"/>
            <w:b/>
            <w:bCs/>
          </w:rPr>
          <w:t>(oecd.org in Bing)</w:t>
        </w:r>
      </w:hyperlink>
      <w:r w:rsidRPr="001A3C92">
        <w:rPr>
          <w:b/>
          <w:bCs/>
        </w:rPr>
        <w:t xml:space="preserve"> (Accessed: 24 April 2026). Federal Trade Commission (2024) </w:t>
      </w:r>
      <w:r w:rsidRPr="001A3C92">
        <w:rPr>
          <w:b/>
          <w:bCs/>
          <w:i/>
          <w:iCs/>
        </w:rPr>
        <w:t>Price fixing and collusion</w:t>
      </w:r>
      <w:r w:rsidRPr="001A3C92">
        <w:rPr>
          <w:b/>
          <w:bCs/>
        </w:rPr>
        <w:t xml:space="preserve">. Available at: </w:t>
      </w:r>
      <w:hyperlink r:id="rId46" w:tgtFrame="_blank" w:tooltip="www.ftc.gov" w:history="1">
        <w:r w:rsidRPr="001A3C92">
          <w:rPr>
            <w:rStyle w:val="Hyperlink"/>
            <w:b/>
            <w:bCs/>
          </w:rPr>
          <w:t>https://www.ftc.gov</w:t>
        </w:r>
      </w:hyperlink>
      <w:r w:rsidRPr="001A3C92">
        <w:rPr>
          <w:b/>
          <w:bCs/>
        </w:rPr>
        <w:t xml:space="preserve"> (Accessed: 24 April 2026). AMA (2024) </w:t>
      </w:r>
      <w:r w:rsidRPr="001A3C92">
        <w:rPr>
          <w:b/>
          <w:bCs/>
          <w:i/>
          <w:iCs/>
        </w:rPr>
        <w:t>Marketing ethics code</w:t>
      </w:r>
      <w:r w:rsidRPr="001A3C92">
        <w:rPr>
          <w:b/>
          <w:bCs/>
        </w:rPr>
        <w:t xml:space="preserve">. </w:t>
      </w:r>
      <w:r w:rsidRPr="001A3C92">
        <w:rPr>
          <w:b/>
          <w:bCs/>
        </w:rPr>
        <w:lastRenderedPageBreak/>
        <w:t xml:space="preserve">Available at: </w:t>
      </w:r>
      <w:hyperlink r:id="rId47" w:tgtFrame="_blank" w:tooltip="www.ama.org" w:history="1">
        <w:r w:rsidRPr="001A3C92">
          <w:rPr>
            <w:rStyle w:val="Hyperlink"/>
            <w:b/>
            <w:bCs/>
          </w:rPr>
          <w:t>https://www.ama.org</w:t>
        </w:r>
      </w:hyperlink>
      <w:r w:rsidRPr="001A3C92">
        <w:rPr>
          <w:b/>
          <w:bCs/>
        </w:rPr>
        <w:t xml:space="preserve"> (Accessed: 24 April 2026). UN Global Compact (2024) </w:t>
      </w:r>
      <w:r w:rsidRPr="001A3C92">
        <w:rPr>
          <w:b/>
          <w:bCs/>
          <w:i/>
          <w:iCs/>
        </w:rPr>
        <w:t>Ethical business principles</w:t>
      </w:r>
      <w:r w:rsidRPr="001A3C92">
        <w:rPr>
          <w:b/>
          <w:bCs/>
        </w:rPr>
        <w:t xml:space="preserve">. Available at: </w:t>
      </w:r>
      <w:hyperlink r:id="rId48" w:tgtFrame="_blank" w:tooltip="www.unglobalcompact.org" w:history="1">
        <w:r w:rsidRPr="001A3C92">
          <w:rPr>
            <w:rStyle w:val="Hyperlink"/>
            <w:b/>
            <w:bCs/>
          </w:rPr>
          <w:t>https://www.unglobalcompact.org</w:t>
        </w:r>
      </w:hyperlink>
      <w:r w:rsidRPr="001A3C92">
        <w:rPr>
          <w:b/>
          <w:bCs/>
        </w:rPr>
        <w:t xml:space="preserve"> (Accessed: 24 April 2026). WHO (2024) </w:t>
      </w:r>
      <w:r w:rsidRPr="001A3C92">
        <w:rPr>
          <w:b/>
          <w:bCs/>
          <w:i/>
          <w:iCs/>
        </w:rPr>
        <w:t>Marketing food to children</w:t>
      </w:r>
      <w:r w:rsidRPr="001A3C92">
        <w:rPr>
          <w:b/>
          <w:bCs/>
        </w:rPr>
        <w:t xml:space="preserve">. Available at: </w:t>
      </w:r>
      <w:hyperlink r:id="rId49" w:tgtFrame="_blank" w:tooltip="www.who.int" w:history="1">
        <w:r w:rsidRPr="001A3C92">
          <w:rPr>
            <w:rStyle w:val="Hyperlink"/>
            <w:b/>
            <w:bCs/>
          </w:rPr>
          <w:t>https://www.who.int</w:t>
        </w:r>
      </w:hyperlink>
      <w:r w:rsidRPr="001A3C92">
        <w:rPr>
          <w:b/>
          <w:bCs/>
        </w:rPr>
        <w:t xml:space="preserve"> (Accessed: 24 April 2026). FAO (2024) </w:t>
      </w:r>
      <w:r w:rsidRPr="001A3C92">
        <w:rPr>
          <w:b/>
          <w:bCs/>
          <w:i/>
          <w:iCs/>
        </w:rPr>
        <w:t>Food industry sustainability</w:t>
      </w:r>
      <w:r w:rsidRPr="001A3C92">
        <w:rPr>
          <w:b/>
          <w:bCs/>
        </w:rPr>
        <w:t xml:space="preserve">. Available at: </w:t>
      </w:r>
      <w:hyperlink r:id="rId50" w:tgtFrame="_blank" w:tooltip="www.fao.org" w:history="1">
        <w:r w:rsidRPr="001A3C92">
          <w:rPr>
            <w:rStyle w:val="Hyperlink"/>
            <w:b/>
            <w:bCs/>
          </w:rPr>
          <w:t>https://www.fao.org</w:t>
        </w:r>
      </w:hyperlink>
      <w:r w:rsidRPr="001A3C92">
        <w:rPr>
          <w:b/>
          <w:bCs/>
        </w:rPr>
        <w:t xml:space="preserve"> (Accessed: 24 April 2026). Harvard Business Review (2024) </w:t>
      </w:r>
      <w:r w:rsidRPr="001A3C92">
        <w:rPr>
          <w:b/>
          <w:bCs/>
          <w:i/>
          <w:iCs/>
        </w:rPr>
        <w:t>Ethical marketing practices</w:t>
      </w:r>
      <w:r w:rsidRPr="001A3C92">
        <w:rPr>
          <w:b/>
          <w:bCs/>
        </w:rPr>
        <w:t xml:space="preserve">. Available at: </w:t>
      </w:r>
      <w:hyperlink r:id="rId51" w:tgtFrame="_blank" w:tooltip="hbr.org" w:history="1">
        <w:r w:rsidRPr="001A3C92">
          <w:rPr>
            <w:rStyle w:val="Hyperlink"/>
            <w:b/>
            <w:bCs/>
          </w:rPr>
          <w:t>https://hbr.org</w:t>
        </w:r>
      </w:hyperlink>
      <w:r w:rsidRPr="001A3C92">
        <w:rPr>
          <w:b/>
          <w:bCs/>
        </w:rPr>
        <w:t xml:space="preserve"> (Accessed: 24 April 2026). Forbes (2024) </w:t>
      </w:r>
      <w:r w:rsidRPr="001A3C92">
        <w:rPr>
          <w:b/>
          <w:bCs/>
          <w:i/>
          <w:iCs/>
        </w:rPr>
        <w:t>Ethics in global branding</w:t>
      </w:r>
      <w:r w:rsidRPr="001A3C92">
        <w:rPr>
          <w:b/>
          <w:bCs/>
        </w:rPr>
        <w:t xml:space="preserve">. Available at: </w:t>
      </w:r>
      <w:hyperlink r:id="rId52" w:tgtFrame="_blank" w:tooltip="www.forbes.com" w:history="1">
        <w:r w:rsidRPr="001A3C92">
          <w:rPr>
            <w:rStyle w:val="Hyperlink"/>
            <w:b/>
            <w:bCs/>
          </w:rPr>
          <w:t>https://www.forbes.com</w:t>
        </w:r>
      </w:hyperlink>
      <w:r w:rsidRPr="001A3C92">
        <w:rPr>
          <w:b/>
          <w:bCs/>
        </w:rPr>
        <w:t xml:space="preserve"> (Accessed: 24 April 2026).</w:t>
      </w:r>
    </w:p>
    <w:p w14:paraId="321BCB64" w14:textId="78C6D363" w:rsidR="001A3C92" w:rsidRPr="001A3C92" w:rsidRDefault="001A3C92" w:rsidP="001A3C92">
      <w:pPr>
        <w:rPr>
          <w:b/>
          <w:bCs/>
        </w:rPr>
      </w:pPr>
      <w:r w:rsidRPr="001A3C92">
        <w:rPr>
          <w:b/>
          <w:bCs/>
        </w:rPr>
        <w:t>Digital Marketing, Consumer Behaviour &amp; Technology (10 references)</w:t>
      </w:r>
    </w:p>
    <w:p w14:paraId="6F56886D" w14:textId="4D7F016A" w:rsidR="001A3C92" w:rsidRPr="001A3C92" w:rsidRDefault="001A3C92" w:rsidP="001A3C92">
      <w:pPr>
        <w:rPr>
          <w:b/>
          <w:bCs/>
        </w:rPr>
      </w:pPr>
      <w:r w:rsidRPr="001A3C92">
        <w:rPr>
          <w:b/>
          <w:bCs/>
        </w:rPr>
        <w:t xml:space="preserve">Google Think (2024) </w:t>
      </w:r>
      <w:r w:rsidRPr="001A3C92">
        <w:rPr>
          <w:b/>
          <w:bCs/>
          <w:i/>
          <w:iCs/>
        </w:rPr>
        <w:t>Consumer insights</w:t>
      </w:r>
      <w:r w:rsidRPr="001A3C92">
        <w:rPr>
          <w:b/>
          <w:bCs/>
        </w:rPr>
        <w:t xml:space="preserve">. Available at: </w:t>
      </w:r>
      <w:hyperlink r:id="rId53" w:tgtFrame="_blank" w:tooltip="www.thinkwithgoogle.com" w:history="1">
        <w:r w:rsidRPr="001A3C92">
          <w:rPr>
            <w:rStyle w:val="Hyperlink"/>
            <w:b/>
            <w:bCs/>
          </w:rPr>
          <w:t>https://www.thinkwithgoogle.com</w:t>
        </w:r>
      </w:hyperlink>
      <w:r w:rsidRPr="001A3C92">
        <w:rPr>
          <w:b/>
          <w:bCs/>
        </w:rPr>
        <w:t xml:space="preserve"> (Accessed: 24 April 2026). Meta Business (2024) </w:t>
      </w:r>
    </w:p>
    <w:p w14:paraId="2E98FC34" w14:textId="77777777" w:rsidR="001A3C92" w:rsidRPr="001A3C92" w:rsidRDefault="001A3C92" w:rsidP="001A3C92">
      <w:pPr>
        <w:rPr>
          <w:b/>
          <w:bCs/>
        </w:rPr>
      </w:pPr>
    </w:p>
    <w:p w14:paraId="236D8990" w14:textId="77777777" w:rsidR="001A3C92" w:rsidRPr="001A3C92" w:rsidRDefault="001A3C92" w:rsidP="001A3C92"/>
    <w:p w14:paraId="60C9529E" w14:textId="77777777" w:rsidR="00CE266E" w:rsidRDefault="00CE266E" w:rsidP="00CE266E">
      <w:pPr>
        <w:jc w:val="center"/>
        <w:rPr>
          <w:b/>
          <w:bCs/>
        </w:rPr>
      </w:pPr>
    </w:p>
    <w:p w14:paraId="7490146C" w14:textId="77777777" w:rsidR="00CE266E" w:rsidRDefault="00CE266E" w:rsidP="00CE266E"/>
    <w:p w14:paraId="2BF6BDEB" w14:textId="77777777" w:rsidR="008C27A1" w:rsidRPr="007F1C19" w:rsidRDefault="008C27A1" w:rsidP="007F1C19"/>
    <w:p w14:paraId="7D10B2ED" w14:textId="77777777" w:rsidR="007F1C19" w:rsidRDefault="007F1C19" w:rsidP="007F1C19"/>
    <w:p w14:paraId="6DED3126" w14:textId="77777777" w:rsidR="007C4F88" w:rsidRDefault="007C4F88" w:rsidP="007C4F88"/>
    <w:p w14:paraId="2648DF98" w14:textId="77777777" w:rsidR="007C4F88" w:rsidRDefault="007C4F88" w:rsidP="0096118B">
      <w:pPr>
        <w:jc w:val="center"/>
      </w:pPr>
    </w:p>
    <w:p w14:paraId="0D5CFE79" w14:textId="77777777" w:rsidR="0096118B" w:rsidRDefault="0096118B" w:rsidP="0096118B">
      <w:pPr>
        <w:jc w:val="center"/>
      </w:pPr>
    </w:p>
    <w:p w14:paraId="444572C6" w14:textId="77777777" w:rsidR="007F1C19" w:rsidRDefault="007F1C19" w:rsidP="0096118B">
      <w:pPr>
        <w:jc w:val="center"/>
      </w:pPr>
    </w:p>
    <w:p w14:paraId="33E21BAF" w14:textId="77777777" w:rsidR="0096118B" w:rsidRDefault="0096118B" w:rsidP="0096118B">
      <w:pPr>
        <w:jc w:val="center"/>
      </w:pPr>
    </w:p>
    <w:p w14:paraId="10BFBA6A" w14:textId="77777777" w:rsidR="0096118B" w:rsidRDefault="0096118B" w:rsidP="0096118B">
      <w:pPr>
        <w:jc w:val="center"/>
      </w:pPr>
    </w:p>
    <w:p w14:paraId="29FB5253" w14:textId="77777777" w:rsidR="0096118B" w:rsidRDefault="0096118B" w:rsidP="0096118B">
      <w:pPr>
        <w:jc w:val="center"/>
      </w:pPr>
    </w:p>
    <w:sectPr w:rsidR="009611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935A1" w14:textId="77777777" w:rsidR="00B529E8" w:rsidRDefault="00B529E8" w:rsidP="0096118B">
      <w:pPr>
        <w:spacing w:after="0" w:line="240" w:lineRule="auto"/>
      </w:pPr>
      <w:r>
        <w:separator/>
      </w:r>
    </w:p>
  </w:endnote>
  <w:endnote w:type="continuationSeparator" w:id="0">
    <w:p w14:paraId="0DF46403" w14:textId="77777777" w:rsidR="00B529E8" w:rsidRDefault="00B529E8" w:rsidP="00961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C5B32" w14:textId="77777777" w:rsidR="00B529E8" w:rsidRDefault="00B529E8" w:rsidP="0096118B">
      <w:pPr>
        <w:spacing w:after="0" w:line="240" w:lineRule="auto"/>
      </w:pPr>
      <w:r>
        <w:separator/>
      </w:r>
    </w:p>
  </w:footnote>
  <w:footnote w:type="continuationSeparator" w:id="0">
    <w:p w14:paraId="05F81978" w14:textId="77777777" w:rsidR="00B529E8" w:rsidRDefault="00B529E8" w:rsidP="00961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0D6371"/>
    <w:multiLevelType w:val="multilevel"/>
    <w:tmpl w:val="784E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184051"/>
    <w:multiLevelType w:val="multilevel"/>
    <w:tmpl w:val="5F42E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80093F"/>
    <w:multiLevelType w:val="multilevel"/>
    <w:tmpl w:val="A860E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983DA7"/>
    <w:multiLevelType w:val="multilevel"/>
    <w:tmpl w:val="BF444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91252E"/>
    <w:multiLevelType w:val="multilevel"/>
    <w:tmpl w:val="06D68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2594002">
    <w:abstractNumId w:val="1"/>
  </w:num>
  <w:num w:numId="2" w16cid:durableId="574390013">
    <w:abstractNumId w:val="3"/>
  </w:num>
  <w:num w:numId="3" w16cid:durableId="1159930383">
    <w:abstractNumId w:val="4"/>
  </w:num>
  <w:num w:numId="4" w16cid:durableId="901259133">
    <w:abstractNumId w:val="2"/>
  </w:num>
  <w:num w:numId="5" w16cid:durableId="528689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18B"/>
    <w:rsid w:val="000B6333"/>
    <w:rsid w:val="001156C6"/>
    <w:rsid w:val="001A3C92"/>
    <w:rsid w:val="00394E7A"/>
    <w:rsid w:val="00524B18"/>
    <w:rsid w:val="00542A58"/>
    <w:rsid w:val="00671A42"/>
    <w:rsid w:val="006B262B"/>
    <w:rsid w:val="00774648"/>
    <w:rsid w:val="007C4F88"/>
    <w:rsid w:val="007E2D6C"/>
    <w:rsid w:val="007F1C19"/>
    <w:rsid w:val="00886033"/>
    <w:rsid w:val="00895AF1"/>
    <w:rsid w:val="008C27A1"/>
    <w:rsid w:val="008D73C0"/>
    <w:rsid w:val="0096118B"/>
    <w:rsid w:val="00A11ED4"/>
    <w:rsid w:val="00B0093C"/>
    <w:rsid w:val="00B529E8"/>
    <w:rsid w:val="00BC67B4"/>
    <w:rsid w:val="00CB459B"/>
    <w:rsid w:val="00CE266E"/>
    <w:rsid w:val="00D06AAD"/>
    <w:rsid w:val="00DD6797"/>
    <w:rsid w:val="00FB5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86D906"/>
  <w15:chartTrackingRefBased/>
  <w15:docId w15:val="{FDEE9407-CF01-43B8-8A20-5F87400E0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1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1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1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1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1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1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1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1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1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1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1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1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1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1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1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118B"/>
    <w:rPr>
      <w:rFonts w:eastAsiaTheme="majorEastAsia" w:cstheme="majorBidi"/>
      <w:color w:val="272727" w:themeColor="text1" w:themeTint="D8"/>
    </w:rPr>
  </w:style>
  <w:style w:type="paragraph" w:styleId="Title">
    <w:name w:val="Title"/>
    <w:basedOn w:val="Normal"/>
    <w:next w:val="Normal"/>
    <w:link w:val="TitleChar"/>
    <w:uiPriority w:val="10"/>
    <w:qFormat/>
    <w:rsid w:val="00961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118B"/>
    <w:pPr>
      <w:spacing w:before="160"/>
      <w:jc w:val="center"/>
    </w:pPr>
    <w:rPr>
      <w:i/>
      <w:iCs/>
      <w:color w:val="404040" w:themeColor="text1" w:themeTint="BF"/>
    </w:rPr>
  </w:style>
  <w:style w:type="character" w:customStyle="1" w:styleId="QuoteChar">
    <w:name w:val="Quote Char"/>
    <w:basedOn w:val="DefaultParagraphFont"/>
    <w:link w:val="Quote"/>
    <w:uiPriority w:val="29"/>
    <w:rsid w:val="0096118B"/>
    <w:rPr>
      <w:i/>
      <w:iCs/>
      <w:color w:val="404040" w:themeColor="text1" w:themeTint="BF"/>
    </w:rPr>
  </w:style>
  <w:style w:type="paragraph" w:styleId="ListParagraph">
    <w:name w:val="List Paragraph"/>
    <w:basedOn w:val="Normal"/>
    <w:uiPriority w:val="34"/>
    <w:qFormat/>
    <w:rsid w:val="0096118B"/>
    <w:pPr>
      <w:ind w:left="720"/>
      <w:contextualSpacing/>
    </w:pPr>
  </w:style>
  <w:style w:type="character" w:styleId="IntenseEmphasis">
    <w:name w:val="Intense Emphasis"/>
    <w:basedOn w:val="DefaultParagraphFont"/>
    <w:uiPriority w:val="21"/>
    <w:qFormat/>
    <w:rsid w:val="0096118B"/>
    <w:rPr>
      <w:i/>
      <w:iCs/>
      <w:color w:val="0F4761" w:themeColor="accent1" w:themeShade="BF"/>
    </w:rPr>
  </w:style>
  <w:style w:type="paragraph" w:styleId="IntenseQuote">
    <w:name w:val="Intense Quote"/>
    <w:basedOn w:val="Normal"/>
    <w:next w:val="Normal"/>
    <w:link w:val="IntenseQuoteChar"/>
    <w:uiPriority w:val="30"/>
    <w:qFormat/>
    <w:rsid w:val="00961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118B"/>
    <w:rPr>
      <w:i/>
      <w:iCs/>
      <w:color w:val="0F4761" w:themeColor="accent1" w:themeShade="BF"/>
    </w:rPr>
  </w:style>
  <w:style w:type="character" w:styleId="IntenseReference">
    <w:name w:val="Intense Reference"/>
    <w:basedOn w:val="DefaultParagraphFont"/>
    <w:uiPriority w:val="32"/>
    <w:qFormat/>
    <w:rsid w:val="0096118B"/>
    <w:rPr>
      <w:b/>
      <w:bCs/>
      <w:smallCaps/>
      <w:color w:val="0F4761" w:themeColor="accent1" w:themeShade="BF"/>
      <w:spacing w:val="5"/>
    </w:rPr>
  </w:style>
  <w:style w:type="paragraph" w:styleId="Header">
    <w:name w:val="header"/>
    <w:basedOn w:val="Normal"/>
    <w:link w:val="HeaderChar"/>
    <w:uiPriority w:val="99"/>
    <w:unhideWhenUsed/>
    <w:rsid w:val="00961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18B"/>
  </w:style>
  <w:style w:type="paragraph" w:styleId="Footer">
    <w:name w:val="footer"/>
    <w:basedOn w:val="Normal"/>
    <w:link w:val="FooterChar"/>
    <w:uiPriority w:val="99"/>
    <w:unhideWhenUsed/>
    <w:rsid w:val="00961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18B"/>
  </w:style>
  <w:style w:type="paragraph" w:styleId="TOCHeading">
    <w:name w:val="TOC Heading"/>
    <w:basedOn w:val="Heading1"/>
    <w:next w:val="Normal"/>
    <w:uiPriority w:val="39"/>
    <w:unhideWhenUsed/>
    <w:qFormat/>
    <w:rsid w:val="000B633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B6333"/>
    <w:pPr>
      <w:spacing w:after="100"/>
    </w:pPr>
  </w:style>
  <w:style w:type="paragraph" w:styleId="TOC2">
    <w:name w:val="toc 2"/>
    <w:basedOn w:val="Normal"/>
    <w:next w:val="Normal"/>
    <w:autoRedefine/>
    <w:uiPriority w:val="39"/>
    <w:unhideWhenUsed/>
    <w:rsid w:val="000B6333"/>
    <w:pPr>
      <w:spacing w:after="100"/>
      <w:ind w:left="240"/>
    </w:pPr>
  </w:style>
  <w:style w:type="character" w:styleId="Hyperlink">
    <w:name w:val="Hyperlink"/>
    <w:basedOn w:val="DefaultParagraphFont"/>
    <w:uiPriority w:val="99"/>
    <w:unhideWhenUsed/>
    <w:rsid w:val="000B6333"/>
    <w:rPr>
      <w:color w:val="467886" w:themeColor="hyperlink"/>
      <w:u w:val="single"/>
    </w:rPr>
  </w:style>
  <w:style w:type="character" w:styleId="UnresolvedMention">
    <w:name w:val="Unresolved Mention"/>
    <w:basedOn w:val="DefaultParagraphFont"/>
    <w:uiPriority w:val="99"/>
    <w:semiHidden/>
    <w:unhideWhenUsed/>
    <w:rsid w:val="001A3C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marketingjournal.org" TargetMode="External"/><Relationship Id="rId26" Type="http://schemas.openxmlformats.org/officeDocument/2006/relationships/hyperlink" Target="https://hbr.org/1983/05/the-globalization-of-markets" TargetMode="External"/><Relationship Id="rId39" Type="http://schemas.openxmlformats.org/officeDocument/2006/relationships/hyperlink" Target="https://www.bing.com/search?q=%22https%3A%2F%2Fonline.kfc.co.in%2F%22&amp;utm_source=copilot.com" TargetMode="External"/><Relationship Id="rId21" Type="http://schemas.openxmlformats.org/officeDocument/2006/relationships/hyperlink" Target="https://www.isc.hbs.edu" TargetMode="External"/><Relationship Id="rId34" Type="http://schemas.openxmlformats.org/officeDocument/2006/relationships/hyperlink" Target="https://www.euromonitor.com/?utm_source=copilot.com" TargetMode="External"/><Relationship Id="rId42" Type="http://schemas.openxmlformats.org/officeDocument/2006/relationships/hyperlink" Target="https://www.bing.com/search?q=%22https%3A%2F%2Fwww.yum.com%2Fsustainability%22&amp;utm_source=copilot.com" TargetMode="External"/><Relationship Id="rId47" Type="http://schemas.openxmlformats.org/officeDocument/2006/relationships/hyperlink" Target="https://www.ama.org/?utm_source=copilot.com" TargetMode="External"/><Relationship Id="rId50" Type="http://schemas.openxmlformats.org/officeDocument/2006/relationships/hyperlink" Target="https://www.fao.org/?utm_source=copilot.com"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bcg.com" TargetMode="External"/><Relationship Id="rId11" Type="http://schemas.openxmlformats.org/officeDocument/2006/relationships/chart" Target="charts/chart1.xml"/><Relationship Id="rId24" Type="http://schemas.openxmlformats.org/officeDocument/2006/relationships/hyperlink" Target="https://www.researchgate.net" TargetMode="External"/><Relationship Id="rId32" Type="http://schemas.openxmlformats.org/officeDocument/2006/relationships/hyperlink" Target="https://www.bing.com/search?q=%22https%3A%2F%2Fwww.worldbank.org%2Fen%2Fcountry%2Funitedstates%22&amp;utm_source=copilot.com" TargetMode="External"/><Relationship Id="rId37" Type="http://schemas.openxmlformats.org/officeDocument/2006/relationships/hyperlink" Target="https://tradingeconomics.com/india?utm_source=copilot.com" TargetMode="External"/><Relationship Id="rId40" Type="http://schemas.openxmlformats.org/officeDocument/2006/relationships/hyperlink" Target="https://www.kfc.com/?utm_source=copilot.com" TargetMode="External"/><Relationship Id="rId45" Type="http://schemas.openxmlformats.org/officeDocument/2006/relationships/hyperlink" Target="https://www.bing.com/search?q=%22https%3A%2F%2Fwww.oecd.org%2Fcompetition%22&amp;utm_source=copilot.com" TargetMode="External"/><Relationship Id="rId53" Type="http://schemas.openxmlformats.org/officeDocument/2006/relationships/hyperlink" Target="https://www.thinkwithgoogle.com/?utm_source=copilot.com"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hbr.org" TargetMode="External"/><Relationship Id="rId31" Type="http://schemas.openxmlformats.org/officeDocument/2006/relationships/hyperlink" Target="https://www.bing.com/search?q=%22https%3A%2F%2Fwww.worldbank.org%2Fen%2Fcountry%2Findia%22&amp;utm_source=copilot.com" TargetMode="External"/><Relationship Id="rId44" Type="http://schemas.openxmlformats.org/officeDocument/2006/relationships/hyperlink" Target="https://www.asa.org.uk/?utm_source=copilot.com" TargetMode="External"/><Relationship Id="rId52" Type="http://schemas.openxmlformats.org/officeDocument/2006/relationships/hyperlink" Target="https://www.forbes.com/?utm_source=copilo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researchgate.net" TargetMode="External"/><Relationship Id="rId27" Type="http://schemas.openxmlformats.org/officeDocument/2006/relationships/hyperlink" Target="https://www.trompenaars.com" TargetMode="External"/><Relationship Id="rId30" Type="http://schemas.openxmlformats.org/officeDocument/2006/relationships/hyperlink" Target="https://www2.deloitte.com" TargetMode="External"/><Relationship Id="rId35" Type="http://schemas.openxmlformats.org/officeDocument/2006/relationships/hyperlink" Target="https://www.ibisworld.com/?utm_source=copilot.com" TargetMode="External"/><Relationship Id="rId43" Type="http://schemas.openxmlformats.org/officeDocument/2006/relationships/hyperlink" Target="https://www.gov.uk/cma?utm_source=copilot.com" TargetMode="External"/><Relationship Id="rId48" Type="http://schemas.openxmlformats.org/officeDocument/2006/relationships/hyperlink" Target="https://www.unglobalcompact.org/?utm_source=copilot.com" TargetMode="External"/><Relationship Id="rId8" Type="http://schemas.openxmlformats.org/officeDocument/2006/relationships/image" Target="media/image1.png"/><Relationship Id="rId51" Type="http://schemas.openxmlformats.org/officeDocument/2006/relationships/hyperlink" Target="https://hbr.org/?utm_source=copilot.com"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hbr.org/2001/09/distance-still-matters-the-hard-reality-of-global-expansion" TargetMode="External"/><Relationship Id="rId33" Type="http://schemas.openxmlformats.org/officeDocument/2006/relationships/hyperlink" Target="https://www.imf.org/?utm_source=copilot.com" TargetMode="External"/><Relationship Id="rId38" Type="http://schemas.openxmlformats.org/officeDocument/2006/relationships/hyperlink" Target="https://global.kfc.com/?utm_source=copilot.com" TargetMode="External"/><Relationship Id="rId46" Type="http://schemas.openxmlformats.org/officeDocument/2006/relationships/hyperlink" Target="https://www.ftc.gov/?utm_source=copilot.com" TargetMode="External"/><Relationship Id="rId20" Type="http://schemas.openxmlformats.org/officeDocument/2006/relationships/hyperlink" Target="https://hbr.org/" TargetMode="External"/><Relationship Id="rId41" Type="http://schemas.openxmlformats.org/officeDocument/2006/relationships/hyperlink" Target="https://www.yum.com/investors?utm_source=copilot.com"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sciencedirect.com" TargetMode="External"/><Relationship Id="rId28" Type="http://schemas.openxmlformats.org/officeDocument/2006/relationships/hyperlink" Target="https://www.mckinsey.com" TargetMode="External"/><Relationship Id="rId36" Type="http://schemas.openxmlformats.org/officeDocument/2006/relationships/hyperlink" Target="https://hdr.undp.org/?utm_source=copilot.com" TargetMode="External"/><Relationship Id="rId49" Type="http://schemas.openxmlformats.org/officeDocument/2006/relationships/hyperlink" Target="https://www.who.int/?utm_source=copilot.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KFC Market</a:t>
            </a:r>
            <a:r>
              <a:rPr lang="en-US" baseline="0"/>
              <a:t> revenue comparison (2015 to 2025)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0358705161854768E-2"/>
          <c:y val="0.17171296296296298"/>
          <c:w val="0.87446762904636921"/>
          <c:h val="0.6153546952464275"/>
        </c:manualLayout>
      </c:layout>
      <c:bar3DChart>
        <c:barDir val="bar"/>
        <c:grouping val="percentStacked"/>
        <c:varyColors val="0"/>
        <c:ser>
          <c:idx val="0"/>
          <c:order val="0"/>
          <c:tx>
            <c:strRef>
              <c:f>Sheet1!$A$1</c:f>
              <c:strCache>
                <c:ptCount val="1"/>
                <c:pt idx="0">
                  <c:v>Year</c:v>
                </c:pt>
              </c:strCache>
            </c:strRef>
          </c:tx>
          <c:spPr>
            <a:solidFill>
              <a:schemeClr val="accent1"/>
            </a:solidFill>
            <a:ln>
              <a:noFill/>
            </a:ln>
            <a:effectLst/>
            <a:sp3d/>
          </c:spPr>
          <c:invertIfNegative val="0"/>
          <c:val>
            <c:numRef>
              <c:f>Sheet1!$A$2:$A$11</c:f>
              <c:numCache>
                <c:formatCode>General</c:formatCode>
                <c:ptCount val="10"/>
                <c:pt idx="0">
                  <c:v>2015</c:v>
                </c:pt>
                <c:pt idx="1">
                  <c:v>2016</c:v>
                </c:pt>
                <c:pt idx="2">
                  <c:v>2017</c:v>
                </c:pt>
                <c:pt idx="3">
                  <c:v>2018</c:v>
                </c:pt>
                <c:pt idx="4">
                  <c:v>2019</c:v>
                </c:pt>
                <c:pt idx="5">
                  <c:v>2020</c:v>
                </c:pt>
                <c:pt idx="6">
                  <c:v>2021</c:v>
                </c:pt>
                <c:pt idx="7">
                  <c:v>2022</c:v>
                </c:pt>
                <c:pt idx="8">
                  <c:v>2023</c:v>
                </c:pt>
                <c:pt idx="9">
                  <c:v>2024</c:v>
                </c:pt>
              </c:numCache>
            </c:numRef>
          </c:val>
          <c:extLst>
            <c:ext xmlns:c16="http://schemas.microsoft.com/office/drawing/2014/chart" uri="{C3380CC4-5D6E-409C-BE32-E72D297353CC}">
              <c16:uniqueId val="{00000000-EC4D-4497-9EB5-70F8611B6E4B}"/>
            </c:ext>
          </c:extLst>
        </c:ser>
        <c:ser>
          <c:idx val="1"/>
          <c:order val="1"/>
          <c:tx>
            <c:strRef>
              <c:f>Sheet1!$B$1</c:f>
              <c:strCache>
                <c:ptCount val="1"/>
                <c:pt idx="0">
                  <c:v>India (USD Billions)</c:v>
                </c:pt>
              </c:strCache>
            </c:strRef>
          </c:tx>
          <c:spPr>
            <a:solidFill>
              <a:schemeClr val="accent2"/>
            </a:solidFill>
            <a:ln>
              <a:noFill/>
            </a:ln>
            <a:effectLst/>
            <a:sp3d/>
          </c:spPr>
          <c:invertIfNegative val="0"/>
          <c:val>
            <c:numRef>
              <c:f>Sheet1!$B$2:$B$11</c:f>
              <c:numCache>
                <c:formatCode>General</c:formatCode>
                <c:ptCount val="10"/>
                <c:pt idx="0">
                  <c:v>0.3</c:v>
                </c:pt>
                <c:pt idx="1">
                  <c:v>0.4</c:v>
                </c:pt>
                <c:pt idx="2">
                  <c:v>0.5</c:v>
                </c:pt>
                <c:pt idx="3">
                  <c:v>0.7</c:v>
                </c:pt>
                <c:pt idx="4">
                  <c:v>0.9</c:v>
                </c:pt>
                <c:pt idx="5">
                  <c:v>1.2</c:v>
                </c:pt>
                <c:pt idx="6">
                  <c:v>1.6</c:v>
                </c:pt>
                <c:pt idx="7">
                  <c:v>2</c:v>
                </c:pt>
                <c:pt idx="8">
                  <c:v>2.5</c:v>
                </c:pt>
                <c:pt idx="9">
                  <c:v>3</c:v>
                </c:pt>
              </c:numCache>
            </c:numRef>
          </c:val>
          <c:extLst>
            <c:ext xmlns:c16="http://schemas.microsoft.com/office/drawing/2014/chart" uri="{C3380CC4-5D6E-409C-BE32-E72D297353CC}">
              <c16:uniqueId val="{00000001-EC4D-4497-9EB5-70F8611B6E4B}"/>
            </c:ext>
          </c:extLst>
        </c:ser>
        <c:ser>
          <c:idx val="2"/>
          <c:order val="2"/>
          <c:tx>
            <c:strRef>
              <c:f>Sheet1!$C$1</c:f>
              <c:strCache>
                <c:ptCount val="1"/>
                <c:pt idx="0">
                  <c:v>USA (USD Billions)</c:v>
                </c:pt>
              </c:strCache>
            </c:strRef>
          </c:tx>
          <c:spPr>
            <a:solidFill>
              <a:schemeClr val="accent3"/>
            </a:solidFill>
            <a:ln>
              <a:noFill/>
            </a:ln>
            <a:effectLst/>
            <a:sp3d/>
          </c:spPr>
          <c:invertIfNegative val="0"/>
          <c:val>
            <c:numRef>
              <c:f>Sheet1!$C$2:$C$11</c:f>
              <c:numCache>
                <c:formatCode>General</c:formatCode>
                <c:ptCount val="10"/>
                <c:pt idx="0">
                  <c:v>5</c:v>
                </c:pt>
                <c:pt idx="1">
                  <c:v>5.2</c:v>
                </c:pt>
                <c:pt idx="2">
                  <c:v>5.4</c:v>
                </c:pt>
                <c:pt idx="3">
                  <c:v>5.6</c:v>
                </c:pt>
                <c:pt idx="4">
                  <c:v>5.8</c:v>
                </c:pt>
                <c:pt idx="5">
                  <c:v>6</c:v>
                </c:pt>
                <c:pt idx="6">
                  <c:v>6.3</c:v>
                </c:pt>
                <c:pt idx="7">
                  <c:v>6.5</c:v>
                </c:pt>
                <c:pt idx="8">
                  <c:v>6.7</c:v>
                </c:pt>
                <c:pt idx="9">
                  <c:v>6.9</c:v>
                </c:pt>
              </c:numCache>
            </c:numRef>
          </c:val>
          <c:extLst>
            <c:ext xmlns:c16="http://schemas.microsoft.com/office/drawing/2014/chart" uri="{C3380CC4-5D6E-409C-BE32-E72D297353CC}">
              <c16:uniqueId val="{00000002-EC4D-4497-9EB5-70F8611B6E4B}"/>
            </c:ext>
          </c:extLst>
        </c:ser>
        <c:dLbls>
          <c:showLegendKey val="0"/>
          <c:showVal val="0"/>
          <c:showCatName val="0"/>
          <c:showSerName val="0"/>
          <c:showPercent val="0"/>
          <c:showBubbleSize val="0"/>
        </c:dLbls>
        <c:gapWidth val="150"/>
        <c:shape val="box"/>
        <c:axId val="2054762544"/>
        <c:axId val="2054770224"/>
        <c:axId val="0"/>
      </c:bar3DChart>
      <c:catAx>
        <c:axId val="2054762544"/>
        <c:scaling>
          <c:orientation val="minMax"/>
        </c:scaling>
        <c:delete val="0"/>
        <c:axPos val="l"/>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4770224"/>
        <c:crosses val="autoZero"/>
        <c:auto val="1"/>
        <c:lblAlgn val="ctr"/>
        <c:lblOffset val="100"/>
        <c:noMultiLvlLbl val="0"/>
      </c:catAx>
      <c:valAx>
        <c:axId val="205477022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4762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59F4E-97FC-49B9-909B-4C0690466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25</Pages>
  <Words>7230</Words>
  <Characters>41213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Mustakim kazi</dc:creator>
  <cp:keywords/>
  <dc:description/>
  <cp:lastModifiedBy>Mustakim kazi</cp:lastModifiedBy>
  <cp:revision>2</cp:revision>
  <dcterms:created xsi:type="dcterms:W3CDTF">2026-04-24T10:50:00Z</dcterms:created>
  <dcterms:modified xsi:type="dcterms:W3CDTF">2026-04-24T10:50:00Z</dcterms:modified>
</cp:coreProperties>
</file>