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A99DCB5" w14:textId="116E7054" w:rsidR="00EC11E5" w:rsidRPr="00C8124F" w:rsidRDefault="00C8124F" w:rsidP="00E83C2A">
      <w:pPr>
        <w:ind w:left="-142" w:firstLine="574"/>
        <w:rPr>
          <w:rFonts w:ascii="Arial" w:hAnsi="Arial" w:cs="Arial"/>
          <w:b/>
          <w:bCs/>
          <w:sz w:val="48"/>
          <w:szCs w:val="48"/>
        </w:rPr>
      </w:pPr>
      <w:r>
        <w:rPr>
          <w:rFonts w:ascii="Arial" w:hAnsi="Arial" w:cs="Arial"/>
          <w:b/>
          <w:bCs/>
          <w:sz w:val="48"/>
          <w:szCs w:val="48"/>
        </w:rPr>
        <w:t xml:space="preserve">          </w:t>
      </w:r>
      <w:r w:rsidRPr="00C8124F">
        <w:rPr>
          <w:rFonts w:ascii="Arial" w:hAnsi="Arial" w:cs="Arial"/>
          <w:b/>
          <w:bCs/>
          <w:sz w:val="48"/>
          <w:szCs w:val="48"/>
        </w:rPr>
        <w:t xml:space="preserve">Written </w:t>
      </w:r>
      <w:r w:rsidR="00EC11E5" w:rsidRPr="00C8124F">
        <w:rPr>
          <w:rFonts w:ascii="Arial" w:hAnsi="Arial" w:cs="Arial"/>
          <w:b/>
          <w:bCs/>
          <w:sz w:val="48"/>
          <w:szCs w:val="48"/>
        </w:rPr>
        <w:t>Report</w:t>
      </w:r>
    </w:p>
    <w:p w14:paraId="6F3DDD4D" w14:textId="202B0384" w:rsidR="008C2DA4" w:rsidRDefault="008C2DA4" w:rsidP="00EC11E5">
      <w:pPr>
        <w:jc w:val="center"/>
        <w:rPr>
          <w:rFonts w:ascii="Arial" w:eastAsia="Times New Roman" w:hAnsi="Arial" w:cs="Arial"/>
          <w:b/>
          <w:bCs/>
          <w:sz w:val="28"/>
          <w:szCs w:val="28"/>
          <w:lang w:eastAsia="zh-CN"/>
        </w:rPr>
      </w:pPr>
    </w:p>
    <w:p w14:paraId="53717D3D" w14:textId="77777777" w:rsidR="00EC11E5" w:rsidRDefault="00EC11E5" w:rsidP="00EC11E5">
      <w:pPr>
        <w:jc w:val="center"/>
        <w:rPr>
          <w:rFonts w:ascii="Arial" w:eastAsia="Times New Roman" w:hAnsi="Arial" w:cs="Arial"/>
          <w:b/>
          <w:bCs/>
          <w:sz w:val="28"/>
          <w:szCs w:val="28"/>
          <w:lang w:eastAsia="zh-CN"/>
        </w:rPr>
      </w:pPr>
    </w:p>
    <w:p w14:paraId="46503A9A" w14:textId="77777777" w:rsidR="00EC11E5" w:rsidRPr="00E96BF6" w:rsidRDefault="00EC11E5" w:rsidP="00EC11E5">
      <w:pPr>
        <w:jc w:val="center"/>
        <w:rPr>
          <w:rFonts w:ascii="Arial" w:eastAsia="Times New Roman" w:hAnsi="Arial" w:cs="Arial"/>
          <w:b/>
          <w:bCs/>
          <w:sz w:val="28"/>
          <w:szCs w:val="28"/>
          <w:lang w:eastAsia="zh-CN"/>
        </w:rPr>
      </w:pPr>
    </w:p>
    <w:p w14:paraId="335FD713" w14:textId="77777777" w:rsidR="008C2DA4" w:rsidRPr="00E96BF6" w:rsidRDefault="008C2DA4" w:rsidP="008C2DA4">
      <w:pPr>
        <w:numPr>
          <w:ilvl w:val="0"/>
          <w:numId w:val="1"/>
        </w:numPr>
        <w:rPr>
          <w:rFonts w:ascii="Arial" w:hAnsi="Arial" w:cs="Arial"/>
          <w:b/>
          <w:bCs/>
          <w:sz w:val="28"/>
          <w:szCs w:val="28"/>
        </w:rPr>
      </w:pPr>
    </w:p>
    <w:p w14:paraId="40DCF664" w14:textId="77777777" w:rsidR="008C2DA4" w:rsidRPr="00E96BF6" w:rsidRDefault="008C2DA4" w:rsidP="008C2DA4">
      <w:pPr>
        <w:numPr>
          <w:ilvl w:val="0"/>
          <w:numId w:val="1"/>
        </w:numPr>
        <w:jc w:val="center"/>
        <w:rPr>
          <w:rFonts w:ascii="Arial" w:hAnsi="Arial" w:cs="Arial"/>
          <w:b/>
          <w:bCs/>
          <w:sz w:val="28"/>
          <w:szCs w:val="28"/>
        </w:rPr>
      </w:pPr>
    </w:p>
    <w:p w14:paraId="59B0C419" w14:textId="77777777" w:rsidR="008C2DA4" w:rsidRDefault="008C2DA4" w:rsidP="00EC11E5">
      <w:pPr>
        <w:jc w:val="center"/>
        <w:rPr>
          <w:rFonts w:ascii="Arial" w:hAnsi="Arial" w:cs="Arial"/>
          <w:b/>
          <w:bCs/>
          <w:sz w:val="28"/>
          <w:szCs w:val="28"/>
        </w:rPr>
      </w:pPr>
    </w:p>
    <w:p w14:paraId="4853462C" w14:textId="77777777" w:rsidR="00EC11E5" w:rsidRDefault="00EC11E5" w:rsidP="00EC11E5">
      <w:pPr>
        <w:jc w:val="center"/>
        <w:rPr>
          <w:rFonts w:ascii="Arial" w:hAnsi="Arial" w:cs="Arial"/>
          <w:b/>
          <w:bCs/>
          <w:sz w:val="28"/>
          <w:szCs w:val="28"/>
        </w:rPr>
      </w:pPr>
    </w:p>
    <w:p w14:paraId="531527AF" w14:textId="77777777" w:rsidR="00EC11E5" w:rsidRDefault="00EC11E5" w:rsidP="00EC11E5">
      <w:pPr>
        <w:jc w:val="center"/>
        <w:rPr>
          <w:rFonts w:ascii="Arial" w:hAnsi="Arial" w:cs="Arial"/>
          <w:b/>
          <w:bCs/>
          <w:sz w:val="28"/>
          <w:szCs w:val="28"/>
        </w:rPr>
      </w:pPr>
    </w:p>
    <w:p w14:paraId="395EA4F9" w14:textId="77777777" w:rsidR="00EC11E5" w:rsidRDefault="00EC11E5" w:rsidP="00EC11E5">
      <w:pPr>
        <w:jc w:val="center"/>
        <w:rPr>
          <w:rFonts w:ascii="Arial" w:hAnsi="Arial" w:cs="Arial"/>
          <w:b/>
          <w:bCs/>
          <w:sz w:val="28"/>
          <w:szCs w:val="28"/>
        </w:rPr>
      </w:pPr>
    </w:p>
    <w:p w14:paraId="315864AB" w14:textId="77777777" w:rsidR="00EC11E5" w:rsidRDefault="00EC11E5" w:rsidP="00EC11E5">
      <w:pPr>
        <w:jc w:val="center"/>
        <w:rPr>
          <w:rFonts w:ascii="Arial" w:hAnsi="Arial" w:cs="Arial"/>
          <w:b/>
          <w:bCs/>
          <w:sz w:val="28"/>
          <w:szCs w:val="28"/>
        </w:rPr>
      </w:pPr>
    </w:p>
    <w:p w14:paraId="46B8D1F1" w14:textId="77777777" w:rsidR="00EC11E5" w:rsidRDefault="00EC11E5" w:rsidP="00EC11E5">
      <w:pPr>
        <w:jc w:val="center"/>
        <w:rPr>
          <w:rFonts w:ascii="Arial" w:hAnsi="Arial" w:cs="Arial"/>
          <w:b/>
          <w:bCs/>
          <w:sz w:val="28"/>
          <w:szCs w:val="28"/>
        </w:rPr>
      </w:pPr>
    </w:p>
    <w:p w14:paraId="27C7EFB6" w14:textId="77777777" w:rsidR="00EC11E5" w:rsidRDefault="00EC11E5" w:rsidP="00EC11E5">
      <w:pPr>
        <w:jc w:val="center"/>
        <w:rPr>
          <w:rFonts w:ascii="Arial" w:hAnsi="Arial" w:cs="Arial"/>
          <w:b/>
          <w:bCs/>
          <w:sz w:val="28"/>
          <w:szCs w:val="28"/>
        </w:rPr>
      </w:pPr>
    </w:p>
    <w:p w14:paraId="12349C10" w14:textId="77777777" w:rsidR="00EC11E5" w:rsidRDefault="00EC11E5" w:rsidP="00EC11E5">
      <w:pPr>
        <w:jc w:val="center"/>
        <w:rPr>
          <w:rFonts w:ascii="Arial" w:hAnsi="Arial" w:cs="Arial"/>
          <w:b/>
          <w:bCs/>
          <w:sz w:val="28"/>
          <w:szCs w:val="28"/>
        </w:rPr>
      </w:pPr>
    </w:p>
    <w:p w14:paraId="35DB2180" w14:textId="77777777" w:rsidR="00EC11E5" w:rsidRDefault="00EC11E5" w:rsidP="00EC11E5">
      <w:pPr>
        <w:jc w:val="center"/>
        <w:rPr>
          <w:rFonts w:ascii="Arial" w:hAnsi="Arial" w:cs="Arial"/>
          <w:b/>
          <w:bCs/>
          <w:sz w:val="28"/>
          <w:szCs w:val="28"/>
        </w:rPr>
      </w:pPr>
    </w:p>
    <w:p w14:paraId="66622BC2" w14:textId="77777777" w:rsidR="00EC11E5" w:rsidRDefault="00EC11E5" w:rsidP="00EC11E5">
      <w:pPr>
        <w:jc w:val="center"/>
        <w:rPr>
          <w:rFonts w:ascii="Arial" w:hAnsi="Arial" w:cs="Arial"/>
          <w:b/>
          <w:bCs/>
          <w:sz w:val="28"/>
          <w:szCs w:val="28"/>
        </w:rPr>
      </w:pPr>
    </w:p>
    <w:p w14:paraId="27648F1D" w14:textId="77777777" w:rsidR="00EC11E5" w:rsidRDefault="00EC11E5" w:rsidP="00EC11E5">
      <w:pPr>
        <w:jc w:val="center"/>
        <w:rPr>
          <w:rFonts w:ascii="Arial" w:hAnsi="Arial" w:cs="Arial"/>
          <w:b/>
          <w:bCs/>
          <w:sz w:val="28"/>
          <w:szCs w:val="28"/>
        </w:rPr>
      </w:pPr>
    </w:p>
    <w:p w14:paraId="5614D62C" w14:textId="77777777" w:rsidR="00EC11E5" w:rsidRDefault="00EC11E5" w:rsidP="00EC11E5">
      <w:pPr>
        <w:jc w:val="center"/>
        <w:rPr>
          <w:rFonts w:ascii="Arial" w:hAnsi="Arial" w:cs="Arial"/>
          <w:b/>
          <w:bCs/>
          <w:sz w:val="28"/>
          <w:szCs w:val="28"/>
        </w:rPr>
      </w:pPr>
    </w:p>
    <w:p w14:paraId="788A2A3B" w14:textId="77777777" w:rsidR="00EC11E5" w:rsidRDefault="00EC11E5" w:rsidP="00EC11E5">
      <w:pPr>
        <w:jc w:val="center"/>
        <w:rPr>
          <w:rFonts w:ascii="Arial" w:hAnsi="Arial" w:cs="Arial"/>
          <w:b/>
          <w:bCs/>
          <w:sz w:val="28"/>
          <w:szCs w:val="28"/>
        </w:rPr>
      </w:pPr>
    </w:p>
    <w:p w14:paraId="2C55CA22" w14:textId="77777777" w:rsidR="00EC11E5" w:rsidRDefault="00EC11E5" w:rsidP="00EC11E5">
      <w:pPr>
        <w:jc w:val="center"/>
        <w:rPr>
          <w:rFonts w:ascii="Arial" w:hAnsi="Arial" w:cs="Arial"/>
          <w:b/>
          <w:bCs/>
          <w:sz w:val="28"/>
          <w:szCs w:val="28"/>
        </w:rPr>
      </w:pPr>
    </w:p>
    <w:p w14:paraId="760B4D15" w14:textId="77777777" w:rsidR="00EC11E5" w:rsidRDefault="00EC11E5" w:rsidP="00EC11E5">
      <w:pPr>
        <w:jc w:val="center"/>
        <w:rPr>
          <w:rFonts w:ascii="Arial" w:hAnsi="Arial" w:cs="Arial"/>
          <w:b/>
          <w:bCs/>
          <w:sz w:val="28"/>
          <w:szCs w:val="28"/>
        </w:rPr>
      </w:pPr>
    </w:p>
    <w:p w14:paraId="4D57F91C" w14:textId="77777777" w:rsidR="00EC11E5" w:rsidRDefault="00EC11E5" w:rsidP="00EC11E5">
      <w:pPr>
        <w:jc w:val="center"/>
        <w:rPr>
          <w:rFonts w:ascii="Arial" w:hAnsi="Arial" w:cs="Arial"/>
          <w:b/>
          <w:bCs/>
          <w:sz w:val="28"/>
          <w:szCs w:val="28"/>
        </w:rPr>
      </w:pPr>
    </w:p>
    <w:p w14:paraId="6E69652E" w14:textId="77777777" w:rsidR="00EC11E5" w:rsidRDefault="00EC11E5" w:rsidP="00EC11E5">
      <w:pPr>
        <w:jc w:val="center"/>
        <w:rPr>
          <w:rFonts w:ascii="Arial" w:hAnsi="Arial" w:cs="Arial"/>
          <w:b/>
          <w:bCs/>
          <w:sz w:val="28"/>
          <w:szCs w:val="28"/>
        </w:rPr>
      </w:pPr>
    </w:p>
    <w:p w14:paraId="3C40559F" w14:textId="77777777" w:rsidR="00EC11E5" w:rsidRDefault="00EC11E5" w:rsidP="00EC11E5">
      <w:pPr>
        <w:jc w:val="center"/>
        <w:rPr>
          <w:rFonts w:ascii="Arial" w:hAnsi="Arial" w:cs="Arial"/>
          <w:b/>
          <w:bCs/>
          <w:sz w:val="28"/>
          <w:szCs w:val="28"/>
        </w:rPr>
      </w:pPr>
    </w:p>
    <w:p w14:paraId="1FBC2EE4" w14:textId="77777777" w:rsidR="00EC11E5" w:rsidRDefault="00EC11E5" w:rsidP="00EC11E5">
      <w:pPr>
        <w:jc w:val="center"/>
        <w:rPr>
          <w:rFonts w:ascii="Arial" w:hAnsi="Arial" w:cs="Arial"/>
          <w:b/>
          <w:bCs/>
          <w:sz w:val="28"/>
          <w:szCs w:val="28"/>
        </w:rPr>
      </w:pPr>
    </w:p>
    <w:p w14:paraId="1AC0A666" w14:textId="77777777" w:rsidR="00EC11E5" w:rsidRDefault="00EC11E5" w:rsidP="00EC11E5">
      <w:pPr>
        <w:jc w:val="center"/>
        <w:rPr>
          <w:rFonts w:ascii="Arial" w:hAnsi="Arial" w:cs="Arial"/>
          <w:b/>
          <w:bCs/>
          <w:sz w:val="28"/>
          <w:szCs w:val="28"/>
        </w:rPr>
      </w:pPr>
    </w:p>
    <w:p w14:paraId="334D2084" w14:textId="77777777" w:rsidR="00EC11E5" w:rsidRDefault="00EC11E5" w:rsidP="00EC11E5">
      <w:pPr>
        <w:jc w:val="center"/>
        <w:rPr>
          <w:rFonts w:ascii="Arial" w:hAnsi="Arial" w:cs="Arial"/>
          <w:b/>
          <w:bCs/>
          <w:sz w:val="28"/>
          <w:szCs w:val="28"/>
        </w:rPr>
      </w:pPr>
    </w:p>
    <w:p w14:paraId="6595A05D" w14:textId="77777777" w:rsidR="00EC11E5" w:rsidRDefault="00EC11E5" w:rsidP="00EC11E5">
      <w:pPr>
        <w:jc w:val="center"/>
        <w:rPr>
          <w:rFonts w:ascii="Arial" w:hAnsi="Arial" w:cs="Arial"/>
          <w:b/>
          <w:bCs/>
          <w:sz w:val="28"/>
          <w:szCs w:val="28"/>
        </w:rPr>
      </w:pPr>
    </w:p>
    <w:p w14:paraId="0CA8B33E" w14:textId="77777777" w:rsidR="00EC11E5" w:rsidRDefault="00EC11E5" w:rsidP="00EC11E5">
      <w:pPr>
        <w:jc w:val="center"/>
        <w:rPr>
          <w:rFonts w:ascii="Arial" w:hAnsi="Arial" w:cs="Arial"/>
          <w:b/>
          <w:bCs/>
          <w:sz w:val="28"/>
          <w:szCs w:val="28"/>
        </w:rPr>
      </w:pPr>
    </w:p>
    <w:p w14:paraId="3E84EC3E" w14:textId="77777777" w:rsidR="00EC11E5" w:rsidRDefault="00EC11E5" w:rsidP="00EC11E5">
      <w:pPr>
        <w:jc w:val="center"/>
        <w:rPr>
          <w:rFonts w:ascii="Arial" w:hAnsi="Arial" w:cs="Arial"/>
          <w:b/>
          <w:bCs/>
          <w:sz w:val="28"/>
          <w:szCs w:val="28"/>
        </w:rPr>
      </w:pPr>
    </w:p>
    <w:p w14:paraId="07BB2599" w14:textId="77777777" w:rsidR="00EC11E5" w:rsidRPr="00E96BF6" w:rsidRDefault="00EC11E5" w:rsidP="00EC11E5">
      <w:pPr>
        <w:jc w:val="center"/>
        <w:rPr>
          <w:rFonts w:ascii="Arial" w:hAnsi="Arial" w:cs="Arial"/>
          <w:b/>
          <w:bCs/>
          <w:sz w:val="28"/>
          <w:szCs w:val="28"/>
        </w:rPr>
      </w:pPr>
    </w:p>
    <w:p w14:paraId="6D5FE2B9" w14:textId="3739F9C1" w:rsidR="008C2DA4" w:rsidRPr="00E96BF6" w:rsidRDefault="008C2DA4" w:rsidP="008C2DA4">
      <w:pPr>
        <w:numPr>
          <w:ilvl w:val="0"/>
          <w:numId w:val="1"/>
        </w:numPr>
        <w:jc w:val="center"/>
        <w:rPr>
          <w:rFonts w:ascii="Arial" w:hAnsi="Arial" w:cs="Arial"/>
          <w:b/>
          <w:bCs/>
          <w:sz w:val="28"/>
          <w:szCs w:val="28"/>
        </w:rPr>
      </w:pPr>
      <w:r w:rsidRPr="00E96BF6">
        <w:rPr>
          <w:rFonts w:ascii="Arial" w:hAnsi="Arial" w:cs="Arial"/>
          <w:b/>
          <w:bCs/>
          <w:sz w:val="28"/>
          <w:szCs w:val="28"/>
        </w:rPr>
        <w:t>Student Name: Andreea</w:t>
      </w:r>
      <w:r w:rsidR="00EC11E5">
        <w:rPr>
          <w:rFonts w:ascii="Arial" w:hAnsi="Arial" w:cs="Arial"/>
          <w:b/>
          <w:bCs/>
          <w:sz w:val="28"/>
          <w:szCs w:val="28"/>
        </w:rPr>
        <w:t xml:space="preserve"> Cristina</w:t>
      </w:r>
      <w:r w:rsidRPr="00E96BF6">
        <w:rPr>
          <w:rFonts w:ascii="Arial" w:hAnsi="Arial" w:cs="Arial"/>
          <w:b/>
          <w:bCs/>
          <w:sz w:val="28"/>
          <w:szCs w:val="28"/>
        </w:rPr>
        <w:t xml:space="preserve"> Mirica</w:t>
      </w:r>
    </w:p>
    <w:p w14:paraId="1289C5C7" w14:textId="16F67C52" w:rsidR="008C2DA4" w:rsidRPr="00E96BF6" w:rsidRDefault="00EC11E5" w:rsidP="00EC11E5">
      <w:pPr>
        <w:rPr>
          <w:rFonts w:ascii="Arial" w:hAnsi="Arial" w:cs="Arial"/>
          <w:b/>
          <w:bCs/>
          <w:sz w:val="28"/>
          <w:szCs w:val="28"/>
        </w:rPr>
      </w:pPr>
      <w:r>
        <w:rPr>
          <w:rFonts w:ascii="Arial" w:hAnsi="Arial" w:cs="Arial"/>
          <w:b/>
          <w:bCs/>
          <w:sz w:val="28"/>
          <w:szCs w:val="28"/>
        </w:rPr>
        <w:t xml:space="preserve">                           </w:t>
      </w:r>
      <w:r w:rsidR="008C2DA4" w:rsidRPr="00E96BF6">
        <w:rPr>
          <w:rFonts w:ascii="Arial" w:hAnsi="Arial" w:cs="Arial"/>
          <w:b/>
          <w:bCs/>
          <w:sz w:val="28"/>
          <w:szCs w:val="28"/>
        </w:rPr>
        <w:t>Student ID: 221162</w:t>
      </w:r>
      <w:r>
        <w:rPr>
          <w:rFonts w:ascii="Arial" w:hAnsi="Arial" w:cs="Arial"/>
          <w:b/>
          <w:bCs/>
          <w:sz w:val="28"/>
          <w:szCs w:val="28"/>
        </w:rPr>
        <w:t>9</w:t>
      </w:r>
    </w:p>
    <w:p w14:paraId="23D10DB3" w14:textId="14A6EB3C" w:rsidR="00EC11E5" w:rsidRDefault="00EC11E5" w:rsidP="00EC11E5">
      <w:pPr>
        <w:ind w:left="432"/>
        <w:rPr>
          <w:rFonts w:ascii="Arial" w:hAnsi="Arial" w:cs="Arial"/>
          <w:b/>
          <w:bCs/>
          <w:sz w:val="28"/>
          <w:szCs w:val="28"/>
        </w:rPr>
      </w:pPr>
      <w:r>
        <w:rPr>
          <w:rFonts w:ascii="Arial" w:hAnsi="Arial" w:cs="Arial"/>
          <w:b/>
          <w:bCs/>
          <w:sz w:val="28"/>
          <w:szCs w:val="28"/>
        </w:rPr>
        <w:t xml:space="preserve">                     </w:t>
      </w:r>
      <w:r w:rsidR="008C2DA4" w:rsidRPr="00E96BF6">
        <w:rPr>
          <w:rFonts w:ascii="Arial" w:hAnsi="Arial" w:cs="Arial"/>
          <w:b/>
          <w:bCs/>
          <w:sz w:val="28"/>
          <w:szCs w:val="28"/>
        </w:rPr>
        <w:t>Module Leader: Daniel Payne</w:t>
      </w:r>
    </w:p>
    <w:p w14:paraId="4B510E50" w14:textId="2DB60714" w:rsidR="00EC11E5" w:rsidRPr="00E96BF6" w:rsidRDefault="00EC11E5" w:rsidP="00EC11E5">
      <w:pPr>
        <w:numPr>
          <w:ilvl w:val="0"/>
          <w:numId w:val="1"/>
        </w:numPr>
        <w:jc w:val="center"/>
        <w:rPr>
          <w:rFonts w:ascii="Arial" w:hAnsi="Arial" w:cs="Arial"/>
          <w:b/>
          <w:bCs/>
          <w:sz w:val="28"/>
          <w:szCs w:val="28"/>
        </w:rPr>
      </w:pPr>
      <w:r w:rsidRPr="00EC11E5">
        <w:rPr>
          <w:rFonts w:ascii="Arial" w:hAnsi="Arial" w:cs="Arial"/>
          <w:b/>
          <w:bCs/>
          <w:sz w:val="28"/>
          <w:szCs w:val="28"/>
        </w:rPr>
        <w:t xml:space="preserve"> </w:t>
      </w:r>
      <w:r>
        <w:rPr>
          <w:rFonts w:ascii="Arial" w:hAnsi="Arial" w:cs="Arial"/>
          <w:b/>
          <w:bCs/>
          <w:sz w:val="28"/>
          <w:szCs w:val="28"/>
        </w:rPr>
        <w:t xml:space="preserve">                     </w:t>
      </w:r>
      <w:r w:rsidRPr="00E96BF6">
        <w:rPr>
          <w:rFonts w:ascii="Arial" w:hAnsi="Arial" w:cs="Arial"/>
          <w:b/>
          <w:bCs/>
          <w:sz w:val="28"/>
          <w:szCs w:val="28"/>
        </w:rPr>
        <w:t xml:space="preserve">BMIH5004 Management and Organisational </w:t>
      </w:r>
      <w:proofErr w:type="spellStart"/>
      <w:r w:rsidRPr="00E96BF6">
        <w:rPr>
          <w:rFonts w:ascii="Arial" w:hAnsi="Arial" w:cs="Arial"/>
          <w:b/>
          <w:bCs/>
          <w:sz w:val="28"/>
          <w:szCs w:val="28"/>
        </w:rPr>
        <w:t>Behavior</w:t>
      </w:r>
      <w:proofErr w:type="spellEnd"/>
    </w:p>
    <w:p w14:paraId="4A750C6E" w14:textId="7F9EE4E1" w:rsidR="008C2DA4" w:rsidRDefault="008C2DA4" w:rsidP="008C2DA4">
      <w:pPr>
        <w:numPr>
          <w:ilvl w:val="0"/>
          <w:numId w:val="1"/>
        </w:numPr>
        <w:jc w:val="center"/>
        <w:rPr>
          <w:rFonts w:ascii="Arial" w:hAnsi="Arial" w:cs="Arial"/>
          <w:b/>
          <w:bCs/>
          <w:sz w:val="28"/>
          <w:szCs w:val="28"/>
        </w:rPr>
      </w:pPr>
    </w:p>
    <w:p w14:paraId="4B42DB87" w14:textId="77777777" w:rsidR="00EC11E5" w:rsidRPr="00E96BF6" w:rsidRDefault="00EC11E5" w:rsidP="008C2DA4">
      <w:pPr>
        <w:numPr>
          <w:ilvl w:val="0"/>
          <w:numId w:val="1"/>
        </w:numPr>
        <w:jc w:val="center"/>
        <w:rPr>
          <w:rFonts w:ascii="Arial" w:hAnsi="Arial" w:cs="Arial"/>
          <w:b/>
          <w:bCs/>
          <w:sz w:val="28"/>
          <w:szCs w:val="28"/>
        </w:rPr>
      </w:pPr>
    </w:p>
    <w:p w14:paraId="168E5123" w14:textId="1093BD0F" w:rsidR="00437EDA" w:rsidRPr="00E96BF6" w:rsidRDefault="008C2DA4" w:rsidP="008C2DA4">
      <w:pPr>
        <w:pStyle w:val="TOCHeading"/>
        <w:pageBreakBefore/>
        <w:spacing w:line="480" w:lineRule="auto"/>
        <w:jc w:val="center"/>
        <w:rPr>
          <w:rFonts w:ascii="Arial" w:hAnsi="Arial" w:cs="Arial"/>
          <w:b/>
          <w:bCs/>
          <w:lang w:val="en-GB"/>
        </w:rPr>
      </w:pPr>
      <w:bookmarkStart w:id="0" w:name="_Toc167994094"/>
      <w:r w:rsidRPr="00E96BF6">
        <w:rPr>
          <w:rFonts w:ascii="Arial" w:hAnsi="Arial" w:cs="Arial"/>
          <w:b/>
          <w:bCs/>
          <w:lang w:val="en-GB"/>
        </w:rPr>
        <w:lastRenderedPageBreak/>
        <w:t>CONTENTS</w:t>
      </w:r>
      <w:bookmarkEnd w:id="0"/>
    </w:p>
    <w:p w14:paraId="6F1ACDBE" w14:textId="54CC89A3" w:rsidR="008C2DA4" w:rsidRPr="00E96BF6" w:rsidRDefault="00437EDA" w:rsidP="008C2DA4">
      <w:pPr>
        <w:pStyle w:val="TOC1"/>
        <w:spacing w:line="480" w:lineRule="auto"/>
        <w:rPr>
          <w:rFonts w:ascii="Arial" w:eastAsiaTheme="minorEastAsia" w:hAnsi="Arial" w:cs="Arial"/>
          <w:noProof/>
          <w:kern w:val="2"/>
          <w:lang w:eastAsia="en-GB"/>
          <w14:ligatures w14:val="standardContextual"/>
        </w:rPr>
      </w:pPr>
      <w:r w:rsidRPr="00E96BF6">
        <w:rPr>
          <w:rFonts w:ascii="Arial" w:hAnsi="Arial" w:cs="Arial"/>
        </w:rPr>
        <w:fldChar w:fldCharType="begin"/>
      </w:r>
      <w:r w:rsidRPr="00E96BF6">
        <w:rPr>
          <w:rFonts w:ascii="Arial" w:hAnsi="Arial" w:cs="Arial"/>
        </w:rPr>
        <w:instrText xml:space="preserve"> TOC \o "1-3" \h \z \u </w:instrText>
      </w:r>
      <w:r w:rsidRPr="00E96BF6">
        <w:rPr>
          <w:rFonts w:ascii="Arial" w:hAnsi="Arial" w:cs="Arial"/>
        </w:rPr>
        <w:fldChar w:fldCharType="separate"/>
      </w:r>
      <w:hyperlink w:anchor="_Toc167994094" w:history="1">
        <w:r w:rsidR="008C2DA4" w:rsidRPr="00E96BF6">
          <w:rPr>
            <w:rStyle w:val="Hyperlink"/>
            <w:rFonts w:ascii="Arial" w:hAnsi="Arial" w:cs="Arial"/>
            <w:noProof/>
          </w:rPr>
          <w:t>Contents</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_Toc167994094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2</w:t>
        </w:r>
        <w:r w:rsidR="008C2DA4" w:rsidRPr="00E96BF6">
          <w:rPr>
            <w:rFonts w:ascii="Arial" w:hAnsi="Arial" w:cs="Arial"/>
            <w:noProof/>
            <w:webHidden/>
          </w:rPr>
          <w:fldChar w:fldCharType="end"/>
        </w:r>
      </w:hyperlink>
    </w:p>
    <w:p w14:paraId="7253E470" w14:textId="6A1844D8"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095" w:history="1">
        <w:r w:rsidR="008C2DA4" w:rsidRPr="00E96BF6">
          <w:rPr>
            <w:rStyle w:val="Hyperlink"/>
            <w:rFonts w:ascii="Arial" w:hAnsi="Arial" w:cs="Arial"/>
            <w:noProof/>
          </w:rPr>
          <w:t>INTRODUCTION</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_Toc167994095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3</w:t>
        </w:r>
        <w:r w:rsidR="008C2DA4" w:rsidRPr="00E96BF6">
          <w:rPr>
            <w:rFonts w:ascii="Arial" w:hAnsi="Arial" w:cs="Arial"/>
            <w:noProof/>
            <w:webHidden/>
          </w:rPr>
          <w:fldChar w:fldCharType="end"/>
        </w:r>
      </w:hyperlink>
    </w:p>
    <w:p w14:paraId="176F849E" w14:textId="457D53B6"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096" w:history="1">
        <w:r w:rsidR="008C2DA4" w:rsidRPr="00E96BF6">
          <w:rPr>
            <w:rStyle w:val="Hyperlink"/>
            <w:rFonts w:ascii="Arial" w:hAnsi="Arial" w:cs="Arial"/>
            <w:noProof/>
          </w:rPr>
          <w:t>Hilton Hotel Group</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_Toc167994096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4</w:t>
        </w:r>
        <w:r w:rsidR="008C2DA4" w:rsidRPr="00E96BF6">
          <w:rPr>
            <w:rFonts w:ascii="Arial" w:hAnsi="Arial" w:cs="Arial"/>
            <w:noProof/>
            <w:webHidden/>
          </w:rPr>
          <w:fldChar w:fldCharType="end"/>
        </w:r>
      </w:hyperlink>
    </w:p>
    <w:p w14:paraId="2C3F527A" w14:textId="141C4053"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097" w:history="1">
        <w:r w:rsidR="008C2DA4" w:rsidRPr="00E96BF6">
          <w:rPr>
            <w:rStyle w:val="Hyperlink"/>
            <w:rFonts w:ascii="Arial" w:hAnsi="Arial" w:cs="Arial"/>
            <w:noProof/>
          </w:rPr>
          <w:t>Hilton organisation structure</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_Toc167994097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7</w:t>
        </w:r>
        <w:r w:rsidR="008C2DA4" w:rsidRPr="00E96BF6">
          <w:rPr>
            <w:rFonts w:ascii="Arial" w:hAnsi="Arial" w:cs="Arial"/>
            <w:noProof/>
            <w:webHidden/>
          </w:rPr>
          <w:fldChar w:fldCharType="end"/>
        </w:r>
      </w:hyperlink>
    </w:p>
    <w:p w14:paraId="144BEB30" w14:textId="68AA337C"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098" w:history="1">
        <w:r w:rsidR="008C2DA4" w:rsidRPr="00E96BF6">
          <w:rPr>
            <w:rStyle w:val="Hyperlink"/>
            <w:rFonts w:ascii="Arial" w:hAnsi="Arial" w:cs="Arial"/>
            <w:noProof/>
          </w:rPr>
          <w:t>Hilton Culture and Goals</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_Toc167994098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11</w:t>
        </w:r>
        <w:r w:rsidR="008C2DA4" w:rsidRPr="00E96BF6">
          <w:rPr>
            <w:rFonts w:ascii="Arial" w:hAnsi="Arial" w:cs="Arial"/>
            <w:noProof/>
            <w:webHidden/>
          </w:rPr>
          <w:fldChar w:fldCharType="end"/>
        </w:r>
      </w:hyperlink>
    </w:p>
    <w:p w14:paraId="3F8A543F" w14:textId="1E638F01"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099" w:history="1">
        <w:r w:rsidR="008C2DA4" w:rsidRPr="00E96BF6">
          <w:rPr>
            <w:rStyle w:val="Hyperlink"/>
            <w:rFonts w:ascii="Arial" w:hAnsi="Arial" w:cs="Arial"/>
            <w:noProof/>
          </w:rPr>
          <w:t>Present change initiatives and their impact</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_Toc167994099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12</w:t>
        </w:r>
        <w:r w:rsidR="008C2DA4" w:rsidRPr="00E96BF6">
          <w:rPr>
            <w:rFonts w:ascii="Arial" w:hAnsi="Arial" w:cs="Arial"/>
            <w:noProof/>
            <w:webHidden/>
          </w:rPr>
          <w:fldChar w:fldCharType="end"/>
        </w:r>
      </w:hyperlink>
    </w:p>
    <w:p w14:paraId="38CEDD7D" w14:textId="0CC50317"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100" w:history="1">
        <w:r w:rsidR="008C2DA4" w:rsidRPr="00E96BF6">
          <w:rPr>
            <w:rStyle w:val="Hyperlink"/>
            <w:rFonts w:ascii="Arial" w:hAnsi="Arial" w:cs="Arial"/>
            <w:noProof/>
          </w:rPr>
          <w:t>How is the impact managed</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_Toc167994100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14</w:t>
        </w:r>
        <w:r w:rsidR="008C2DA4" w:rsidRPr="00E96BF6">
          <w:rPr>
            <w:rFonts w:ascii="Arial" w:hAnsi="Arial" w:cs="Arial"/>
            <w:noProof/>
            <w:webHidden/>
          </w:rPr>
          <w:fldChar w:fldCharType="end"/>
        </w:r>
      </w:hyperlink>
    </w:p>
    <w:p w14:paraId="7313CDC3" w14:textId="6D7CBC2E"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101" w:history="1">
        <w:r w:rsidR="008C2DA4" w:rsidRPr="00E96BF6">
          <w:rPr>
            <w:rStyle w:val="Hyperlink"/>
            <w:rFonts w:ascii="Arial" w:hAnsi="Arial" w:cs="Arial"/>
            <w:noProof/>
          </w:rPr>
          <w:t>Hilton strategic direction</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_Toc167994101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15</w:t>
        </w:r>
        <w:r w:rsidR="008C2DA4" w:rsidRPr="00E96BF6">
          <w:rPr>
            <w:rFonts w:ascii="Arial" w:hAnsi="Arial" w:cs="Arial"/>
            <w:noProof/>
            <w:webHidden/>
          </w:rPr>
          <w:fldChar w:fldCharType="end"/>
        </w:r>
      </w:hyperlink>
    </w:p>
    <w:p w14:paraId="59C9AB5F" w14:textId="5181904A"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102" w:history="1">
        <w:r w:rsidR="008C2DA4" w:rsidRPr="00E96BF6">
          <w:rPr>
            <w:rStyle w:val="Hyperlink"/>
            <w:rFonts w:ascii="Arial" w:hAnsi="Arial" w:cs="Arial"/>
            <w:noProof/>
          </w:rPr>
          <w:t>CONCLUSION</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_Toc167994102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16</w:t>
        </w:r>
        <w:r w:rsidR="008C2DA4" w:rsidRPr="00E96BF6">
          <w:rPr>
            <w:rFonts w:ascii="Arial" w:hAnsi="Arial" w:cs="Arial"/>
            <w:noProof/>
            <w:webHidden/>
          </w:rPr>
          <w:fldChar w:fldCharType="end"/>
        </w:r>
      </w:hyperlink>
    </w:p>
    <w:p w14:paraId="28C04D54" w14:textId="18DC369A" w:rsidR="008C2DA4" w:rsidRPr="00E96BF6" w:rsidRDefault="00000000" w:rsidP="008C2DA4">
      <w:pPr>
        <w:pStyle w:val="TOC1"/>
        <w:spacing w:line="480" w:lineRule="auto"/>
        <w:rPr>
          <w:rFonts w:ascii="Arial" w:eastAsiaTheme="minorEastAsia" w:hAnsi="Arial" w:cs="Arial"/>
          <w:noProof/>
          <w:kern w:val="2"/>
          <w:lang w:eastAsia="en-GB"/>
          <w14:ligatures w14:val="standardContextual"/>
        </w:rPr>
      </w:pPr>
      <w:hyperlink w:anchor="_Toc167994103" w:history="1">
        <w:r w:rsidR="008C2DA4" w:rsidRPr="00E96BF6">
          <w:rPr>
            <w:rStyle w:val="Hyperlink"/>
            <w:rFonts w:ascii="Arial" w:hAnsi="Arial" w:cs="Arial"/>
            <w:noProof/>
          </w:rPr>
          <w:t>REFERENCES</w:t>
        </w:r>
        <w:r w:rsidR="008C2DA4" w:rsidRPr="00E96BF6">
          <w:rPr>
            <w:rFonts w:ascii="Arial" w:hAnsi="Arial" w:cs="Arial"/>
            <w:noProof/>
            <w:webHidden/>
          </w:rPr>
          <w:tab/>
        </w:r>
        <w:r w:rsidR="008C2DA4" w:rsidRPr="00E96BF6">
          <w:rPr>
            <w:rFonts w:ascii="Arial" w:hAnsi="Arial" w:cs="Arial"/>
            <w:noProof/>
            <w:webHidden/>
          </w:rPr>
          <w:fldChar w:fldCharType="begin"/>
        </w:r>
        <w:r w:rsidR="008C2DA4" w:rsidRPr="00E96BF6">
          <w:rPr>
            <w:rFonts w:ascii="Arial" w:hAnsi="Arial" w:cs="Arial"/>
            <w:noProof/>
            <w:webHidden/>
          </w:rPr>
          <w:instrText xml:space="preserve"> PAGEREF _Toc167994103 \h </w:instrText>
        </w:r>
        <w:r w:rsidR="008C2DA4" w:rsidRPr="00E96BF6">
          <w:rPr>
            <w:rFonts w:ascii="Arial" w:hAnsi="Arial" w:cs="Arial"/>
            <w:noProof/>
            <w:webHidden/>
          </w:rPr>
        </w:r>
        <w:r w:rsidR="008C2DA4" w:rsidRPr="00E96BF6">
          <w:rPr>
            <w:rFonts w:ascii="Arial" w:hAnsi="Arial" w:cs="Arial"/>
            <w:noProof/>
            <w:webHidden/>
          </w:rPr>
          <w:fldChar w:fldCharType="separate"/>
        </w:r>
        <w:r w:rsidR="008C2DA4" w:rsidRPr="00E96BF6">
          <w:rPr>
            <w:rFonts w:ascii="Arial" w:hAnsi="Arial" w:cs="Arial"/>
            <w:noProof/>
            <w:webHidden/>
          </w:rPr>
          <w:t>18</w:t>
        </w:r>
        <w:r w:rsidR="008C2DA4" w:rsidRPr="00E96BF6">
          <w:rPr>
            <w:rFonts w:ascii="Arial" w:hAnsi="Arial" w:cs="Arial"/>
            <w:noProof/>
            <w:webHidden/>
          </w:rPr>
          <w:fldChar w:fldCharType="end"/>
        </w:r>
      </w:hyperlink>
    </w:p>
    <w:p w14:paraId="327E126C" w14:textId="746365FB" w:rsidR="00437EDA" w:rsidRPr="00E96BF6" w:rsidRDefault="00437EDA" w:rsidP="008C2DA4">
      <w:pPr>
        <w:spacing w:line="480" w:lineRule="auto"/>
        <w:rPr>
          <w:rFonts w:ascii="Arial" w:hAnsi="Arial" w:cs="Arial"/>
          <w:b/>
          <w:bCs/>
        </w:rPr>
      </w:pPr>
      <w:r w:rsidRPr="00E96BF6">
        <w:rPr>
          <w:rFonts w:ascii="Arial" w:hAnsi="Arial" w:cs="Arial"/>
        </w:rPr>
        <w:fldChar w:fldCharType="end"/>
      </w:r>
    </w:p>
    <w:p w14:paraId="29957C2F" w14:textId="77777777" w:rsidR="00437EDA" w:rsidRPr="00E96BF6" w:rsidRDefault="00437EDA" w:rsidP="009B4DB4">
      <w:pPr>
        <w:pStyle w:val="Heading1"/>
        <w:pageBreakBefore/>
        <w:rPr>
          <w:rFonts w:ascii="Arial" w:hAnsi="Arial" w:cs="Arial"/>
        </w:rPr>
      </w:pPr>
      <w:bookmarkStart w:id="1" w:name="__RefHeading__54602_477993344"/>
      <w:bookmarkStart w:id="2" w:name="__RefHeading__12606_983538401"/>
      <w:bookmarkStart w:id="3" w:name="__RefHeading__41855_1533939320"/>
      <w:bookmarkStart w:id="4" w:name="__RefHeading__152_465232857"/>
      <w:bookmarkStart w:id="5" w:name="__RefHeading__85415_1687395189"/>
      <w:bookmarkStart w:id="6" w:name="__RefHeading__727_279796406"/>
      <w:bookmarkStart w:id="7" w:name="__RefHeading__42775_1877441119"/>
      <w:bookmarkStart w:id="8" w:name="__RefHeading__200_1232735069"/>
      <w:bookmarkStart w:id="9" w:name="__RefHeading__2702_1978938325"/>
      <w:bookmarkStart w:id="10" w:name="_Toc167994095"/>
      <w:bookmarkEnd w:id="1"/>
      <w:bookmarkEnd w:id="2"/>
      <w:bookmarkEnd w:id="3"/>
      <w:bookmarkEnd w:id="4"/>
      <w:bookmarkEnd w:id="5"/>
      <w:bookmarkEnd w:id="6"/>
      <w:bookmarkEnd w:id="7"/>
      <w:bookmarkEnd w:id="8"/>
      <w:bookmarkEnd w:id="9"/>
      <w:r w:rsidRPr="00E96BF6">
        <w:rPr>
          <w:rFonts w:ascii="Arial" w:hAnsi="Arial" w:cs="Arial"/>
        </w:rPr>
        <w:lastRenderedPageBreak/>
        <w:t>INTRODUCTION</w:t>
      </w:r>
      <w:bookmarkEnd w:id="10"/>
    </w:p>
    <w:p w14:paraId="0D381EDC" w14:textId="7F987CC9" w:rsidR="00142903" w:rsidRPr="00E96BF6" w:rsidRDefault="00437EDA" w:rsidP="009B4DB4">
      <w:pPr>
        <w:rPr>
          <w:rFonts w:ascii="Arial" w:hAnsi="Arial" w:cs="Arial"/>
        </w:rPr>
      </w:pPr>
      <w:r w:rsidRPr="00E96BF6">
        <w:rPr>
          <w:rFonts w:ascii="Arial" w:hAnsi="Arial" w:cs="Arial"/>
        </w:rPr>
        <w:t xml:space="preserve"> </w:t>
      </w:r>
    </w:p>
    <w:p w14:paraId="75B4CBEB" w14:textId="254D31C0" w:rsidR="00142903" w:rsidRPr="00E96BF6" w:rsidRDefault="00142903" w:rsidP="009B4DB4">
      <w:pPr>
        <w:rPr>
          <w:rFonts w:ascii="Arial" w:hAnsi="Arial" w:cs="Arial"/>
        </w:rPr>
      </w:pPr>
      <w:r w:rsidRPr="00E96BF6">
        <w:rPr>
          <w:rFonts w:ascii="Arial" w:hAnsi="Arial" w:cs="Arial"/>
        </w:rPr>
        <w:t xml:space="preserve">Organisational behaviour is the study related to understanding of individual and group behaviour and patterns of structure </w:t>
      </w:r>
      <w:proofErr w:type="gramStart"/>
      <w:r w:rsidRPr="00E96BF6">
        <w:rPr>
          <w:rFonts w:ascii="Arial" w:hAnsi="Arial" w:cs="Arial"/>
        </w:rPr>
        <w:t>in order to</w:t>
      </w:r>
      <w:proofErr w:type="gramEnd"/>
      <w:r w:rsidRPr="00E96BF6">
        <w:rPr>
          <w:rFonts w:ascii="Arial" w:hAnsi="Arial" w:cs="Arial"/>
        </w:rPr>
        <w:t xml:space="preserve"> help improve organisational performance and effectiveness</w:t>
      </w:r>
      <w:r w:rsidR="008C2DA4" w:rsidRPr="00E96BF6">
        <w:rPr>
          <w:rFonts w:ascii="Arial" w:hAnsi="Arial" w:cs="Arial"/>
        </w:rPr>
        <w:t xml:space="preserve"> (Mullins and Christy, 2010)</w:t>
      </w:r>
      <w:r w:rsidRPr="00E96BF6">
        <w:rPr>
          <w:rFonts w:ascii="Arial" w:hAnsi="Arial" w:cs="Arial"/>
        </w:rPr>
        <w:t>. Organisational behaviour does not encompass the whole of management but explains the behavioural approach to management</w:t>
      </w:r>
      <w:r w:rsidR="008C2DA4" w:rsidRPr="00E96BF6">
        <w:rPr>
          <w:rFonts w:ascii="Arial" w:hAnsi="Arial" w:cs="Arial"/>
        </w:rPr>
        <w:t xml:space="preserve"> (Mullins and Christy, 2010)</w:t>
      </w:r>
      <w:r w:rsidRPr="00E96BF6">
        <w:rPr>
          <w:rFonts w:ascii="Arial" w:hAnsi="Arial" w:cs="Arial"/>
        </w:rPr>
        <w:t>. The study of organisational behaviour includes the nature and purpose of the organisation, the behaviour of people, the organisational process and execution of work, the management process and coordination of activities, the approach to external environment and the organisational need for success</w:t>
      </w:r>
      <w:r w:rsidR="008C2DA4" w:rsidRPr="00E96BF6">
        <w:rPr>
          <w:rFonts w:ascii="Arial" w:hAnsi="Arial" w:cs="Arial"/>
        </w:rPr>
        <w:t xml:space="preserve"> (Mullins and Christy, 2010)</w:t>
      </w:r>
      <w:r w:rsidRPr="00E96BF6">
        <w:rPr>
          <w:rFonts w:ascii="Arial" w:hAnsi="Arial" w:cs="Arial"/>
        </w:rPr>
        <w:t>. Considering the above definition and area of study of organisational behaviour this report aims to analyse the organisational behaviour of Hilton Hotel to understand from practice what this study encompasses. To achieve a more in-depth understanding, the report will analyse the mission and values of the company to understand the nature and purpose of the organisation, the organisational structure of Hilton to understand the process of management and execution of work, the culture of the organisation to understand behaviour of people, changes in its activities to understand how to organisation reacts so its external environment and strategic direction of the organisation to understand needs of success.</w:t>
      </w:r>
    </w:p>
    <w:p w14:paraId="7D051E2F" w14:textId="201944EE" w:rsidR="00142903" w:rsidRPr="00E96BF6" w:rsidRDefault="00E96BF6" w:rsidP="009B4DB4">
      <w:pPr>
        <w:jc w:val="center"/>
        <w:rPr>
          <w:rFonts w:ascii="Arial" w:hAnsi="Arial" w:cs="Arial"/>
          <w:noProof/>
        </w:rPr>
      </w:pPr>
      <w:r w:rsidRPr="00E96BF6">
        <w:rPr>
          <w:rFonts w:ascii="Arial" w:hAnsi="Arial" w:cs="Arial"/>
          <w:noProof/>
        </w:rPr>
        <w:drawing>
          <wp:inline distT="0" distB="0" distL="0" distR="0" wp14:anchorId="2DB8B60E" wp14:editId="6F9AC8E1">
            <wp:extent cx="5943600" cy="316992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69920"/>
                    </a:xfrm>
                    <a:prstGeom prst="rect">
                      <a:avLst/>
                    </a:prstGeom>
                    <a:noFill/>
                    <a:ln>
                      <a:noFill/>
                    </a:ln>
                  </pic:spPr>
                </pic:pic>
              </a:graphicData>
            </a:graphic>
          </wp:inline>
        </w:drawing>
      </w:r>
    </w:p>
    <w:p w14:paraId="427DAD35" w14:textId="61F5CFCA" w:rsidR="008C2DA4" w:rsidRPr="00E96BF6" w:rsidRDefault="008C2DA4" w:rsidP="009B4DB4">
      <w:pPr>
        <w:jc w:val="center"/>
        <w:rPr>
          <w:rFonts w:ascii="Arial" w:hAnsi="Arial" w:cs="Arial"/>
        </w:rPr>
      </w:pPr>
      <w:r w:rsidRPr="00E96BF6">
        <w:rPr>
          <w:rFonts w:ascii="Arial" w:hAnsi="Arial" w:cs="Arial"/>
        </w:rPr>
        <w:t>(Mullins and Christy, 2010 p.6)</w:t>
      </w:r>
    </w:p>
    <w:p w14:paraId="6AFFB031" w14:textId="77777777" w:rsidR="00437EDA" w:rsidRPr="00E96BF6" w:rsidRDefault="00437EDA" w:rsidP="009B4DB4">
      <w:pPr>
        <w:rPr>
          <w:rFonts w:ascii="Arial" w:hAnsi="Arial" w:cs="Arial"/>
        </w:rPr>
      </w:pPr>
    </w:p>
    <w:p w14:paraId="0C8B930D" w14:textId="77777777" w:rsidR="00437EDA" w:rsidRPr="00E96BF6" w:rsidRDefault="00437EDA" w:rsidP="009B4DB4">
      <w:pPr>
        <w:pStyle w:val="Heading1"/>
        <w:rPr>
          <w:rFonts w:ascii="Arial" w:hAnsi="Arial" w:cs="Arial"/>
          <w:bCs w:val="0"/>
        </w:rPr>
      </w:pPr>
      <w:bookmarkStart w:id="11" w:name="__RefHeading__54604_477993344"/>
      <w:bookmarkStart w:id="12" w:name="__RefHeading__12608_983538401"/>
      <w:bookmarkStart w:id="13" w:name="__RefHeading__41857_1533939320"/>
      <w:bookmarkStart w:id="14" w:name="__RefHeading__154_465232857"/>
      <w:bookmarkStart w:id="15" w:name="__RefHeading__85417_1687395189"/>
      <w:bookmarkStart w:id="16" w:name="__RefHeading__729_279796406"/>
      <w:bookmarkStart w:id="17" w:name="__RefHeading__42777_1877441119"/>
      <w:bookmarkStart w:id="18" w:name="__RefHeading__202_1232735069"/>
      <w:bookmarkStart w:id="19" w:name="__RefHeading__2704_1978938325"/>
      <w:bookmarkStart w:id="20" w:name="_Toc167994096"/>
      <w:bookmarkEnd w:id="11"/>
      <w:bookmarkEnd w:id="12"/>
      <w:bookmarkEnd w:id="13"/>
      <w:bookmarkEnd w:id="14"/>
      <w:bookmarkEnd w:id="15"/>
      <w:bookmarkEnd w:id="16"/>
      <w:bookmarkEnd w:id="17"/>
      <w:bookmarkEnd w:id="18"/>
      <w:bookmarkEnd w:id="19"/>
      <w:r w:rsidRPr="00E96BF6">
        <w:rPr>
          <w:rFonts w:ascii="Arial" w:hAnsi="Arial" w:cs="Arial"/>
          <w:bCs w:val="0"/>
        </w:rPr>
        <w:t>Hilton Hotel Group</w:t>
      </w:r>
      <w:bookmarkEnd w:id="20"/>
      <w:r w:rsidRPr="00E96BF6">
        <w:rPr>
          <w:rFonts w:ascii="Arial" w:hAnsi="Arial" w:cs="Arial"/>
          <w:bCs w:val="0"/>
        </w:rPr>
        <w:t xml:space="preserve"> </w:t>
      </w:r>
    </w:p>
    <w:p w14:paraId="619504CE" w14:textId="588EF6F8" w:rsidR="00437EDA" w:rsidRPr="00E96BF6" w:rsidRDefault="00437EDA" w:rsidP="009B4DB4">
      <w:pPr>
        <w:rPr>
          <w:rFonts w:ascii="Arial" w:hAnsi="Arial" w:cs="Arial"/>
        </w:rPr>
      </w:pPr>
      <w:r w:rsidRPr="00E96BF6">
        <w:rPr>
          <w:rFonts w:ascii="Arial" w:hAnsi="Arial" w:cs="Arial"/>
          <w:b/>
          <w:bCs/>
        </w:rPr>
        <w:tab/>
      </w:r>
      <w:r w:rsidR="001D15F1" w:rsidRPr="00E96BF6">
        <w:rPr>
          <w:rFonts w:ascii="Arial" w:hAnsi="Arial" w:cs="Arial"/>
        </w:rPr>
        <w:t>Hilton worldwide holdings are</w:t>
      </w:r>
      <w:r w:rsidRPr="00E96BF6">
        <w:rPr>
          <w:rFonts w:ascii="Arial" w:hAnsi="Arial" w:cs="Arial"/>
        </w:rPr>
        <w:t xml:space="preserve"> reckoned as an American multinational hospitality entity that handles and franchises a wider portfolio of hotels, </w:t>
      </w:r>
      <w:r w:rsidR="00142903" w:rsidRPr="00E96BF6">
        <w:rPr>
          <w:rFonts w:ascii="Arial" w:hAnsi="Arial" w:cs="Arial"/>
        </w:rPr>
        <w:t>resorts,</w:t>
      </w:r>
      <w:r w:rsidRPr="00E96BF6">
        <w:rPr>
          <w:rFonts w:ascii="Arial" w:hAnsi="Arial" w:cs="Arial"/>
        </w:rPr>
        <w:t xml:space="preserve"> and time-sharing </w:t>
      </w:r>
      <w:r w:rsidR="00142903" w:rsidRPr="00E96BF6">
        <w:rPr>
          <w:rFonts w:ascii="Arial" w:hAnsi="Arial" w:cs="Arial"/>
        </w:rPr>
        <w:t>properties</w:t>
      </w:r>
      <w:r w:rsidRPr="00E96BF6">
        <w:rPr>
          <w:rFonts w:ascii="Arial" w:hAnsi="Arial" w:cs="Arial"/>
        </w:rPr>
        <w:t xml:space="preserve">. </w:t>
      </w:r>
      <w:r w:rsidRPr="00E96BF6">
        <w:rPr>
          <w:rFonts w:ascii="Arial" w:hAnsi="Arial" w:cs="Arial"/>
          <w:color w:val="222222"/>
          <w:shd w:val="clear" w:color="auto" w:fill="FFFFFF"/>
        </w:rPr>
        <w:t>(</w:t>
      </w:r>
      <w:proofErr w:type="spellStart"/>
      <w:r w:rsidR="00142903" w:rsidRPr="00E96BF6">
        <w:rPr>
          <w:rFonts w:ascii="Arial" w:hAnsi="Arial" w:cs="Arial"/>
          <w:color w:val="222222"/>
          <w:shd w:val="clear" w:color="auto" w:fill="FFFFFF"/>
        </w:rPr>
        <w:t>Mazaraki</w:t>
      </w:r>
      <w:proofErr w:type="spellEnd"/>
      <w:r w:rsidRPr="00E96BF6">
        <w:rPr>
          <w:rFonts w:ascii="Arial" w:hAnsi="Arial" w:cs="Arial"/>
          <w:color w:val="222222"/>
          <w:shd w:val="clear" w:color="auto" w:fill="FFFFFF"/>
        </w:rPr>
        <w:t>, 2022).</w:t>
      </w:r>
      <w:r w:rsidRPr="00E96BF6">
        <w:rPr>
          <w:rFonts w:ascii="Arial" w:hAnsi="Arial" w:cs="Arial"/>
        </w:rPr>
        <w:t xml:space="preserve"> The Hilton Hotel is the flagship marque of American multinational hospitality. Hilton was founded by Conrad Nicholson Hilton and as of in the year 2019</w:t>
      </w:r>
      <w:r w:rsidR="00793410" w:rsidRPr="00E96BF6">
        <w:rPr>
          <w:rFonts w:ascii="Arial" w:hAnsi="Arial" w:cs="Arial"/>
        </w:rPr>
        <w:t xml:space="preserve">. The company was founded back in the year 1919, and it is headquartered is </w:t>
      </w:r>
      <w:r w:rsidR="00793410" w:rsidRPr="00E96BF6">
        <w:rPr>
          <w:rFonts w:ascii="Arial" w:hAnsi="Arial" w:cs="Arial"/>
        </w:rPr>
        <w:lastRenderedPageBreak/>
        <w:t xml:space="preserve">in McLean, Virginia, United States.   </w:t>
      </w:r>
      <w:r w:rsidR="001D15F1" w:rsidRPr="00E96BF6">
        <w:rPr>
          <w:rFonts w:ascii="Arial" w:hAnsi="Arial" w:cs="Arial"/>
        </w:rPr>
        <w:t xml:space="preserve"> </w:t>
      </w:r>
      <w:r w:rsidR="00793410" w:rsidRPr="00E96BF6">
        <w:rPr>
          <w:rFonts w:ascii="Arial" w:hAnsi="Arial" w:cs="Arial"/>
        </w:rPr>
        <w:t xml:space="preserve">In 104 years of activity, Hilton’s portfolio of hotels reached </w:t>
      </w:r>
      <w:r w:rsidR="004E2028" w:rsidRPr="00E96BF6">
        <w:rPr>
          <w:rFonts w:ascii="Arial" w:hAnsi="Arial" w:cs="Arial"/>
        </w:rPr>
        <w:t>7,600</w:t>
      </w:r>
      <w:r w:rsidRPr="00E96BF6">
        <w:rPr>
          <w:rFonts w:ascii="Arial" w:hAnsi="Arial" w:cs="Arial"/>
        </w:rPr>
        <w:t xml:space="preserve"> Hotels and holdings with over </w:t>
      </w:r>
      <w:r w:rsidR="00793410" w:rsidRPr="00E96BF6">
        <w:rPr>
          <w:rFonts w:ascii="Arial" w:hAnsi="Arial" w:cs="Arial"/>
        </w:rPr>
        <w:t>1,18 million</w:t>
      </w:r>
      <w:r w:rsidRPr="00E96BF6">
        <w:rPr>
          <w:rFonts w:ascii="Arial" w:hAnsi="Arial" w:cs="Arial"/>
        </w:rPr>
        <w:t xml:space="preserve"> rooms in </w:t>
      </w:r>
      <w:r w:rsidR="004E2028" w:rsidRPr="00E96BF6">
        <w:rPr>
          <w:rFonts w:ascii="Arial" w:hAnsi="Arial" w:cs="Arial"/>
        </w:rPr>
        <w:t>126</w:t>
      </w:r>
      <w:r w:rsidRPr="00E96BF6">
        <w:rPr>
          <w:rFonts w:ascii="Arial" w:hAnsi="Arial" w:cs="Arial"/>
        </w:rPr>
        <w:t xml:space="preserve"> nations and territories that are located </w:t>
      </w:r>
      <w:r w:rsidR="001D15F1" w:rsidRPr="00E96BF6">
        <w:rPr>
          <w:rFonts w:ascii="Arial" w:hAnsi="Arial" w:cs="Arial"/>
        </w:rPr>
        <w:t>across 6</w:t>
      </w:r>
      <w:r w:rsidRPr="00E96BF6">
        <w:rPr>
          <w:rFonts w:ascii="Arial" w:hAnsi="Arial" w:cs="Arial"/>
        </w:rPr>
        <w:t xml:space="preserve"> continents</w:t>
      </w:r>
      <w:r w:rsidR="004E2028" w:rsidRPr="00E96BF6">
        <w:rPr>
          <w:rFonts w:ascii="Arial" w:hAnsi="Arial" w:cs="Arial"/>
        </w:rPr>
        <w:t xml:space="preserve"> (Hilton Group, 2023),</w:t>
      </w:r>
      <w:r w:rsidR="00793410" w:rsidRPr="00E96BF6">
        <w:rPr>
          <w:rFonts w:ascii="Arial" w:hAnsi="Arial" w:cs="Arial"/>
        </w:rPr>
        <w:t xml:space="preserve"> (Statista, 202</w:t>
      </w:r>
      <w:r w:rsidR="004E2028" w:rsidRPr="00E96BF6">
        <w:rPr>
          <w:rFonts w:ascii="Arial" w:hAnsi="Arial" w:cs="Arial"/>
        </w:rPr>
        <w:t>4</w:t>
      </w:r>
      <w:r w:rsidR="00793410" w:rsidRPr="00E96BF6">
        <w:rPr>
          <w:rFonts w:ascii="Arial" w:hAnsi="Arial" w:cs="Arial"/>
        </w:rPr>
        <w:t>)</w:t>
      </w:r>
      <w:r w:rsidRPr="00E96BF6">
        <w:rPr>
          <w:rFonts w:ascii="Arial" w:hAnsi="Arial" w:cs="Arial"/>
        </w:rPr>
        <w:t>.</w:t>
      </w:r>
      <w:r w:rsidR="00793410" w:rsidRPr="00E96BF6">
        <w:rPr>
          <w:rFonts w:ascii="Arial" w:hAnsi="Arial" w:cs="Arial"/>
        </w:rPr>
        <w:t xml:space="preserve"> A map of Hilton Hotels is provided bellow to understand the presence of the company worldwide</w:t>
      </w:r>
      <w:r w:rsidR="004E2028" w:rsidRPr="00E96BF6">
        <w:rPr>
          <w:rFonts w:ascii="Arial" w:hAnsi="Arial" w:cs="Arial"/>
        </w:rPr>
        <w:t xml:space="preserve"> (</w:t>
      </w:r>
      <w:r w:rsidR="004E2028" w:rsidRPr="004E2028">
        <w:rPr>
          <w:rFonts w:ascii="Arial" w:hAnsi="Arial" w:cs="Arial"/>
          <w:color w:val="222222"/>
          <w:shd w:val="clear" w:color="auto" w:fill="FFFFFF"/>
        </w:rPr>
        <w:t>Hostetler</w:t>
      </w:r>
      <w:r w:rsidR="004E2028" w:rsidRPr="00E96BF6">
        <w:rPr>
          <w:rFonts w:ascii="Arial" w:hAnsi="Arial" w:cs="Arial"/>
          <w:color w:val="222222"/>
          <w:shd w:val="clear" w:color="auto" w:fill="FFFFFF"/>
        </w:rPr>
        <w:t>, 2022)</w:t>
      </w:r>
      <w:r w:rsidR="00793410" w:rsidRPr="00E96BF6">
        <w:rPr>
          <w:rFonts w:ascii="Arial" w:hAnsi="Arial" w:cs="Arial"/>
        </w:rPr>
        <w:t>.</w:t>
      </w:r>
      <w:r w:rsidRPr="00E96BF6">
        <w:rPr>
          <w:rFonts w:ascii="Arial" w:hAnsi="Arial" w:cs="Arial"/>
        </w:rPr>
        <w:t xml:space="preserve"> </w:t>
      </w:r>
    </w:p>
    <w:p w14:paraId="5773C617" w14:textId="3251A72A" w:rsidR="00793410" w:rsidRPr="00E96BF6" w:rsidRDefault="00E96BF6" w:rsidP="009B4DB4">
      <w:pPr>
        <w:rPr>
          <w:rFonts w:ascii="Arial" w:hAnsi="Arial" w:cs="Arial"/>
        </w:rPr>
      </w:pPr>
      <w:r w:rsidRPr="00E96BF6">
        <w:rPr>
          <w:rFonts w:ascii="Arial" w:hAnsi="Arial" w:cs="Arial"/>
          <w:noProof/>
        </w:rPr>
        <w:drawing>
          <wp:inline distT="0" distB="0" distL="0" distR="0" wp14:anchorId="1D40BF1F" wp14:editId="1F8E54A3">
            <wp:extent cx="5875020" cy="4130040"/>
            <wp:effectExtent l="0" t="0" r="0" b="0"/>
            <wp:docPr id="5" name="Picture 1" descr="Complete map of Hilton hotels (with award prices) | Mill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plete map of Hilton hotels (with award prices) | Millio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5020" cy="4130040"/>
                    </a:xfrm>
                    <a:prstGeom prst="rect">
                      <a:avLst/>
                    </a:prstGeom>
                    <a:noFill/>
                    <a:ln>
                      <a:noFill/>
                    </a:ln>
                  </pic:spPr>
                </pic:pic>
              </a:graphicData>
            </a:graphic>
          </wp:inline>
        </w:drawing>
      </w:r>
    </w:p>
    <w:p w14:paraId="6D1AC3C9" w14:textId="28CD4E78" w:rsidR="007E3DDE" w:rsidRPr="00E96BF6" w:rsidRDefault="00437EDA" w:rsidP="009B4DB4">
      <w:pPr>
        <w:rPr>
          <w:rFonts w:ascii="Arial" w:hAnsi="Arial" w:cs="Arial"/>
        </w:rPr>
      </w:pPr>
      <w:r w:rsidRPr="00E96BF6">
        <w:rPr>
          <w:rFonts w:ascii="Arial" w:hAnsi="Arial" w:cs="Arial"/>
        </w:rPr>
        <w:tab/>
      </w:r>
      <w:r w:rsidR="00142903" w:rsidRPr="00E96BF6">
        <w:rPr>
          <w:rFonts w:ascii="Arial" w:hAnsi="Arial" w:cs="Arial"/>
        </w:rPr>
        <w:t>Currently</w:t>
      </w:r>
      <w:r w:rsidRPr="00E96BF6">
        <w:rPr>
          <w:rFonts w:ascii="Arial" w:hAnsi="Arial" w:cs="Arial"/>
        </w:rPr>
        <w:t>, the Hilton Hotel Group is a flagship marque and is considered as one the</w:t>
      </w:r>
      <w:r w:rsidR="00793410" w:rsidRPr="00E96BF6">
        <w:rPr>
          <w:rFonts w:ascii="Arial" w:hAnsi="Arial" w:cs="Arial"/>
        </w:rPr>
        <w:t xml:space="preserve"> most</w:t>
      </w:r>
      <w:r w:rsidRPr="00E96BF6">
        <w:rPr>
          <w:rFonts w:ascii="Arial" w:hAnsi="Arial" w:cs="Arial"/>
        </w:rPr>
        <w:t xml:space="preserve"> sizeable hotel brands in the world </w:t>
      </w:r>
      <w:r w:rsidRPr="00E96BF6">
        <w:rPr>
          <w:rFonts w:ascii="Arial" w:hAnsi="Arial" w:cs="Arial"/>
          <w:color w:val="222222"/>
          <w:shd w:val="clear" w:color="auto" w:fill="FFFFFF"/>
        </w:rPr>
        <w:t>(Reidhead, 2020)</w:t>
      </w:r>
      <w:r w:rsidRPr="00E96BF6">
        <w:rPr>
          <w:rFonts w:ascii="Arial" w:hAnsi="Arial" w:cs="Arial"/>
        </w:rPr>
        <w:t>.</w:t>
      </w:r>
      <w:r w:rsidR="007E3DDE" w:rsidRPr="00E96BF6">
        <w:rPr>
          <w:rFonts w:ascii="Arial" w:hAnsi="Arial" w:cs="Arial"/>
        </w:rPr>
        <w:t xml:space="preserve"> In 2023, Hilton Group reported revenues of approximately 10.24 billion U.S. dollars</w:t>
      </w:r>
      <w:r w:rsidR="007C1FCA" w:rsidRPr="00E96BF6">
        <w:rPr>
          <w:rFonts w:ascii="Arial" w:hAnsi="Arial" w:cs="Arial"/>
        </w:rPr>
        <w:t xml:space="preserve"> (Statista, 2024)</w:t>
      </w:r>
      <w:r w:rsidR="007E3DDE" w:rsidRPr="00E96BF6">
        <w:rPr>
          <w:rFonts w:ascii="Arial" w:hAnsi="Arial" w:cs="Arial"/>
        </w:rPr>
        <w:t xml:space="preserve">. During the pandemic, Hilton also experienced poor revenues but the brand reputation of the company, as well as its strong financial performance registered over its lifetime on the market, allowed the hotel chain to survive this crisis and return to positive financial performance. </w:t>
      </w:r>
      <w:r w:rsidR="007C1FCA" w:rsidRPr="00E96BF6">
        <w:rPr>
          <w:rFonts w:ascii="Arial" w:hAnsi="Arial" w:cs="Arial"/>
        </w:rPr>
        <w:t xml:space="preserve">The vision, mission and values of the organisation are delivered as announced by the organisation in the figure below: the commitment of the organisation to deliver the value to consumer set the tone, </w:t>
      </w:r>
      <w:r w:rsidR="00E93103" w:rsidRPr="00E96BF6">
        <w:rPr>
          <w:rFonts w:ascii="Arial" w:hAnsi="Arial" w:cs="Arial"/>
        </w:rPr>
        <w:t>structure,</w:t>
      </w:r>
      <w:r w:rsidR="007C1FCA" w:rsidRPr="00E96BF6">
        <w:rPr>
          <w:rFonts w:ascii="Arial" w:hAnsi="Arial" w:cs="Arial"/>
        </w:rPr>
        <w:t xml:space="preserve"> and management of the organisation. </w:t>
      </w:r>
    </w:p>
    <w:p w14:paraId="73731A91" w14:textId="790D3A61" w:rsidR="007C1FCA" w:rsidRPr="00E96BF6" w:rsidRDefault="00E96BF6" w:rsidP="009B4DB4">
      <w:pPr>
        <w:jc w:val="center"/>
        <w:rPr>
          <w:rFonts w:ascii="Arial" w:hAnsi="Arial" w:cs="Arial"/>
          <w:noProof/>
        </w:rPr>
      </w:pPr>
      <w:r w:rsidRPr="00E96BF6">
        <w:rPr>
          <w:rFonts w:ascii="Arial" w:hAnsi="Arial" w:cs="Arial"/>
          <w:noProof/>
        </w:rPr>
        <w:lastRenderedPageBreak/>
        <w:drawing>
          <wp:inline distT="0" distB="0" distL="0" distR="0" wp14:anchorId="53708C1F" wp14:editId="770AEC04">
            <wp:extent cx="5943600" cy="4663440"/>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663440"/>
                    </a:xfrm>
                    <a:prstGeom prst="rect">
                      <a:avLst/>
                    </a:prstGeom>
                    <a:noFill/>
                    <a:ln>
                      <a:noFill/>
                    </a:ln>
                  </pic:spPr>
                </pic:pic>
              </a:graphicData>
            </a:graphic>
          </wp:inline>
        </w:drawing>
      </w:r>
    </w:p>
    <w:p w14:paraId="53F35BA1" w14:textId="77777777" w:rsidR="007C1FCA" w:rsidRPr="00E96BF6" w:rsidRDefault="007C1FCA" w:rsidP="009B4DB4">
      <w:pPr>
        <w:jc w:val="center"/>
        <w:rPr>
          <w:rFonts w:ascii="Arial" w:hAnsi="Arial" w:cs="Arial"/>
          <w:noProof/>
        </w:rPr>
      </w:pPr>
    </w:p>
    <w:p w14:paraId="71E4FF25" w14:textId="77777777" w:rsidR="007C1FCA" w:rsidRPr="00E96BF6" w:rsidRDefault="007C1FCA" w:rsidP="009B4DB4">
      <w:pPr>
        <w:jc w:val="center"/>
        <w:rPr>
          <w:rFonts w:ascii="Arial" w:hAnsi="Arial" w:cs="Arial"/>
          <w:noProof/>
        </w:rPr>
      </w:pPr>
    </w:p>
    <w:p w14:paraId="71F40279" w14:textId="77777777" w:rsidR="007C1FCA" w:rsidRPr="00E96BF6" w:rsidRDefault="007C1FCA" w:rsidP="009B4DB4">
      <w:pPr>
        <w:jc w:val="center"/>
        <w:rPr>
          <w:rFonts w:ascii="Arial" w:hAnsi="Arial" w:cs="Arial"/>
          <w:noProof/>
        </w:rPr>
      </w:pPr>
    </w:p>
    <w:p w14:paraId="5A1DFACB" w14:textId="77777777" w:rsidR="007C1FCA" w:rsidRPr="00E96BF6" w:rsidRDefault="007C1FCA" w:rsidP="009B4DB4">
      <w:pPr>
        <w:jc w:val="center"/>
        <w:rPr>
          <w:rFonts w:ascii="Arial" w:hAnsi="Arial" w:cs="Arial"/>
          <w:noProof/>
        </w:rPr>
      </w:pPr>
    </w:p>
    <w:p w14:paraId="52C50654" w14:textId="77777777" w:rsidR="007C1FCA" w:rsidRPr="00E96BF6" w:rsidRDefault="007C1FCA" w:rsidP="009B4DB4">
      <w:pPr>
        <w:jc w:val="center"/>
        <w:rPr>
          <w:rFonts w:ascii="Arial" w:hAnsi="Arial" w:cs="Arial"/>
          <w:noProof/>
        </w:rPr>
      </w:pPr>
    </w:p>
    <w:p w14:paraId="32486988" w14:textId="77777777" w:rsidR="007C1FCA" w:rsidRPr="00E96BF6" w:rsidRDefault="007C1FCA" w:rsidP="009B4DB4">
      <w:pPr>
        <w:jc w:val="center"/>
        <w:rPr>
          <w:rFonts w:ascii="Arial" w:hAnsi="Arial" w:cs="Arial"/>
          <w:noProof/>
        </w:rPr>
      </w:pPr>
    </w:p>
    <w:p w14:paraId="24DE018F" w14:textId="77777777" w:rsidR="007C1FCA" w:rsidRPr="00E96BF6" w:rsidRDefault="007C1FCA" w:rsidP="009B4DB4">
      <w:pPr>
        <w:jc w:val="center"/>
        <w:rPr>
          <w:rFonts w:ascii="Arial" w:hAnsi="Arial" w:cs="Arial"/>
        </w:rPr>
      </w:pPr>
    </w:p>
    <w:p w14:paraId="6FBA5795" w14:textId="77777777" w:rsidR="009B4DB4" w:rsidRPr="00E96BF6" w:rsidRDefault="009B4DB4" w:rsidP="009B4DB4">
      <w:pPr>
        <w:jc w:val="center"/>
        <w:rPr>
          <w:rFonts w:ascii="Arial" w:hAnsi="Arial" w:cs="Arial"/>
        </w:rPr>
      </w:pPr>
    </w:p>
    <w:p w14:paraId="688ED175" w14:textId="77777777" w:rsidR="009B4DB4" w:rsidRPr="00E96BF6" w:rsidRDefault="009B4DB4" w:rsidP="009B4DB4">
      <w:pPr>
        <w:jc w:val="center"/>
        <w:rPr>
          <w:rFonts w:ascii="Arial" w:hAnsi="Arial" w:cs="Arial"/>
        </w:rPr>
      </w:pPr>
    </w:p>
    <w:p w14:paraId="1B1E248D" w14:textId="77777777" w:rsidR="009B4DB4" w:rsidRPr="00E96BF6" w:rsidRDefault="009B4DB4" w:rsidP="009B4DB4">
      <w:pPr>
        <w:jc w:val="center"/>
        <w:rPr>
          <w:rFonts w:ascii="Arial" w:hAnsi="Arial" w:cs="Arial"/>
        </w:rPr>
      </w:pPr>
    </w:p>
    <w:p w14:paraId="0286979E" w14:textId="77777777" w:rsidR="009B4DB4" w:rsidRPr="00E96BF6" w:rsidRDefault="009B4DB4" w:rsidP="009B4DB4">
      <w:pPr>
        <w:jc w:val="center"/>
        <w:rPr>
          <w:rFonts w:ascii="Arial" w:hAnsi="Arial" w:cs="Arial"/>
        </w:rPr>
      </w:pPr>
    </w:p>
    <w:p w14:paraId="0B52E0BA" w14:textId="77777777" w:rsidR="009B4DB4" w:rsidRPr="00E96BF6" w:rsidRDefault="009B4DB4" w:rsidP="009B4DB4">
      <w:pPr>
        <w:jc w:val="center"/>
        <w:rPr>
          <w:rFonts w:ascii="Arial" w:hAnsi="Arial" w:cs="Arial"/>
        </w:rPr>
      </w:pPr>
    </w:p>
    <w:p w14:paraId="17D93D2A" w14:textId="77777777" w:rsidR="00437EDA" w:rsidRPr="00E96BF6" w:rsidRDefault="00437EDA" w:rsidP="008C2DA4">
      <w:pPr>
        <w:pStyle w:val="Heading1"/>
        <w:rPr>
          <w:rFonts w:ascii="Arial" w:hAnsi="Arial" w:cs="Arial"/>
          <w:bCs w:val="0"/>
        </w:rPr>
      </w:pPr>
      <w:bookmarkStart w:id="21" w:name="_Toc167994097"/>
      <w:r w:rsidRPr="00E96BF6">
        <w:rPr>
          <w:rFonts w:ascii="Arial" w:hAnsi="Arial" w:cs="Arial"/>
          <w:bCs w:val="0"/>
        </w:rPr>
        <w:t>Hilton organisation structure</w:t>
      </w:r>
      <w:bookmarkEnd w:id="21"/>
    </w:p>
    <w:p w14:paraId="1FAEEC07" w14:textId="62C814D6" w:rsidR="007C1FCA" w:rsidRPr="00E96BF6" w:rsidRDefault="00437EDA" w:rsidP="009B4DB4">
      <w:pPr>
        <w:rPr>
          <w:rFonts w:ascii="Arial" w:hAnsi="Arial" w:cs="Arial"/>
        </w:rPr>
      </w:pPr>
      <w:r w:rsidRPr="00E96BF6">
        <w:rPr>
          <w:rFonts w:ascii="Arial" w:hAnsi="Arial" w:cs="Arial"/>
          <w:b/>
          <w:bCs/>
        </w:rPr>
        <w:tab/>
      </w:r>
      <w:r w:rsidRPr="00E96BF6">
        <w:rPr>
          <w:rFonts w:ascii="Arial" w:hAnsi="Arial" w:cs="Arial"/>
        </w:rPr>
        <w:t xml:space="preserve">The Hilton's organizational structure can be exhibited as </w:t>
      </w:r>
      <w:r w:rsidRPr="00E96BF6">
        <w:rPr>
          <w:rFonts w:ascii="Arial" w:hAnsi="Arial" w:cs="Arial"/>
          <w:b/>
          <w:bCs/>
        </w:rPr>
        <w:t xml:space="preserve">Divisional organizational structure </w:t>
      </w:r>
      <w:r w:rsidRPr="00E96BF6">
        <w:rPr>
          <w:rFonts w:ascii="Arial" w:hAnsi="Arial" w:cs="Arial"/>
        </w:rPr>
        <w:t xml:space="preserve">as this is an instrumentation in the Hilton Hotel where the working individuals are teamed into peculiar sections with respect to the commodities and services they </w:t>
      </w:r>
      <w:r w:rsidR="005B27BD" w:rsidRPr="00E96BF6">
        <w:rPr>
          <w:rFonts w:ascii="Arial" w:hAnsi="Arial" w:cs="Arial"/>
        </w:rPr>
        <w:t>offer</w:t>
      </w:r>
      <w:r w:rsidRPr="00E96BF6">
        <w:rPr>
          <w:rFonts w:ascii="Arial" w:hAnsi="Arial" w:cs="Arial"/>
        </w:rPr>
        <w:t xml:space="preserve"> and not in accordance with the job description </w:t>
      </w:r>
      <w:r w:rsidRPr="00E96BF6">
        <w:rPr>
          <w:rFonts w:ascii="Arial" w:hAnsi="Arial" w:cs="Arial"/>
          <w:color w:val="222222"/>
          <w:shd w:val="clear" w:color="auto" w:fill="FFFFFF"/>
        </w:rPr>
        <w:t>(</w:t>
      </w:r>
      <w:proofErr w:type="spellStart"/>
      <w:r w:rsidRPr="00E96BF6">
        <w:rPr>
          <w:rFonts w:ascii="Arial" w:hAnsi="Arial" w:cs="Arial"/>
          <w:color w:val="222222"/>
          <w:shd w:val="clear" w:color="auto" w:fill="FFFFFF"/>
        </w:rPr>
        <w:t>Kainthola</w:t>
      </w:r>
      <w:proofErr w:type="spellEnd"/>
      <w:r w:rsidRPr="00E96BF6">
        <w:rPr>
          <w:rFonts w:ascii="Arial" w:hAnsi="Arial" w:cs="Arial"/>
          <w:color w:val="222222"/>
          <w:shd w:val="clear" w:color="auto" w:fill="FFFFFF"/>
        </w:rPr>
        <w:t>, 2021)</w:t>
      </w:r>
      <w:r w:rsidRPr="00E96BF6">
        <w:rPr>
          <w:rFonts w:ascii="Arial" w:hAnsi="Arial" w:cs="Arial"/>
        </w:rPr>
        <w:t xml:space="preserve">. </w:t>
      </w:r>
      <w:r w:rsidR="009B4DB4" w:rsidRPr="00E96BF6">
        <w:rPr>
          <w:rFonts w:ascii="Arial" w:hAnsi="Arial" w:cs="Arial"/>
        </w:rPr>
        <w:t xml:space="preserve">Hilton has 189 executives and 8 divisions as showed in the graphic bellow. </w:t>
      </w:r>
    </w:p>
    <w:p w14:paraId="1569D799" w14:textId="77777777" w:rsidR="007C1FCA" w:rsidRPr="00E96BF6" w:rsidRDefault="007C1FCA" w:rsidP="009B4DB4">
      <w:pPr>
        <w:rPr>
          <w:rFonts w:ascii="Arial" w:hAnsi="Arial" w:cs="Arial"/>
        </w:rPr>
      </w:pPr>
    </w:p>
    <w:p w14:paraId="7B600538" w14:textId="230E4792" w:rsidR="007C1FCA" w:rsidRPr="00E96BF6" w:rsidRDefault="00E96BF6" w:rsidP="009B4DB4">
      <w:pPr>
        <w:rPr>
          <w:rFonts w:ascii="Arial" w:hAnsi="Arial" w:cs="Arial"/>
          <w:noProof/>
        </w:rPr>
      </w:pPr>
      <w:r w:rsidRPr="00E96BF6">
        <w:rPr>
          <w:rFonts w:ascii="Arial" w:hAnsi="Arial" w:cs="Arial"/>
          <w:noProof/>
        </w:rPr>
        <w:lastRenderedPageBreak/>
        <w:drawing>
          <wp:inline distT="0" distB="0" distL="0" distR="0" wp14:anchorId="71CBE2E2" wp14:editId="39B65601">
            <wp:extent cx="5943600" cy="2979420"/>
            <wp:effectExtent l="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79420"/>
                    </a:xfrm>
                    <a:prstGeom prst="rect">
                      <a:avLst/>
                    </a:prstGeom>
                    <a:noFill/>
                    <a:ln>
                      <a:noFill/>
                    </a:ln>
                  </pic:spPr>
                </pic:pic>
              </a:graphicData>
            </a:graphic>
          </wp:inline>
        </w:drawing>
      </w:r>
    </w:p>
    <w:p w14:paraId="32D95F47" w14:textId="77777777" w:rsidR="008C2DA4" w:rsidRPr="00E96BF6" w:rsidRDefault="008C2DA4" w:rsidP="008C2DA4">
      <w:pPr>
        <w:jc w:val="center"/>
        <w:rPr>
          <w:rFonts w:ascii="Arial" w:hAnsi="Arial" w:cs="Arial"/>
        </w:rPr>
      </w:pPr>
      <w:r w:rsidRPr="00E96BF6">
        <w:rPr>
          <w:rFonts w:ascii="Arial" w:hAnsi="Arial" w:cs="Arial"/>
        </w:rPr>
        <w:t>(The Official Board, 2024)</w:t>
      </w:r>
    </w:p>
    <w:p w14:paraId="3ABE5541" w14:textId="77777777" w:rsidR="008C2DA4" w:rsidRPr="00E96BF6" w:rsidRDefault="008C2DA4" w:rsidP="009B4DB4">
      <w:pPr>
        <w:rPr>
          <w:rFonts w:ascii="Arial" w:hAnsi="Arial" w:cs="Arial"/>
          <w:noProof/>
        </w:rPr>
      </w:pPr>
    </w:p>
    <w:p w14:paraId="601CABA5" w14:textId="279A1617" w:rsidR="00E93103" w:rsidRPr="00E96BF6" w:rsidRDefault="00E96BF6" w:rsidP="009B4DB4">
      <w:pPr>
        <w:rPr>
          <w:rFonts w:ascii="Arial" w:hAnsi="Arial" w:cs="Arial"/>
          <w:noProof/>
        </w:rPr>
      </w:pPr>
      <w:r w:rsidRPr="00E96BF6">
        <w:rPr>
          <w:rFonts w:ascii="Arial" w:hAnsi="Arial" w:cs="Arial"/>
          <w:noProof/>
        </w:rPr>
        <w:lastRenderedPageBreak/>
        <w:drawing>
          <wp:inline distT="0" distB="0" distL="0" distR="0" wp14:anchorId="133D6540" wp14:editId="4A93EA8E">
            <wp:extent cx="5935980" cy="4975860"/>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5980" cy="4975860"/>
                    </a:xfrm>
                    <a:prstGeom prst="rect">
                      <a:avLst/>
                    </a:prstGeom>
                    <a:noFill/>
                    <a:ln>
                      <a:noFill/>
                    </a:ln>
                  </pic:spPr>
                </pic:pic>
              </a:graphicData>
            </a:graphic>
          </wp:inline>
        </w:drawing>
      </w:r>
    </w:p>
    <w:p w14:paraId="04FDB316" w14:textId="77777777" w:rsidR="008C2DA4" w:rsidRPr="00E96BF6" w:rsidRDefault="008C2DA4" w:rsidP="008C2DA4">
      <w:pPr>
        <w:jc w:val="center"/>
        <w:rPr>
          <w:rFonts w:ascii="Arial" w:hAnsi="Arial" w:cs="Arial"/>
        </w:rPr>
      </w:pPr>
      <w:r w:rsidRPr="00E96BF6">
        <w:rPr>
          <w:rFonts w:ascii="Arial" w:hAnsi="Arial" w:cs="Arial"/>
        </w:rPr>
        <w:t>(The Official Board, 2024)</w:t>
      </w:r>
    </w:p>
    <w:p w14:paraId="7A28A98E" w14:textId="77777777" w:rsidR="008C2DA4" w:rsidRPr="00E96BF6" w:rsidRDefault="008C2DA4" w:rsidP="009B4DB4">
      <w:pPr>
        <w:rPr>
          <w:rFonts w:ascii="Arial" w:hAnsi="Arial" w:cs="Arial"/>
          <w:noProof/>
        </w:rPr>
      </w:pPr>
    </w:p>
    <w:p w14:paraId="1A160DBD" w14:textId="5C4690D0" w:rsidR="00E93103" w:rsidRPr="00E96BF6" w:rsidRDefault="00E96BF6" w:rsidP="009B4DB4">
      <w:pPr>
        <w:rPr>
          <w:rFonts w:ascii="Arial" w:hAnsi="Arial" w:cs="Arial"/>
          <w:noProof/>
        </w:rPr>
      </w:pPr>
      <w:r w:rsidRPr="00E96BF6">
        <w:rPr>
          <w:rFonts w:ascii="Arial" w:hAnsi="Arial" w:cs="Arial"/>
          <w:noProof/>
        </w:rPr>
        <w:lastRenderedPageBreak/>
        <w:drawing>
          <wp:inline distT="0" distB="0" distL="0" distR="0" wp14:anchorId="2446CFB0" wp14:editId="05E278F2">
            <wp:extent cx="5943600" cy="5372100"/>
            <wp:effectExtent l="0" t="0" r="0"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5372100"/>
                    </a:xfrm>
                    <a:prstGeom prst="rect">
                      <a:avLst/>
                    </a:prstGeom>
                    <a:noFill/>
                    <a:ln>
                      <a:noFill/>
                    </a:ln>
                  </pic:spPr>
                </pic:pic>
              </a:graphicData>
            </a:graphic>
          </wp:inline>
        </w:drawing>
      </w:r>
    </w:p>
    <w:p w14:paraId="10FF489A" w14:textId="6AB676AB" w:rsidR="008C2DA4" w:rsidRPr="00E96BF6" w:rsidRDefault="008C2DA4" w:rsidP="008C2DA4">
      <w:pPr>
        <w:jc w:val="center"/>
        <w:rPr>
          <w:rFonts w:ascii="Arial" w:hAnsi="Arial" w:cs="Arial"/>
        </w:rPr>
      </w:pPr>
      <w:r w:rsidRPr="00E96BF6">
        <w:rPr>
          <w:rFonts w:ascii="Arial" w:hAnsi="Arial" w:cs="Arial"/>
        </w:rPr>
        <w:t>(The Official Board, 2024)</w:t>
      </w:r>
    </w:p>
    <w:p w14:paraId="20AF5B1C" w14:textId="77777777" w:rsidR="007C1FCA" w:rsidRPr="00E96BF6" w:rsidRDefault="007C1FCA" w:rsidP="009B4DB4">
      <w:pPr>
        <w:rPr>
          <w:rFonts w:ascii="Arial" w:hAnsi="Arial" w:cs="Arial"/>
        </w:rPr>
      </w:pPr>
    </w:p>
    <w:p w14:paraId="040C3EE4" w14:textId="3174C344" w:rsidR="00437EDA" w:rsidRPr="00E96BF6" w:rsidRDefault="00E93103" w:rsidP="009B4DB4">
      <w:pPr>
        <w:rPr>
          <w:rFonts w:ascii="Arial" w:hAnsi="Arial" w:cs="Arial"/>
          <w:b/>
          <w:bCs/>
        </w:rPr>
      </w:pPr>
      <w:r w:rsidRPr="00E96BF6">
        <w:rPr>
          <w:rFonts w:ascii="Arial" w:hAnsi="Arial" w:cs="Arial"/>
        </w:rPr>
        <w:t xml:space="preserve">Hilton is </w:t>
      </w:r>
      <w:r w:rsidR="00437EDA" w:rsidRPr="00E96BF6">
        <w:rPr>
          <w:rFonts w:ascii="Arial" w:hAnsi="Arial" w:cs="Arial"/>
        </w:rPr>
        <w:t xml:space="preserve">accountable for handling a wide </w:t>
      </w:r>
      <w:r w:rsidRPr="00E96BF6">
        <w:rPr>
          <w:rFonts w:ascii="Arial" w:hAnsi="Arial" w:cs="Arial"/>
        </w:rPr>
        <w:t>sphere</w:t>
      </w:r>
      <w:r w:rsidR="00437EDA" w:rsidRPr="00E96BF6">
        <w:rPr>
          <w:rFonts w:ascii="Arial" w:hAnsi="Arial" w:cs="Arial"/>
        </w:rPr>
        <w:t xml:space="preserve"> of functional and geographic segments and the reason that the brand itself it segmented its holdings and thus its operations are as follows - </w:t>
      </w:r>
    </w:p>
    <w:p w14:paraId="64D56101" w14:textId="563D634F" w:rsidR="00437EDA" w:rsidRPr="00E96BF6" w:rsidRDefault="00437EDA" w:rsidP="009B4DB4">
      <w:pPr>
        <w:rPr>
          <w:rFonts w:ascii="Arial" w:hAnsi="Arial" w:cs="Arial"/>
          <w:b/>
          <w:bCs/>
        </w:rPr>
      </w:pPr>
      <w:r w:rsidRPr="00E96BF6">
        <w:rPr>
          <w:rFonts w:ascii="Arial" w:hAnsi="Arial" w:cs="Arial"/>
          <w:b/>
          <w:bCs/>
        </w:rPr>
        <w:t>Ownership</w:t>
      </w:r>
      <w:r w:rsidRPr="00E96BF6">
        <w:rPr>
          <w:rFonts w:ascii="Arial" w:hAnsi="Arial" w:cs="Arial"/>
        </w:rPr>
        <w:t xml:space="preserve"> </w:t>
      </w:r>
      <w:r w:rsidR="001D15F1" w:rsidRPr="00E96BF6">
        <w:rPr>
          <w:rFonts w:ascii="Arial" w:hAnsi="Arial" w:cs="Arial"/>
        </w:rPr>
        <w:t>- The</w:t>
      </w:r>
      <w:r w:rsidRPr="00E96BF6">
        <w:rPr>
          <w:rFonts w:ascii="Arial" w:hAnsi="Arial" w:cs="Arial"/>
        </w:rPr>
        <w:t xml:space="preserve"> properties and holdings that are directly possessed by Hilton Hotel. </w:t>
      </w:r>
    </w:p>
    <w:p w14:paraId="68F75BB2" w14:textId="0C179F60" w:rsidR="00437EDA" w:rsidRPr="00E96BF6" w:rsidRDefault="00437EDA" w:rsidP="009B4DB4">
      <w:pPr>
        <w:rPr>
          <w:rFonts w:ascii="Arial" w:hAnsi="Arial" w:cs="Arial"/>
          <w:b/>
          <w:bCs/>
        </w:rPr>
      </w:pPr>
      <w:r w:rsidRPr="00E96BF6">
        <w:rPr>
          <w:rFonts w:ascii="Arial" w:hAnsi="Arial" w:cs="Arial"/>
          <w:b/>
          <w:bCs/>
        </w:rPr>
        <w:t xml:space="preserve">Management and Franchise </w:t>
      </w:r>
      <w:r w:rsidRPr="00E96BF6">
        <w:rPr>
          <w:rFonts w:ascii="Arial" w:hAnsi="Arial" w:cs="Arial"/>
        </w:rPr>
        <w:t xml:space="preserve">– The properties that are handled by Hilton or franchised to other entities. </w:t>
      </w:r>
    </w:p>
    <w:p w14:paraId="7485B0ED" w14:textId="6DCEC24E" w:rsidR="00437EDA" w:rsidRPr="00E96BF6" w:rsidRDefault="00437EDA" w:rsidP="009B4DB4">
      <w:pPr>
        <w:rPr>
          <w:rFonts w:ascii="Arial" w:hAnsi="Arial" w:cs="Arial"/>
        </w:rPr>
      </w:pPr>
      <w:r w:rsidRPr="00E96BF6">
        <w:rPr>
          <w:rFonts w:ascii="Arial" w:hAnsi="Arial" w:cs="Arial"/>
          <w:b/>
          <w:bCs/>
        </w:rPr>
        <w:t xml:space="preserve">Timeshare </w:t>
      </w:r>
      <w:r w:rsidRPr="00E96BF6">
        <w:rPr>
          <w:rFonts w:ascii="Arial" w:hAnsi="Arial" w:cs="Arial"/>
        </w:rPr>
        <w:t xml:space="preserve">– The timeshare of Hilton is Grand vacations holdings that is </w:t>
      </w:r>
      <w:r w:rsidR="004E6808" w:rsidRPr="00E96BF6">
        <w:rPr>
          <w:rFonts w:ascii="Arial" w:hAnsi="Arial" w:cs="Arial"/>
        </w:rPr>
        <w:t>800</w:t>
      </w:r>
      <w:r w:rsidRPr="00E96BF6">
        <w:rPr>
          <w:rFonts w:ascii="Arial" w:hAnsi="Arial" w:cs="Arial"/>
        </w:rPr>
        <w:t xml:space="preserve"> units </w:t>
      </w:r>
      <w:proofErr w:type="gramStart"/>
      <w:r w:rsidRPr="00E96BF6">
        <w:rPr>
          <w:rFonts w:ascii="Arial" w:hAnsi="Arial" w:cs="Arial"/>
        </w:rPr>
        <w:t>and also</w:t>
      </w:r>
      <w:proofErr w:type="gramEnd"/>
      <w:r w:rsidRPr="00E96BF6">
        <w:rPr>
          <w:rFonts w:ascii="Arial" w:hAnsi="Arial" w:cs="Arial"/>
        </w:rPr>
        <w:t xml:space="preserve"> have </w:t>
      </w:r>
      <w:r w:rsidR="004E6808" w:rsidRPr="00E96BF6">
        <w:rPr>
          <w:rFonts w:ascii="Arial" w:hAnsi="Arial" w:cs="Arial"/>
        </w:rPr>
        <w:t>92</w:t>
      </w:r>
      <w:r w:rsidRPr="00E96BF6">
        <w:rPr>
          <w:rFonts w:ascii="Arial" w:hAnsi="Arial" w:cs="Arial"/>
        </w:rPr>
        <w:t xml:space="preserve"> holdings.</w:t>
      </w:r>
    </w:p>
    <w:p w14:paraId="3CB65B54" w14:textId="77777777" w:rsidR="004E6808" w:rsidRPr="00E96BF6" w:rsidRDefault="004E6808" w:rsidP="009B4DB4">
      <w:pPr>
        <w:rPr>
          <w:rFonts w:ascii="Arial" w:hAnsi="Arial" w:cs="Arial"/>
        </w:rPr>
      </w:pPr>
    </w:p>
    <w:p w14:paraId="69662DF9" w14:textId="1EB50638" w:rsidR="004E6808" w:rsidRPr="00E96BF6" w:rsidRDefault="00E96BF6" w:rsidP="009B4DB4">
      <w:pPr>
        <w:rPr>
          <w:rFonts w:ascii="Arial" w:hAnsi="Arial" w:cs="Arial"/>
          <w:noProof/>
        </w:rPr>
      </w:pPr>
      <w:r w:rsidRPr="00E96BF6">
        <w:rPr>
          <w:rFonts w:ascii="Arial" w:hAnsi="Arial" w:cs="Arial"/>
          <w:noProof/>
        </w:rPr>
        <w:lastRenderedPageBreak/>
        <w:drawing>
          <wp:inline distT="0" distB="0" distL="0" distR="0" wp14:anchorId="05D1F853" wp14:editId="1E89920F">
            <wp:extent cx="5943600" cy="5844540"/>
            <wp:effectExtent l="0" t="0" r="0" b="0"/>
            <wp:docPr id="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5844540"/>
                    </a:xfrm>
                    <a:prstGeom prst="rect">
                      <a:avLst/>
                    </a:prstGeom>
                    <a:noFill/>
                    <a:ln>
                      <a:noFill/>
                    </a:ln>
                  </pic:spPr>
                </pic:pic>
              </a:graphicData>
            </a:graphic>
          </wp:inline>
        </w:drawing>
      </w:r>
    </w:p>
    <w:p w14:paraId="5BEFD28C" w14:textId="14A67E31" w:rsidR="008C2DA4" w:rsidRPr="00E96BF6" w:rsidRDefault="008C2DA4" w:rsidP="008C2DA4">
      <w:pPr>
        <w:jc w:val="center"/>
        <w:rPr>
          <w:rFonts w:ascii="Arial" w:hAnsi="Arial" w:cs="Arial"/>
        </w:rPr>
      </w:pPr>
      <w:r w:rsidRPr="00E96BF6">
        <w:rPr>
          <w:rFonts w:ascii="Arial" w:hAnsi="Arial" w:cs="Arial"/>
          <w:noProof/>
        </w:rPr>
        <w:t>(Hilton, 2024)</w:t>
      </w:r>
    </w:p>
    <w:p w14:paraId="47E15834" w14:textId="0646271D" w:rsidR="00437EDA" w:rsidRPr="00E96BF6" w:rsidRDefault="00437EDA" w:rsidP="009B4DB4">
      <w:pPr>
        <w:rPr>
          <w:rFonts w:ascii="Arial" w:hAnsi="Arial" w:cs="Arial"/>
          <w:b/>
          <w:bCs/>
        </w:rPr>
      </w:pPr>
      <w:r w:rsidRPr="00E96BF6">
        <w:rPr>
          <w:rFonts w:ascii="Arial" w:hAnsi="Arial" w:cs="Arial"/>
        </w:rPr>
        <w:tab/>
        <w:t xml:space="preserve">The first two divisions that is the ownership, management and franchise fall under the leadership </w:t>
      </w:r>
      <w:r w:rsidR="00E93103" w:rsidRPr="00E96BF6">
        <w:rPr>
          <w:rFonts w:ascii="Arial" w:hAnsi="Arial" w:cs="Arial"/>
        </w:rPr>
        <w:t>of</w:t>
      </w:r>
      <w:r w:rsidRPr="00E96BF6">
        <w:rPr>
          <w:rFonts w:ascii="Arial" w:hAnsi="Arial" w:cs="Arial"/>
        </w:rPr>
        <w:t xml:space="preserve"> Hilton hotels while the third that is timeshare falls under the Hilton vacations as this has been an abstracted organisation. The market plan of Hilton Hotel as the superior level management is restructuring of most superior managers and enhancing the culture of the marque to boost unity and amplify judgement making rate at each level of the Hilton group </w:t>
      </w:r>
      <w:r w:rsidR="001D15F1" w:rsidRPr="00E96BF6">
        <w:rPr>
          <w:rFonts w:ascii="Arial" w:hAnsi="Arial" w:cs="Arial"/>
          <w:color w:val="222222"/>
          <w:shd w:val="clear" w:color="auto" w:fill="FFFFFF"/>
        </w:rPr>
        <w:t>(</w:t>
      </w:r>
      <w:proofErr w:type="spellStart"/>
      <w:r w:rsidR="001D15F1" w:rsidRPr="00E96BF6">
        <w:rPr>
          <w:rFonts w:ascii="Arial" w:hAnsi="Arial" w:cs="Arial"/>
          <w:color w:val="222222"/>
          <w:shd w:val="clear" w:color="auto" w:fill="FFFFFF"/>
        </w:rPr>
        <w:t>Astuty</w:t>
      </w:r>
      <w:proofErr w:type="spellEnd"/>
      <w:r w:rsidR="001D15F1" w:rsidRPr="00E96BF6">
        <w:rPr>
          <w:rFonts w:ascii="Arial" w:hAnsi="Arial" w:cs="Arial"/>
          <w:color w:val="222222"/>
          <w:shd w:val="clear" w:color="auto" w:fill="FFFFFF"/>
        </w:rPr>
        <w:t xml:space="preserve"> et </w:t>
      </w:r>
      <w:r w:rsidRPr="00E96BF6">
        <w:rPr>
          <w:rFonts w:ascii="Arial" w:hAnsi="Arial" w:cs="Arial"/>
          <w:color w:val="222222"/>
          <w:shd w:val="clear" w:color="auto" w:fill="FFFFFF"/>
        </w:rPr>
        <w:t>al., 2021)</w:t>
      </w:r>
      <w:r w:rsidRPr="00E96BF6">
        <w:rPr>
          <w:rFonts w:ascii="Arial" w:hAnsi="Arial" w:cs="Arial"/>
        </w:rPr>
        <w:t xml:space="preserve">.  The organizational structure in Hilton is more efficacious in decision making procedures and better service allocation. </w:t>
      </w:r>
    </w:p>
    <w:p w14:paraId="2B019025" w14:textId="5666B660" w:rsidR="00437EDA" w:rsidRPr="00E96BF6" w:rsidRDefault="00437EDA" w:rsidP="008C2DA4">
      <w:pPr>
        <w:pStyle w:val="Heading1"/>
        <w:rPr>
          <w:rFonts w:ascii="Arial" w:hAnsi="Arial" w:cs="Arial"/>
          <w:bCs w:val="0"/>
        </w:rPr>
      </w:pPr>
      <w:bookmarkStart w:id="22" w:name="_Toc167994098"/>
      <w:r w:rsidRPr="00E96BF6">
        <w:rPr>
          <w:rFonts w:ascii="Arial" w:hAnsi="Arial" w:cs="Arial"/>
          <w:bCs w:val="0"/>
        </w:rPr>
        <w:t xml:space="preserve">Hilton </w:t>
      </w:r>
      <w:r w:rsidR="008C2DA4" w:rsidRPr="00E96BF6">
        <w:rPr>
          <w:rFonts w:ascii="Arial" w:hAnsi="Arial" w:cs="Arial"/>
          <w:bCs w:val="0"/>
        </w:rPr>
        <w:t>C</w:t>
      </w:r>
      <w:r w:rsidRPr="00E96BF6">
        <w:rPr>
          <w:rFonts w:ascii="Arial" w:hAnsi="Arial" w:cs="Arial"/>
          <w:bCs w:val="0"/>
        </w:rPr>
        <w:t>ulture and Goals</w:t>
      </w:r>
      <w:bookmarkEnd w:id="22"/>
      <w:r w:rsidRPr="00E96BF6">
        <w:rPr>
          <w:rFonts w:ascii="Arial" w:hAnsi="Arial" w:cs="Arial"/>
          <w:bCs w:val="0"/>
        </w:rPr>
        <w:t xml:space="preserve"> </w:t>
      </w:r>
    </w:p>
    <w:p w14:paraId="031E2D12" w14:textId="24EBDA59" w:rsidR="00437EDA" w:rsidRPr="00E96BF6" w:rsidRDefault="00437EDA" w:rsidP="009B4DB4">
      <w:pPr>
        <w:rPr>
          <w:rFonts w:ascii="Arial" w:hAnsi="Arial" w:cs="Arial"/>
        </w:rPr>
      </w:pPr>
      <w:r w:rsidRPr="00E96BF6">
        <w:rPr>
          <w:rFonts w:ascii="Arial" w:hAnsi="Arial" w:cs="Arial"/>
          <w:b/>
          <w:bCs/>
        </w:rPr>
        <w:tab/>
      </w:r>
      <w:r w:rsidRPr="00E96BF6">
        <w:rPr>
          <w:rFonts w:ascii="Arial" w:hAnsi="Arial" w:cs="Arial"/>
        </w:rPr>
        <w:t xml:space="preserve">The Culture of Hilton is to foster a </w:t>
      </w:r>
      <w:r w:rsidRPr="00E96BF6">
        <w:rPr>
          <w:rFonts w:ascii="Arial" w:hAnsi="Arial" w:cs="Arial"/>
          <w:b/>
          <w:bCs/>
        </w:rPr>
        <w:t>culture of inclusion</w:t>
      </w:r>
      <w:r w:rsidRPr="00E96BF6">
        <w:rPr>
          <w:rFonts w:ascii="Arial" w:hAnsi="Arial" w:cs="Arial"/>
        </w:rPr>
        <w:t xml:space="preserve"> as the brand is pledged </w:t>
      </w:r>
      <w:r w:rsidR="001D15F1" w:rsidRPr="00E96BF6">
        <w:rPr>
          <w:rFonts w:ascii="Arial" w:hAnsi="Arial" w:cs="Arial"/>
        </w:rPr>
        <w:t>to inclusive work individuals that exhibit</w:t>
      </w:r>
      <w:r w:rsidRPr="00E96BF6">
        <w:rPr>
          <w:rFonts w:ascii="Arial" w:hAnsi="Arial" w:cs="Arial"/>
        </w:rPr>
        <w:t xml:space="preserve"> all ages, sexuality, sexual orientation, status, ethnicities, disabilities, </w:t>
      </w:r>
      <w:r w:rsidR="00370AE2" w:rsidRPr="00E96BF6">
        <w:rPr>
          <w:rFonts w:ascii="Arial" w:hAnsi="Arial" w:cs="Arial"/>
        </w:rPr>
        <w:t>cultures,</w:t>
      </w:r>
      <w:r w:rsidRPr="00E96BF6">
        <w:rPr>
          <w:rFonts w:ascii="Arial" w:hAnsi="Arial" w:cs="Arial"/>
        </w:rPr>
        <w:t xml:space="preserve"> and point of view. The brand grounded a culture that </w:t>
      </w:r>
      <w:r w:rsidRPr="00E96BF6">
        <w:rPr>
          <w:rFonts w:ascii="Arial" w:hAnsi="Arial" w:cs="Arial"/>
        </w:rPr>
        <w:lastRenderedPageBreak/>
        <w:t xml:space="preserve">foster the surrounding where the working individuals can be their reliable selves. The worldwide marque offers </w:t>
      </w:r>
      <w:r w:rsidR="001D15F1" w:rsidRPr="00E96BF6">
        <w:rPr>
          <w:rFonts w:ascii="Arial" w:hAnsi="Arial" w:cs="Arial"/>
        </w:rPr>
        <w:t>meeting spheres</w:t>
      </w:r>
      <w:r w:rsidRPr="00E96BF6">
        <w:rPr>
          <w:rFonts w:ascii="Arial" w:hAnsi="Arial" w:cs="Arial"/>
        </w:rPr>
        <w:t xml:space="preserve"> for the individuals to associate, fabricating a hospitable surrounding for all </w:t>
      </w:r>
      <w:r w:rsidRPr="00E96BF6">
        <w:rPr>
          <w:rFonts w:ascii="Arial" w:hAnsi="Arial" w:cs="Arial"/>
          <w:color w:val="222222"/>
          <w:shd w:val="clear" w:color="auto" w:fill="FFFFFF"/>
        </w:rPr>
        <w:t>(Rockett, 2023).</w:t>
      </w:r>
      <w:r w:rsidRPr="00E96BF6">
        <w:rPr>
          <w:rFonts w:ascii="Arial" w:hAnsi="Arial" w:cs="Arial"/>
        </w:rPr>
        <w:t xml:space="preserve"> Hilton stays loyal to Conrad Hilton's original insight by mixing the </w:t>
      </w:r>
      <w:r w:rsidRPr="00E96BF6">
        <w:rPr>
          <w:rFonts w:ascii="Arial" w:hAnsi="Arial" w:cs="Arial"/>
          <w:b/>
          <w:bCs/>
        </w:rPr>
        <w:t>customer-centric strategy</w:t>
      </w:r>
      <w:r w:rsidRPr="00E96BF6">
        <w:rPr>
          <w:rFonts w:ascii="Arial" w:hAnsi="Arial" w:cs="Arial"/>
        </w:rPr>
        <w:t xml:space="preserve"> with the in-depth vow to hospitality and its working individuals.  Nurturing a </w:t>
      </w:r>
      <w:r w:rsidRPr="00E96BF6">
        <w:rPr>
          <w:rFonts w:ascii="Arial" w:hAnsi="Arial" w:cs="Arial"/>
          <w:b/>
          <w:bCs/>
        </w:rPr>
        <w:t>sense of community</w:t>
      </w:r>
      <w:r w:rsidRPr="00E96BF6">
        <w:rPr>
          <w:rFonts w:ascii="Arial" w:hAnsi="Arial" w:cs="Arial"/>
        </w:rPr>
        <w:t xml:space="preserve"> across working </w:t>
      </w:r>
      <w:r w:rsidR="001D15F1" w:rsidRPr="00E96BF6">
        <w:rPr>
          <w:rFonts w:ascii="Arial" w:hAnsi="Arial" w:cs="Arial"/>
        </w:rPr>
        <w:t>individuals is</w:t>
      </w:r>
      <w:r w:rsidRPr="00E96BF6">
        <w:rPr>
          <w:rFonts w:ascii="Arial" w:hAnsi="Arial" w:cs="Arial"/>
        </w:rPr>
        <w:t xml:space="preserve"> set on top and the work domain integrity is epochal to holding the individuals and creating a society where the individuals feel valued.</w:t>
      </w:r>
      <w:r w:rsidR="00E93103" w:rsidRPr="00E96BF6">
        <w:rPr>
          <w:rFonts w:ascii="Arial" w:hAnsi="Arial" w:cs="Arial"/>
        </w:rPr>
        <w:t xml:space="preserve"> The five pillars guiding the overall behaviour of the organisation and its people are – integrity, leadership, teamwork, ownership and now. This guides all employees regardless of if they are managers or low skilled workers to do the right thing all the time, to act like a leader if a situation asks for it, to be a good team player, to take ownership of actions and to live the moment.  This cultural behaviour constructed by the company delivered some of the best results in the hospitality industry and made Hilton several times the best employer to work for in the hospitality industry. </w:t>
      </w:r>
      <w:r w:rsidR="0067453A" w:rsidRPr="00E96BF6">
        <w:rPr>
          <w:rFonts w:ascii="Arial" w:hAnsi="Arial" w:cs="Arial"/>
        </w:rPr>
        <w:t xml:space="preserve">These pillars are meant to protect the company, its guests, its </w:t>
      </w:r>
      <w:r w:rsidR="004E6808" w:rsidRPr="00E96BF6">
        <w:rPr>
          <w:rFonts w:ascii="Arial" w:hAnsi="Arial" w:cs="Arial"/>
        </w:rPr>
        <w:t>employees,</w:t>
      </w:r>
      <w:r w:rsidR="0067453A" w:rsidRPr="00E96BF6">
        <w:rPr>
          <w:rFonts w:ascii="Arial" w:hAnsi="Arial" w:cs="Arial"/>
        </w:rPr>
        <w:t xml:space="preserve"> and the environment</w:t>
      </w:r>
      <w:r w:rsidRPr="00E96BF6">
        <w:rPr>
          <w:rFonts w:ascii="Arial" w:hAnsi="Arial" w:cs="Arial"/>
        </w:rPr>
        <w:t>.</w:t>
      </w:r>
      <w:r w:rsidR="0067453A" w:rsidRPr="00E96BF6">
        <w:rPr>
          <w:rFonts w:ascii="Arial" w:hAnsi="Arial" w:cs="Arial"/>
        </w:rPr>
        <w:t xml:space="preserve"> The figure bellow includes some of the certifications that Hilton received from promoting good behaviour and for making a positive impact on employees, customers, and the environment. </w:t>
      </w:r>
    </w:p>
    <w:p w14:paraId="4E25B0BA" w14:textId="14E711AE" w:rsidR="0067453A" w:rsidRPr="00E96BF6" w:rsidRDefault="00E96BF6" w:rsidP="0067453A">
      <w:pPr>
        <w:jc w:val="center"/>
        <w:rPr>
          <w:rFonts w:ascii="Arial" w:hAnsi="Arial" w:cs="Arial"/>
          <w:noProof/>
        </w:rPr>
      </w:pPr>
      <w:r w:rsidRPr="00E96BF6">
        <w:rPr>
          <w:rFonts w:ascii="Arial" w:hAnsi="Arial" w:cs="Arial"/>
          <w:noProof/>
        </w:rPr>
        <w:drawing>
          <wp:inline distT="0" distB="0" distL="0" distR="0" wp14:anchorId="1F8C0372" wp14:editId="2A5EE0E9">
            <wp:extent cx="5943600" cy="3634740"/>
            <wp:effectExtent l="0" t="0" r="0"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634740"/>
                    </a:xfrm>
                    <a:prstGeom prst="rect">
                      <a:avLst/>
                    </a:prstGeom>
                    <a:noFill/>
                    <a:ln>
                      <a:noFill/>
                    </a:ln>
                  </pic:spPr>
                </pic:pic>
              </a:graphicData>
            </a:graphic>
          </wp:inline>
        </w:drawing>
      </w:r>
    </w:p>
    <w:p w14:paraId="5E265247" w14:textId="1BBFA776" w:rsidR="008C2DA4" w:rsidRPr="00E96BF6" w:rsidRDefault="008C2DA4" w:rsidP="0067453A">
      <w:pPr>
        <w:jc w:val="center"/>
        <w:rPr>
          <w:rFonts w:ascii="Arial" w:hAnsi="Arial" w:cs="Arial"/>
        </w:rPr>
      </w:pPr>
      <w:r w:rsidRPr="00E96BF6">
        <w:rPr>
          <w:rFonts w:ascii="Arial" w:hAnsi="Arial" w:cs="Arial"/>
          <w:noProof/>
        </w:rPr>
        <w:t>(Hilton, 2024)</w:t>
      </w:r>
    </w:p>
    <w:p w14:paraId="37B3C143" w14:textId="77777777" w:rsidR="00437EDA" w:rsidRPr="00E96BF6" w:rsidRDefault="00437EDA" w:rsidP="00E93103">
      <w:pPr>
        <w:pStyle w:val="Heading1"/>
        <w:rPr>
          <w:rFonts w:ascii="Arial" w:hAnsi="Arial" w:cs="Arial"/>
          <w:bCs w:val="0"/>
        </w:rPr>
      </w:pPr>
      <w:bookmarkStart w:id="23" w:name="_Toc167994099"/>
      <w:r w:rsidRPr="00E96BF6">
        <w:rPr>
          <w:rFonts w:ascii="Arial" w:hAnsi="Arial" w:cs="Arial"/>
          <w:bCs w:val="0"/>
        </w:rPr>
        <w:t>Present change initiatives and their impact</w:t>
      </w:r>
      <w:bookmarkEnd w:id="23"/>
      <w:r w:rsidRPr="00E96BF6">
        <w:rPr>
          <w:rFonts w:ascii="Arial" w:hAnsi="Arial" w:cs="Arial"/>
          <w:bCs w:val="0"/>
        </w:rPr>
        <w:t xml:space="preserve"> </w:t>
      </w:r>
    </w:p>
    <w:p w14:paraId="759A0BEA" w14:textId="297B500C" w:rsidR="0067453A" w:rsidRPr="00E96BF6" w:rsidRDefault="00437EDA" w:rsidP="009B4DB4">
      <w:pPr>
        <w:rPr>
          <w:rFonts w:ascii="Arial" w:hAnsi="Arial" w:cs="Arial"/>
        </w:rPr>
      </w:pPr>
      <w:r w:rsidRPr="00E96BF6">
        <w:rPr>
          <w:rFonts w:ascii="Arial" w:hAnsi="Arial" w:cs="Arial"/>
          <w:b/>
          <w:bCs/>
        </w:rPr>
        <w:tab/>
      </w:r>
      <w:r w:rsidRPr="00E96BF6">
        <w:rPr>
          <w:rFonts w:ascii="Arial" w:hAnsi="Arial" w:cs="Arial"/>
        </w:rPr>
        <w:t xml:space="preserve">The Hilton Hotel group </w:t>
      </w:r>
      <w:r w:rsidR="0067453A" w:rsidRPr="00E96BF6">
        <w:rPr>
          <w:rFonts w:ascii="Arial" w:hAnsi="Arial" w:cs="Arial"/>
        </w:rPr>
        <w:t>argues</w:t>
      </w:r>
      <w:r w:rsidRPr="00E96BF6">
        <w:rPr>
          <w:rFonts w:ascii="Arial" w:hAnsi="Arial" w:cs="Arial"/>
        </w:rPr>
        <w:t xml:space="preserve"> that hospitality holds the power to be transformative and boost the </w:t>
      </w:r>
      <w:proofErr w:type="gramStart"/>
      <w:r w:rsidRPr="00E96BF6">
        <w:rPr>
          <w:rFonts w:ascii="Arial" w:hAnsi="Arial" w:cs="Arial"/>
        </w:rPr>
        <w:t>world as a whole</w:t>
      </w:r>
      <w:proofErr w:type="gramEnd"/>
      <w:r w:rsidRPr="00E96BF6">
        <w:rPr>
          <w:rFonts w:ascii="Arial" w:hAnsi="Arial" w:cs="Arial"/>
        </w:rPr>
        <w:t xml:space="preserve">. </w:t>
      </w:r>
      <w:r w:rsidR="0067453A" w:rsidRPr="00E96BF6">
        <w:rPr>
          <w:rFonts w:ascii="Arial" w:hAnsi="Arial" w:cs="Arial"/>
        </w:rPr>
        <w:t xml:space="preserve">The two most powerful external factors that drive change in the hospitality sector now are technology innovation and environmental factors. The development in technology allows hotels to save costs, improve guest experience, deliver services faster and improve overall operational efficiency. The urge to protect the environment requires the hospitality industry to make </w:t>
      </w:r>
      <w:r w:rsidR="0067453A" w:rsidRPr="00E96BF6">
        <w:rPr>
          <w:rFonts w:ascii="Arial" w:hAnsi="Arial" w:cs="Arial"/>
        </w:rPr>
        <w:lastRenderedPageBreak/>
        <w:t xml:space="preserve">changes in their business operations to reduce carbon emissions, water usage, </w:t>
      </w:r>
      <w:r w:rsidR="008C2DA4" w:rsidRPr="00E96BF6">
        <w:rPr>
          <w:rFonts w:ascii="Arial" w:hAnsi="Arial" w:cs="Arial"/>
        </w:rPr>
        <w:t>pollution,</w:t>
      </w:r>
      <w:r w:rsidR="0067453A" w:rsidRPr="00E96BF6">
        <w:rPr>
          <w:rFonts w:ascii="Arial" w:hAnsi="Arial" w:cs="Arial"/>
        </w:rPr>
        <w:t xml:space="preserve"> or any kind of harm on the environment and its population. It has been stated that the hospitality sector is accountable for 15% of total CO2 emissions, huge waste of water, tones of plastic pollution and tones of other types of waste such as food waste. The urge for hotels to control their impact on the environment is so important, that United Nations developed a department to support the tourism sector in tackling this challenge more effectively. </w:t>
      </w:r>
    </w:p>
    <w:p w14:paraId="060A0A40" w14:textId="739EC5C5" w:rsidR="00437EDA" w:rsidRPr="00E96BF6" w:rsidRDefault="0067453A" w:rsidP="009B4DB4">
      <w:pPr>
        <w:rPr>
          <w:rFonts w:ascii="Arial" w:hAnsi="Arial" w:cs="Arial"/>
          <w:b/>
          <w:bCs/>
        </w:rPr>
      </w:pPr>
      <w:r w:rsidRPr="00E96BF6">
        <w:rPr>
          <w:rFonts w:ascii="Arial" w:hAnsi="Arial" w:cs="Arial"/>
        </w:rPr>
        <w:t xml:space="preserve">Some of the change initiatives developed by the hotel chain now </w:t>
      </w:r>
      <w:proofErr w:type="gramStart"/>
      <w:r w:rsidRPr="00E96BF6">
        <w:rPr>
          <w:rFonts w:ascii="Arial" w:hAnsi="Arial" w:cs="Arial"/>
        </w:rPr>
        <w:t xml:space="preserve">are </w:t>
      </w:r>
      <w:r w:rsidR="00437EDA" w:rsidRPr="00E96BF6">
        <w:rPr>
          <w:rFonts w:ascii="Arial" w:hAnsi="Arial" w:cs="Arial"/>
        </w:rPr>
        <w:t xml:space="preserve"> as</w:t>
      </w:r>
      <w:proofErr w:type="gramEnd"/>
      <w:r w:rsidR="00437EDA" w:rsidRPr="00E96BF6">
        <w:rPr>
          <w:rFonts w:ascii="Arial" w:hAnsi="Arial" w:cs="Arial"/>
        </w:rPr>
        <w:t xml:space="preserve"> follows- </w:t>
      </w:r>
    </w:p>
    <w:p w14:paraId="4A37FABD" w14:textId="4E310C2F" w:rsidR="00437EDA" w:rsidRPr="00E96BF6" w:rsidRDefault="00437EDA" w:rsidP="009B4DB4">
      <w:pPr>
        <w:rPr>
          <w:rFonts w:ascii="Arial" w:hAnsi="Arial" w:cs="Arial"/>
          <w:b/>
          <w:bCs/>
        </w:rPr>
      </w:pPr>
      <w:r w:rsidRPr="00E96BF6">
        <w:rPr>
          <w:rFonts w:ascii="Arial" w:hAnsi="Arial" w:cs="Arial"/>
          <w:b/>
          <w:bCs/>
        </w:rPr>
        <w:t xml:space="preserve">Positive change initiatives and its impact </w:t>
      </w:r>
    </w:p>
    <w:p w14:paraId="34CE9F20" w14:textId="77777777" w:rsidR="004E6808" w:rsidRPr="00E96BF6" w:rsidRDefault="00437EDA" w:rsidP="009B4DB4">
      <w:pPr>
        <w:rPr>
          <w:rFonts w:ascii="Arial" w:hAnsi="Arial" w:cs="Arial"/>
        </w:rPr>
      </w:pPr>
      <w:r w:rsidRPr="00E96BF6">
        <w:rPr>
          <w:rFonts w:ascii="Arial" w:hAnsi="Arial" w:cs="Arial"/>
          <w:b/>
          <w:bCs/>
        </w:rPr>
        <w:t>Green Hospitality</w:t>
      </w:r>
      <w:r w:rsidRPr="00E96BF6">
        <w:rPr>
          <w:rFonts w:ascii="Arial" w:hAnsi="Arial" w:cs="Arial"/>
        </w:rPr>
        <w:t xml:space="preserve"> – Hilton Hotel Gro</w:t>
      </w:r>
      <w:r w:rsidR="001D15F1" w:rsidRPr="00E96BF6">
        <w:rPr>
          <w:rFonts w:ascii="Arial" w:hAnsi="Arial" w:cs="Arial"/>
        </w:rPr>
        <w:t xml:space="preserve">up are incessantly adopting </w:t>
      </w:r>
      <w:r w:rsidRPr="00E96BF6">
        <w:rPr>
          <w:rFonts w:ascii="Arial" w:hAnsi="Arial" w:cs="Arial"/>
        </w:rPr>
        <w:t xml:space="preserve">sustainable building practices and the marque is attempting to embrace a </w:t>
      </w:r>
      <w:r w:rsidR="005B27BD" w:rsidRPr="00E96BF6">
        <w:rPr>
          <w:rFonts w:ascii="Arial" w:hAnsi="Arial" w:cs="Arial"/>
        </w:rPr>
        <w:t>360-degree</w:t>
      </w:r>
      <w:r w:rsidRPr="00E96BF6">
        <w:rPr>
          <w:rFonts w:ascii="Arial" w:hAnsi="Arial" w:cs="Arial"/>
        </w:rPr>
        <w:t xml:space="preserve"> approach that permits them to </w:t>
      </w:r>
      <w:r w:rsidR="001D15F1" w:rsidRPr="00E96BF6">
        <w:rPr>
          <w:rFonts w:ascii="Arial" w:hAnsi="Arial" w:cs="Arial"/>
        </w:rPr>
        <w:t>be sustainable</w:t>
      </w:r>
      <w:r w:rsidRPr="00E96BF6">
        <w:rPr>
          <w:rFonts w:ascii="Arial" w:hAnsi="Arial" w:cs="Arial"/>
        </w:rPr>
        <w:t xml:space="preserve"> from the first initiate to the overall functioning</w:t>
      </w:r>
      <w:r w:rsidR="0067453A" w:rsidRPr="00E96BF6">
        <w:rPr>
          <w:rFonts w:ascii="Arial" w:hAnsi="Arial" w:cs="Arial"/>
        </w:rPr>
        <w:t xml:space="preserve"> </w:t>
      </w:r>
      <w:r w:rsidRPr="00E96BF6">
        <w:rPr>
          <w:rFonts w:ascii="Arial" w:hAnsi="Arial" w:cs="Arial"/>
          <w:color w:val="222222"/>
          <w:shd w:val="clear" w:color="auto" w:fill="FFFFFF"/>
        </w:rPr>
        <w:t>(Cabral and Jabbour, 2020)</w:t>
      </w:r>
      <w:r w:rsidRPr="00E96BF6">
        <w:rPr>
          <w:rFonts w:ascii="Arial" w:hAnsi="Arial" w:cs="Arial"/>
        </w:rPr>
        <w:t xml:space="preserve">. </w:t>
      </w:r>
    </w:p>
    <w:p w14:paraId="64F9110E" w14:textId="6D64C42C" w:rsidR="004E6808" w:rsidRPr="00E96BF6" w:rsidRDefault="00E96BF6" w:rsidP="009B4DB4">
      <w:pPr>
        <w:rPr>
          <w:rFonts w:ascii="Arial" w:hAnsi="Arial" w:cs="Arial"/>
        </w:rPr>
      </w:pPr>
      <w:r w:rsidRPr="00E96BF6">
        <w:rPr>
          <w:rFonts w:ascii="Arial" w:hAnsi="Arial" w:cs="Arial"/>
          <w:noProof/>
        </w:rPr>
        <w:drawing>
          <wp:inline distT="0" distB="0" distL="0" distR="0" wp14:anchorId="2CE90536" wp14:editId="012B18D8">
            <wp:extent cx="5943600" cy="3337560"/>
            <wp:effectExtent l="0" t="0" r="0" b="0"/>
            <wp:docPr id="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37560"/>
                    </a:xfrm>
                    <a:prstGeom prst="rect">
                      <a:avLst/>
                    </a:prstGeom>
                    <a:noFill/>
                    <a:ln>
                      <a:noFill/>
                    </a:ln>
                  </pic:spPr>
                </pic:pic>
              </a:graphicData>
            </a:graphic>
          </wp:inline>
        </w:drawing>
      </w:r>
    </w:p>
    <w:p w14:paraId="2F2B0B5B" w14:textId="77777777" w:rsidR="004E6808" w:rsidRPr="00E96BF6" w:rsidRDefault="004E6808" w:rsidP="009B4DB4">
      <w:pPr>
        <w:rPr>
          <w:rFonts w:ascii="Arial" w:hAnsi="Arial" w:cs="Arial"/>
        </w:rPr>
      </w:pPr>
    </w:p>
    <w:p w14:paraId="609AF50E" w14:textId="75BB57FA" w:rsidR="00437EDA" w:rsidRPr="00E96BF6" w:rsidRDefault="00437EDA" w:rsidP="009B4DB4">
      <w:pPr>
        <w:rPr>
          <w:rFonts w:ascii="Arial" w:hAnsi="Arial" w:cs="Arial"/>
          <w:b/>
          <w:bCs/>
        </w:rPr>
      </w:pPr>
      <w:r w:rsidRPr="00E96BF6">
        <w:rPr>
          <w:rFonts w:ascii="Arial" w:hAnsi="Arial" w:cs="Arial"/>
          <w:b/>
          <w:bCs/>
        </w:rPr>
        <w:t>Impact</w:t>
      </w:r>
      <w:r w:rsidRPr="00E96BF6">
        <w:rPr>
          <w:rFonts w:ascii="Arial" w:hAnsi="Arial" w:cs="Arial"/>
        </w:rPr>
        <w:t xml:space="preserve"> – </w:t>
      </w:r>
      <w:r w:rsidR="004E6808" w:rsidRPr="00E96BF6">
        <w:rPr>
          <w:rFonts w:ascii="Arial" w:hAnsi="Arial" w:cs="Arial"/>
        </w:rPr>
        <w:t xml:space="preserve">In terms of community impact, </w:t>
      </w:r>
      <w:r w:rsidRPr="00E96BF6">
        <w:rPr>
          <w:rFonts w:ascii="Arial" w:hAnsi="Arial" w:cs="Arial"/>
        </w:rPr>
        <w:t xml:space="preserve">Hilton Hotel group ranked second on the DiversityInc's top 50 companies for diversity </w:t>
      </w:r>
      <w:proofErr w:type="gramStart"/>
      <w:r w:rsidRPr="00E96BF6">
        <w:rPr>
          <w:rFonts w:ascii="Arial" w:hAnsi="Arial" w:cs="Arial"/>
        </w:rPr>
        <w:t>and also</w:t>
      </w:r>
      <w:proofErr w:type="gramEnd"/>
      <w:r w:rsidRPr="00E96BF6">
        <w:rPr>
          <w:rFonts w:ascii="Arial" w:hAnsi="Arial" w:cs="Arial"/>
        </w:rPr>
        <w:t xml:space="preserve"> the brand is acknowledged as one of the best companies to work for in the United States by Great domain to work and Fortune for the sixth sequential year. </w:t>
      </w:r>
      <w:r w:rsidR="004E6808" w:rsidRPr="00E96BF6">
        <w:rPr>
          <w:rFonts w:ascii="Arial" w:hAnsi="Arial" w:cs="Arial"/>
        </w:rPr>
        <w:t xml:space="preserve">In terms of environmental impact, Hilton Hotel </w:t>
      </w:r>
    </w:p>
    <w:p w14:paraId="50391FFA" w14:textId="77777777" w:rsidR="004E6808" w:rsidRPr="00E96BF6" w:rsidRDefault="004E6808" w:rsidP="009B4DB4">
      <w:pPr>
        <w:rPr>
          <w:rFonts w:ascii="Arial" w:hAnsi="Arial" w:cs="Arial"/>
          <w:b/>
          <w:bCs/>
        </w:rPr>
      </w:pPr>
    </w:p>
    <w:p w14:paraId="33B81678" w14:textId="5D34DE18" w:rsidR="00437EDA" w:rsidRPr="00E96BF6" w:rsidRDefault="00437EDA" w:rsidP="009B4DB4">
      <w:pPr>
        <w:rPr>
          <w:rFonts w:ascii="Arial" w:hAnsi="Arial" w:cs="Arial"/>
        </w:rPr>
      </w:pPr>
      <w:r w:rsidRPr="00E96BF6">
        <w:rPr>
          <w:rFonts w:ascii="Arial" w:hAnsi="Arial" w:cs="Arial"/>
          <w:b/>
          <w:bCs/>
        </w:rPr>
        <w:t xml:space="preserve">The power of </w:t>
      </w:r>
      <w:r w:rsidR="00370AE2" w:rsidRPr="00E96BF6">
        <w:rPr>
          <w:rFonts w:ascii="Arial" w:hAnsi="Arial" w:cs="Arial"/>
          <w:b/>
          <w:bCs/>
        </w:rPr>
        <w:t>social media</w:t>
      </w:r>
      <w:r w:rsidRPr="00E96BF6">
        <w:rPr>
          <w:rFonts w:ascii="Arial" w:hAnsi="Arial" w:cs="Arial"/>
          <w:b/>
          <w:bCs/>
        </w:rPr>
        <w:t xml:space="preserve"> </w:t>
      </w:r>
      <w:r w:rsidR="005B27BD" w:rsidRPr="00E96BF6">
        <w:rPr>
          <w:rFonts w:ascii="Arial" w:hAnsi="Arial" w:cs="Arial"/>
          <w:b/>
          <w:bCs/>
        </w:rPr>
        <w:t xml:space="preserve">- </w:t>
      </w:r>
      <w:r w:rsidR="005B27BD" w:rsidRPr="00E96BF6">
        <w:rPr>
          <w:rFonts w:ascii="Arial" w:hAnsi="Arial" w:cs="Arial"/>
        </w:rPr>
        <w:t>The</w:t>
      </w:r>
      <w:r w:rsidRPr="00E96BF6">
        <w:rPr>
          <w:rFonts w:ascii="Arial" w:hAnsi="Arial" w:cs="Arial"/>
        </w:rPr>
        <w:t xml:space="preserve"> next positive change initiative is the power of social media as it </w:t>
      </w:r>
      <w:r w:rsidR="005B27BD" w:rsidRPr="00E96BF6">
        <w:rPr>
          <w:rFonts w:ascii="Arial" w:hAnsi="Arial" w:cs="Arial"/>
        </w:rPr>
        <w:t>assists</w:t>
      </w:r>
      <w:r w:rsidRPr="00E96BF6">
        <w:rPr>
          <w:rFonts w:ascii="Arial" w:hAnsi="Arial" w:cs="Arial"/>
        </w:rPr>
        <w:t xml:space="preserve"> Hilton Hotel to pull in the individuals with the assistance of appealing messages via social media tools. With the advancement in technology and many alternates accessible, the Hilton Hotel group require </w:t>
      </w:r>
      <w:r w:rsidR="001D15F1" w:rsidRPr="00E96BF6">
        <w:rPr>
          <w:rFonts w:ascii="Arial" w:hAnsi="Arial" w:cs="Arial"/>
        </w:rPr>
        <w:t>accurately canvassing the positive impact of social media attempts and fine-tuning</w:t>
      </w:r>
      <w:r w:rsidRPr="00E96BF6">
        <w:rPr>
          <w:rFonts w:ascii="Arial" w:hAnsi="Arial" w:cs="Arial"/>
        </w:rPr>
        <w:t xml:space="preserve"> the contents and appealing in accordance </w:t>
      </w:r>
      <w:r w:rsidR="00370AE2" w:rsidRPr="00E96BF6">
        <w:rPr>
          <w:rFonts w:ascii="Arial" w:hAnsi="Arial" w:cs="Arial"/>
        </w:rPr>
        <w:t>with</w:t>
      </w:r>
      <w:r w:rsidRPr="00E96BF6">
        <w:rPr>
          <w:rFonts w:ascii="Arial" w:hAnsi="Arial" w:cs="Arial"/>
        </w:rPr>
        <w:t xml:space="preserve"> that. </w:t>
      </w:r>
      <w:r w:rsidRPr="00E96BF6">
        <w:rPr>
          <w:rFonts w:ascii="Arial" w:hAnsi="Arial" w:cs="Arial"/>
          <w:b/>
          <w:bCs/>
        </w:rPr>
        <w:t xml:space="preserve"> Impact – </w:t>
      </w:r>
      <w:r w:rsidRPr="00E96BF6">
        <w:rPr>
          <w:rFonts w:ascii="Arial" w:hAnsi="Arial" w:cs="Arial"/>
        </w:rPr>
        <w:t>On an average Hilton Hotel replies to 3.3 tweets in one hour and the average time that is between the tweet and the reply is 37.3 minutes. This exhibits the power of social media.</w:t>
      </w:r>
    </w:p>
    <w:p w14:paraId="3842C127" w14:textId="77777777" w:rsidR="00437EDA" w:rsidRPr="00E96BF6" w:rsidRDefault="00437EDA" w:rsidP="009B4DB4">
      <w:pPr>
        <w:rPr>
          <w:rFonts w:ascii="Arial" w:hAnsi="Arial" w:cs="Arial"/>
        </w:rPr>
      </w:pPr>
    </w:p>
    <w:p w14:paraId="73F8BA8C" w14:textId="77777777" w:rsidR="00437EDA" w:rsidRPr="00E96BF6" w:rsidRDefault="00437EDA" w:rsidP="009B4DB4">
      <w:pPr>
        <w:rPr>
          <w:rFonts w:ascii="Arial" w:hAnsi="Arial" w:cs="Arial"/>
          <w:b/>
          <w:bCs/>
        </w:rPr>
      </w:pPr>
      <w:r w:rsidRPr="00E96BF6">
        <w:rPr>
          <w:rFonts w:ascii="Arial" w:hAnsi="Arial" w:cs="Arial"/>
          <w:b/>
          <w:bCs/>
        </w:rPr>
        <w:t xml:space="preserve">Negative change initiative and its impact </w:t>
      </w:r>
    </w:p>
    <w:p w14:paraId="281994B5" w14:textId="77777777" w:rsidR="00437EDA" w:rsidRPr="00E96BF6" w:rsidRDefault="00437EDA" w:rsidP="009B4DB4">
      <w:pPr>
        <w:rPr>
          <w:rFonts w:ascii="Arial" w:hAnsi="Arial" w:cs="Arial"/>
          <w:b/>
          <w:bCs/>
        </w:rPr>
      </w:pPr>
      <w:r w:rsidRPr="00E96BF6">
        <w:rPr>
          <w:rFonts w:ascii="Arial" w:hAnsi="Arial" w:cs="Arial"/>
          <w:b/>
          <w:bCs/>
        </w:rPr>
        <w:t xml:space="preserve">Workforce Empowerment – </w:t>
      </w:r>
      <w:r w:rsidRPr="00E96BF6">
        <w:rPr>
          <w:rFonts w:ascii="Arial" w:hAnsi="Arial" w:cs="Arial"/>
        </w:rPr>
        <w:t xml:space="preserve">The workforce empowerment is to perform better at work. In Hilton with the working individuals are empowered as the confidence </w:t>
      </w:r>
      <w:r w:rsidR="001D15F1" w:rsidRPr="00E96BF6">
        <w:rPr>
          <w:rFonts w:ascii="Arial" w:hAnsi="Arial" w:cs="Arial"/>
        </w:rPr>
        <w:t>level of the individuals tends</w:t>
      </w:r>
      <w:r w:rsidRPr="00E96BF6">
        <w:rPr>
          <w:rFonts w:ascii="Arial" w:hAnsi="Arial" w:cs="Arial"/>
        </w:rPr>
        <w:t xml:space="preserve"> to amplify. The additional confidence is good for the hospitality as it fabricates happier visitors </w:t>
      </w:r>
      <w:proofErr w:type="gramStart"/>
      <w:r w:rsidRPr="00E96BF6">
        <w:rPr>
          <w:rFonts w:ascii="Arial" w:hAnsi="Arial" w:cs="Arial"/>
        </w:rPr>
        <w:t>and also</w:t>
      </w:r>
      <w:proofErr w:type="gramEnd"/>
      <w:r w:rsidRPr="00E96BF6">
        <w:rPr>
          <w:rFonts w:ascii="Arial" w:hAnsi="Arial" w:cs="Arial"/>
        </w:rPr>
        <w:t xml:space="preserve"> soar the productivity </w:t>
      </w:r>
      <w:r w:rsidRPr="00E96BF6">
        <w:rPr>
          <w:rFonts w:ascii="Arial" w:hAnsi="Arial" w:cs="Arial"/>
          <w:color w:val="222222"/>
          <w:shd w:val="clear" w:color="auto" w:fill="FFFFFF"/>
        </w:rPr>
        <w:t xml:space="preserve">(Lee and Kim, 2020). </w:t>
      </w:r>
      <w:r w:rsidRPr="00E96BF6">
        <w:rPr>
          <w:rFonts w:ascii="Arial" w:hAnsi="Arial" w:cs="Arial"/>
        </w:rPr>
        <w:t xml:space="preserve">But in some cases, the workforce empowerment can be taken too far and at last it </w:t>
      </w:r>
      <w:r w:rsidR="001D15F1" w:rsidRPr="00E96BF6">
        <w:rPr>
          <w:rFonts w:ascii="Arial" w:hAnsi="Arial" w:cs="Arial"/>
        </w:rPr>
        <w:t>crosses</w:t>
      </w:r>
      <w:r w:rsidRPr="00E96BF6">
        <w:rPr>
          <w:rFonts w:ascii="Arial" w:hAnsi="Arial" w:cs="Arial"/>
        </w:rPr>
        <w:t xml:space="preserve"> up with the shape of arrogance. </w:t>
      </w:r>
      <w:r w:rsidRPr="00E96BF6">
        <w:rPr>
          <w:rFonts w:ascii="Arial" w:hAnsi="Arial" w:cs="Arial"/>
          <w:b/>
          <w:bCs/>
        </w:rPr>
        <w:t xml:space="preserve"> Impact</w:t>
      </w:r>
      <w:r w:rsidRPr="00E96BF6">
        <w:rPr>
          <w:rFonts w:ascii="Arial" w:hAnsi="Arial" w:cs="Arial"/>
        </w:rPr>
        <w:t xml:space="preserve"> – As the Hilton encounters the blurred-ness in relationships between the visitor and hotel management and boundaries of responsibility become damaged.  </w:t>
      </w:r>
    </w:p>
    <w:p w14:paraId="786AA35D" w14:textId="6912B99A" w:rsidR="00437EDA" w:rsidRPr="00E96BF6" w:rsidRDefault="00437EDA" w:rsidP="009B4DB4">
      <w:pPr>
        <w:rPr>
          <w:rFonts w:ascii="Arial" w:hAnsi="Arial" w:cs="Arial"/>
          <w:b/>
          <w:bCs/>
        </w:rPr>
      </w:pPr>
      <w:r w:rsidRPr="00E96BF6">
        <w:rPr>
          <w:rFonts w:ascii="Arial" w:hAnsi="Arial" w:cs="Arial"/>
          <w:b/>
          <w:bCs/>
        </w:rPr>
        <w:t>Hyper-personalization –</w:t>
      </w:r>
      <w:r w:rsidRPr="00E96BF6">
        <w:rPr>
          <w:rFonts w:ascii="Arial" w:hAnsi="Arial" w:cs="Arial"/>
        </w:rPr>
        <w:t xml:space="preserve"> Hyper-personalization in Hilton hotel group goes far beyond addressing the visitors by their names and remembering their predilections. With hyper-personalization</w:t>
      </w:r>
      <w:r w:rsidR="004E6808" w:rsidRPr="00E96BF6">
        <w:rPr>
          <w:rFonts w:ascii="Arial" w:hAnsi="Arial" w:cs="Arial"/>
        </w:rPr>
        <w:t xml:space="preserve">, </w:t>
      </w:r>
      <w:r w:rsidRPr="00E96BF6">
        <w:rPr>
          <w:rFonts w:ascii="Arial" w:hAnsi="Arial" w:cs="Arial"/>
        </w:rPr>
        <w:t xml:space="preserve">an all-encompassing apprehension of the predilection of the individual, the behaviours and the anticipations via data analysis that are accumulated at several </w:t>
      </w:r>
      <w:r w:rsidR="001D15F1" w:rsidRPr="00E96BF6">
        <w:rPr>
          <w:rFonts w:ascii="Arial" w:hAnsi="Arial" w:cs="Arial"/>
        </w:rPr>
        <w:t>touch points</w:t>
      </w:r>
      <w:r w:rsidRPr="00E96BF6">
        <w:rPr>
          <w:rFonts w:ascii="Arial" w:hAnsi="Arial" w:cs="Arial"/>
        </w:rPr>
        <w:t xml:space="preserve"> during and after the visit to </w:t>
      </w:r>
      <w:proofErr w:type="gramStart"/>
      <w:r w:rsidRPr="00E96BF6">
        <w:rPr>
          <w:rFonts w:ascii="Arial" w:hAnsi="Arial" w:cs="Arial"/>
        </w:rPr>
        <w:t xml:space="preserve">Hilton </w:t>
      </w:r>
      <w:r w:rsidR="004E6808" w:rsidRPr="00E96BF6">
        <w:rPr>
          <w:rFonts w:ascii="Arial" w:hAnsi="Arial" w:cs="Arial"/>
        </w:rPr>
        <w:t xml:space="preserve"> are</w:t>
      </w:r>
      <w:proofErr w:type="gramEnd"/>
      <w:r w:rsidR="004E6808" w:rsidRPr="00E96BF6">
        <w:rPr>
          <w:rFonts w:ascii="Arial" w:hAnsi="Arial" w:cs="Arial"/>
        </w:rPr>
        <w:t xml:space="preserve"> considered</w:t>
      </w:r>
      <w:r w:rsidRPr="00E96BF6">
        <w:rPr>
          <w:rFonts w:ascii="Arial" w:hAnsi="Arial" w:cs="Arial"/>
          <w:color w:val="222222"/>
          <w:shd w:val="clear" w:color="auto" w:fill="FFFFFF"/>
        </w:rPr>
        <w:t>(Vemuganti, 2022)</w:t>
      </w:r>
      <w:r w:rsidRPr="00E96BF6">
        <w:rPr>
          <w:rFonts w:ascii="Arial" w:hAnsi="Arial" w:cs="Arial"/>
        </w:rPr>
        <w:t xml:space="preserve">. </w:t>
      </w:r>
      <w:r w:rsidRPr="00E96BF6">
        <w:rPr>
          <w:rFonts w:ascii="Arial" w:hAnsi="Arial" w:cs="Arial"/>
          <w:b/>
          <w:bCs/>
        </w:rPr>
        <w:t>Impact –</w:t>
      </w:r>
      <w:r w:rsidRPr="00E96BF6">
        <w:rPr>
          <w:rFonts w:ascii="Arial" w:hAnsi="Arial" w:cs="Arial"/>
        </w:rPr>
        <w:t xml:space="preserve"> The impact that hyper-personalization upshot on Hilton as it relies on authentic and updated individual data. The poor quality of data accumulated may consequence in poor individual experiences and thus exhibits unsuccessful personalization initiatives.</w:t>
      </w:r>
    </w:p>
    <w:p w14:paraId="2E0A2F28" w14:textId="7D3629B2" w:rsidR="00437EDA" w:rsidRPr="00E96BF6" w:rsidRDefault="00437EDA" w:rsidP="008C2DA4">
      <w:pPr>
        <w:pStyle w:val="Heading1"/>
        <w:rPr>
          <w:rFonts w:ascii="Arial" w:hAnsi="Arial" w:cs="Arial"/>
          <w:bCs w:val="0"/>
        </w:rPr>
      </w:pPr>
      <w:bookmarkStart w:id="24" w:name="_Toc167994100"/>
      <w:r w:rsidRPr="00E96BF6">
        <w:rPr>
          <w:rFonts w:ascii="Arial" w:hAnsi="Arial" w:cs="Arial"/>
          <w:bCs w:val="0"/>
        </w:rPr>
        <w:t xml:space="preserve">How </w:t>
      </w:r>
      <w:r w:rsidR="00370AE2" w:rsidRPr="00E96BF6">
        <w:rPr>
          <w:rFonts w:ascii="Arial" w:hAnsi="Arial" w:cs="Arial"/>
          <w:bCs w:val="0"/>
        </w:rPr>
        <w:t xml:space="preserve">is </w:t>
      </w:r>
      <w:r w:rsidRPr="00E96BF6">
        <w:rPr>
          <w:rFonts w:ascii="Arial" w:hAnsi="Arial" w:cs="Arial"/>
          <w:bCs w:val="0"/>
        </w:rPr>
        <w:t xml:space="preserve">the impact </w:t>
      </w:r>
      <w:proofErr w:type="gramStart"/>
      <w:r w:rsidRPr="00E96BF6">
        <w:rPr>
          <w:rFonts w:ascii="Arial" w:hAnsi="Arial" w:cs="Arial"/>
          <w:bCs w:val="0"/>
        </w:rPr>
        <w:t>managed</w:t>
      </w:r>
      <w:bookmarkEnd w:id="24"/>
      <w:proofErr w:type="gramEnd"/>
      <w:r w:rsidRPr="00E96BF6">
        <w:rPr>
          <w:rFonts w:ascii="Arial" w:hAnsi="Arial" w:cs="Arial"/>
          <w:bCs w:val="0"/>
        </w:rPr>
        <w:t xml:space="preserve"> </w:t>
      </w:r>
    </w:p>
    <w:p w14:paraId="57BFDB7C" w14:textId="77777777" w:rsidR="00437EDA" w:rsidRPr="00E96BF6" w:rsidRDefault="00437EDA" w:rsidP="009B4DB4">
      <w:pPr>
        <w:rPr>
          <w:rFonts w:ascii="Arial" w:hAnsi="Arial" w:cs="Arial"/>
        </w:rPr>
      </w:pPr>
      <w:r w:rsidRPr="00E96BF6">
        <w:rPr>
          <w:rFonts w:ascii="Arial" w:hAnsi="Arial" w:cs="Arial"/>
          <w:b/>
          <w:bCs/>
        </w:rPr>
        <w:tab/>
      </w:r>
      <w:r w:rsidRPr="00E96BF6">
        <w:rPr>
          <w:rFonts w:ascii="Arial" w:hAnsi="Arial" w:cs="Arial"/>
        </w:rPr>
        <w:t xml:space="preserve">The empowerment for individuals is a multifaceted conception and there are a variety of ways to go about to attaining them. The employee empowerment can be managed by listening and </w:t>
      </w:r>
      <w:r w:rsidRPr="00E96BF6">
        <w:rPr>
          <w:rFonts w:ascii="Arial" w:hAnsi="Arial" w:cs="Arial"/>
          <w:b/>
          <w:bCs/>
        </w:rPr>
        <w:t>understanding the aspects</w:t>
      </w:r>
      <w:r w:rsidRPr="00E96BF6">
        <w:rPr>
          <w:rFonts w:ascii="Arial" w:hAnsi="Arial" w:cs="Arial"/>
        </w:rPr>
        <w:t xml:space="preserve"> of the individuals and knowing how they feel about peculiar work aspect is of supreme importance. The next step is to </w:t>
      </w:r>
      <w:r w:rsidRPr="00E96BF6">
        <w:rPr>
          <w:rFonts w:ascii="Arial" w:hAnsi="Arial" w:cs="Arial"/>
          <w:b/>
          <w:bCs/>
        </w:rPr>
        <w:t xml:space="preserve">set realistic anticipations </w:t>
      </w:r>
      <w:r w:rsidRPr="00E96BF6">
        <w:rPr>
          <w:rFonts w:ascii="Arial" w:hAnsi="Arial" w:cs="Arial"/>
        </w:rPr>
        <w:t xml:space="preserve">for the employees as the leaders in the Hilton needs to set high anticipations that can lead to individual </w:t>
      </w:r>
      <w:r w:rsidR="005B27BD" w:rsidRPr="00E96BF6">
        <w:rPr>
          <w:rFonts w:ascii="Arial" w:hAnsi="Arial" w:cs="Arial"/>
        </w:rPr>
        <w:t>experiencing the</w:t>
      </w:r>
      <w:r w:rsidRPr="00E96BF6">
        <w:rPr>
          <w:rFonts w:ascii="Arial" w:hAnsi="Arial" w:cs="Arial"/>
        </w:rPr>
        <w:t xml:space="preserve"> satisfaction of the intents. The next is to </w:t>
      </w:r>
      <w:r w:rsidRPr="00E96BF6">
        <w:rPr>
          <w:rFonts w:ascii="Arial" w:hAnsi="Arial" w:cs="Arial"/>
          <w:b/>
          <w:bCs/>
        </w:rPr>
        <w:t xml:space="preserve">boost the working individual autonomy </w:t>
      </w:r>
      <w:r w:rsidRPr="00E96BF6">
        <w:rPr>
          <w:rFonts w:ascii="Arial" w:hAnsi="Arial" w:cs="Arial"/>
        </w:rPr>
        <w:t xml:space="preserve">as autonomy </w:t>
      </w:r>
      <w:r w:rsidR="001D15F1" w:rsidRPr="00E96BF6">
        <w:rPr>
          <w:rFonts w:ascii="Arial" w:hAnsi="Arial" w:cs="Arial"/>
        </w:rPr>
        <w:t>is peculiar</w:t>
      </w:r>
      <w:r w:rsidRPr="00E96BF6">
        <w:rPr>
          <w:rFonts w:ascii="Arial" w:hAnsi="Arial" w:cs="Arial"/>
        </w:rPr>
        <w:t xml:space="preserve"> significance when attempting to fit for the aspect that everyone has not the same way of performing things.  </w:t>
      </w:r>
    </w:p>
    <w:p w14:paraId="76540899" w14:textId="45F793F8" w:rsidR="00437EDA" w:rsidRPr="00E96BF6" w:rsidRDefault="00437EDA" w:rsidP="009B4DB4">
      <w:pPr>
        <w:rPr>
          <w:rFonts w:ascii="Arial" w:hAnsi="Arial" w:cs="Arial"/>
          <w:b/>
          <w:bCs/>
        </w:rPr>
      </w:pPr>
      <w:r w:rsidRPr="00E96BF6">
        <w:rPr>
          <w:rFonts w:ascii="Arial" w:hAnsi="Arial" w:cs="Arial"/>
        </w:rPr>
        <w:tab/>
      </w:r>
      <w:r w:rsidR="004E6808" w:rsidRPr="00E96BF6">
        <w:rPr>
          <w:rFonts w:ascii="Arial" w:hAnsi="Arial" w:cs="Arial"/>
        </w:rPr>
        <w:t>H</w:t>
      </w:r>
      <w:r w:rsidRPr="00E96BF6">
        <w:rPr>
          <w:rFonts w:ascii="Arial" w:hAnsi="Arial" w:cs="Arial"/>
        </w:rPr>
        <w:t xml:space="preserve">yper-personalization remarkably </w:t>
      </w:r>
      <w:r w:rsidR="001D15F1" w:rsidRPr="00E96BF6">
        <w:rPr>
          <w:rFonts w:ascii="Arial" w:hAnsi="Arial" w:cs="Arial"/>
        </w:rPr>
        <w:t>requires the</w:t>
      </w:r>
      <w:r w:rsidRPr="00E96BF6">
        <w:rPr>
          <w:rFonts w:ascii="Arial" w:hAnsi="Arial" w:cs="Arial"/>
        </w:rPr>
        <w:t xml:space="preserve"> combination of different technologies for instance the</w:t>
      </w:r>
      <w:r w:rsidRPr="00E96BF6">
        <w:rPr>
          <w:rFonts w:ascii="Arial" w:hAnsi="Arial" w:cs="Arial"/>
          <w:b/>
          <w:bCs/>
        </w:rPr>
        <w:t xml:space="preserve"> individual relationship management</w:t>
      </w:r>
      <w:r w:rsidRPr="00E96BF6">
        <w:rPr>
          <w:rFonts w:ascii="Arial" w:hAnsi="Arial" w:cs="Arial"/>
        </w:rPr>
        <w:t xml:space="preserve"> (CRM) instrumentation, merchandising automation platforms and </w:t>
      </w:r>
      <w:r w:rsidRPr="00E96BF6">
        <w:rPr>
          <w:rFonts w:ascii="Arial" w:hAnsi="Arial" w:cs="Arial"/>
          <w:b/>
          <w:bCs/>
        </w:rPr>
        <w:t>data analytics tool</w:t>
      </w:r>
      <w:r w:rsidRPr="00E96BF6">
        <w:rPr>
          <w:rFonts w:ascii="Arial" w:hAnsi="Arial" w:cs="Arial"/>
        </w:rPr>
        <w:t xml:space="preserve">. Hyper-personalization is related with amplified depression and by focussing on the centre of control, knowing the initiations and </w:t>
      </w:r>
      <w:r w:rsidR="001D15F1" w:rsidRPr="00E96BF6">
        <w:rPr>
          <w:rFonts w:ascii="Arial" w:hAnsi="Arial" w:cs="Arial"/>
        </w:rPr>
        <w:t>self-compassion</w:t>
      </w:r>
      <w:r w:rsidRPr="00E96BF6">
        <w:rPr>
          <w:rFonts w:ascii="Arial" w:hAnsi="Arial" w:cs="Arial"/>
        </w:rPr>
        <w:t xml:space="preserve"> are the three ways </w:t>
      </w:r>
      <w:r w:rsidR="00E160DE" w:rsidRPr="00E96BF6">
        <w:rPr>
          <w:rFonts w:ascii="Arial" w:hAnsi="Arial" w:cs="Arial"/>
        </w:rPr>
        <w:t xml:space="preserve">through which </w:t>
      </w:r>
      <w:r w:rsidRPr="00E96BF6">
        <w:rPr>
          <w:rFonts w:ascii="Arial" w:hAnsi="Arial" w:cs="Arial"/>
        </w:rPr>
        <w:t xml:space="preserve">hyper-personalization is managed </w:t>
      </w:r>
      <w:r w:rsidR="001D15F1" w:rsidRPr="00E96BF6">
        <w:rPr>
          <w:rFonts w:ascii="Arial" w:hAnsi="Arial" w:cs="Arial"/>
          <w:color w:val="222222"/>
          <w:shd w:val="clear" w:color="auto" w:fill="FFFFFF"/>
        </w:rPr>
        <w:t xml:space="preserve">(Ashqar et </w:t>
      </w:r>
      <w:r w:rsidRPr="00E96BF6">
        <w:rPr>
          <w:rFonts w:ascii="Arial" w:hAnsi="Arial" w:cs="Arial"/>
          <w:color w:val="222222"/>
          <w:shd w:val="clear" w:color="auto" w:fill="FFFFFF"/>
        </w:rPr>
        <w:t>al., 2023)</w:t>
      </w:r>
      <w:r w:rsidRPr="00E96BF6">
        <w:rPr>
          <w:rFonts w:ascii="Arial" w:hAnsi="Arial" w:cs="Arial"/>
        </w:rPr>
        <w:t xml:space="preserve">. The negative upshot on Hilton Hotel Group can be managed by creating an </w:t>
      </w:r>
      <w:r w:rsidR="005B27BD" w:rsidRPr="00E96BF6">
        <w:rPr>
          <w:rFonts w:ascii="Arial" w:hAnsi="Arial" w:cs="Arial"/>
        </w:rPr>
        <w:t>appropriate job offering</w:t>
      </w:r>
      <w:r w:rsidRPr="00E96BF6">
        <w:rPr>
          <w:rFonts w:ascii="Arial" w:hAnsi="Arial" w:cs="Arial"/>
        </w:rPr>
        <w:t xml:space="preserve">, </w:t>
      </w:r>
      <w:r w:rsidR="001D15F1" w:rsidRPr="00E96BF6">
        <w:rPr>
          <w:rFonts w:ascii="Arial" w:hAnsi="Arial" w:cs="Arial"/>
        </w:rPr>
        <w:t>stimulate other</w:t>
      </w:r>
      <w:r w:rsidRPr="00E96BF6">
        <w:rPr>
          <w:rFonts w:ascii="Arial" w:hAnsi="Arial" w:cs="Arial"/>
        </w:rPr>
        <w:t xml:space="preserve"> domains related to hospitality </w:t>
      </w:r>
      <w:proofErr w:type="gramStart"/>
      <w:r w:rsidRPr="00E96BF6">
        <w:rPr>
          <w:rFonts w:ascii="Arial" w:hAnsi="Arial" w:cs="Arial"/>
        </w:rPr>
        <w:t>and also</w:t>
      </w:r>
      <w:proofErr w:type="gramEnd"/>
      <w:r w:rsidRPr="00E96BF6">
        <w:rPr>
          <w:rFonts w:ascii="Arial" w:hAnsi="Arial" w:cs="Arial"/>
        </w:rPr>
        <w:t xml:space="preserve"> ponder on the issues like surrounding degradation.</w:t>
      </w:r>
    </w:p>
    <w:p w14:paraId="10DACCA5" w14:textId="77777777" w:rsidR="00437EDA" w:rsidRPr="00E96BF6" w:rsidRDefault="00437EDA" w:rsidP="008C2DA4">
      <w:pPr>
        <w:pStyle w:val="Heading1"/>
        <w:rPr>
          <w:rFonts w:ascii="Arial" w:hAnsi="Arial" w:cs="Arial"/>
          <w:bCs w:val="0"/>
        </w:rPr>
      </w:pPr>
      <w:bookmarkStart w:id="25" w:name="_Toc167994101"/>
      <w:r w:rsidRPr="00E96BF6">
        <w:rPr>
          <w:rFonts w:ascii="Arial" w:hAnsi="Arial" w:cs="Arial"/>
          <w:bCs w:val="0"/>
        </w:rPr>
        <w:t>Hilton strategic direction</w:t>
      </w:r>
      <w:bookmarkEnd w:id="25"/>
      <w:r w:rsidRPr="00E96BF6">
        <w:rPr>
          <w:rFonts w:ascii="Arial" w:hAnsi="Arial" w:cs="Arial"/>
          <w:bCs w:val="0"/>
        </w:rPr>
        <w:t xml:space="preserve"> </w:t>
      </w:r>
    </w:p>
    <w:p w14:paraId="34E9A18C" w14:textId="0D8025E2" w:rsidR="00437EDA" w:rsidRPr="00E96BF6" w:rsidRDefault="00437EDA" w:rsidP="009B4DB4">
      <w:pPr>
        <w:rPr>
          <w:rFonts w:ascii="Arial" w:hAnsi="Arial" w:cs="Arial"/>
        </w:rPr>
      </w:pPr>
      <w:r w:rsidRPr="00E96BF6">
        <w:rPr>
          <w:rFonts w:ascii="Arial" w:hAnsi="Arial" w:cs="Arial"/>
          <w:b/>
          <w:bCs/>
        </w:rPr>
        <w:tab/>
      </w:r>
      <w:r w:rsidRPr="00E96BF6">
        <w:rPr>
          <w:rFonts w:ascii="Arial" w:hAnsi="Arial" w:cs="Arial"/>
        </w:rPr>
        <w:t>The identified and trusted brand of the world and the primal leader in hospitality domain, Hilton Hotel Group directed on it</w:t>
      </w:r>
      <w:r w:rsidRPr="00E96BF6">
        <w:rPr>
          <w:rFonts w:ascii="Arial" w:hAnsi="Arial" w:cs="Arial"/>
          <w:b/>
          <w:bCs/>
        </w:rPr>
        <w:t xml:space="preserve">s stylish and </w:t>
      </w:r>
      <w:r w:rsidR="005B27BD" w:rsidRPr="00E96BF6">
        <w:rPr>
          <w:rFonts w:ascii="Arial" w:hAnsi="Arial" w:cs="Arial"/>
          <w:b/>
          <w:bCs/>
        </w:rPr>
        <w:t>forward-looking</w:t>
      </w:r>
      <w:r w:rsidRPr="00E96BF6">
        <w:rPr>
          <w:rFonts w:ascii="Arial" w:hAnsi="Arial" w:cs="Arial"/>
        </w:rPr>
        <w:t xml:space="preserve"> plan of actions so that the brand can amplify its positioning and foster the</w:t>
      </w:r>
      <w:r w:rsidR="00E160DE" w:rsidRPr="00E96BF6">
        <w:rPr>
          <w:rFonts w:ascii="Arial" w:hAnsi="Arial" w:cs="Arial"/>
        </w:rPr>
        <w:t xml:space="preserve"> quality of its</w:t>
      </w:r>
      <w:r w:rsidRPr="00E96BF6">
        <w:rPr>
          <w:rFonts w:ascii="Arial" w:hAnsi="Arial" w:cs="Arial"/>
        </w:rPr>
        <w:t xml:space="preserve"> services.  </w:t>
      </w:r>
      <w:r w:rsidRPr="00E96BF6">
        <w:rPr>
          <w:rFonts w:ascii="Arial" w:hAnsi="Arial" w:cs="Arial"/>
          <w:b/>
          <w:bCs/>
        </w:rPr>
        <w:t xml:space="preserve">Travel with purpose, </w:t>
      </w:r>
      <w:r w:rsidRPr="00E96BF6">
        <w:rPr>
          <w:rFonts w:ascii="Arial" w:hAnsi="Arial" w:cs="Arial"/>
        </w:rPr>
        <w:t>is Hilton's global strategy to foster responsible travel world-widely and boosting the long-term suitability of the brand in an ever altering surrounding</w:t>
      </w:r>
      <w:r w:rsidR="008377C8" w:rsidRPr="00E96BF6">
        <w:rPr>
          <w:rFonts w:ascii="Arial" w:hAnsi="Arial" w:cs="Arial"/>
        </w:rPr>
        <w:t xml:space="preserve"> (Hilton, 2024)</w:t>
      </w:r>
      <w:r w:rsidRPr="00E96BF6">
        <w:rPr>
          <w:rFonts w:ascii="Arial" w:hAnsi="Arial" w:cs="Arial"/>
        </w:rPr>
        <w:t xml:space="preserve">. With the shaping </w:t>
      </w:r>
      <w:r w:rsidR="00E160DE" w:rsidRPr="00E96BF6">
        <w:rPr>
          <w:rFonts w:ascii="Arial" w:hAnsi="Arial" w:cs="Arial"/>
        </w:rPr>
        <w:t>of</w:t>
      </w:r>
      <w:r w:rsidRPr="00E96BF6">
        <w:rPr>
          <w:rFonts w:ascii="Arial" w:hAnsi="Arial" w:cs="Arial"/>
        </w:rPr>
        <w:t xml:space="preserve"> climate engineering </w:t>
      </w:r>
      <w:r w:rsidR="001D15F1" w:rsidRPr="00E96BF6">
        <w:rPr>
          <w:rFonts w:ascii="Arial" w:hAnsi="Arial" w:cs="Arial"/>
        </w:rPr>
        <w:t>and best</w:t>
      </w:r>
      <w:r w:rsidRPr="00E96BF6">
        <w:rPr>
          <w:rFonts w:ascii="Arial" w:hAnsi="Arial" w:cs="Arial"/>
        </w:rPr>
        <w:t xml:space="preserve"> activities, Hilton Hotel group </w:t>
      </w:r>
      <w:r w:rsidRPr="00E96BF6">
        <w:rPr>
          <w:rFonts w:ascii="Arial" w:hAnsi="Arial" w:cs="Arial"/>
        </w:rPr>
        <w:lastRenderedPageBreak/>
        <w:t xml:space="preserve">uplifted its </w:t>
      </w:r>
      <w:proofErr w:type="gramStart"/>
      <w:r w:rsidRPr="00E96BF6">
        <w:rPr>
          <w:rFonts w:ascii="Arial" w:hAnsi="Arial" w:cs="Arial"/>
        </w:rPr>
        <w:t>work-wide</w:t>
      </w:r>
      <w:proofErr w:type="gramEnd"/>
      <w:r w:rsidRPr="00E96BF6">
        <w:rPr>
          <w:rFonts w:ascii="Arial" w:hAnsi="Arial" w:cs="Arial"/>
        </w:rPr>
        <w:t xml:space="preserve"> ESG intents by scoping the peculiar and gauged goals in the year 202</w:t>
      </w:r>
      <w:r w:rsidR="00E160DE" w:rsidRPr="00E96BF6">
        <w:rPr>
          <w:rFonts w:ascii="Arial" w:hAnsi="Arial" w:cs="Arial"/>
        </w:rPr>
        <w:t>3</w:t>
      </w:r>
      <w:r w:rsidRPr="00E96BF6">
        <w:rPr>
          <w:rFonts w:ascii="Arial" w:hAnsi="Arial" w:cs="Arial"/>
        </w:rPr>
        <w:t xml:space="preserve">. </w:t>
      </w:r>
    </w:p>
    <w:p w14:paraId="3885D77F" w14:textId="3C0DFF41" w:rsidR="00E160DE" w:rsidRPr="00E96BF6" w:rsidRDefault="00E96BF6" w:rsidP="009B4DB4">
      <w:pPr>
        <w:rPr>
          <w:rFonts w:ascii="Arial" w:hAnsi="Arial" w:cs="Arial"/>
          <w:noProof/>
        </w:rPr>
      </w:pPr>
      <w:r w:rsidRPr="00E96BF6">
        <w:rPr>
          <w:rFonts w:ascii="Arial" w:hAnsi="Arial" w:cs="Arial"/>
          <w:noProof/>
        </w:rPr>
        <w:drawing>
          <wp:inline distT="0" distB="0" distL="0" distR="0" wp14:anchorId="1B8A96B6" wp14:editId="49B4E6FB">
            <wp:extent cx="5943600" cy="3848100"/>
            <wp:effectExtent l="0" t="0" r="0" b="0"/>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848100"/>
                    </a:xfrm>
                    <a:prstGeom prst="rect">
                      <a:avLst/>
                    </a:prstGeom>
                    <a:noFill/>
                    <a:ln>
                      <a:noFill/>
                    </a:ln>
                  </pic:spPr>
                </pic:pic>
              </a:graphicData>
            </a:graphic>
          </wp:inline>
        </w:drawing>
      </w:r>
    </w:p>
    <w:p w14:paraId="606AF259" w14:textId="7E454D82" w:rsidR="008377C8" w:rsidRPr="00E96BF6" w:rsidRDefault="008377C8" w:rsidP="008377C8">
      <w:pPr>
        <w:jc w:val="center"/>
        <w:rPr>
          <w:rFonts w:ascii="Arial" w:hAnsi="Arial" w:cs="Arial"/>
        </w:rPr>
      </w:pPr>
      <w:r w:rsidRPr="00E96BF6">
        <w:rPr>
          <w:rFonts w:ascii="Arial" w:hAnsi="Arial" w:cs="Arial"/>
        </w:rPr>
        <w:t>(Hilton, 2024)</w:t>
      </w:r>
    </w:p>
    <w:p w14:paraId="01E735E7" w14:textId="06E61BAB" w:rsidR="00437EDA" w:rsidRPr="00E96BF6" w:rsidRDefault="00437EDA" w:rsidP="009B4DB4">
      <w:pPr>
        <w:spacing w:before="113"/>
        <w:ind w:left="-17"/>
        <w:rPr>
          <w:rFonts w:ascii="Arial" w:hAnsi="Arial" w:cs="Arial"/>
        </w:rPr>
      </w:pPr>
      <w:r w:rsidRPr="00E96BF6">
        <w:rPr>
          <w:rFonts w:ascii="Arial" w:hAnsi="Arial" w:cs="Arial"/>
        </w:rPr>
        <w:tab/>
      </w:r>
      <w:r w:rsidRPr="00E96BF6">
        <w:rPr>
          <w:rFonts w:ascii="Arial" w:hAnsi="Arial" w:cs="Arial"/>
        </w:rPr>
        <w:tab/>
        <w:t>The Hilton Hotel group with the strategic direction to Travel with Purpose unwrap</w:t>
      </w:r>
      <w:r w:rsidR="00E160DE" w:rsidRPr="00E96BF6">
        <w:rPr>
          <w:rFonts w:ascii="Arial" w:hAnsi="Arial" w:cs="Arial"/>
        </w:rPr>
        <w:t>s</w:t>
      </w:r>
      <w:r w:rsidRPr="00E96BF6">
        <w:rPr>
          <w:rFonts w:ascii="Arial" w:hAnsi="Arial" w:cs="Arial"/>
        </w:rPr>
        <w:t xml:space="preserve"> more aspiring environmental targets and new social intents that assist a path towards a </w:t>
      </w:r>
      <w:r w:rsidRPr="00E96BF6">
        <w:rPr>
          <w:rFonts w:ascii="Arial" w:hAnsi="Arial" w:cs="Arial"/>
          <w:b/>
          <w:bCs/>
        </w:rPr>
        <w:t>net zero future for the travel</w:t>
      </w:r>
      <w:r w:rsidRPr="00E96BF6">
        <w:rPr>
          <w:rFonts w:ascii="Arial" w:hAnsi="Arial" w:cs="Arial"/>
        </w:rPr>
        <w:t xml:space="preserve"> and tourism domain </w:t>
      </w:r>
      <w:r w:rsidRPr="00E96BF6">
        <w:rPr>
          <w:rFonts w:ascii="Arial" w:hAnsi="Arial" w:cs="Arial"/>
          <w:color w:val="222222"/>
          <w:shd w:val="clear" w:color="auto" w:fill="FFFFFF"/>
        </w:rPr>
        <w:t>(</w:t>
      </w:r>
      <w:proofErr w:type="spellStart"/>
      <w:r w:rsidRPr="00E96BF6">
        <w:rPr>
          <w:rFonts w:ascii="Arial" w:hAnsi="Arial" w:cs="Arial"/>
          <w:color w:val="222222"/>
          <w:shd w:val="clear" w:color="auto" w:fill="FFFFFF"/>
        </w:rPr>
        <w:t>Ertuna</w:t>
      </w:r>
      <w:proofErr w:type="spellEnd"/>
      <w:r w:rsidRPr="00E96BF6">
        <w:rPr>
          <w:rFonts w:ascii="Arial" w:hAnsi="Arial" w:cs="Arial"/>
          <w:color w:val="222222"/>
          <w:shd w:val="clear" w:color="auto" w:fill="FFFFFF"/>
        </w:rPr>
        <w:t>, Gu and Yu, 2022)</w:t>
      </w:r>
      <w:r w:rsidRPr="00E96BF6">
        <w:rPr>
          <w:rFonts w:ascii="Arial" w:hAnsi="Arial" w:cs="Arial"/>
        </w:rPr>
        <w:t xml:space="preserve">. The brand markets itself as a marque that offers accessible services to the individuals with </w:t>
      </w:r>
      <w:r w:rsidRPr="00E96BF6">
        <w:rPr>
          <w:rFonts w:ascii="Arial" w:hAnsi="Arial" w:cs="Arial"/>
          <w:b/>
          <w:bCs/>
        </w:rPr>
        <w:t>impeccable advantages</w:t>
      </w:r>
      <w:r w:rsidRPr="00E96BF6">
        <w:rPr>
          <w:rFonts w:ascii="Arial" w:hAnsi="Arial" w:cs="Arial"/>
        </w:rPr>
        <w:t xml:space="preserve"> with a impinge of superiority and comfort.  Hilton Hotel group has the following - </w:t>
      </w:r>
    </w:p>
    <w:p w14:paraId="1E0BA1AE" w14:textId="3449C7BD" w:rsidR="00437EDA" w:rsidRPr="00E96BF6" w:rsidRDefault="00437EDA" w:rsidP="009B4DB4">
      <w:pPr>
        <w:numPr>
          <w:ilvl w:val="0"/>
          <w:numId w:val="3"/>
        </w:numPr>
        <w:spacing w:before="113"/>
        <w:rPr>
          <w:rFonts w:ascii="Arial" w:hAnsi="Arial" w:cs="Arial"/>
        </w:rPr>
      </w:pPr>
      <w:r w:rsidRPr="00E96BF6">
        <w:rPr>
          <w:rFonts w:ascii="Arial" w:hAnsi="Arial" w:cs="Arial"/>
        </w:rPr>
        <w:t xml:space="preserve"> Pursued to minify the carbon emanation intensity by 44%, the water intensity </w:t>
      </w:r>
      <w:r w:rsidR="001D15F1" w:rsidRPr="00E96BF6">
        <w:rPr>
          <w:rFonts w:ascii="Arial" w:hAnsi="Arial" w:cs="Arial"/>
        </w:rPr>
        <w:t>by 38.1</w:t>
      </w:r>
      <w:r w:rsidRPr="00E96BF6">
        <w:rPr>
          <w:rFonts w:ascii="Arial" w:hAnsi="Arial" w:cs="Arial"/>
        </w:rPr>
        <w:t>% and the landfill wastage by 57.6%</w:t>
      </w:r>
      <w:r w:rsidR="008377C8" w:rsidRPr="00E96BF6">
        <w:rPr>
          <w:rFonts w:ascii="Arial" w:hAnsi="Arial" w:cs="Arial"/>
        </w:rPr>
        <w:t xml:space="preserve"> (Hilton, 2024)</w:t>
      </w:r>
      <w:r w:rsidRPr="00E96BF6">
        <w:rPr>
          <w:rFonts w:ascii="Arial" w:hAnsi="Arial" w:cs="Arial"/>
        </w:rPr>
        <w:t xml:space="preserve">. </w:t>
      </w:r>
    </w:p>
    <w:p w14:paraId="3F4663FC" w14:textId="3922BCBA" w:rsidR="00437EDA" w:rsidRPr="00E96BF6" w:rsidRDefault="00437EDA" w:rsidP="009B4DB4">
      <w:pPr>
        <w:numPr>
          <w:ilvl w:val="0"/>
          <w:numId w:val="3"/>
        </w:numPr>
        <w:spacing w:before="113"/>
        <w:rPr>
          <w:rFonts w:ascii="Arial" w:hAnsi="Arial" w:cs="Arial"/>
        </w:rPr>
      </w:pPr>
      <w:r w:rsidRPr="00E96BF6">
        <w:rPr>
          <w:rFonts w:ascii="Arial" w:hAnsi="Arial" w:cs="Arial"/>
        </w:rPr>
        <w:t>Make up more than 677, 359 acquiring and career progression opportunities</w:t>
      </w:r>
      <w:r w:rsidR="008377C8" w:rsidRPr="00E96BF6">
        <w:rPr>
          <w:rFonts w:ascii="Arial" w:hAnsi="Arial" w:cs="Arial"/>
        </w:rPr>
        <w:t xml:space="preserve"> (Hilton, 2024). </w:t>
      </w:r>
      <w:r w:rsidRPr="00E96BF6">
        <w:rPr>
          <w:rFonts w:ascii="Arial" w:hAnsi="Arial" w:cs="Arial"/>
        </w:rPr>
        <w:t xml:space="preserve">  </w:t>
      </w:r>
    </w:p>
    <w:p w14:paraId="0A7687E0" w14:textId="063D4F06" w:rsidR="00437EDA" w:rsidRPr="00E96BF6" w:rsidRDefault="00437EDA" w:rsidP="009B4DB4">
      <w:pPr>
        <w:numPr>
          <w:ilvl w:val="0"/>
          <w:numId w:val="3"/>
        </w:numPr>
        <w:spacing w:before="113"/>
        <w:rPr>
          <w:rFonts w:ascii="Arial" w:hAnsi="Arial" w:cs="Arial"/>
        </w:rPr>
      </w:pPr>
      <w:r w:rsidRPr="00E96BF6">
        <w:rPr>
          <w:rFonts w:ascii="Arial" w:hAnsi="Arial" w:cs="Arial"/>
        </w:rPr>
        <w:t xml:space="preserve">The strategic direction is to combat inequality in employment practices and </w:t>
      </w:r>
      <w:r w:rsidR="001D15F1" w:rsidRPr="00E96BF6">
        <w:rPr>
          <w:rFonts w:ascii="Arial" w:hAnsi="Arial" w:cs="Arial"/>
        </w:rPr>
        <w:t>minimisation</w:t>
      </w:r>
      <w:r w:rsidRPr="00E96BF6">
        <w:rPr>
          <w:rFonts w:ascii="Arial" w:hAnsi="Arial" w:cs="Arial"/>
        </w:rPr>
        <w:t xml:space="preserve"> of the global poverty</w:t>
      </w:r>
      <w:r w:rsidR="008377C8" w:rsidRPr="00E96BF6">
        <w:rPr>
          <w:rFonts w:ascii="Arial" w:hAnsi="Arial" w:cs="Arial"/>
        </w:rPr>
        <w:t xml:space="preserve"> (Hilton, 2024)</w:t>
      </w:r>
      <w:r w:rsidRPr="00E96BF6">
        <w:rPr>
          <w:rFonts w:ascii="Arial" w:hAnsi="Arial" w:cs="Arial"/>
        </w:rPr>
        <w:t>.</w:t>
      </w:r>
    </w:p>
    <w:p w14:paraId="0047613D" w14:textId="50D0BDCC" w:rsidR="00437EDA" w:rsidRPr="00E96BF6" w:rsidRDefault="00437EDA" w:rsidP="009B4DB4">
      <w:pPr>
        <w:numPr>
          <w:ilvl w:val="0"/>
          <w:numId w:val="3"/>
        </w:numPr>
        <w:spacing w:before="113"/>
        <w:rPr>
          <w:rFonts w:ascii="Arial" w:hAnsi="Arial" w:cs="Arial"/>
        </w:rPr>
      </w:pPr>
      <w:r w:rsidRPr="00E96BF6">
        <w:rPr>
          <w:rFonts w:ascii="Arial" w:hAnsi="Arial" w:cs="Arial"/>
        </w:rPr>
        <w:t>The plan of action is to improve the global economy and assist the responsible consumption within the domain</w:t>
      </w:r>
      <w:r w:rsidR="008377C8" w:rsidRPr="00E96BF6">
        <w:rPr>
          <w:rFonts w:ascii="Arial" w:hAnsi="Arial" w:cs="Arial"/>
        </w:rPr>
        <w:t xml:space="preserve"> (Hilton, 2024).</w:t>
      </w:r>
    </w:p>
    <w:p w14:paraId="4D6A11DD" w14:textId="77777777" w:rsidR="00437EDA" w:rsidRPr="00E96BF6" w:rsidRDefault="00437EDA" w:rsidP="009B4DB4">
      <w:pPr>
        <w:spacing w:before="113"/>
        <w:ind w:left="-17"/>
        <w:rPr>
          <w:rFonts w:ascii="Arial" w:hAnsi="Arial" w:cs="Arial"/>
        </w:rPr>
      </w:pPr>
    </w:p>
    <w:p w14:paraId="793C27AC" w14:textId="77777777" w:rsidR="00437EDA" w:rsidRPr="00E96BF6" w:rsidRDefault="00437EDA" w:rsidP="009B4DB4">
      <w:pPr>
        <w:spacing w:before="113"/>
        <w:ind w:left="-17"/>
        <w:rPr>
          <w:rFonts w:ascii="Arial" w:hAnsi="Arial" w:cs="Arial"/>
        </w:rPr>
      </w:pPr>
    </w:p>
    <w:p w14:paraId="13CAD84A" w14:textId="77777777" w:rsidR="00437EDA" w:rsidRPr="00E96BF6" w:rsidRDefault="00437EDA" w:rsidP="009B4DB4">
      <w:pPr>
        <w:pStyle w:val="Heading1"/>
        <w:rPr>
          <w:rFonts w:ascii="Arial" w:hAnsi="Arial" w:cs="Arial"/>
        </w:rPr>
      </w:pPr>
      <w:bookmarkStart w:id="26" w:name="__RefHeading__54616_477993344"/>
      <w:bookmarkStart w:id="27" w:name="__RefHeading__12614_983538401"/>
      <w:bookmarkStart w:id="28" w:name="__RefHeading__41871_1533939320"/>
      <w:bookmarkStart w:id="29" w:name="__RefHeading__156_465232857"/>
      <w:bookmarkStart w:id="30" w:name="__RefHeading__85427_1687395189"/>
      <w:bookmarkStart w:id="31" w:name="__RefHeading__731_279796406"/>
      <w:bookmarkStart w:id="32" w:name="__RefHeading__42779_1877441119"/>
      <w:bookmarkStart w:id="33" w:name="__RefHeading__204_1232735069"/>
      <w:bookmarkStart w:id="34" w:name="__RefHeading__2706_1978938325"/>
      <w:bookmarkStart w:id="35" w:name="__RefHeading___Toc111545781"/>
      <w:bookmarkStart w:id="36" w:name="_Toc167994102"/>
      <w:bookmarkEnd w:id="26"/>
      <w:bookmarkEnd w:id="27"/>
      <w:bookmarkEnd w:id="28"/>
      <w:bookmarkEnd w:id="29"/>
      <w:bookmarkEnd w:id="30"/>
      <w:bookmarkEnd w:id="31"/>
      <w:bookmarkEnd w:id="32"/>
      <w:bookmarkEnd w:id="33"/>
      <w:bookmarkEnd w:id="34"/>
      <w:r w:rsidRPr="00E96BF6">
        <w:rPr>
          <w:rFonts w:ascii="Arial" w:hAnsi="Arial" w:cs="Arial"/>
        </w:rPr>
        <w:lastRenderedPageBreak/>
        <w:t>CONCLUSION</w:t>
      </w:r>
      <w:bookmarkEnd w:id="35"/>
      <w:bookmarkEnd w:id="36"/>
    </w:p>
    <w:p w14:paraId="67D84A73" w14:textId="27DE6CEE" w:rsidR="00437EDA" w:rsidRPr="00E96BF6" w:rsidRDefault="00437EDA" w:rsidP="009B4DB4">
      <w:pPr>
        <w:spacing w:before="113"/>
        <w:rPr>
          <w:rFonts w:ascii="Arial" w:hAnsi="Arial" w:cs="Arial"/>
        </w:rPr>
      </w:pPr>
      <w:r w:rsidRPr="00E96BF6">
        <w:rPr>
          <w:rFonts w:ascii="Arial" w:hAnsi="Arial" w:cs="Arial"/>
        </w:rPr>
        <w:tab/>
        <w:t xml:space="preserve">From the above report it can be </w:t>
      </w:r>
      <w:r w:rsidR="008377C8" w:rsidRPr="00E96BF6">
        <w:rPr>
          <w:rFonts w:ascii="Arial" w:hAnsi="Arial" w:cs="Arial"/>
        </w:rPr>
        <w:t xml:space="preserve">summarised the impact of organisational behaviour on shaping organisational processes, interactions with employees, customers, and the </w:t>
      </w:r>
      <w:proofErr w:type="gramStart"/>
      <w:r w:rsidR="008377C8" w:rsidRPr="00E96BF6">
        <w:rPr>
          <w:rFonts w:ascii="Arial" w:hAnsi="Arial" w:cs="Arial"/>
        </w:rPr>
        <w:t>society as a whole, as well as</w:t>
      </w:r>
      <w:proofErr w:type="gramEnd"/>
      <w:r w:rsidR="008377C8" w:rsidRPr="00E96BF6">
        <w:rPr>
          <w:rFonts w:ascii="Arial" w:hAnsi="Arial" w:cs="Arial"/>
        </w:rPr>
        <w:t xml:space="preserve"> profitable projection. Hilton hotel is based on strong organisational values that shape the internal and external relationships of the business. The vision, mission and values of the organisation created a successful company in terms of financial results, a good place to work for employee and a </w:t>
      </w:r>
      <w:r w:rsidR="008C2DA4" w:rsidRPr="00E96BF6">
        <w:rPr>
          <w:rFonts w:ascii="Arial" w:hAnsi="Arial" w:cs="Arial"/>
        </w:rPr>
        <w:t>responsible corporate citizen</w:t>
      </w:r>
      <w:r w:rsidR="008377C8" w:rsidRPr="00E96BF6">
        <w:rPr>
          <w:rFonts w:ascii="Arial" w:hAnsi="Arial" w:cs="Arial"/>
        </w:rPr>
        <w:t xml:space="preserve"> that understands that only by respecting the environment and its people can survive longer on the market. </w:t>
      </w:r>
      <w:r w:rsidRPr="00E96BF6">
        <w:rPr>
          <w:rFonts w:ascii="Arial" w:hAnsi="Arial" w:cs="Arial"/>
        </w:rPr>
        <w:t xml:space="preserve">The primal four facets of organization behaviour are the individuals in the domain, structure of the organization, technology adoption and the affecting external surrounding to the brand. </w:t>
      </w:r>
      <w:r w:rsidR="008377C8" w:rsidRPr="00E96BF6">
        <w:rPr>
          <w:rFonts w:ascii="Arial" w:hAnsi="Arial" w:cs="Arial"/>
        </w:rPr>
        <w:t>A</w:t>
      </w:r>
      <w:r w:rsidRPr="00E96BF6">
        <w:rPr>
          <w:rFonts w:ascii="Arial" w:hAnsi="Arial" w:cs="Arial"/>
        </w:rPr>
        <w:t>pprehending how these facets interact with each other is epochal.</w:t>
      </w:r>
    </w:p>
    <w:p w14:paraId="6FAD0720" w14:textId="77777777" w:rsidR="00437EDA" w:rsidRPr="00E96BF6" w:rsidRDefault="00437EDA" w:rsidP="009B4DB4">
      <w:pPr>
        <w:pStyle w:val="Heading1"/>
        <w:pageBreakBefore/>
        <w:rPr>
          <w:rFonts w:ascii="Arial" w:hAnsi="Arial" w:cs="Arial"/>
          <w:b w:val="0"/>
          <w:color w:val="222222"/>
          <w:sz w:val="24"/>
          <w:szCs w:val="24"/>
          <w:shd w:val="clear" w:color="auto" w:fill="FFFFFF"/>
        </w:rPr>
      </w:pPr>
      <w:bookmarkStart w:id="37" w:name="__RefHeading__54618_477993344"/>
      <w:bookmarkStart w:id="38" w:name="__RefHeading__12616_983538401"/>
      <w:bookmarkStart w:id="39" w:name="__RefHeading__41873_1533939320"/>
      <w:bookmarkStart w:id="40" w:name="__RefHeading__158_465232857"/>
      <w:bookmarkStart w:id="41" w:name="__RefHeading___Toc111545782"/>
      <w:bookmarkStart w:id="42" w:name="__RefHeading__85429_1687395189"/>
      <w:bookmarkStart w:id="43" w:name="__RefHeading__733_279796406"/>
      <w:bookmarkStart w:id="44" w:name="__RefHeading__42781_1877441119"/>
      <w:bookmarkStart w:id="45" w:name="__RefHeading__206_1232735069"/>
      <w:bookmarkStart w:id="46" w:name="__RefHeading__2708_1978938325"/>
      <w:bookmarkStart w:id="47" w:name="_Toc167994103"/>
      <w:bookmarkEnd w:id="37"/>
      <w:bookmarkEnd w:id="38"/>
      <w:bookmarkEnd w:id="39"/>
      <w:bookmarkEnd w:id="40"/>
      <w:bookmarkEnd w:id="41"/>
      <w:bookmarkEnd w:id="42"/>
      <w:bookmarkEnd w:id="43"/>
      <w:bookmarkEnd w:id="44"/>
      <w:bookmarkEnd w:id="45"/>
      <w:bookmarkEnd w:id="46"/>
      <w:r w:rsidRPr="00E96BF6">
        <w:rPr>
          <w:rFonts w:ascii="Arial" w:hAnsi="Arial" w:cs="Arial"/>
        </w:rPr>
        <w:lastRenderedPageBreak/>
        <w:t>REFERENCES</w:t>
      </w:r>
      <w:bookmarkEnd w:id="47"/>
    </w:p>
    <w:p w14:paraId="5BF73F4C" w14:textId="77777777" w:rsidR="00437EDA" w:rsidRPr="00E96BF6" w:rsidRDefault="00437EDA" w:rsidP="009B4DB4">
      <w:pPr>
        <w:ind w:left="563" w:hanging="563"/>
        <w:rPr>
          <w:rFonts w:ascii="Arial" w:hAnsi="Arial" w:cs="Arial"/>
          <w:color w:val="222222"/>
          <w:shd w:val="clear" w:color="auto" w:fill="FFFFFF"/>
        </w:rPr>
      </w:pPr>
    </w:p>
    <w:p w14:paraId="549AD6BF" w14:textId="77777777" w:rsidR="008377C8" w:rsidRPr="007C1FCA" w:rsidRDefault="008377C8" w:rsidP="009B4DB4">
      <w:pPr>
        <w:ind w:left="563" w:hanging="563"/>
        <w:rPr>
          <w:rFonts w:ascii="Arial" w:hAnsi="Arial" w:cs="Arial"/>
          <w:color w:val="222222"/>
          <w:shd w:val="clear" w:color="auto" w:fill="FFFFFF"/>
        </w:rPr>
      </w:pPr>
    </w:p>
    <w:p w14:paraId="532D3C3F"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Al-</w:t>
      </w:r>
      <w:proofErr w:type="spellStart"/>
      <w:r w:rsidRPr="00E96BF6">
        <w:rPr>
          <w:rFonts w:ascii="Arial" w:hAnsi="Arial" w:cs="Arial"/>
          <w:color w:val="222222"/>
          <w:shd w:val="clear" w:color="auto" w:fill="FFFFFF"/>
        </w:rPr>
        <w:t>Madadha</w:t>
      </w:r>
      <w:proofErr w:type="spellEnd"/>
      <w:r w:rsidRPr="00E96BF6">
        <w:rPr>
          <w:rFonts w:ascii="Arial" w:hAnsi="Arial" w:cs="Arial"/>
          <w:color w:val="222222"/>
          <w:shd w:val="clear" w:color="auto" w:fill="FFFFFF"/>
        </w:rPr>
        <w:t xml:space="preserve">, A., Al-Adwan, A.S. and </w:t>
      </w:r>
      <w:proofErr w:type="spellStart"/>
      <w:r w:rsidRPr="00E96BF6">
        <w:rPr>
          <w:rFonts w:ascii="Arial" w:hAnsi="Arial" w:cs="Arial"/>
          <w:color w:val="222222"/>
          <w:shd w:val="clear" w:color="auto" w:fill="FFFFFF"/>
        </w:rPr>
        <w:t>Zakzouk</w:t>
      </w:r>
      <w:proofErr w:type="spellEnd"/>
      <w:r w:rsidRPr="00E96BF6">
        <w:rPr>
          <w:rFonts w:ascii="Arial" w:hAnsi="Arial" w:cs="Arial"/>
          <w:color w:val="222222"/>
          <w:shd w:val="clear" w:color="auto" w:fill="FFFFFF"/>
        </w:rPr>
        <w:t>, F.A., 2021. Organisational culture and organisational citizenship behaviour: the dark side of organisational politics. </w:t>
      </w:r>
      <w:proofErr w:type="spellStart"/>
      <w:r w:rsidRPr="00E96BF6">
        <w:rPr>
          <w:rFonts w:ascii="Arial" w:hAnsi="Arial" w:cs="Arial"/>
          <w:i/>
          <w:color w:val="222222"/>
          <w:shd w:val="clear" w:color="auto" w:fill="FFFFFF"/>
        </w:rPr>
        <w:t>Organizacija</w:t>
      </w:r>
      <w:proofErr w:type="spellEnd"/>
      <w:r w:rsidRPr="00E96BF6">
        <w:rPr>
          <w:rFonts w:ascii="Arial" w:hAnsi="Arial" w:cs="Arial"/>
          <w:color w:val="222222"/>
          <w:shd w:val="clear" w:color="auto" w:fill="FFFFFF"/>
        </w:rPr>
        <w:t>, </w:t>
      </w:r>
      <w:r w:rsidRPr="00E96BF6">
        <w:rPr>
          <w:rFonts w:ascii="Arial" w:hAnsi="Arial" w:cs="Arial"/>
          <w:i/>
          <w:color w:val="222222"/>
          <w:shd w:val="clear" w:color="auto" w:fill="FFFFFF"/>
        </w:rPr>
        <w:t>54</w:t>
      </w:r>
      <w:r w:rsidRPr="00E96BF6">
        <w:rPr>
          <w:rFonts w:ascii="Arial" w:hAnsi="Arial" w:cs="Arial"/>
          <w:color w:val="222222"/>
          <w:shd w:val="clear" w:color="auto" w:fill="FFFFFF"/>
        </w:rPr>
        <w:t>(1), pp.36-48.</w:t>
      </w:r>
    </w:p>
    <w:p w14:paraId="096D1515"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Ashqar, R.I., Ramos, C., Sousa, C. and Matos, N., 2023. CRM and Smart Technologies in the Hospitality. In </w:t>
      </w:r>
      <w:r w:rsidRPr="00E96BF6">
        <w:rPr>
          <w:rFonts w:ascii="Arial" w:hAnsi="Arial" w:cs="Arial"/>
          <w:i/>
          <w:color w:val="222222"/>
          <w:shd w:val="clear" w:color="auto" w:fill="FFFFFF"/>
        </w:rPr>
        <w:t xml:space="preserve">Marketing and Smart Technologies: Proceedings of </w:t>
      </w:r>
      <w:proofErr w:type="spellStart"/>
      <w:r w:rsidRPr="00E96BF6">
        <w:rPr>
          <w:rFonts w:ascii="Arial" w:hAnsi="Arial" w:cs="Arial"/>
          <w:i/>
          <w:color w:val="222222"/>
          <w:shd w:val="clear" w:color="auto" w:fill="FFFFFF"/>
        </w:rPr>
        <w:t>ICMarkTech</w:t>
      </w:r>
      <w:proofErr w:type="spellEnd"/>
      <w:r w:rsidRPr="00E96BF6">
        <w:rPr>
          <w:rFonts w:ascii="Arial" w:hAnsi="Arial" w:cs="Arial"/>
          <w:i/>
          <w:color w:val="222222"/>
          <w:shd w:val="clear" w:color="auto" w:fill="FFFFFF"/>
        </w:rPr>
        <w:t xml:space="preserve"> 2022, Volume 2</w:t>
      </w:r>
      <w:r w:rsidRPr="00E96BF6">
        <w:rPr>
          <w:rFonts w:ascii="Arial" w:hAnsi="Arial" w:cs="Arial"/>
          <w:color w:val="222222"/>
          <w:shd w:val="clear" w:color="auto" w:fill="FFFFFF"/>
        </w:rPr>
        <w:t> (pp. 113-124). Singapore: Springer Nature Singapore.</w:t>
      </w:r>
    </w:p>
    <w:p w14:paraId="38CE7217" w14:textId="77777777" w:rsidR="008377C8" w:rsidRPr="00E96BF6" w:rsidRDefault="008377C8" w:rsidP="009B4DB4">
      <w:pPr>
        <w:ind w:left="563" w:hanging="563"/>
        <w:rPr>
          <w:rFonts w:ascii="Arial" w:hAnsi="Arial" w:cs="Arial"/>
          <w:color w:val="222222"/>
          <w:shd w:val="clear" w:color="auto" w:fill="FFFFFF"/>
        </w:rPr>
      </w:pPr>
      <w:proofErr w:type="spellStart"/>
      <w:r w:rsidRPr="00E96BF6">
        <w:rPr>
          <w:rFonts w:ascii="Arial" w:hAnsi="Arial" w:cs="Arial"/>
          <w:color w:val="222222"/>
          <w:shd w:val="clear" w:color="auto" w:fill="FFFFFF"/>
        </w:rPr>
        <w:t>Astuty</w:t>
      </w:r>
      <w:proofErr w:type="spellEnd"/>
      <w:r w:rsidRPr="00E96BF6">
        <w:rPr>
          <w:rFonts w:ascii="Arial" w:hAnsi="Arial" w:cs="Arial"/>
          <w:color w:val="222222"/>
          <w:shd w:val="clear" w:color="auto" w:fill="FFFFFF"/>
        </w:rPr>
        <w:t xml:space="preserve">, W., </w:t>
      </w:r>
      <w:proofErr w:type="spellStart"/>
      <w:r w:rsidRPr="00E96BF6">
        <w:rPr>
          <w:rFonts w:ascii="Arial" w:hAnsi="Arial" w:cs="Arial"/>
          <w:color w:val="222222"/>
          <w:shd w:val="clear" w:color="auto" w:fill="FFFFFF"/>
        </w:rPr>
        <w:t>Pasaribu</w:t>
      </w:r>
      <w:proofErr w:type="spellEnd"/>
      <w:r w:rsidRPr="00E96BF6">
        <w:rPr>
          <w:rFonts w:ascii="Arial" w:hAnsi="Arial" w:cs="Arial"/>
          <w:color w:val="222222"/>
          <w:shd w:val="clear" w:color="auto" w:fill="FFFFFF"/>
        </w:rPr>
        <w:t>, F., Rahayu, S. and Habibie, A., 2021. The influence of environmental uncertainty, organizational structure, and distribution network competence on the quality of supply chain management information systems. </w:t>
      </w:r>
      <w:r w:rsidRPr="00E96BF6">
        <w:rPr>
          <w:rFonts w:ascii="Arial" w:hAnsi="Arial" w:cs="Arial"/>
          <w:i/>
          <w:color w:val="222222"/>
          <w:shd w:val="clear" w:color="auto" w:fill="FFFFFF"/>
        </w:rPr>
        <w:t>Uncertain Supply Chain Management</w:t>
      </w:r>
      <w:r w:rsidRPr="00E96BF6">
        <w:rPr>
          <w:rFonts w:ascii="Arial" w:hAnsi="Arial" w:cs="Arial"/>
          <w:color w:val="222222"/>
          <w:shd w:val="clear" w:color="auto" w:fill="FFFFFF"/>
        </w:rPr>
        <w:t>, </w:t>
      </w:r>
      <w:r w:rsidRPr="00E96BF6">
        <w:rPr>
          <w:rFonts w:ascii="Arial" w:hAnsi="Arial" w:cs="Arial"/>
          <w:i/>
          <w:color w:val="222222"/>
          <w:shd w:val="clear" w:color="auto" w:fill="FFFFFF"/>
        </w:rPr>
        <w:t>9</w:t>
      </w:r>
      <w:r w:rsidRPr="00E96BF6">
        <w:rPr>
          <w:rFonts w:ascii="Arial" w:hAnsi="Arial" w:cs="Arial"/>
          <w:color w:val="222222"/>
          <w:shd w:val="clear" w:color="auto" w:fill="FFFFFF"/>
        </w:rPr>
        <w:t>(1), pp.116-124.</w:t>
      </w:r>
    </w:p>
    <w:p w14:paraId="62FB9D51"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Cabral, C. and Jabbour, C.J.C., 2020. Understanding the human side of green hospitality management. </w:t>
      </w:r>
      <w:r w:rsidRPr="00E96BF6">
        <w:rPr>
          <w:rFonts w:ascii="Arial" w:hAnsi="Arial" w:cs="Arial"/>
          <w:i/>
          <w:color w:val="222222"/>
          <w:shd w:val="clear" w:color="auto" w:fill="FFFFFF"/>
        </w:rPr>
        <w:t>International Journal of Hospitality Management</w:t>
      </w:r>
      <w:r w:rsidRPr="00E96BF6">
        <w:rPr>
          <w:rFonts w:ascii="Arial" w:hAnsi="Arial" w:cs="Arial"/>
          <w:color w:val="222222"/>
          <w:shd w:val="clear" w:color="auto" w:fill="FFFFFF"/>
        </w:rPr>
        <w:t>, </w:t>
      </w:r>
      <w:r w:rsidRPr="00E96BF6">
        <w:rPr>
          <w:rFonts w:ascii="Arial" w:hAnsi="Arial" w:cs="Arial"/>
          <w:i/>
          <w:color w:val="222222"/>
          <w:shd w:val="clear" w:color="auto" w:fill="FFFFFF"/>
        </w:rPr>
        <w:t>88</w:t>
      </w:r>
      <w:r w:rsidRPr="00E96BF6">
        <w:rPr>
          <w:rFonts w:ascii="Arial" w:hAnsi="Arial" w:cs="Arial"/>
          <w:color w:val="222222"/>
          <w:shd w:val="clear" w:color="auto" w:fill="FFFFFF"/>
        </w:rPr>
        <w:t>, p.102389.</w:t>
      </w:r>
    </w:p>
    <w:p w14:paraId="69CF18C5" w14:textId="77777777" w:rsidR="008377C8" w:rsidRPr="00E96BF6" w:rsidRDefault="008377C8" w:rsidP="009B4DB4">
      <w:pPr>
        <w:ind w:left="563" w:hanging="563"/>
        <w:rPr>
          <w:rFonts w:ascii="Arial" w:hAnsi="Arial" w:cs="Arial"/>
          <w:color w:val="222222"/>
          <w:shd w:val="clear" w:color="auto" w:fill="FFFFFF"/>
        </w:rPr>
      </w:pPr>
      <w:proofErr w:type="spellStart"/>
      <w:r w:rsidRPr="00E96BF6">
        <w:rPr>
          <w:rFonts w:ascii="Arial" w:hAnsi="Arial" w:cs="Arial"/>
          <w:color w:val="222222"/>
          <w:shd w:val="clear" w:color="auto" w:fill="FFFFFF"/>
        </w:rPr>
        <w:t>Ertuna</w:t>
      </w:r>
      <w:proofErr w:type="spellEnd"/>
      <w:r w:rsidRPr="00E96BF6">
        <w:rPr>
          <w:rFonts w:ascii="Arial" w:hAnsi="Arial" w:cs="Arial"/>
          <w:color w:val="222222"/>
          <w:shd w:val="clear" w:color="auto" w:fill="FFFFFF"/>
        </w:rPr>
        <w:t>, B., Gu, H. and Yu, L., 2022. “A thread connects all beads”: Aligning global CSR strategy by hotel MNCs. </w:t>
      </w:r>
      <w:r w:rsidRPr="00E96BF6">
        <w:rPr>
          <w:rFonts w:ascii="Arial" w:hAnsi="Arial" w:cs="Arial"/>
          <w:i/>
          <w:color w:val="222222"/>
          <w:shd w:val="clear" w:color="auto" w:fill="FFFFFF"/>
        </w:rPr>
        <w:t>Tourism Management</w:t>
      </w:r>
      <w:r w:rsidRPr="00E96BF6">
        <w:rPr>
          <w:rFonts w:ascii="Arial" w:hAnsi="Arial" w:cs="Arial"/>
          <w:color w:val="222222"/>
          <w:shd w:val="clear" w:color="auto" w:fill="FFFFFF"/>
        </w:rPr>
        <w:t>, </w:t>
      </w:r>
      <w:r w:rsidRPr="00E96BF6">
        <w:rPr>
          <w:rFonts w:ascii="Arial" w:hAnsi="Arial" w:cs="Arial"/>
          <w:i/>
          <w:color w:val="222222"/>
          <w:shd w:val="clear" w:color="auto" w:fill="FFFFFF"/>
        </w:rPr>
        <w:t>91</w:t>
      </w:r>
      <w:r w:rsidRPr="00E96BF6">
        <w:rPr>
          <w:rFonts w:ascii="Arial" w:hAnsi="Arial" w:cs="Arial"/>
          <w:color w:val="222222"/>
          <w:shd w:val="clear" w:color="auto" w:fill="FFFFFF"/>
        </w:rPr>
        <w:t>, p.104520.</w:t>
      </w:r>
    </w:p>
    <w:p w14:paraId="48F6306E" w14:textId="44D7B0DB" w:rsidR="008377C8" w:rsidRPr="00E96BF6" w:rsidRDefault="008377C8" w:rsidP="008377C8">
      <w:pPr>
        <w:ind w:left="563" w:hanging="563"/>
        <w:rPr>
          <w:rFonts w:ascii="Arial" w:hAnsi="Arial" w:cs="Arial"/>
          <w:color w:val="222222"/>
          <w:shd w:val="clear" w:color="auto" w:fill="FFFFFF"/>
        </w:rPr>
      </w:pPr>
      <w:r w:rsidRPr="008377C8">
        <w:rPr>
          <w:rFonts w:ascii="Arial" w:hAnsi="Arial" w:cs="Arial"/>
          <w:color w:val="222222"/>
          <w:shd w:val="clear" w:color="auto" w:fill="FFFFFF"/>
        </w:rPr>
        <w:t xml:space="preserve">Hilton (2024) </w:t>
      </w:r>
      <w:r w:rsidRPr="008377C8">
        <w:rPr>
          <w:rFonts w:ascii="Arial" w:hAnsi="Arial" w:cs="Arial"/>
          <w:i/>
          <w:iCs/>
          <w:color w:val="222222"/>
          <w:shd w:val="clear" w:color="auto" w:fill="FFFFFF"/>
        </w:rPr>
        <w:t>Travel with purpose: Environmental, social and governance at Hilton</w:t>
      </w:r>
      <w:r w:rsidRPr="008377C8">
        <w:rPr>
          <w:rFonts w:ascii="Arial" w:hAnsi="Arial" w:cs="Arial"/>
          <w:color w:val="222222"/>
          <w:shd w:val="clear" w:color="auto" w:fill="FFFFFF"/>
        </w:rPr>
        <w:t xml:space="preserve">, </w:t>
      </w:r>
      <w:r w:rsidRPr="008377C8">
        <w:rPr>
          <w:rFonts w:ascii="Arial" w:hAnsi="Arial" w:cs="Arial"/>
          <w:i/>
          <w:iCs/>
          <w:color w:val="222222"/>
          <w:shd w:val="clear" w:color="auto" w:fill="FFFFFF"/>
        </w:rPr>
        <w:t xml:space="preserve">Travel </w:t>
      </w:r>
      <w:r w:rsidR="008C2DA4" w:rsidRPr="00E96BF6">
        <w:rPr>
          <w:rFonts w:ascii="Arial" w:hAnsi="Arial" w:cs="Arial"/>
          <w:i/>
          <w:iCs/>
          <w:color w:val="222222"/>
          <w:shd w:val="clear" w:color="auto" w:fill="FFFFFF"/>
        </w:rPr>
        <w:t>with</w:t>
      </w:r>
      <w:r w:rsidRPr="008377C8">
        <w:rPr>
          <w:rFonts w:ascii="Arial" w:hAnsi="Arial" w:cs="Arial"/>
          <w:i/>
          <w:iCs/>
          <w:color w:val="222222"/>
          <w:shd w:val="clear" w:color="auto" w:fill="FFFFFF"/>
        </w:rPr>
        <w:t xml:space="preserve"> Purpose | Hilton ESG</w:t>
      </w:r>
      <w:r w:rsidRPr="008377C8">
        <w:rPr>
          <w:rFonts w:ascii="Arial" w:hAnsi="Arial" w:cs="Arial"/>
          <w:color w:val="222222"/>
          <w:shd w:val="clear" w:color="auto" w:fill="FFFFFF"/>
        </w:rPr>
        <w:t xml:space="preserve">. Available at: https://esg.hilton.com/ (Accessed: 20 May 2024). </w:t>
      </w:r>
    </w:p>
    <w:p w14:paraId="27ACD743" w14:textId="77777777" w:rsidR="008377C8" w:rsidRPr="00E96BF6" w:rsidRDefault="008377C8" w:rsidP="009B4DB4">
      <w:pPr>
        <w:ind w:left="563" w:hanging="563"/>
        <w:rPr>
          <w:rFonts w:ascii="Arial" w:hAnsi="Arial" w:cs="Arial"/>
          <w:color w:val="222222"/>
          <w:shd w:val="clear" w:color="auto" w:fill="FFFFFF"/>
        </w:rPr>
      </w:pPr>
      <w:r w:rsidRPr="007C1FCA">
        <w:rPr>
          <w:rFonts w:ascii="Arial" w:hAnsi="Arial" w:cs="Arial"/>
          <w:color w:val="222222"/>
          <w:shd w:val="clear" w:color="auto" w:fill="FFFFFF"/>
        </w:rPr>
        <w:t xml:space="preserve">Hilton Group (2024) </w:t>
      </w:r>
      <w:r w:rsidRPr="007C1FCA">
        <w:rPr>
          <w:rFonts w:ascii="Arial" w:hAnsi="Arial" w:cs="Arial"/>
          <w:i/>
          <w:iCs/>
          <w:color w:val="222222"/>
          <w:shd w:val="clear" w:color="auto" w:fill="FFFFFF"/>
        </w:rPr>
        <w:t>Our purpose platform</w:t>
      </w:r>
      <w:r w:rsidRPr="007C1FCA">
        <w:rPr>
          <w:rFonts w:ascii="Arial" w:hAnsi="Arial" w:cs="Arial"/>
          <w:color w:val="222222"/>
          <w:shd w:val="clear" w:color="auto" w:fill="FFFFFF"/>
        </w:rPr>
        <w:t xml:space="preserve">. Available at: https://ir.hilton.com/~/media/Files/H/Hilton-Worldwide-IR-V3/committee-composition/HW-Code-Of-Conduct-OCT2015-L26.pdf (Accessed: 20 May 2024). </w:t>
      </w:r>
    </w:p>
    <w:p w14:paraId="2CCADD03" w14:textId="213C1720" w:rsidR="008377C8" w:rsidRPr="00E96BF6" w:rsidRDefault="008377C8" w:rsidP="009B4DB4">
      <w:pPr>
        <w:ind w:left="563" w:hanging="563"/>
        <w:rPr>
          <w:rFonts w:ascii="Arial" w:hAnsi="Arial" w:cs="Arial"/>
          <w:color w:val="222222"/>
          <w:shd w:val="clear" w:color="auto" w:fill="FFFFFF"/>
        </w:rPr>
      </w:pPr>
      <w:r w:rsidRPr="004E2028">
        <w:rPr>
          <w:rFonts w:ascii="Arial" w:hAnsi="Arial" w:cs="Arial"/>
          <w:color w:val="222222"/>
          <w:shd w:val="clear" w:color="auto" w:fill="FFFFFF"/>
        </w:rPr>
        <w:t xml:space="preserve">Hostetler, J. (2022) </w:t>
      </w:r>
      <w:r w:rsidRPr="004E2028">
        <w:rPr>
          <w:rFonts w:ascii="Arial" w:hAnsi="Arial" w:cs="Arial"/>
          <w:i/>
          <w:iCs/>
          <w:color w:val="222222"/>
          <w:shd w:val="clear" w:color="auto" w:fill="FFFFFF"/>
        </w:rPr>
        <w:t xml:space="preserve">Complete Map of </w:t>
      </w:r>
      <w:r w:rsidR="008C2DA4" w:rsidRPr="00E96BF6">
        <w:rPr>
          <w:rFonts w:ascii="Arial" w:hAnsi="Arial" w:cs="Arial"/>
          <w:i/>
          <w:iCs/>
          <w:color w:val="222222"/>
          <w:shd w:val="clear" w:color="auto" w:fill="FFFFFF"/>
        </w:rPr>
        <w:t>Hilton</w:t>
      </w:r>
      <w:r w:rsidRPr="004E2028">
        <w:rPr>
          <w:rFonts w:ascii="Arial" w:hAnsi="Arial" w:cs="Arial"/>
          <w:i/>
          <w:iCs/>
          <w:color w:val="222222"/>
          <w:shd w:val="clear" w:color="auto" w:fill="FFFFFF"/>
        </w:rPr>
        <w:t xml:space="preserve"> hotels (with award prices)</w:t>
      </w:r>
      <w:r w:rsidRPr="004E2028">
        <w:rPr>
          <w:rFonts w:ascii="Arial" w:hAnsi="Arial" w:cs="Arial"/>
          <w:color w:val="222222"/>
          <w:shd w:val="clear" w:color="auto" w:fill="FFFFFF"/>
        </w:rPr>
        <w:t xml:space="preserve">, </w:t>
      </w:r>
      <w:r w:rsidRPr="004E2028">
        <w:rPr>
          <w:rFonts w:ascii="Arial" w:hAnsi="Arial" w:cs="Arial"/>
          <w:i/>
          <w:iCs/>
          <w:color w:val="222222"/>
          <w:shd w:val="clear" w:color="auto" w:fill="FFFFFF"/>
        </w:rPr>
        <w:t>Million Mile Secrets</w:t>
      </w:r>
      <w:r w:rsidRPr="004E2028">
        <w:rPr>
          <w:rFonts w:ascii="Arial" w:hAnsi="Arial" w:cs="Arial"/>
          <w:color w:val="222222"/>
          <w:shd w:val="clear" w:color="auto" w:fill="FFFFFF"/>
        </w:rPr>
        <w:t xml:space="preserve">. Available at: https://millionmilesecrets.com/guides/complete-map-hilton-hotels/ (Accessed: 20 May 2024). </w:t>
      </w:r>
    </w:p>
    <w:p w14:paraId="7D8D945A" w14:textId="77777777" w:rsidR="008377C8" w:rsidRPr="00E96BF6" w:rsidRDefault="008377C8" w:rsidP="009B4DB4">
      <w:pPr>
        <w:ind w:left="563" w:hanging="563"/>
        <w:rPr>
          <w:rFonts w:ascii="Arial" w:hAnsi="Arial" w:cs="Arial"/>
          <w:color w:val="222222"/>
          <w:shd w:val="clear" w:color="auto" w:fill="FFFFFF"/>
        </w:rPr>
      </w:pPr>
      <w:proofErr w:type="spellStart"/>
      <w:r w:rsidRPr="00E96BF6">
        <w:rPr>
          <w:rFonts w:ascii="Arial" w:hAnsi="Arial" w:cs="Arial"/>
          <w:color w:val="222222"/>
          <w:shd w:val="clear" w:color="auto" w:fill="FFFFFF"/>
        </w:rPr>
        <w:t>Kainthola</w:t>
      </w:r>
      <w:proofErr w:type="spellEnd"/>
      <w:r w:rsidRPr="00E96BF6">
        <w:rPr>
          <w:rFonts w:ascii="Arial" w:hAnsi="Arial" w:cs="Arial"/>
          <w:color w:val="222222"/>
          <w:shd w:val="clear" w:color="auto" w:fill="FFFFFF"/>
        </w:rPr>
        <w:t>, V.P., 2021. Principles of hotel management.</w:t>
      </w:r>
    </w:p>
    <w:p w14:paraId="3B813FD9"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Lee, H.W. and Kim, E., 2020. Workforce diversity and firm performance: Relational coordination as a mediator and structural empowerment and multisource feedback as moderators. </w:t>
      </w:r>
      <w:r w:rsidRPr="00E96BF6">
        <w:rPr>
          <w:rFonts w:ascii="Arial" w:hAnsi="Arial" w:cs="Arial"/>
          <w:i/>
          <w:color w:val="222222"/>
          <w:shd w:val="clear" w:color="auto" w:fill="FFFFFF"/>
        </w:rPr>
        <w:t>Human Resource Management</w:t>
      </w:r>
      <w:r w:rsidRPr="00E96BF6">
        <w:rPr>
          <w:rFonts w:ascii="Arial" w:hAnsi="Arial" w:cs="Arial"/>
          <w:color w:val="222222"/>
          <w:shd w:val="clear" w:color="auto" w:fill="FFFFFF"/>
        </w:rPr>
        <w:t>, </w:t>
      </w:r>
      <w:r w:rsidRPr="00E96BF6">
        <w:rPr>
          <w:rFonts w:ascii="Arial" w:hAnsi="Arial" w:cs="Arial"/>
          <w:i/>
          <w:color w:val="222222"/>
          <w:shd w:val="clear" w:color="auto" w:fill="FFFFFF"/>
        </w:rPr>
        <w:t>59</w:t>
      </w:r>
      <w:r w:rsidRPr="00E96BF6">
        <w:rPr>
          <w:rFonts w:ascii="Arial" w:hAnsi="Arial" w:cs="Arial"/>
          <w:color w:val="222222"/>
          <w:shd w:val="clear" w:color="auto" w:fill="FFFFFF"/>
        </w:rPr>
        <w:t>(1), pp.5-23.</w:t>
      </w:r>
    </w:p>
    <w:p w14:paraId="687B4B1C"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Matteucci, V., 2020. How can the hospitality industry increase corporate value aligned with sustainable development goals? Case examples from Hilton, Meliá and Sun. </w:t>
      </w:r>
      <w:r w:rsidRPr="00E96BF6">
        <w:rPr>
          <w:rFonts w:ascii="Arial" w:hAnsi="Arial" w:cs="Arial"/>
          <w:i/>
          <w:color w:val="222222"/>
          <w:shd w:val="clear" w:color="auto" w:fill="FFFFFF"/>
        </w:rPr>
        <w:t>Worldwide Hospitality and Tourism Themes</w:t>
      </w:r>
      <w:r w:rsidRPr="00E96BF6">
        <w:rPr>
          <w:rFonts w:ascii="Arial" w:hAnsi="Arial" w:cs="Arial"/>
          <w:color w:val="222222"/>
          <w:shd w:val="clear" w:color="auto" w:fill="FFFFFF"/>
        </w:rPr>
        <w:t>, </w:t>
      </w:r>
      <w:r w:rsidRPr="00E96BF6">
        <w:rPr>
          <w:rFonts w:ascii="Arial" w:hAnsi="Arial" w:cs="Arial"/>
          <w:i/>
          <w:color w:val="222222"/>
          <w:shd w:val="clear" w:color="auto" w:fill="FFFFFF"/>
        </w:rPr>
        <w:t>12</w:t>
      </w:r>
      <w:r w:rsidRPr="00E96BF6">
        <w:rPr>
          <w:rFonts w:ascii="Arial" w:hAnsi="Arial" w:cs="Arial"/>
          <w:color w:val="222222"/>
          <w:shd w:val="clear" w:color="auto" w:fill="FFFFFF"/>
        </w:rPr>
        <w:t>(5), pp.509-523.</w:t>
      </w:r>
    </w:p>
    <w:p w14:paraId="5CFD64DC" w14:textId="25744D5D" w:rsidR="008377C8" w:rsidRPr="00E96BF6" w:rsidRDefault="008C2DA4" w:rsidP="009B4DB4">
      <w:pPr>
        <w:ind w:left="563" w:hanging="563"/>
        <w:rPr>
          <w:rFonts w:ascii="Arial" w:hAnsi="Arial" w:cs="Arial"/>
          <w:color w:val="222222"/>
          <w:shd w:val="clear" w:color="auto" w:fill="FFFFFF"/>
        </w:rPr>
      </w:pPr>
      <w:proofErr w:type="spellStart"/>
      <w:r w:rsidRPr="00E96BF6">
        <w:rPr>
          <w:rFonts w:ascii="Arial" w:hAnsi="Arial" w:cs="Arial"/>
          <w:color w:val="222222"/>
          <w:shd w:val="clear" w:color="auto" w:fill="FFFFFF"/>
        </w:rPr>
        <w:t>Mazaraki</w:t>
      </w:r>
      <w:proofErr w:type="spellEnd"/>
      <w:r w:rsidR="008377C8" w:rsidRPr="00E96BF6">
        <w:rPr>
          <w:rFonts w:ascii="Arial" w:hAnsi="Arial" w:cs="Arial"/>
          <w:color w:val="222222"/>
          <w:shd w:val="clear" w:color="auto" w:fill="FFFFFF"/>
        </w:rPr>
        <w:t>, A., 2022. POSITIVE IMAGE OF «HILTON» HOTEL CHAIN INTERNET DISTRIBUTION SYSTEM. </w:t>
      </w:r>
      <w:r w:rsidR="008377C8" w:rsidRPr="00E96BF6">
        <w:rPr>
          <w:rFonts w:ascii="Arial" w:hAnsi="Arial" w:cs="Arial"/>
          <w:i/>
          <w:color w:val="222222"/>
          <w:shd w:val="clear" w:color="auto" w:fill="FFFFFF"/>
        </w:rPr>
        <w:t xml:space="preserve">International hotel and restaurant business trends: </w:t>
      </w:r>
      <w:proofErr w:type="spellStart"/>
      <w:r w:rsidR="008377C8" w:rsidRPr="00E96BF6">
        <w:rPr>
          <w:rFonts w:ascii="Arial" w:hAnsi="Arial" w:cs="Arial"/>
          <w:i/>
          <w:color w:val="222222"/>
          <w:shd w:val="clear" w:color="auto" w:fill="FFFFFF"/>
        </w:rPr>
        <w:t>articles’s</w:t>
      </w:r>
      <w:proofErr w:type="spellEnd"/>
      <w:r w:rsidR="008377C8" w:rsidRPr="00E96BF6">
        <w:rPr>
          <w:rFonts w:ascii="Arial" w:hAnsi="Arial" w:cs="Arial"/>
          <w:i/>
          <w:color w:val="222222"/>
          <w:shd w:val="clear" w:color="auto" w:fill="FFFFFF"/>
        </w:rPr>
        <w:t xml:space="preserve"> collection of master programs students/executive editor AA </w:t>
      </w:r>
      <w:proofErr w:type="spellStart"/>
      <w:proofErr w:type="gramStart"/>
      <w:r w:rsidR="008377C8" w:rsidRPr="00E96BF6">
        <w:rPr>
          <w:rFonts w:ascii="Arial" w:hAnsi="Arial" w:cs="Arial"/>
          <w:i/>
          <w:color w:val="222222"/>
          <w:shd w:val="clear" w:color="auto" w:fill="FFFFFF"/>
        </w:rPr>
        <w:t>Mazaraki</w:t>
      </w:r>
      <w:proofErr w:type="spellEnd"/>
      <w:r w:rsidR="008377C8" w:rsidRPr="00E96BF6">
        <w:rPr>
          <w:rFonts w:ascii="Arial" w:hAnsi="Arial" w:cs="Arial"/>
          <w:i/>
          <w:color w:val="222222"/>
          <w:shd w:val="clear" w:color="auto" w:fill="FFFFFF"/>
        </w:rPr>
        <w:t>.–</w:t>
      </w:r>
      <w:proofErr w:type="gramEnd"/>
      <w:r w:rsidR="008377C8" w:rsidRPr="00E96BF6">
        <w:rPr>
          <w:rFonts w:ascii="Arial" w:hAnsi="Arial" w:cs="Arial"/>
          <w:i/>
          <w:color w:val="222222"/>
          <w:shd w:val="clear" w:color="auto" w:fill="FFFFFF"/>
        </w:rPr>
        <w:t>Kyiv: State University Trade of and Economics, 2022.–55 p.</w:t>
      </w:r>
      <w:r w:rsidR="008377C8" w:rsidRPr="00E96BF6">
        <w:rPr>
          <w:rFonts w:ascii="Arial" w:hAnsi="Arial" w:cs="Arial"/>
          <w:color w:val="222222"/>
          <w:shd w:val="clear" w:color="auto" w:fill="FFFFFF"/>
        </w:rPr>
        <w:t>, p.32.</w:t>
      </w:r>
    </w:p>
    <w:p w14:paraId="219AF6F1" w14:textId="56AE184B" w:rsidR="008C2DA4" w:rsidRPr="00E96BF6" w:rsidRDefault="008C2DA4" w:rsidP="008C2DA4">
      <w:pPr>
        <w:ind w:left="563" w:hanging="563"/>
        <w:rPr>
          <w:rFonts w:ascii="Arial" w:hAnsi="Arial" w:cs="Arial"/>
          <w:color w:val="222222"/>
          <w:shd w:val="clear" w:color="auto" w:fill="FFFFFF"/>
        </w:rPr>
      </w:pPr>
      <w:r w:rsidRPr="008C2DA4">
        <w:rPr>
          <w:rFonts w:ascii="Arial" w:hAnsi="Arial" w:cs="Arial"/>
          <w:color w:val="222222"/>
          <w:shd w:val="clear" w:color="auto" w:fill="FFFFFF"/>
        </w:rPr>
        <w:t xml:space="preserve">Mullins, L. and Christy, G. (2010) </w:t>
      </w:r>
      <w:r w:rsidRPr="008C2DA4">
        <w:rPr>
          <w:rFonts w:ascii="Arial" w:hAnsi="Arial" w:cs="Arial"/>
          <w:i/>
          <w:iCs/>
          <w:color w:val="222222"/>
          <w:shd w:val="clear" w:color="auto" w:fill="FFFFFF"/>
        </w:rPr>
        <w:t>Management and organisational behaviour</w:t>
      </w:r>
      <w:r w:rsidRPr="008C2DA4">
        <w:rPr>
          <w:rFonts w:ascii="Arial" w:hAnsi="Arial" w:cs="Arial"/>
          <w:color w:val="222222"/>
          <w:shd w:val="clear" w:color="auto" w:fill="FFFFFF"/>
        </w:rPr>
        <w:t xml:space="preserve">. 9th </w:t>
      </w:r>
      <w:proofErr w:type="spellStart"/>
      <w:r w:rsidRPr="008C2DA4">
        <w:rPr>
          <w:rFonts w:ascii="Arial" w:hAnsi="Arial" w:cs="Arial"/>
          <w:color w:val="222222"/>
          <w:shd w:val="clear" w:color="auto" w:fill="FFFFFF"/>
        </w:rPr>
        <w:t>edn</w:t>
      </w:r>
      <w:proofErr w:type="spellEnd"/>
      <w:r w:rsidRPr="008C2DA4">
        <w:rPr>
          <w:rFonts w:ascii="Arial" w:hAnsi="Arial" w:cs="Arial"/>
          <w:color w:val="222222"/>
          <w:shd w:val="clear" w:color="auto" w:fill="FFFFFF"/>
        </w:rPr>
        <w:t xml:space="preserve">. Pearson Prentice Hall. </w:t>
      </w:r>
    </w:p>
    <w:p w14:paraId="00133726"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Reidhead, C., 2020. Impact of organizational culture on employee satisfaction: A case of Hilton hotel, United Kingdom. </w:t>
      </w:r>
      <w:r w:rsidRPr="00E96BF6">
        <w:rPr>
          <w:rFonts w:ascii="Arial" w:hAnsi="Arial" w:cs="Arial"/>
          <w:i/>
          <w:color w:val="222222"/>
          <w:shd w:val="clear" w:color="auto" w:fill="FFFFFF"/>
        </w:rPr>
        <w:t>Journal of Economics and Business</w:t>
      </w:r>
      <w:r w:rsidRPr="00E96BF6">
        <w:rPr>
          <w:rFonts w:ascii="Arial" w:hAnsi="Arial" w:cs="Arial"/>
          <w:color w:val="222222"/>
          <w:shd w:val="clear" w:color="auto" w:fill="FFFFFF"/>
        </w:rPr>
        <w:t>, </w:t>
      </w:r>
      <w:r w:rsidRPr="00E96BF6">
        <w:rPr>
          <w:rFonts w:ascii="Arial" w:hAnsi="Arial" w:cs="Arial"/>
          <w:i/>
          <w:color w:val="222222"/>
          <w:shd w:val="clear" w:color="auto" w:fill="FFFFFF"/>
        </w:rPr>
        <w:t>3</w:t>
      </w:r>
      <w:r w:rsidRPr="00E96BF6">
        <w:rPr>
          <w:rFonts w:ascii="Arial" w:hAnsi="Arial" w:cs="Arial"/>
          <w:color w:val="222222"/>
          <w:shd w:val="clear" w:color="auto" w:fill="FFFFFF"/>
        </w:rPr>
        <w:t>(1).</w:t>
      </w:r>
    </w:p>
    <w:p w14:paraId="7C375D81"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Rockett, G., 2023. History/overview of Hilton. </w:t>
      </w:r>
      <w:r w:rsidRPr="00E96BF6">
        <w:rPr>
          <w:rFonts w:ascii="Arial" w:hAnsi="Arial" w:cs="Arial"/>
          <w:i/>
          <w:color w:val="222222"/>
          <w:shd w:val="clear" w:color="auto" w:fill="FFFFFF"/>
        </w:rPr>
        <w:t>The Routledge Handbook of Diversity, Equity, and Inclusion Management in the Hospitality Industry</w:t>
      </w:r>
      <w:r w:rsidRPr="00E96BF6">
        <w:rPr>
          <w:rFonts w:ascii="Arial" w:hAnsi="Arial" w:cs="Arial"/>
          <w:color w:val="222222"/>
          <w:shd w:val="clear" w:color="auto" w:fill="FFFFFF"/>
        </w:rPr>
        <w:t>.</w:t>
      </w:r>
    </w:p>
    <w:p w14:paraId="730B209D" w14:textId="77777777" w:rsidR="008377C8" w:rsidRPr="00E96BF6" w:rsidRDefault="008377C8" w:rsidP="009B4DB4">
      <w:pPr>
        <w:ind w:left="563" w:hanging="563"/>
        <w:rPr>
          <w:rFonts w:ascii="Arial" w:hAnsi="Arial" w:cs="Arial"/>
          <w:color w:val="222222"/>
          <w:shd w:val="clear" w:color="auto" w:fill="FFFFFF"/>
        </w:rPr>
      </w:pPr>
      <w:r w:rsidRPr="004E2028">
        <w:rPr>
          <w:rFonts w:ascii="Arial" w:hAnsi="Arial" w:cs="Arial"/>
          <w:color w:val="222222"/>
          <w:shd w:val="clear" w:color="auto" w:fill="FFFFFF"/>
        </w:rPr>
        <w:t xml:space="preserve">Statista (2024) </w:t>
      </w:r>
      <w:r w:rsidRPr="004E2028">
        <w:rPr>
          <w:rFonts w:ascii="Arial" w:hAnsi="Arial" w:cs="Arial"/>
          <w:i/>
          <w:iCs/>
          <w:color w:val="222222"/>
          <w:shd w:val="clear" w:color="auto" w:fill="FFFFFF"/>
        </w:rPr>
        <w:t>Hilton hotel room count 2023</w:t>
      </w:r>
      <w:r w:rsidRPr="004E2028">
        <w:rPr>
          <w:rFonts w:ascii="Arial" w:hAnsi="Arial" w:cs="Arial"/>
          <w:color w:val="222222"/>
          <w:shd w:val="clear" w:color="auto" w:fill="FFFFFF"/>
        </w:rPr>
        <w:t xml:space="preserve">, </w:t>
      </w:r>
      <w:r w:rsidRPr="004E2028">
        <w:rPr>
          <w:rFonts w:ascii="Arial" w:hAnsi="Arial" w:cs="Arial"/>
          <w:i/>
          <w:iCs/>
          <w:color w:val="222222"/>
          <w:shd w:val="clear" w:color="auto" w:fill="FFFFFF"/>
        </w:rPr>
        <w:t>Statista</w:t>
      </w:r>
      <w:r w:rsidRPr="004E2028">
        <w:rPr>
          <w:rFonts w:ascii="Arial" w:hAnsi="Arial" w:cs="Arial"/>
          <w:color w:val="222222"/>
          <w:shd w:val="clear" w:color="auto" w:fill="FFFFFF"/>
        </w:rPr>
        <w:t xml:space="preserve">. Available at: </w:t>
      </w:r>
      <w:r w:rsidRPr="004E2028">
        <w:rPr>
          <w:rFonts w:ascii="Arial" w:hAnsi="Arial" w:cs="Arial"/>
          <w:color w:val="222222"/>
          <w:shd w:val="clear" w:color="auto" w:fill="FFFFFF"/>
        </w:rPr>
        <w:lastRenderedPageBreak/>
        <w:t xml:space="preserve">https://www.statista.com/statistics/247301/number-of-hilton-worldwide-hotel-rooms/#:~:text=Hilton%20Worldwide%20Holdings%20Inc.%20had,a%20slight%20decrease%20in%202016. (Accessed: 20 May 2024). </w:t>
      </w:r>
    </w:p>
    <w:p w14:paraId="0CEF0D2A" w14:textId="77777777" w:rsidR="008377C8" w:rsidRPr="007C1FCA" w:rsidRDefault="008377C8" w:rsidP="009B4DB4">
      <w:pPr>
        <w:ind w:left="563" w:hanging="563"/>
        <w:rPr>
          <w:rFonts w:ascii="Arial" w:hAnsi="Arial" w:cs="Arial"/>
          <w:color w:val="222222"/>
          <w:shd w:val="clear" w:color="auto" w:fill="FFFFFF"/>
        </w:rPr>
      </w:pPr>
      <w:r w:rsidRPr="007C1FCA">
        <w:rPr>
          <w:rFonts w:ascii="Arial" w:hAnsi="Arial" w:cs="Arial"/>
          <w:color w:val="222222"/>
          <w:shd w:val="clear" w:color="auto" w:fill="FFFFFF"/>
        </w:rPr>
        <w:t xml:space="preserve">Statista (2024b) </w:t>
      </w:r>
      <w:r w:rsidRPr="007C1FCA">
        <w:rPr>
          <w:rFonts w:ascii="Arial" w:hAnsi="Arial" w:cs="Arial"/>
          <w:i/>
          <w:iCs/>
          <w:color w:val="222222"/>
          <w:shd w:val="clear" w:color="auto" w:fill="FFFFFF"/>
        </w:rPr>
        <w:t>Hilton Worldwide Revenue by segment 2023</w:t>
      </w:r>
      <w:r w:rsidRPr="007C1FCA">
        <w:rPr>
          <w:rFonts w:ascii="Arial" w:hAnsi="Arial" w:cs="Arial"/>
          <w:color w:val="222222"/>
          <w:shd w:val="clear" w:color="auto" w:fill="FFFFFF"/>
        </w:rPr>
        <w:t xml:space="preserve">, </w:t>
      </w:r>
      <w:r w:rsidRPr="007C1FCA">
        <w:rPr>
          <w:rFonts w:ascii="Arial" w:hAnsi="Arial" w:cs="Arial"/>
          <w:i/>
          <w:iCs/>
          <w:color w:val="222222"/>
          <w:shd w:val="clear" w:color="auto" w:fill="FFFFFF"/>
        </w:rPr>
        <w:t>Statista</w:t>
      </w:r>
      <w:r w:rsidRPr="007C1FCA">
        <w:rPr>
          <w:rFonts w:ascii="Arial" w:hAnsi="Arial" w:cs="Arial"/>
          <w:color w:val="222222"/>
          <w:shd w:val="clear" w:color="auto" w:fill="FFFFFF"/>
        </w:rPr>
        <w:t xml:space="preserve">. Available at: https://www.statista.com/statistics/297761/revenue-of-hilton-worldwide-holdings-inc-by-business-segment/ (Accessed: 20 May 2024). </w:t>
      </w:r>
    </w:p>
    <w:p w14:paraId="49D8CDE9" w14:textId="2923D576" w:rsidR="008377C8" w:rsidRPr="00E96BF6" w:rsidRDefault="008377C8" w:rsidP="008377C8">
      <w:pPr>
        <w:ind w:left="563" w:hanging="563"/>
        <w:rPr>
          <w:rFonts w:ascii="Arial" w:hAnsi="Arial" w:cs="Arial"/>
          <w:color w:val="222222"/>
          <w:shd w:val="clear" w:color="auto" w:fill="FFFFFF"/>
        </w:rPr>
      </w:pPr>
      <w:r w:rsidRPr="008377C8">
        <w:rPr>
          <w:rFonts w:ascii="Arial" w:hAnsi="Arial" w:cs="Arial"/>
          <w:color w:val="222222"/>
          <w:shd w:val="clear" w:color="auto" w:fill="FFFFFF"/>
        </w:rPr>
        <w:t xml:space="preserve">The Official Board (2024) </w:t>
      </w:r>
      <w:r w:rsidRPr="008377C8">
        <w:rPr>
          <w:rFonts w:ascii="Arial" w:hAnsi="Arial" w:cs="Arial"/>
          <w:i/>
          <w:iCs/>
          <w:color w:val="222222"/>
          <w:shd w:val="clear" w:color="auto" w:fill="FFFFFF"/>
        </w:rPr>
        <w:t xml:space="preserve">Org chart </w:t>
      </w:r>
      <w:r w:rsidR="008C2DA4" w:rsidRPr="00E96BF6">
        <w:rPr>
          <w:rFonts w:ascii="Arial" w:hAnsi="Arial" w:cs="Arial"/>
          <w:i/>
          <w:iCs/>
          <w:color w:val="222222"/>
          <w:shd w:val="clear" w:color="auto" w:fill="FFFFFF"/>
        </w:rPr>
        <w:t>Hilton</w:t>
      </w:r>
      <w:r w:rsidRPr="008377C8">
        <w:rPr>
          <w:rFonts w:ascii="Arial" w:hAnsi="Arial" w:cs="Arial"/>
          <w:i/>
          <w:iCs/>
          <w:color w:val="222222"/>
          <w:shd w:val="clear" w:color="auto" w:fill="FFFFFF"/>
        </w:rPr>
        <w:t xml:space="preserve"> worldwide</w:t>
      </w:r>
      <w:r w:rsidRPr="008377C8">
        <w:rPr>
          <w:rFonts w:ascii="Arial" w:hAnsi="Arial" w:cs="Arial"/>
          <w:color w:val="222222"/>
          <w:shd w:val="clear" w:color="auto" w:fill="FFFFFF"/>
        </w:rPr>
        <w:t xml:space="preserve">, </w:t>
      </w:r>
      <w:r w:rsidRPr="008377C8">
        <w:rPr>
          <w:rFonts w:ascii="Arial" w:hAnsi="Arial" w:cs="Arial"/>
          <w:i/>
          <w:iCs/>
          <w:color w:val="222222"/>
          <w:shd w:val="clear" w:color="auto" w:fill="FFFFFF"/>
        </w:rPr>
        <w:t>The Official Board</w:t>
      </w:r>
      <w:r w:rsidRPr="008377C8">
        <w:rPr>
          <w:rFonts w:ascii="Arial" w:hAnsi="Arial" w:cs="Arial"/>
          <w:color w:val="222222"/>
          <w:shd w:val="clear" w:color="auto" w:fill="FFFFFF"/>
        </w:rPr>
        <w:t xml:space="preserve">. Available at: https://www.theofficialboard.com/org-chart/hilton-worldwide (Accessed: 20 May 2024). </w:t>
      </w:r>
    </w:p>
    <w:p w14:paraId="1D6052B1"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Vemuganti, R., 2022. Privacy, Hyper-Personalization, and Autonomy Harms. </w:t>
      </w:r>
      <w:r w:rsidRPr="00E96BF6">
        <w:rPr>
          <w:rFonts w:ascii="Arial" w:hAnsi="Arial" w:cs="Arial"/>
          <w:i/>
          <w:color w:val="222222"/>
          <w:shd w:val="clear" w:color="auto" w:fill="FFFFFF"/>
        </w:rPr>
        <w:t>Available at SSRN 4072059</w:t>
      </w:r>
      <w:r w:rsidRPr="00E96BF6">
        <w:rPr>
          <w:rFonts w:ascii="Arial" w:hAnsi="Arial" w:cs="Arial"/>
          <w:color w:val="222222"/>
          <w:shd w:val="clear" w:color="auto" w:fill="FFFFFF"/>
        </w:rPr>
        <w:t>.</w:t>
      </w:r>
    </w:p>
    <w:p w14:paraId="13510B1F" w14:textId="77777777" w:rsidR="008377C8" w:rsidRPr="00E96BF6" w:rsidRDefault="008377C8" w:rsidP="009B4DB4">
      <w:pPr>
        <w:ind w:left="563" w:hanging="563"/>
        <w:rPr>
          <w:rFonts w:ascii="Arial" w:hAnsi="Arial" w:cs="Arial"/>
          <w:color w:val="222222"/>
          <w:shd w:val="clear" w:color="auto" w:fill="FFFFFF"/>
        </w:rPr>
      </w:pPr>
      <w:r w:rsidRPr="00E96BF6">
        <w:rPr>
          <w:rFonts w:ascii="Arial" w:hAnsi="Arial" w:cs="Arial"/>
          <w:color w:val="222222"/>
          <w:shd w:val="clear" w:color="auto" w:fill="FFFFFF"/>
        </w:rPr>
        <w:t>Zeng, L., 2021. Analysis of Hilton Worldwide Hotel Group’s Transnational Operation Strategy. </w:t>
      </w:r>
      <w:r w:rsidRPr="00E96BF6">
        <w:rPr>
          <w:rFonts w:ascii="Arial" w:hAnsi="Arial" w:cs="Arial"/>
          <w:i/>
          <w:color w:val="222222"/>
          <w:shd w:val="clear" w:color="auto" w:fill="FFFFFF"/>
        </w:rPr>
        <w:t>Academic Journal of Business &amp; Management</w:t>
      </w:r>
      <w:r w:rsidRPr="00E96BF6">
        <w:rPr>
          <w:rFonts w:ascii="Arial" w:hAnsi="Arial" w:cs="Arial"/>
          <w:color w:val="222222"/>
          <w:shd w:val="clear" w:color="auto" w:fill="FFFFFF"/>
        </w:rPr>
        <w:t>, </w:t>
      </w:r>
      <w:r w:rsidRPr="00E96BF6">
        <w:rPr>
          <w:rFonts w:ascii="Arial" w:hAnsi="Arial" w:cs="Arial"/>
          <w:i/>
          <w:color w:val="222222"/>
          <w:shd w:val="clear" w:color="auto" w:fill="FFFFFF"/>
        </w:rPr>
        <w:t>3</w:t>
      </w:r>
      <w:r w:rsidRPr="00E96BF6">
        <w:rPr>
          <w:rFonts w:ascii="Arial" w:hAnsi="Arial" w:cs="Arial"/>
          <w:color w:val="222222"/>
          <w:shd w:val="clear" w:color="auto" w:fill="FFFFFF"/>
        </w:rPr>
        <w:t>(11), pp.20-27.</w:t>
      </w:r>
    </w:p>
    <w:p w14:paraId="3724C82C" w14:textId="77777777" w:rsidR="007C1FCA" w:rsidRPr="004E2028" w:rsidRDefault="007C1FCA" w:rsidP="009B4DB4">
      <w:pPr>
        <w:ind w:left="563" w:hanging="563"/>
        <w:rPr>
          <w:rFonts w:ascii="Arial" w:hAnsi="Arial" w:cs="Arial"/>
          <w:color w:val="222222"/>
          <w:shd w:val="clear" w:color="auto" w:fill="FFFFFF"/>
        </w:rPr>
      </w:pPr>
    </w:p>
    <w:p w14:paraId="2A84382C" w14:textId="77777777" w:rsidR="004E2028" w:rsidRPr="004E2028" w:rsidRDefault="004E2028" w:rsidP="009B4DB4">
      <w:pPr>
        <w:ind w:left="563" w:hanging="563"/>
        <w:rPr>
          <w:rFonts w:ascii="Arial" w:hAnsi="Arial" w:cs="Arial"/>
          <w:color w:val="222222"/>
          <w:shd w:val="clear" w:color="auto" w:fill="FFFFFF"/>
        </w:rPr>
      </w:pPr>
    </w:p>
    <w:p w14:paraId="0786F77F" w14:textId="77777777" w:rsidR="004E2028" w:rsidRPr="00E96BF6" w:rsidRDefault="004E2028" w:rsidP="009B4DB4">
      <w:pPr>
        <w:ind w:left="563" w:hanging="563"/>
        <w:rPr>
          <w:rFonts w:ascii="Arial" w:hAnsi="Arial" w:cs="Arial"/>
          <w:color w:val="222222"/>
          <w:shd w:val="clear" w:color="auto" w:fill="FFFFFF"/>
        </w:rPr>
      </w:pPr>
    </w:p>
    <w:sectPr w:rsidR="004E2028" w:rsidRPr="00E96BF6" w:rsidSect="00EC11E5">
      <w:footerReference w:type="default" r:id="rId1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CDC600" w14:textId="77777777" w:rsidR="00A4255C" w:rsidRDefault="00A4255C">
      <w:r>
        <w:separator/>
      </w:r>
    </w:p>
  </w:endnote>
  <w:endnote w:type="continuationSeparator" w:id="0">
    <w:p w14:paraId="5EB5ACD5" w14:textId="77777777" w:rsidR="00A4255C" w:rsidRDefault="00A42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Klee One"/>
    <w:charset w:val="80"/>
    <w:family w:val="auto"/>
    <w:pitch w:val="default"/>
  </w:font>
  <w:font w:name="Tinos">
    <w:altName w:val="Yu Gothic"/>
    <w:charset w:val="80"/>
    <w:family w:val="roman"/>
    <w:pitch w:val="variable"/>
    <w:sig w:usb0="E0002AFF" w:usb1="C0007843" w:usb2="00000009" w:usb3="00000000" w:csb0="000001FF" w:csb1="00000000"/>
  </w:font>
  <w:font w:name="DejaVu Sans Mono">
    <w:altName w:val="Yu Gothic"/>
    <w:charset w:val="80"/>
    <w:family w:val="modern"/>
    <w:pitch w:val="default"/>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C01562" w14:textId="77777777" w:rsidR="00437EDA" w:rsidRDefault="00437EDA">
    <w:pPr>
      <w:pStyle w:val="Footer"/>
      <w:jc w:val="center"/>
    </w:pPr>
    <w:r>
      <w:fldChar w:fldCharType="begin"/>
    </w:r>
    <w:r>
      <w:instrText xml:space="preserve"> PAGE </w:instrText>
    </w:r>
    <w:r>
      <w:fldChar w:fldCharType="separate"/>
    </w:r>
    <w:r w:rsidR="00B036DF">
      <w:rPr>
        <w:noProof/>
      </w:rPr>
      <w:t>4</w:t>
    </w:r>
    <w:r>
      <w:fldChar w:fldCharType="end"/>
    </w:r>
  </w:p>
  <w:p w14:paraId="7F0122DF" w14:textId="77777777" w:rsidR="00437EDA" w:rsidRDefault="00437EDA">
    <w:pPr>
      <w:pStyle w:val="BodyTex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65B114" w14:textId="77777777" w:rsidR="00A4255C" w:rsidRDefault="00A4255C">
      <w:r>
        <w:separator/>
      </w:r>
    </w:p>
  </w:footnote>
  <w:footnote w:type="continuationSeparator" w:id="0">
    <w:p w14:paraId="1CA75ECF" w14:textId="77777777" w:rsidR="00A4255C" w:rsidRDefault="00A425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b w:val="0"/>
        <w:bCs w:val="0"/>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802"/>
        </w:tabs>
        <w:ind w:left="802" w:hanging="360"/>
      </w:pPr>
      <w:rPr>
        <w:rFonts w:ascii="Symbol" w:hAnsi="Symbol" w:cs="OpenSymbol"/>
      </w:rPr>
    </w:lvl>
    <w:lvl w:ilvl="1">
      <w:start w:val="1"/>
      <w:numFmt w:val="bullet"/>
      <w:lvlText w:val="◦"/>
      <w:lvlJc w:val="left"/>
      <w:pPr>
        <w:tabs>
          <w:tab w:val="num" w:pos="1162"/>
        </w:tabs>
        <w:ind w:left="1162" w:hanging="360"/>
      </w:pPr>
      <w:rPr>
        <w:rFonts w:ascii="OpenSymbol" w:hAnsi="OpenSymbol" w:cs="OpenSymbol"/>
      </w:rPr>
    </w:lvl>
    <w:lvl w:ilvl="2">
      <w:start w:val="1"/>
      <w:numFmt w:val="bullet"/>
      <w:lvlText w:val="▪"/>
      <w:lvlJc w:val="left"/>
      <w:pPr>
        <w:tabs>
          <w:tab w:val="num" w:pos="1522"/>
        </w:tabs>
        <w:ind w:left="1522" w:hanging="360"/>
      </w:pPr>
      <w:rPr>
        <w:rFonts w:ascii="OpenSymbol" w:hAnsi="OpenSymbol" w:cs="OpenSymbol"/>
      </w:rPr>
    </w:lvl>
    <w:lvl w:ilvl="3">
      <w:start w:val="1"/>
      <w:numFmt w:val="bullet"/>
      <w:lvlText w:val=""/>
      <w:lvlJc w:val="left"/>
      <w:pPr>
        <w:tabs>
          <w:tab w:val="num" w:pos="1882"/>
        </w:tabs>
        <w:ind w:left="1882" w:hanging="360"/>
      </w:pPr>
      <w:rPr>
        <w:rFonts w:ascii="Symbol" w:hAnsi="Symbol" w:cs="OpenSymbol"/>
      </w:rPr>
    </w:lvl>
    <w:lvl w:ilvl="4">
      <w:start w:val="1"/>
      <w:numFmt w:val="bullet"/>
      <w:lvlText w:val="◦"/>
      <w:lvlJc w:val="left"/>
      <w:pPr>
        <w:tabs>
          <w:tab w:val="num" w:pos="2242"/>
        </w:tabs>
        <w:ind w:left="2242" w:hanging="360"/>
      </w:pPr>
      <w:rPr>
        <w:rFonts w:ascii="OpenSymbol" w:hAnsi="OpenSymbol" w:cs="OpenSymbol"/>
      </w:rPr>
    </w:lvl>
    <w:lvl w:ilvl="5">
      <w:start w:val="1"/>
      <w:numFmt w:val="bullet"/>
      <w:lvlText w:val="▪"/>
      <w:lvlJc w:val="left"/>
      <w:pPr>
        <w:tabs>
          <w:tab w:val="num" w:pos="2602"/>
        </w:tabs>
        <w:ind w:left="2602" w:hanging="360"/>
      </w:pPr>
      <w:rPr>
        <w:rFonts w:ascii="OpenSymbol" w:hAnsi="OpenSymbol" w:cs="OpenSymbol"/>
      </w:rPr>
    </w:lvl>
    <w:lvl w:ilvl="6">
      <w:start w:val="1"/>
      <w:numFmt w:val="bullet"/>
      <w:lvlText w:val=""/>
      <w:lvlJc w:val="left"/>
      <w:pPr>
        <w:tabs>
          <w:tab w:val="num" w:pos="2962"/>
        </w:tabs>
        <w:ind w:left="2962" w:hanging="360"/>
      </w:pPr>
      <w:rPr>
        <w:rFonts w:ascii="Symbol" w:hAnsi="Symbol" w:cs="OpenSymbol"/>
      </w:rPr>
    </w:lvl>
    <w:lvl w:ilvl="7">
      <w:start w:val="1"/>
      <w:numFmt w:val="bullet"/>
      <w:lvlText w:val="◦"/>
      <w:lvlJc w:val="left"/>
      <w:pPr>
        <w:tabs>
          <w:tab w:val="num" w:pos="3322"/>
        </w:tabs>
        <w:ind w:left="3322" w:hanging="360"/>
      </w:pPr>
      <w:rPr>
        <w:rFonts w:ascii="OpenSymbol" w:hAnsi="OpenSymbol" w:cs="OpenSymbol"/>
      </w:rPr>
    </w:lvl>
    <w:lvl w:ilvl="8">
      <w:start w:val="1"/>
      <w:numFmt w:val="bullet"/>
      <w:lvlText w:val="▪"/>
      <w:lvlJc w:val="left"/>
      <w:pPr>
        <w:tabs>
          <w:tab w:val="num" w:pos="3682"/>
        </w:tabs>
        <w:ind w:left="3682" w:hanging="360"/>
      </w:pPr>
      <w:rPr>
        <w:rFonts w:ascii="OpenSymbol" w:hAnsi="OpenSymbol" w:cs="OpenSymbol"/>
      </w:rPr>
    </w:lvl>
  </w:abstractNum>
  <w:num w:numId="1" w16cid:durableId="772091817">
    <w:abstractNumId w:val="0"/>
  </w:num>
  <w:num w:numId="2" w16cid:durableId="735010393">
    <w:abstractNumId w:val="1"/>
  </w:num>
  <w:num w:numId="3" w16cid:durableId="10644508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6"/>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5F1"/>
    <w:rsid w:val="00142903"/>
    <w:rsid w:val="00163D96"/>
    <w:rsid w:val="001D15F1"/>
    <w:rsid w:val="00370AE2"/>
    <w:rsid w:val="00397226"/>
    <w:rsid w:val="00437EDA"/>
    <w:rsid w:val="004616B0"/>
    <w:rsid w:val="004E2028"/>
    <w:rsid w:val="004E6808"/>
    <w:rsid w:val="00556C1F"/>
    <w:rsid w:val="005B27BD"/>
    <w:rsid w:val="0067453A"/>
    <w:rsid w:val="00762936"/>
    <w:rsid w:val="00793410"/>
    <w:rsid w:val="007C1FCA"/>
    <w:rsid w:val="007E3DDE"/>
    <w:rsid w:val="00802F14"/>
    <w:rsid w:val="008377C8"/>
    <w:rsid w:val="008C2DA4"/>
    <w:rsid w:val="00913879"/>
    <w:rsid w:val="009A22D6"/>
    <w:rsid w:val="009B4DB4"/>
    <w:rsid w:val="009E6D2B"/>
    <w:rsid w:val="00A4255C"/>
    <w:rsid w:val="00B036DF"/>
    <w:rsid w:val="00B52BF9"/>
    <w:rsid w:val="00C8124F"/>
    <w:rsid w:val="00D77FF8"/>
    <w:rsid w:val="00E160DE"/>
    <w:rsid w:val="00E83C2A"/>
    <w:rsid w:val="00E93103"/>
    <w:rsid w:val="00E96BF6"/>
    <w:rsid w:val="00EC11E5"/>
    <w:rsid w:val="00FB4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37CCDD93"/>
  <w15:chartTrackingRefBased/>
  <w15:docId w15:val="{5175DA34-0612-4C90-B8A1-4135BFBE4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b w:val="0"/>
      <w:bCs w:val="0"/>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b w:val="0"/>
      <w:bCs w:val="0"/>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OpenSymbol"/>
      <w:b w:val="0"/>
      <w:bCs w:val="0"/>
    </w:rPr>
  </w:style>
  <w:style w:type="character" w:customStyle="1" w:styleId="WW8Num4z1">
    <w:name w:val="WW8Num4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b w:val="0"/>
      <w:bCs w:val="0"/>
    </w:rPr>
  </w:style>
  <w:style w:type="character" w:customStyle="1" w:styleId="WW8Num6z1">
    <w:name w:val="WW8Num6z1"/>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style>
  <w:style w:type="character" w:customStyle="1" w:styleId="WW8Num7z1">
    <w:name w:val="WW8Num7z1"/>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uppressAutoHyphens w:val="0"/>
      <w:spacing w:before="240" w:line="252" w:lineRule="auto"/>
    </w:pPr>
    <w:rPr>
      <w:rFonts w:ascii="Calibri Light" w:hAnsi="Calibri Light"/>
      <w:b w:val="0"/>
      <w:bCs w:val="0"/>
      <w:color w:val="2E74B5"/>
      <w:sz w:val="32"/>
      <w:szCs w:val="32"/>
      <w:lang w:val="en-US"/>
    </w:rPr>
  </w:style>
  <w:style w:type="paragraph" w:customStyle="1" w:styleId="Heading10">
    <w:name w:val="Heading 10"/>
    <w:basedOn w:val="Heading"/>
    <w:next w:val="BodyText"/>
    <w:pPr>
      <w:numPr>
        <w:numId w:val="2"/>
      </w:numPr>
    </w:pPr>
    <w:rPr>
      <w:b/>
      <w:bC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3474">
      <w:bodyDiv w:val="1"/>
      <w:marLeft w:val="0"/>
      <w:marRight w:val="0"/>
      <w:marTop w:val="0"/>
      <w:marBottom w:val="0"/>
      <w:divBdr>
        <w:top w:val="none" w:sz="0" w:space="0" w:color="auto"/>
        <w:left w:val="none" w:sz="0" w:space="0" w:color="auto"/>
        <w:bottom w:val="none" w:sz="0" w:space="0" w:color="auto"/>
        <w:right w:val="none" w:sz="0" w:space="0" w:color="auto"/>
      </w:divBdr>
    </w:div>
    <w:div w:id="185485435">
      <w:bodyDiv w:val="1"/>
      <w:marLeft w:val="0"/>
      <w:marRight w:val="0"/>
      <w:marTop w:val="0"/>
      <w:marBottom w:val="0"/>
      <w:divBdr>
        <w:top w:val="none" w:sz="0" w:space="0" w:color="auto"/>
        <w:left w:val="none" w:sz="0" w:space="0" w:color="auto"/>
        <w:bottom w:val="none" w:sz="0" w:space="0" w:color="auto"/>
        <w:right w:val="none" w:sz="0" w:space="0" w:color="auto"/>
      </w:divBdr>
    </w:div>
    <w:div w:id="213810134">
      <w:bodyDiv w:val="1"/>
      <w:marLeft w:val="0"/>
      <w:marRight w:val="0"/>
      <w:marTop w:val="0"/>
      <w:marBottom w:val="0"/>
      <w:divBdr>
        <w:top w:val="none" w:sz="0" w:space="0" w:color="auto"/>
        <w:left w:val="none" w:sz="0" w:space="0" w:color="auto"/>
        <w:bottom w:val="none" w:sz="0" w:space="0" w:color="auto"/>
        <w:right w:val="none" w:sz="0" w:space="0" w:color="auto"/>
      </w:divBdr>
    </w:div>
    <w:div w:id="516776684">
      <w:bodyDiv w:val="1"/>
      <w:marLeft w:val="0"/>
      <w:marRight w:val="0"/>
      <w:marTop w:val="0"/>
      <w:marBottom w:val="0"/>
      <w:divBdr>
        <w:top w:val="none" w:sz="0" w:space="0" w:color="auto"/>
        <w:left w:val="none" w:sz="0" w:space="0" w:color="auto"/>
        <w:bottom w:val="none" w:sz="0" w:space="0" w:color="auto"/>
        <w:right w:val="none" w:sz="0" w:space="0" w:color="auto"/>
      </w:divBdr>
    </w:div>
    <w:div w:id="649988561">
      <w:bodyDiv w:val="1"/>
      <w:marLeft w:val="0"/>
      <w:marRight w:val="0"/>
      <w:marTop w:val="0"/>
      <w:marBottom w:val="0"/>
      <w:divBdr>
        <w:top w:val="none" w:sz="0" w:space="0" w:color="auto"/>
        <w:left w:val="none" w:sz="0" w:space="0" w:color="auto"/>
        <w:bottom w:val="none" w:sz="0" w:space="0" w:color="auto"/>
        <w:right w:val="none" w:sz="0" w:space="0" w:color="auto"/>
      </w:divBdr>
    </w:div>
    <w:div w:id="755789800">
      <w:bodyDiv w:val="1"/>
      <w:marLeft w:val="0"/>
      <w:marRight w:val="0"/>
      <w:marTop w:val="0"/>
      <w:marBottom w:val="0"/>
      <w:divBdr>
        <w:top w:val="none" w:sz="0" w:space="0" w:color="auto"/>
        <w:left w:val="none" w:sz="0" w:space="0" w:color="auto"/>
        <w:bottom w:val="none" w:sz="0" w:space="0" w:color="auto"/>
        <w:right w:val="none" w:sz="0" w:space="0" w:color="auto"/>
      </w:divBdr>
    </w:div>
    <w:div w:id="790322191">
      <w:bodyDiv w:val="1"/>
      <w:marLeft w:val="0"/>
      <w:marRight w:val="0"/>
      <w:marTop w:val="0"/>
      <w:marBottom w:val="0"/>
      <w:divBdr>
        <w:top w:val="none" w:sz="0" w:space="0" w:color="auto"/>
        <w:left w:val="none" w:sz="0" w:space="0" w:color="auto"/>
        <w:bottom w:val="none" w:sz="0" w:space="0" w:color="auto"/>
        <w:right w:val="none" w:sz="0" w:space="0" w:color="auto"/>
      </w:divBdr>
    </w:div>
    <w:div w:id="836532577">
      <w:bodyDiv w:val="1"/>
      <w:marLeft w:val="0"/>
      <w:marRight w:val="0"/>
      <w:marTop w:val="0"/>
      <w:marBottom w:val="0"/>
      <w:divBdr>
        <w:top w:val="none" w:sz="0" w:space="0" w:color="auto"/>
        <w:left w:val="none" w:sz="0" w:space="0" w:color="auto"/>
        <w:bottom w:val="none" w:sz="0" w:space="0" w:color="auto"/>
        <w:right w:val="none" w:sz="0" w:space="0" w:color="auto"/>
      </w:divBdr>
    </w:div>
    <w:div w:id="838928649">
      <w:bodyDiv w:val="1"/>
      <w:marLeft w:val="0"/>
      <w:marRight w:val="0"/>
      <w:marTop w:val="0"/>
      <w:marBottom w:val="0"/>
      <w:divBdr>
        <w:top w:val="none" w:sz="0" w:space="0" w:color="auto"/>
        <w:left w:val="none" w:sz="0" w:space="0" w:color="auto"/>
        <w:bottom w:val="none" w:sz="0" w:space="0" w:color="auto"/>
        <w:right w:val="none" w:sz="0" w:space="0" w:color="auto"/>
      </w:divBdr>
    </w:div>
    <w:div w:id="847132515">
      <w:bodyDiv w:val="1"/>
      <w:marLeft w:val="0"/>
      <w:marRight w:val="0"/>
      <w:marTop w:val="0"/>
      <w:marBottom w:val="0"/>
      <w:divBdr>
        <w:top w:val="none" w:sz="0" w:space="0" w:color="auto"/>
        <w:left w:val="none" w:sz="0" w:space="0" w:color="auto"/>
        <w:bottom w:val="none" w:sz="0" w:space="0" w:color="auto"/>
        <w:right w:val="none" w:sz="0" w:space="0" w:color="auto"/>
      </w:divBdr>
    </w:div>
    <w:div w:id="876544433">
      <w:bodyDiv w:val="1"/>
      <w:marLeft w:val="0"/>
      <w:marRight w:val="0"/>
      <w:marTop w:val="0"/>
      <w:marBottom w:val="0"/>
      <w:divBdr>
        <w:top w:val="none" w:sz="0" w:space="0" w:color="auto"/>
        <w:left w:val="none" w:sz="0" w:space="0" w:color="auto"/>
        <w:bottom w:val="none" w:sz="0" w:space="0" w:color="auto"/>
        <w:right w:val="none" w:sz="0" w:space="0" w:color="auto"/>
      </w:divBdr>
    </w:div>
    <w:div w:id="1203398317">
      <w:bodyDiv w:val="1"/>
      <w:marLeft w:val="0"/>
      <w:marRight w:val="0"/>
      <w:marTop w:val="0"/>
      <w:marBottom w:val="0"/>
      <w:divBdr>
        <w:top w:val="none" w:sz="0" w:space="0" w:color="auto"/>
        <w:left w:val="none" w:sz="0" w:space="0" w:color="auto"/>
        <w:bottom w:val="none" w:sz="0" w:space="0" w:color="auto"/>
        <w:right w:val="none" w:sz="0" w:space="0" w:color="auto"/>
      </w:divBdr>
    </w:div>
    <w:div w:id="1790124581">
      <w:bodyDiv w:val="1"/>
      <w:marLeft w:val="0"/>
      <w:marRight w:val="0"/>
      <w:marTop w:val="0"/>
      <w:marBottom w:val="0"/>
      <w:divBdr>
        <w:top w:val="none" w:sz="0" w:space="0" w:color="auto"/>
        <w:left w:val="none" w:sz="0" w:space="0" w:color="auto"/>
        <w:bottom w:val="none" w:sz="0" w:space="0" w:color="auto"/>
        <w:right w:val="none" w:sz="0" w:space="0" w:color="auto"/>
      </w:divBdr>
    </w:div>
    <w:div w:id="1998993869">
      <w:bodyDiv w:val="1"/>
      <w:marLeft w:val="0"/>
      <w:marRight w:val="0"/>
      <w:marTop w:val="0"/>
      <w:marBottom w:val="0"/>
      <w:divBdr>
        <w:top w:val="none" w:sz="0" w:space="0" w:color="auto"/>
        <w:left w:val="none" w:sz="0" w:space="0" w:color="auto"/>
        <w:bottom w:val="none" w:sz="0" w:space="0" w:color="auto"/>
        <w:right w:val="none" w:sz="0" w:space="0" w:color="auto"/>
      </w:divBdr>
    </w:div>
    <w:div w:id="2102723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829F62-8A91-4B57-9761-C875F7BA4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2772</Words>
  <Characters>16278</Characters>
  <Application>Microsoft Office Word</Application>
  <DocSecurity>0</DocSecurity>
  <Lines>353</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18953</CharactersWithSpaces>
  <SharedDoc>false</SharedDoc>
  <HLinks>
    <vt:vector size="72" baseType="variant">
      <vt:variant>
        <vt:i4>1769529</vt:i4>
      </vt:variant>
      <vt:variant>
        <vt:i4>68</vt:i4>
      </vt:variant>
      <vt:variant>
        <vt:i4>0</vt:i4>
      </vt:variant>
      <vt:variant>
        <vt:i4>5</vt:i4>
      </vt:variant>
      <vt:variant>
        <vt:lpwstr/>
      </vt:variant>
      <vt:variant>
        <vt:lpwstr>_Toc167778851</vt:lpwstr>
      </vt:variant>
      <vt:variant>
        <vt:i4>1769529</vt:i4>
      </vt:variant>
      <vt:variant>
        <vt:i4>62</vt:i4>
      </vt:variant>
      <vt:variant>
        <vt:i4>0</vt:i4>
      </vt:variant>
      <vt:variant>
        <vt:i4>5</vt:i4>
      </vt:variant>
      <vt:variant>
        <vt:lpwstr/>
      </vt:variant>
      <vt:variant>
        <vt:lpwstr>_Toc167778850</vt:lpwstr>
      </vt:variant>
      <vt:variant>
        <vt:i4>1703993</vt:i4>
      </vt:variant>
      <vt:variant>
        <vt:i4>56</vt:i4>
      </vt:variant>
      <vt:variant>
        <vt:i4>0</vt:i4>
      </vt:variant>
      <vt:variant>
        <vt:i4>5</vt:i4>
      </vt:variant>
      <vt:variant>
        <vt:lpwstr/>
      </vt:variant>
      <vt:variant>
        <vt:lpwstr>_Toc167778849</vt:lpwstr>
      </vt:variant>
      <vt:variant>
        <vt:i4>1703993</vt:i4>
      </vt:variant>
      <vt:variant>
        <vt:i4>50</vt:i4>
      </vt:variant>
      <vt:variant>
        <vt:i4>0</vt:i4>
      </vt:variant>
      <vt:variant>
        <vt:i4>5</vt:i4>
      </vt:variant>
      <vt:variant>
        <vt:lpwstr/>
      </vt:variant>
      <vt:variant>
        <vt:lpwstr>_Toc167778848</vt:lpwstr>
      </vt:variant>
      <vt:variant>
        <vt:i4>1703993</vt:i4>
      </vt:variant>
      <vt:variant>
        <vt:i4>44</vt:i4>
      </vt:variant>
      <vt:variant>
        <vt:i4>0</vt:i4>
      </vt:variant>
      <vt:variant>
        <vt:i4>5</vt:i4>
      </vt:variant>
      <vt:variant>
        <vt:lpwstr/>
      </vt:variant>
      <vt:variant>
        <vt:lpwstr>_Toc167778847</vt:lpwstr>
      </vt:variant>
      <vt:variant>
        <vt:i4>1703993</vt:i4>
      </vt:variant>
      <vt:variant>
        <vt:i4>38</vt:i4>
      </vt:variant>
      <vt:variant>
        <vt:i4>0</vt:i4>
      </vt:variant>
      <vt:variant>
        <vt:i4>5</vt:i4>
      </vt:variant>
      <vt:variant>
        <vt:lpwstr/>
      </vt:variant>
      <vt:variant>
        <vt:lpwstr>_Toc167778846</vt:lpwstr>
      </vt:variant>
      <vt:variant>
        <vt:i4>1703993</vt:i4>
      </vt:variant>
      <vt:variant>
        <vt:i4>32</vt:i4>
      </vt:variant>
      <vt:variant>
        <vt:i4>0</vt:i4>
      </vt:variant>
      <vt:variant>
        <vt:i4>5</vt:i4>
      </vt:variant>
      <vt:variant>
        <vt:lpwstr/>
      </vt:variant>
      <vt:variant>
        <vt:lpwstr>_Toc167778845</vt:lpwstr>
      </vt:variant>
      <vt:variant>
        <vt:i4>1703993</vt:i4>
      </vt:variant>
      <vt:variant>
        <vt:i4>26</vt:i4>
      </vt:variant>
      <vt:variant>
        <vt:i4>0</vt:i4>
      </vt:variant>
      <vt:variant>
        <vt:i4>5</vt:i4>
      </vt:variant>
      <vt:variant>
        <vt:lpwstr/>
      </vt:variant>
      <vt:variant>
        <vt:lpwstr>_Toc167778844</vt:lpwstr>
      </vt:variant>
      <vt:variant>
        <vt:i4>1703993</vt:i4>
      </vt:variant>
      <vt:variant>
        <vt:i4>20</vt:i4>
      </vt:variant>
      <vt:variant>
        <vt:i4>0</vt:i4>
      </vt:variant>
      <vt:variant>
        <vt:i4>5</vt:i4>
      </vt:variant>
      <vt:variant>
        <vt:lpwstr/>
      </vt:variant>
      <vt:variant>
        <vt:lpwstr>_Toc167778843</vt:lpwstr>
      </vt:variant>
      <vt:variant>
        <vt:i4>1703993</vt:i4>
      </vt:variant>
      <vt:variant>
        <vt:i4>14</vt:i4>
      </vt:variant>
      <vt:variant>
        <vt:i4>0</vt:i4>
      </vt:variant>
      <vt:variant>
        <vt:i4>5</vt:i4>
      </vt:variant>
      <vt:variant>
        <vt:lpwstr/>
      </vt:variant>
      <vt:variant>
        <vt:lpwstr>_Toc167778842</vt:lpwstr>
      </vt:variant>
      <vt:variant>
        <vt:i4>1703993</vt:i4>
      </vt:variant>
      <vt:variant>
        <vt:i4>8</vt:i4>
      </vt:variant>
      <vt:variant>
        <vt:i4>0</vt:i4>
      </vt:variant>
      <vt:variant>
        <vt:i4>5</vt:i4>
      </vt:variant>
      <vt:variant>
        <vt:lpwstr/>
      </vt:variant>
      <vt:variant>
        <vt:lpwstr>_Toc167778841</vt:lpwstr>
      </vt:variant>
      <vt:variant>
        <vt:i4>1703993</vt:i4>
      </vt:variant>
      <vt:variant>
        <vt:i4>2</vt:i4>
      </vt:variant>
      <vt:variant>
        <vt:i4>0</vt:i4>
      </vt:variant>
      <vt:variant>
        <vt:i4>5</vt:i4>
      </vt:variant>
      <vt:variant>
        <vt:lpwstr/>
      </vt:variant>
      <vt:variant>
        <vt:lpwstr>_Toc167778840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Mirica</dc:creator>
  <cp:keywords/>
  <cp:lastModifiedBy>andreea mirica</cp:lastModifiedBy>
  <cp:revision>3</cp:revision>
  <cp:lastPrinted>1900-01-01T00:00:00Z</cp:lastPrinted>
  <dcterms:created xsi:type="dcterms:W3CDTF">2024-06-03T10:08:00Z</dcterms:created>
  <dcterms:modified xsi:type="dcterms:W3CDTF">2024-06-03T10:13:00Z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1ba317aab16ff18ee72a585acf2315336688a12fcc9cf1e8390d2acdb11c78fb</vt:lpwstr>
  </property>
</Properties>
</file>