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6BEE586" w14:textId="77777777" w:rsidR="00990FF5" w:rsidRPr="00990FF5" w:rsidRDefault="00990FF5" w:rsidP="00990FF5">
      <w:pPr>
        <w:rPr>
          <w:rFonts w:ascii="Times New Roman" w:hAnsi="Times New Roman" w:cs="Times New Roman"/>
        </w:rPr>
      </w:pPr>
      <w:r w:rsidRPr="00990FF5">
        <w:rPr>
          <w:rFonts w:ascii="Times New Roman" w:hAnsi="Times New Roman" w:cs="Times New Roman"/>
          <w:b/>
          <w:bCs/>
        </w:rPr>
        <w:t>Supporting Notes for Academic Poster: Academic Pressure and Mental Health of Students in Jiangsu Province, China</w:t>
      </w:r>
    </w:p>
    <w:p w14:paraId="6477F5B5" w14:textId="77777777" w:rsidR="00990FF5" w:rsidRPr="00990FF5" w:rsidRDefault="00990FF5" w:rsidP="00990FF5">
      <w:pPr>
        <w:rPr>
          <w:rFonts w:ascii="Times New Roman" w:hAnsi="Times New Roman" w:cs="Times New Roman"/>
        </w:rPr>
      </w:pPr>
      <w:r w:rsidRPr="00990FF5">
        <w:rPr>
          <w:rFonts w:ascii="Times New Roman" w:hAnsi="Times New Roman" w:cs="Times New Roman"/>
          <w:b/>
          <w:bCs/>
        </w:rPr>
        <w:t>Big Idea:</w:t>
      </w:r>
    </w:p>
    <w:p w14:paraId="691A0B26" w14:textId="77777777" w:rsidR="00990FF5" w:rsidRPr="00990FF5" w:rsidRDefault="00990FF5" w:rsidP="00990FF5">
      <w:pPr>
        <w:numPr>
          <w:ilvl w:val="0"/>
          <w:numId w:val="5"/>
        </w:numPr>
        <w:rPr>
          <w:rFonts w:ascii="Times New Roman" w:hAnsi="Times New Roman" w:cs="Times New Roman"/>
        </w:rPr>
      </w:pPr>
      <w:r w:rsidRPr="00990FF5">
        <w:rPr>
          <w:rFonts w:ascii="Times New Roman" w:hAnsi="Times New Roman" w:cs="Times New Roman"/>
        </w:rPr>
        <w:t>The educational policies in Jiangsu Province, particularly the Double Reduction policy, have significantly impacted student mental health by contributing to academic pressure. This poster illustrates how policy implementation affects student well-being in real-world contexts.</w:t>
      </w:r>
    </w:p>
    <w:p w14:paraId="272AAE50" w14:textId="77777777" w:rsidR="00990FF5" w:rsidRPr="00990FF5" w:rsidRDefault="00990FF5" w:rsidP="00990FF5">
      <w:pPr>
        <w:rPr>
          <w:rFonts w:ascii="Times New Roman" w:hAnsi="Times New Roman" w:cs="Times New Roman"/>
        </w:rPr>
      </w:pPr>
      <w:r w:rsidRPr="00990FF5">
        <w:rPr>
          <w:rFonts w:ascii="Times New Roman" w:hAnsi="Times New Roman" w:cs="Times New Roman"/>
          <w:b/>
          <w:bCs/>
        </w:rPr>
        <w:t>Purpose of the Poster:</w:t>
      </w:r>
    </w:p>
    <w:p w14:paraId="2B6DF00E" w14:textId="77777777" w:rsidR="00990FF5" w:rsidRPr="00990FF5" w:rsidRDefault="00990FF5" w:rsidP="00990FF5">
      <w:pPr>
        <w:numPr>
          <w:ilvl w:val="0"/>
          <w:numId w:val="6"/>
        </w:numPr>
        <w:rPr>
          <w:rFonts w:ascii="Times New Roman" w:hAnsi="Times New Roman" w:cs="Times New Roman"/>
        </w:rPr>
      </w:pPr>
      <w:r w:rsidRPr="00990FF5">
        <w:rPr>
          <w:rFonts w:ascii="Times New Roman" w:hAnsi="Times New Roman" w:cs="Times New Roman"/>
        </w:rPr>
        <w:t>The poster aims to provide an overview of the effects of educational policies on student mental health in Jiangsu, focusing specifically on the Double Reduction policy. It combines quantitative data (e.g., survey statistics) and qualitative insights (e.g., media and stakeholder perspectives) to show the impact of academic pressure on students. The goal is to illustrate the relationship between policy implementation and student well-being.</w:t>
      </w:r>
    </w:p>
    <w:p w14:paraId="339F1D62" w14:textId="77777777" w:rsidR="00990FF5" w:rsidRPr="00990FF5" w:rsidRDefault="00990FF5" w:rsidP="00990FF5">
      <w:pPr>
        <w:rPr>
          <w:rFonts w:ascii="Times New Roman" w:hAnsi="Times New Roman" w:cs="Times New Roman"/>
        </w:rPr>
      </w:pPr>
      <w:r w:rsidRPr="00990FF5">
        <w:rPr>
          <w:rFonts w:ascii="Times New Roman" w:hAnsi="Times New Roman" w:cs="Times New Roman"/>
          <w:b/>
          <w:bCs/>
        </w:rPr>
        <w:t>Quote Highlights:</w:t>
      </w:r>
    </w:p>
    <w:p w14:paraId="7A36F956" w14:textId="77777777" w:rsidR="00990FF5" w:rsidRPr="00990FF5" w:rsidRDefault="00990FF5" w:rsidP="00990FF5">
      <w:pPr>
        <w:numPr>
          <w:ilvl w:val="0"/>
          <w:numId w:val="7"/>
        </w:numPr>
        <w:rPr>
          <w:rFonts w:ascii="Times New Roman" w:hAnsi="Times New Roman" w:cs="Times New Roman"/>
        </w:rPr>
      </w:pPr>
      <w:r w:rsidRPr="00990FF5">
        <w:rPr>
          <w:rFonts w:ascii="Times New Roman" w:hAnsi="Times New Roman" w:cs="Times New Roman"/>
        </w:rPr>
        <w:t>Deng (2024): "Educational reforms must prioritize student mental health to ensure a balanced approach to academic success." This quote emphasizes the importance of placing student well-being at the center of educational policy decisions.</w:t>
      </w:r>
    </w:p>
    <w:p w14:paraId="2A08560C" w14:textId="77777777" w:rsidR="00990FF5" w:rsidRPr="00990FF5" w:rsidRDefault="00990FF5" w:rsidP="00990FF5">
      <w:pPr>
        <w:numPr>
          <w:ilvl w:val="0"/>
          <w:numId w:val="7"/>
        </w:numPr>
        <w:rPr>
          <w:rFonts w:ascii="Times New Roman" w:hAnsi="Times New Roman" w:cs="Times New Roman"/>
        </w:rPr>
      </w:pPr>
      <w:r w:rsidRPr="00990FF5">
        <w:rPr>
          <w:rFonts w:ascii="Times New Roman" w:hAnsi="Times New Roman" w:cs="Times New Roman"/>
        </w:rPr>
        <w:t>Smith (2023): "The price of academic success is often paid in the currency of student well-being." This highlights the delicate balance between academic excellence and student health, underscoring the potential costs of academic pressure.</w:t>
      </w:r>
    </w:p>
    <w:p w14:paraId="1CD9E34D" w14:textId="77777777" w:rsidR="00990FF5" w:rsidRPr="00990FF5" w:rsidRDefault="00990FF5" w:rsidP="00990FF5">
      <w:pPr>
        <w:rPr>
          <w:rFonts w:ascii="Times New Roman" w:hAnsi="Times New Roman" w:cs="Times New Roman"/>
        </w:rPr>
      </w:pPr>
      <w:r w:rsidRPr="00990FF5">
        <w:rPr>
          <w:rFonts w:ascii="Times New Roman" w:hAnsi="Times New Roman" w:cs="Times New Roman"/>
          <w:b/>
          <w:bCs/>
        </w:rPr>
        <w:t>Introduction:</w:t>
      </w:r>
    </w:p>
    <w:p w14:paraId="6DF1CBC0" w14:textId="77777777" w:rsidR="00990FF5" w:rsidRPr="00990FF5" w:rsidRDefault="00990FF5" w:rsidP="00990FF5">
      <w:pPr>
        <w:numPr>
          <w:ilvl w:val="0"/>
          <w:numId w:val="8"/>
        </w:numPr>
        <w:rPr>
          <w:rFonts w:ascii="Times New Roman" w:hAnsi="Times New Roman" w:cs="Times New Roman"/>
        </w:rPr>
      </w:pPr>
      <w:r w:rsidRPr="00990FF5">
        <w:rPr>
          <w:rFonts w:ascii="Times New Roman" w:hAnsi="Times New Roman" w:cs="Times New Roman"/>
        </w:rPr>
        <w:t>The introduction explains why this topic is both pressing and relevant. It provides context by discussing the Double Reduction policy, aimed at alleviating the burden of excessive homework and extracurricular tutoring. However, the policy's impact remains mixed, with varying results reported across different regions and school environments. The introduction sets the stage for a deeper exploration of the policy's effectiveness and challenges.</w:t>
      </w:r>
    </w:p>
    <w:p w14:paraId="7022693A" w14:textId="77777777" w:rsidR="00990FF5" w:rsidRPr="00990FF5" w:rsidRDefault="00990FF5" w:rsidP="00990FF5">
      <w:pPr>
        <w:rPr>
          <w:rFonts w:ascii="Times New Roman" w:hAnsi="Times New Roman" w:cs="Times New Roman"/>
        </w:rPr>
      </w:pPr>
      <w:r w:rsidRPr="00990FF5">
        <w:rPr>
          <w:rFonts w:ascii="Times New Roman" w:hAnsi="Times New Roman" w:cs="Times New Roman"/>
          <w:b/>
          <w:bCs/>
        </w:rPr>
        <w:t>Research Focus:</w:t>
      </w:r>
    </w:p>
    <w:p w14:paraId="732BC63C" w14:textId="77777777" w:rsidR="00990FF5" w:rsidRPr="00990FF5" w:rsidRDefault="00990FF5" w:rsidP="00990FF5">
      <w:pPr>
        <w:numPr>
          <w:ilvl w:val="0"/>
          <w:numId w:val="9"/>
        </w:numPr>
        <w:rPr>
          <w:rFonts w:ascii="Times New Roman" w:hAnsi="Times New Roman" w:cs="Times New Roman"/>
        </w:rPr>
      </w:pPr>
      <w:r w:rsidRPr="00990FF5">
        <w:rPr>
          <w:rFonts w:ascii="Times New Roman" w:hAnsi="Times New Roman" w:cs="Times New Roman"/>
        </w:rPr>
        <w:t>The initial research covered various educational policies affecting students. After analyzing literature and incorporating peer feedback, the research focus was refined to specifically assess the psychological impact of the Double Reduction policy on students' mental health. This targeted focus allows for a more detailed examination of the policy's influence on student well-being in Jiangsu.</w:t>
      </w:r>
    </w:p>
    <w:p w14:paraId="7160E8D9" w14:textId="77777777" w:rsidR="00990FF5" w:rsidRPr="00990FF5" w:rsidRDefault="00990FF5" w:rsidP="00990FF5">
      <w:pPr>
        <w:rPr>
          <w:rFonts w:ascii="Times New Roman" w:hAnsi="Times New Roman" w:cs="Times New Roman"/>
        </w:rPr>
      </w:pPr>
      <w:r w:rsidRPr="00990FF5">
        <w:rPr>
          <w:rFonts w:ascii="Times New Roman" w:hAnsi="Times New Roman" w:cs="Times New Roman"/>
          <w:b/>
          <w:bCs/>
        </w:rPr>
        <w:t>Key Literature and Insights:</w:t>
      </w:r>
    </w:p>
    <w:p w14:paraId="2DD1D32E" w14:textId="77777777" w:rsidR="00990FF5" w:rsidRPr="00990FF5" w:rsidRDefault="00990FF5" w:rsidP="00990FF5">
      <w:pPr>
        <w:numPr>
          <w:ilvl w:val="0"/>
          <w:numId w:val="10"/>
        </w:numPr>
        <w:rPr>
          <w:rFonts w:ascii="Times New Roman" w:hAnsi="Times New Roman" w:cs="Times New Roman"/>
        </w:rPr>
      </w:pPr>
      <w:r w:rsidRPr="00990FF5">
        <w:rPr>
          <w:rFonts w:ascii="Times New Roman" w:hAnsi="Times New Roman" w:cs="Times New Roman"/>
          <w:b/>
          <w:bCs/>
        </w:rPr>
        <w:t>Smith (2023):</w:t>
      </w:r>
      <w:r w:rsidRPr="00990FF5">
        <w:rPr>
          <w:rFonts w:ascii="Times New Roman" w:hAnsi="Times New Roman" w:cs="Times New Roman"/>
        </w:rPr>
        <w:t xml:space="preserve"> Highlights the correlation between increased governmental intervention in education and the rise in student mental health issues. Smith points out that well-intentioned policies can inadvertently add stress without adequate mental health support.</w:t>
      </w:r>
    </w:p>
    <w:p w14:paraId="659F5969" w14:textId="77777777" w:rsidR="00990FF5" w:rsidRPr="00990FF5" w:rsidRDefault="00990FF5" w:rsidP="00990FF5">
      <w:pPr>
        <w:numPr>
          <w:ilvl w:val="0"/>
          <w:numId w:val="10"/>
        </w:numPr>
        <w:rPr>
          <w:rFonts w:ascii="Times New Roman" w:hAnsi="Times New Roman" w:cs="Times New Roman"/>
        </w:rPr>
      </w:pPr>
      <w:r w:rsidRPr="00990FF5">
        <w:rPr>
          <w:rFonts w:ascii="Times New Roman" w:hAnsi="Times New Roman" w:cs="Times New Roman"/>
          <w:b/>
          <w:bCs/>
        </w:rPr>
        <w:t>Liu &amp; Wang (2022):</w:t>
      </w:r>
      <w:r w:rsidRPr="00990FF5">
        <w:rPr>
          <w:rFonts w:ascii="Times New Roman" w:hAnsi="Times New Roman" w:cs="Times New Roman"/>
        </w:rPr>
        <w:t xml:space="preserve"> Provides insights into community responses to the workload reductions. The study highlights both the positive impacts, such as reduced homework burdens, and the challenges, like inadequate support for students still struggling academically.</w:t>
      </w:r>
    </w:p>
    <w:p w14:paraId="2D35F8D9" w14:textId="77777777" w:rsidR="00990FF5" w:rsidRPr="00990FF5" w:rsidRDefault="00990FF5" w:rsidP="00990FF5">
      <w:pPr>
        <w:numPr>
          <w:ilvl w:val="0"/>
          <w:numId w:val="10"/>
        </w:numPr>
        <w:rPr>
          <w:rFonts w:ascii="Times New Roman" w:hAnsi="Times New Roman" w:cs="Times New Roman"/>
        </w:rPr>
      </w:pPr>
      <w:r w:rsidRPr="00990FF5">
        <w:rPr>
          <w:rFonts w:ascii="Times New Roman" w:hAnsi="Times New Roman" w:cs="Times New Roman"/>
          <w:b/>
          <w:bCs/>
        </w:rPr>
        <w:t>Jiangsu Province Mental Health Survey (2023):</w:t>
      </w:r>
      <w:r w:rsidRPr="00990FF5">
        <w:rPr>
          <w:rFonts w:ascii="Times New Roman" w:hAnsi="Times New Roman" w:cs="Times New Roman"/>
        </w:rPr>
        <w:t xml:space="preserve"> Shows that approximately 30% of students in Jiangsu experience anxiety or depression, highlighting ongoing challenges in addressing student mental health despite policy efforts.</w:t>
      </w:r>
    </w:p>
    <w:p w14:paraId="0A985F4C" w14:textId="77777777" w:rsidR="00990FF5" w:rsidRPr="00990FF5" w:rsidRDefault="00990FF5" w:rsidP="00990FF5">
      <w:pPr>
        <w:numPr>
          <w:ilvl w:val="0"/>
          <w:numId w:val="10"/>
        </w:numPr>
        <w:rPr>
          <w:rFonts w:ascii="Times New Roman" w:hAnsi="Times New Roman" w:cs="Times New Roman"/>
        </w:rPr>
      </w:pPr>
      <w:r w:rsidRPr="00990FF5">
        <w:rPr>
          <w:rFonts w:ascii="Times New Roman" w:hAnsi="Times New Roman" w:cs="Times New Roman"/>
          <w:b/>
          <w:bCs/>
        </w:rPr>
        <w:t>Zhang &amp; Li (2021):</w:t>
      </w:r>
      <w:r w:rsidRPr="00990FF5">
        <w:rPr>
          <w:rFonts w:ascii="Times New Roman" w:hAnsi="Times New Roman" w:cs="Times New Roman"/>
        </w:rPr>
        <w:t xml:space="preserve"> Analyzes the gap between the intended goals of the Double Reduction </w:t>
      </w:r>
      <w:r w:rsidRPr="00990FF5">
        <w:rPr>
          <w:rFonts w:ascii="Times New Roman" w:hAnsi="Times New Roman" w:cs="Times New Roman"/>
        </w:rPr>
        <w:lastRenderedPageBreak/>
        <w:t>policy and its actual outcomes, noting differences between urban and rural schools. Urban schools often have more resources to implement changes, whereas rural schools face significant challenges.</w:t>
      </w:r>
    </w:p>
    <w:p w14:paraId="128C9E82" w14:textId="77777777" w:rsidR="00990FF5" w:rsidRPr="00990FF5" w:rsidRDefault="00990FF5" w:rsidP="00990FF5">
      <w:pPr>
        <w:rPr>
          <w:rFonts w:ascii="Times New Roman" w:hAnsi="Times New Roman" w:cs="Times New Roman"/>
        </w:rPr>
      </w:pPr>
      <w:r w:rsidRPr="00990FF5">
        <w:rPr>
          <w:rFonts w:ascii="Times New Roman" w:hAnsi="Times New Roman" w:cs="Times New Roman"/>
          <w:b/>
          <w:bCs/>
        </w:rPr>
        <w:t>Policy Overview and Impact:</w:t>
      </w:r>
    </w:p>
    <w:p w14:paraId="37A9A809" w14:textId="77777777" w:rsidR="00990FF5" w:rsidRPr="00990FF5" w:rsidRDefault="00990FF5" w:rsidP="00990FF5">
      <w:pPr>
        <w:numPr>
          <w:ilvl w:val="0"/>
          <w:numId w:val="11"/>
        </w:numPr>
        <w:rPr>
          <w:rFonts w:ascii="Times New Roman" w:hAnsi="Times New Roman" w:cs="Times New Roman"/>
        </w:rPr>
      </w:pPr>
      <w:r w:rsidRPr="00990FF5">
        <w:rPr>
          <w:rFonts w:ascii="Times New Roman" w:hAnsi="Times New Roman" w:cs="Times New Roman"/>
        </w:rPr>
        <w:t>The Double Reduction policy aims to reduce student stress by decreasing homework and limiting extracurricular tutoring. However, its outcomes are mixed. While the formal workload has decreased, many urban families have turned to private tutoring, maintaining pressure on students. This section highlights the gap between the policy's intentions and real-world outcomes.</w:t>
      </w:r>
    </w:p>
    <w:p w14:paraId="02A02DB3" w14:textId="77777777" w:rsidR="00990FF5" w:rsidRPr="00990FF5" w:rsidRDefault="00990FF5" w:rsidP="00990FF5">
      <w:pPr>
        <w:rPr>
          <w:rFonts w:ascii="Times New Roman" w:hAnsi="Times New Roman" w:cs="Times New Roman"/>
        </w:rPr>
      </w:pPr>
      <w:r w:rsidRPr="00990FF5">
        <w:rPr>
          <w:rFonts w:ascii="Times New Roman" w:hAnsi="Times New Roman" w:cs="Times New Roman"/>
          <w:b/>
          <w:bCs/>
        </w:rPr>
        <w:t>Student Mental Health Data:</w:t>
      </w:r>
    </w:p>
    <w:p w14:paraId="5605E9FE" w14:textId="77777777" w:rsidR="00990FF5" w:rsidRPr="00990FF5" w:rsidRDefault="00990FF5" w:rsidP="00990FF5">
      <w:pPr>
        <w:numPr>
          <w:ilvl w:val="0"/>
          <w:numId w:val="12"/>
        </w:numPr>
        <w:rPr>
          <w:rFonts w:ascii="Times New Roman" w:hAnsi="Times New Roman" w:cs="Times New Roman"/>
        </w:rPr>
      </w:pPr>
      <w:r w:rsidRPr="00990FF5">
        <w:rPr>
          <w:rFonts w:ascii="Times New Roman" w:hAnsi="Times New Roman" w:cs="Times New Roman"/>
        </w:rPr>
        <w:t>The pie chart visualizes that 30% of Jiangsu students experience anxiety or depression. This data point illustrates the scale of the issue, emphasizing that a significant number of students are affected, despite ongoing policy interventions. The use of distinct colors in the pie chart makes the information easily understandable, providing a stark representation of the mental health challenges.</w:t>
      </w:r>
    </w:p>
    <w:p w14:paraId="3BEE976F" w14:textId="77777777" w:rsidR="00990FF5" w:rsidRPr="00990FF5" w:rsidRDefault="00990FF5" w:rsidP="00990FF5">
      <w:pPr>
        <w:rPr>
          <w:rFonts w:ascii="Times New Roman" w:hAnsi="Times New Roman" w:cs="Times New Roman"/>
        </w:rPr>
      </w:pPr>
      <w:r w:rsidRPr="00990FF5">
        <w:rPr>
          <w:rFonts w:ascii="Times New Roman" w:hAnsi="Times New Roman" w:cs="Times New Roman"/>
          <w:b/>
          <w:bCs/>
        </w:rPr>
        <w:t>Media Perspectives:</w:t>
      </w:r>
    </w:p>
    <w:p w14:paraId="4B3445DB" w14:textId="77777777" w:rsidR="00990FF5" w:rsidRPr="00990FF5" w:rsidRDefault="00990FF5" w:rsidP="00990FF5">
      <w:pPr>
        <w:numPr>
          <w:ilvl w:val="0"/>
          <w:numId w:val="13"/>
        </w:numPr>
        <w:rPr>
          <w:rFonts w:ascii="Times New Roman" w:hAnsi="Times New Roman" w:cs="Times New Roman"/>
        </w:rPr>
      </w:pPr>
      <w:r w:rsidRPr="00990FF5">
        <w:rPr>
          <w:rFonts w:ascii="Times New Roman" w:hAnsi="Times New Roman" w:cs="Times New Roman"/>
        </w:rPr>
        <w:t>This section contrasts different media perspectives on the Double Reduction policy. State-run media often portray the policy positively, emphasizing its intent to foster holistic development. However, social media platforms like Weibo reveal mixed reactions, with students and parents expressing their struggles. Local media reports highlight varied success, with some students benefiting from reduced workloads, while others continue to rely on private tutoring, indicating that stress has shifted rather than diminished.</w:t>
      </w:r>
    </w:p>
    <w:p w14:paraId="0208D4E9" w14:textId="77777777" w:rsidR="00F936BB" w:rsidRPr="00990FF5" w:rsidRDefault="00F936BB">
      <w:pPr>
        <w:rPr>
          <w:rFonts w:ascii="Times New Roman" w:hAnsi="Times New Roman" w:cs="Times New Roman"/>
        </w:rPr>
      </w:pPr>
    </w:p>
    <w:sectPr w:rsidR="00F936BB" w:rsidRPr="00990FF5">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D511A5"/>
    <w:multiLevelType w:val="multilevel"/>
    <w:tmpl w:val="4BA43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DE56EB"/>
    <w:multiLevelType w:val="multilevel"/>
    <w:tmpl w:val="7CC06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283872"/>
    <w:multiLevelType w:val="multilevel"/>
    <w:tmpl w:val="659C7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38152D"/>
    <w:multiLevelType w:val="multilevel"/>
    <w:tmpl w:val="46DE1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BE4008"/>
    <w:multiLevelType w:val="multilevel"/>
    <w:tmpl w:val="452E7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B53ACA"/>
    <w:multiLevelType w:val="multilevel"/>
    <w:tmpl w:val="3CC81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8523F2"/>
    <w:multiLevelType w:val="multilevel"/>
    <w:tmpl w:val="74B82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A302EBA"/>
    <w:multiLevelType w:val="multilevel"/>
    <w:tmpl w:val="8BA826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9D42E31"/>
    <w:multiLevelType w:val="multilevel"/>
    <w:tmpl w:val="A4A84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09D4F64"/>
    <w:multiLevelType w:val="multilevel"/>
    <w:tmpl w:val="EE363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733533A"/>
    <w:multiLevelType w:val="multilevel"/>
    <w:tmpl w:val="4FCCA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E1444AA"/>
    <w:multiLevelType w:val="multilevel"/>
    <w:tmpl w:val="FA16B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16C0296"/>
    <w:multiLevelType w:val="multilevel"/>
    <w:tmpl w:val="A22CFF32"/>
    <w:lvl w:ilvl="0">
      <w:start w:val="2"/>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24246757">
    <w:abstractNumId w:val="2"/>
  </w:num>
  <w:num w:numId="2" w16cid:durableId="1562861964">
    <w:abstractNumId w:val="10"/>
  </w:num>
  <w:num w:numId="3" w16cid:durableId="1784228199">
    <w:abstractNumId w:val="12"/>
  </w:num>
  <w:num w:numId="4" w16cid:durableId="644118177">
    <w:abstractNumId w:val="0"/>
  </w:num>
  <w:num w:numId="5" w16cid:durableId="2017803652">
    <w:abstractNumId w:val="5"/>
  </w:num>
  <w:num w:numId="6" w16cid:durableId="1576740663">
    <w:abstractNumId w:val="8"/>
  </w:num>
  <w:num w:numId="7" w16cid:durableId="1584949756">
    <w:abstractNumId w:val="1"/>
  </w:num>
  <w:num w:numId="8" w16cid:durableId="772896226">
    <w:abstractNumId w:val="6"/>
  </w:num>
  <w:num w:numId="9" w16cid:durableId="2135051057">
    <w:abstractNumId w:val="4"/>
  </w:num>
  <w:num w:numId="10" w16cid:durableId="1208299878">
    <w:abstractNumId w:val="11"/>
  </w:num>
  <w:num w:numId="11" w16cid:durableId="2076732049">
    <w:abstractNumId w:val="9"/>
  </w:num>
  <w:num w:numId="12" w16cid:durableId="1127433094">
    <w:abstractNumId w:val="3"/>
  </w:num>
  <w:num w:numId="13" w16cid:durableId="146199818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8"/>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0432"/>
    <w:rsid w:val="00370432"/>
    <w:rsid w:val="00795A0D"/>
    <w:rsid w:val="00990FF5"/>
    <w:rsid w:val="00AD1027"/>
    <w:rsid w:val="00AE7FD7"/>
    <w:rsid w:val="00B22B7C"/>
    <w:rsid w:val="00F936B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6C9ADBB2"/>
  <w15:chartTrackingRefBased/>
  <w15:docId w15:val="{CCEACCDE-FE58-C249-B0F8-236E0B33BF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370432"/>
    <w:pPr>
      <w:keepNext/>
      <w:keepLines/>
      <w:spacing w:before="480" w:after="80"/>
      <w:outlineLvl w:val="0"/>
    </w:pPr>
    <w:rPr>
      <w:rFonts w:asciiTheme="majorHAnsi" w:eastAsiaTheme="majorEastAsia" w:hAnsiTheme="majorHAnsi" w:cstheme="majorBidi"/>
      <w:color w:val="2F5496" w:themeColor="accent1" w:themeShade="BF"/>
      <w:sz w:val="48"/>
      <w:szCs w:val="48"/>
    </w:rPr>
  </w:style>
  <w:style w:type="paragraph" w:styleId="2">
    <w:name w:val="heading 2"/>
    <w:basedOn w:val="a"/>
    <w:next w:val="a"/>
    <w:link w:val="20"/>
    <w:uiPriority w:val="9"/>
    <w:semiHidden/>
    <w:unhideWhenUsed/>
    <w:qFormat/>
    <w:rsid w:val="00370432"/>
    <w:pPr>
      <w:keepNext/>
      <w:keepLines/>
      <w:spacing w:before="160" w:after="80"/>
      <w:outlineLvl w:val="1"/>
    </w:pPr>
    <w:rPr>
      <w:rFonts w:asciiTheme="majorHAnsi" w:eastAsiaTheme="majorEastAsia" w:hAnsiTheme="majorHAnsi" w:cstheme="majorBidi"/>
      <w:color w:val="2F5496" w:themeColor="accent1" w:themeShade="BF"/>
      <w:sz w:val="40"/>
      <w:szCs w:val="40"/>
    </w:rPr>
  </w:style>
  <w:style w:type="paragraph" w:styleId="3">
    <w:name w:val="heading 3"/>
    <w:basedOn w:val="a"/>
    <w:next w:val="a"/>
    <w:link w:val="30"/>
    <w:uiPriority w:val="9"/>
    <w:semiHidden/>
    <w:unhideWhenUsed/>
    <w:qFormat/>
    <w:rsid w:val="00370432"/>
    <w:pPr>
      <w:keepNext/>
      <w:keepLines/>
      <w:spacing w:before="160" w:after="80"/>
      <w:outlineLvl w:val="2"/>
    </w:pPr>
    <w:rPr>
      <w:rFonts w:asciiTheme="majorHAnsi" w:eastAsiaTheme="majorEastAsia" w:hAnsiTheme="majorHAnsi" w:cstheme="majorBidi"/>
      <w:color w:val="2F5496" w:themeColor="accent1" w:themeShade="BF"/>
      <w:sz w:val="32"/>
      <w:szCs w:val="32"/>
    </w:rPr>
  </w:style>
  <w:style w:type="paragraph" w:styleId="4">
    <w:name w:val="heading 4"/>
    <w:basedOn w:val="a"/>
    <w:next w:val="a"/>
    <w:link w:val="40"/>
    <w:uiPriority w:val="9"/>
    <w:semiHidden/>
    <w:unhideWhenUsed/>
    <w:qFormat/>
    <w:rsid w:val="00370432"/>
    <w:pPr>
      <w:keepNext/>
      <w:keepLines/>
      <w:spacing w:before="80" w:after="40"/>
      <w:outlineLvl w:val="3"/>
    </w:pPr>
    <w:rPr>
      <w:rFonts w:cstheme="majorBidi"/>
      <w:color w:val="2F5496" w:themeColor="accent1" w:themeShade="BF"/>
      <w:sz w:val="28"/>
      <w:szCs w:val="28"/>
    </w:rPr>
  </w:style>
  <w:style w:type="paragraph" w:styleId="5">
    <w:name w:val="heading 5"/>
    <w:basedOn w:val="a"/>
    <w:next w:val="a"/>
    <w:link w:val="50"/>
    <w:uiPriority w:val="9"/>
    <w:semiHidden/>
    <w:unhideWhenUsed/>
    <w:qFormat/>
    <w:rsid w:val="00370432"/>
    <w:pPr>
      <w:keepNext/>
      <w:keepLines/>
      <w:spacing w:before="80" w:after="40"/>
      <w:outlineLvl w:val="4"/>
    </w:pPr>
    <w:rPr>
      <w:rFonts w:cstheme="majorBidi"/>
      <w:color w:val="2F5496" w:themeColor="accent1" w:themeShade="BF"/>
      <w:sz w:val="24"/>
    </w:rPr>
  </w:style>
  <w:style w:type="paragraph" w:styleId="6">
    <w:name w:val="heading 6"/>
    <w:basedOn w:val="a"/>
    <w:next w:val="a"/>
    <w:link w:val="60"/>
    <w:uiPriority w:val="9"/>
    <w:semiHidden/>
    <w:unhideWhenUsed/>
    <w:qFormat/>
    <w:rsid w:val="00370432"/>
    <w:pPr>
      <w:keepNext/>
      <w:keepLines/>
      <w:spacing w:before="40"/>
      <w:outlineLvl w:val="5"/>
    </w:pPr>
    <w:rPr>
      <w:rFonts w:cstheme="majorBidi"/>
      <w:b/>
      <w:bCs/>
      <w:color w:val="2F5496" w:themeColor="accent1" w:themeShade="BF"/>
    </w:rPr>
  </w:style>
  <w:style w:type="paragraph" w:styleId="7">
    <w:name w:val="heading 7"/>
    <w:basedOn w:val="a"/>
    <w:next w:val="a"/>
    <w:link w:val="70"/>
    <w:uiPriority w:val="9"/>
    <w:semiHidden/>
    <w:unhideWhenUsed/>
    <w:qFormat/>
    <w:rsid w:val="00370432"/>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370432"/>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370432"/>
    <w:pPr>
      <w:keepNext/>
      <w:keepLines/>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370432"/>
    <w:rPr>
      <w:rFonts w:asciiTheme="majorHAnsi" w:eastAsiaTheme="majorEastAsia" w:hAnsiTheme="majorHAnsi" w:cstheme="majorBidi"/>
      <w:color w:val="2F5496" w:themeColor="accent1" w:themeShade="BF"/>
      <w:sz w:val="48"/>
      <w:szCs w:val="48"/>
    </w:rPr>
  </w:style>
  <w:style w:type="character" w:customStyle="1" w:styleId="20">
    <w:name w:val="标题 2 字符"/>
    <w:basedOn w:val="a0"/>
    <w:link w:val="2"/>
    <w:uiPriority w:val="9"/>
    <w:semiHidden/>
    <w:rsid w:val="00370432"/>
    <w:rPr>
      <w:rFonts w:asciiTheme="majorHAnsi" w:eastAsiaTheme="majorEastAsia" w:hAnsiTheme="majorHAnsi" w:cstheme="majorBidi"/>
      <w:color w:val="2F5496" w:themeColor="accent1" w:themeShade="BF"/>
      <w:sz w:val="40"/>
      <w:szCs w:val="40"/>
    </w:rPr>
  </w:style>
  <w:style w:type="character" w:customStyle="1" w:styleId="30">
    <w:name w:val="标题 3 字符"/>
    <w:basedOn w:val="a0"/>
    <w:link w:val="3"/>
    <w:uiPriority w:val="9"/>
    <w:semiHidden/>
    <w:rsid w:val="00370432"/>
    <w:rPr>
      <w:rFonts w:asciiTheme="majorHAnsi" w:eastAsiaTheme="majorEastAsia" w:hAnsiTheme="majorHAnsi" w:cstheme="majorBidi"/>
      <w:color w:val="2F5496" w:themeColor="accent1" w:themeShade="BF"/>
      <w:sz w:val="32"/>
      <w:szCs w:val="32"/>
    </w:rPr>
  </w:style>
  <w:style w:type="character" w:customStyle="1" w:styleId="40">
    <w:name w:val="标题 4 字符"/>
    <w:basedOn w:val="a0"/>
    <w:link w:val="4"/>
    <w:uiPriority w:val="9"/>
    <w:semiHidden/>
    <w:rsid w:val="00370432"/>
    <w:rPr>
      <w:rFonts w:cstheme="majorBidi"/>
      <w:color w:val="2F5496" w:themeColor="accent1" w:themeShade="BF"/>
      <w:sz w:val="28"/>
      <w:szCs w:val="28"/>
    </w:rPr>
  </w:style>
  <w:style w:type="character" w:customStyle="1" w:styleId="50">
    <w:name w:val="标题 5 字符"/>
    <w:basedOn w:val="a0"/>
    <w:link w:val="5"/>
    <w:uiPriority w:val="9"/>
    <w:semiHidden/>
    <w:rsid w:val="00370432"/>
    <w:rPr>
      <w:rFonts w:cstheme="majorBidi"/>
      <w:color w:val="2F5496" w:themeColor="accent1" w:themeShade="BF"/>
      <w:sz w:val="24"/>
    </w:rPr>
  </w:style>
  <w:style w:type="character" w:customStyle="1" w:styleId="60">
    <w:name w:val="标题 6 字符"/>
    <w:basedOn w:val="a0"/>
    <w:link w:val="6"/>
    <w:uiPriority w:val="9"/>
    <w:semiHidden/>
    <w:rsid w:val="00370432"/>
    <w:rPr>
      <w:rFonts w:cstheme="majorBidi"/>
      <w:b/>
      <w:bCs/>
      <w:color w:val="2F5496" w:themeColor="accent1" w:themeShade="BF"/>
    </w:rPr>
  </w:style>
  <w:style w:type="character" w:customStyle="1" w:styleId="70">
    <w:name w:val="标题 7 字符"/>
    <w:basedOn w:val="a0"/>
    <w:link w:val="7"/>
    <w:uiPriority w:val="9"/>
    <w:semiHidden/>
    <w:rsid w:val="00370432"/>
    <w:rPr>
      <w:rFonts w:cstheme="majorBidi"/>
      <w:b/>
      <w:bCs/>
      <w:color w:val="595959" w:themeColor="text1" w:themeTint="A6"/>
    </w:rPr>
  </w:style>
  <w:style w:type="character" w:customStyle="1" w:styleId="80">
    <w:name w:val="标题 8 字符"/>
    <w:basedOn w:val="a0"/>
    <w:link w:val="8"/>
    <w:uiPriority w:val="9"/>
    <w:semiHidden/>
    <w:rsid w:val="00370432"/>
    <w:rPr>
      <w:rFonts w:cstheme="majorBidi"/>
      <w:color w:val="595959" w:themeColor="text1" w:themeTint="A6"/>
    </w:rPr>
  </w:style>
  <w:style w:type="character" w:customStyle="1" w:styleId="90">
    <w:name w:val="标题 9 字符"/>
    <w:basedOn w:val="a0"/>
    <w:link w:val="9"/>
    <w:uiPriority w:val="9"/>
    <w:semiHidden/>
    <w:rsid w:val="00370432"/>
    <w:rPr>
      <w:rFonts w:eastAsiaTheme="majorEastAsia" w:cstheme="majorBidi"/>
      <w:color w:val="595959" w:themeColor="text1" w:themeTint="A6"/>
    </w:rPr>
  </w:style>
  <w:style w:type="paragraph" w:styleId="a3">
    <w:name w:val="Title"/>
    <w:basedOn w:val="a"/>
    <w:next w:val="a"/>
    <w:link w:val="a4"/>
    <w:uiPriority w:val="10"/>
    <w:qFormat/>
    <w:rsid w:val="00370432"/>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370432"/>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370432"/>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370432"/>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370432"/>
    <w:pPr>
      <w:spacing w:before="160" w:after="160"/>
      <w:jc w:val="center"/>
    </w:pPr>
    <w:rPr>
      <w:i/>
      <w:iCs/>
      <w:color w:val="404040" w:themeColor="text1" w:themeTint="BF"/>
    </w:rPr>
  </w:style>
  <w:style w:type="character" w:customStyle="1" w:styleId="a8">
    <w:name w:val="引用 字符"/>
    <w:basedOn w:val="a0"/>
    <w:link w:val="a7"/>
    <w:uiPriority w:val="29"/>
    <w:rsid w:val="00370432"/>
    <w:rPr>
      <w:i/>
      <w:iCs/>
      <w:color w:val="404040" w:themeColor="text1" w:themeTint="BF"/>
    </w:rPr>
  </w:style>
  <w:style w:type="paragraph" w:styleId="a9">
    <w:name w:val="List Paragraph"/>
    <w:basedOn w:val="a"/>
    <w:uiPriority w:val="34"/>
    <w:qFormat/>
    <w:rsid w:val="00370432"/>
    <w:pPr>
      <w:ind w:left="720"/>
      <w:contextualSpacing/>
    </w:pPr>
  </w:style>
  <w:style w:type="character" w:styleId="aa">
    <w:name w:val="Intense Emphasis"/>
    <w:basedOn w:val="a0"/>
    <w:uiPriority w:val="21"/>
    <w:qFormat/>
    <w:rsid w:val="00370432"/>
    <w:rPr>
      <w:i/>
      <w:iCs/>
      <w:color w:val="2F5496" w:themeColor="accent1" w:themeShade="BF"/>
    </w:rPr>
  </w:style>
  <w:style w:type="paragraph" w:styleId="ab">
    <w:name w:val="Intense Quote"/>
    <w:basedOn w:val="a"/>
    <w:next w:val="a"/>
    <w:link w:val="ac"/>
    <w:uiPriority w:val="30"/>
    <w:qFormat/>
    <w:rsid w:val="0037043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c">
    <w:name w:val="明显引用 字符"/>
    <w:basedOn w:val="a0"/>
    <w:link w:val="ab"/>
    <w:uiPriority w:val="30"/>
    <w:rsid w:val="00370432"/>
    <w:rPr>
      <w:i/>
      <w:iCs/>
      <w:color w:val="2F5496" w:themeColor="accent1" w:themeShade="BF"/>
    </w:rPr>
  </w:style>
  <w:style w:type="character" w:styleId="ad">
    <w:name w:val="Intense Reference"/>
    <w:basedOn w:val="a0"/>
    <w:uiPriority w:val="32"/>
    <w:qFormat/>
    <w:rsid w:val="00370432"/>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01048069">
      <w:bodyDiv w:val="1"/>
      <w:marLeft w:val="0"/>
      <w:marRight w:val="0"/>
      <w:marTop w:val="0"/>
      <w:marBottom w:val="0"/>
      <w:divBdr>
        <w:top w:val="none" w:sz="0" w:space="0" w:color="auto"/>
        <w:left w:val="none" w:sz="0" w:space="0" w:color="auto"/>
        <w:bottom w:val="none" w:sz="0" w:space="0" w:color="auto"/>
        <w:right w:val="none" w:sz="0" w:space="0" w:color="auto"/>
      </w:divBdr>
    </w:div>
    <w:div w:id="1274089731">
      <w:bodyDiv w:val="1"/>
      <w:marLeft w:val="0"/>
      <w:marRight w:val="0"/>
      <w:marTop w:val="0"/>
      <w:marBottom w:val="0"/>
      <w:divBdr>
        <w:top w:val="none" w:sz="0" w:space="0" w:color="auto"/>
        <w:left w:val="none" w:sz="0" w:space="0" w:color="auto"/>
        <w:bottom w:val="none" w:sz="0" w:space="0" w:color="auto"/>
        <w:right w:val="none" w:sz="0" w:space="0" w:color="auto"/>
      </w:divBdr>
    </w:div>
    <w:div w:id="1613707677">
      <w:bodyDiv w:val="1"/>
      <w:marLeft w:val="0"/>
      <w:marRight w:val="0"/>
      <w:marTop w:val="0"/>
      <w:marBottom w:val="0"/>
      <w:divBdr>
        <w:top w:val="none" w:sz="0" w:space="0" w:color="auto"/>
        <w:left w:val="none" w:sz="0" w:space="0" w:color="auto"/>
        <w:bottom w:val="none" w:sz="0" w:space="0" w:color="auto"/>
        <w:right w:val="none" w:sz="0" w:space="0" w:color="auto"/>
      </w:divBdr>
    </w:div>
    <w:div w:id="17089472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Pages>
  <Words>695</Words>
  <Characters>3962</Characters>
  <Application>Microsoft Office Word</Application>
  <DocSecurity>0</DocSecurity>
  <Lines>33</Lines>
  <Paragraphs>9</Paragraphs>
  <ScaleCrop>false</ScaleCrop>
  <Company/>
  <LinksUpToDate>false</LinksUpToDate>
  <CharactersWithSpaces>4648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Qiu, Yuhao</dc:creator>
  <cp:keywords/>
  <dc:description/>
  <cp:lastModifiedBy>Qiu, Yuhao</cp:lastModifiedBy>
  <cp:revision>3</cp:revision>
  <dcterms:created xsi:type="dcterms:W3CDTF">2024-11-12T12:41:00Z</dcterms:created>
  <dcterms:modified xsi:type="dcterms:W3CDTF">2024-11-12T16:09:00Z</dcterms:modified>
</cp:coreProperties>
</file>