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A6663" w14:textId="77777777" w:rsidR="00C63CA2" w:rsidRDefault="00FD7DF9">
      <w:pPr>
        <w:spacing w:after="0" w:line="259" w:lineRule="auto"/>
        <w:ind w:left="76" w:firstLine="0"/>
        <w:jc w:val="center"/>
      </w:pPr>
      <w:r>
        <w:rPr>
          <w:b/>
          <w:sz w:val="56"/>
        </w:rPr>
        <w:t xml:space="preserve"> </w:t>
      </w:r>
    </w:p>
    <w:p w14:paraId="41E6B6FC" w14:textId="77777777" w:rsidR="00C63CA2" w:rsidRDefault="00FD7DF9">
      <w:pPr>
        <w:spacing w:after="0" w:line="259" w:lineRule="auto"/>
        <w:ind w:left="174" w:firstLine="0"/>
        <w:jc w:val="left"/>
      </w:pPr>
      <w:r>
        <w:rPr>
          <w:noProof/>
        </w:rPr>
        <w:drawing>
          <wp:inline distT="0" distB="0" distL="0" distR="0" wp14:anchorId="25E1B3C5" wp14:editId="5EBA54A5">
            <wp:extent cx="2057400" cy="53340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a:stretch>
                      <a:fillRect/>
                    </a:stretch>
                  </pic:blipFill>
                  <pic:spPr>
                    <a:xfrm>
                      <a:off x="0" y="0"/>
                      <a:ext cx="2057400" cy="533400"/>
                    </a:xfrm>
                    <a:prstGeom prst="rect">
                      <a:avLst/>
                    </a:prstGeom>
                  </pic:spPr>
                </pic:pic>
              </a:graphicData>
            </a:graphic>
          </wp:inline>
        </w:drawing>
      </w:r>
    </w:p>
    <w:p w14:paraId="4B06C547" w14:textId="77777777" w:rsidR="00C63CA2" w:rsidRDefault="00FD7DF9">
      <w:pPr>
        <w:spacing w:after="319" w:line="259" w:lineRule="auto"/>
        <w:ind w:left="0" w:firstLine="0"/>
        <w:jc w:val="left"/>
      </w:pPr>
      <w:r>
        <w:rPr>
          <w:sz w:val="56"/>
        </w:rPr>
        <w:t xml:space="preserve"> </w:t>
      </w:r>
      <w:r>
        <w:rPr>
          <w:sz w:val="56"/>
        </w:rPr>
        <w:tab/>
      </w:r>
      <w:r>
        <w:rPr>
          <w:sz w:val="20"/>
        </w:rPr>
        <w:t xml:space="preserve"> </w:t>
      </w:r>
    </w:p>
    <w:p w14:paraId="5DCB0590" w14:textId="77777777" w:rsidR="00C63CA2" w:rsidRDefault="00FD7DF9">
      <w:pPr>
        <w:spacing w:after="61" w:line="259" w:lineRule="auto"/>
        <w:ind w:left="0" w:firstLine="0"/>
        <w:jc w:val="left"/>
      </w:pPr>
      <w:r>
        <w:rPr>
          <w:sz w:val="56"/>
        </w:rPr>
        <w:t xml:space="preserve"> </w:t>
      </w:r>
    </w:p>
    <w:p w14:paraId="50A15E2C" w14:textId="77777777" w:rsidR="00C63CA2" w:rsidRDefault="00FD7DF9">
      <w:pPr>
        <w:spacing w:after="265" w:line="259" w:lineRule="auto"/>
        <w:ind w:left="0" w:firstLine="0"/>
        <w:jc w:val="left"/>
      </w:pPr>
      <w:r>
        <w:rPr>
          <w:b/>
          <w:sz w:val="56"/>
        </w:rPr>
        <w:t xml:space="preserve">                        BMIH5001 </w:t>
      </w:r>
    </w:p>
    <w:p w14:paraId="59A6974C" w14:textId="77777777" w:rsidR="00C63CA2" w:rsidRDefault="00FD7DF9">
      <w:pPr>
        <w:spacing w:after="264" w:line="259" w:lineRule="auto"/>
        <w:ind w:left="76" w:firstLine="0"/>
        <w:jc w:val="center"/>
      </w:pPr>
      <w:r>
        <w:rPr>
          <w:b/>
          <w:sz w:val="56"/>
        </w:rPr>
        <w:t xml:space="preserve"> </w:t>
      </w:r>
    </w:p>
    <w:p w14:paraId="67072C3A" w14:textId="77777777" w:rsidR="00C63CA2" w:rsidRDefault="00FD7DF9">
      <w:pPr>
        <w:spacing w:after="380" w:line="259" w:lineRule="auto"/>
        <w:ind w:left="76" w:firstLine="0"/>
        <w:jc w:val="center"/>
      </w:pPr>
      <w:r>
        <w:rPr>
          <w:b/>
          <w:sz w:val="56"/>
        </w:rPr>
        <w:t xml:space="preserve"> </w:t>
      </w:r>
    </w:p>
    <w:p w14:paraId="1938A34F" w14:textId="77777777" w:rsidR="00C63CA2" w:rsidRDefault="00FD7DF9">
      <w:pPr>
        <w:spacing w:after="264" w:line="259" w:lineRule="auto"/>
        <w:ind w:left="0" w:right="47" w:firstLine="0"/>
        <w:jc w:val="center"/>
      </w:pPr>
      <w:r>
        <w:rPr>
          <w:b/>
          <w:sz w:val="56"/>
        </w:rPr>
        <w:t xml:space="preserve">Entrepreneurship </w:t>
      </w:r>
    </w:p>
    <w:p w14:paraId="2CDDD94E" w14:textId="77D4973C" w:rsidR="00C63CA2" w:rsidRPr="00171B9A" w:rsidRDefault="00171B9A">
      <w:pPr>
        <w:spacing w:after="270" w:line="259" w:lineRule="auto"/>
        <w:ind w:left="76" w:firstLine="0"/>
        <w:jc w:val="center"/>
        <w:rPr>
          <w:sz w:val="28"/>
          <w:szCs w:val="28"/>
        </w:rPr>
      </w:pPr>
      <w:r w:rsidRPr="00171B9A">
        <w:rPr>
          <w:b/>
          <w:sz w:val="28"/>
          <w:szCs w:val="28"/>
        </w:rPr>
        <w:t>Resit/Rework</w:t>
      </w:r>
      <w:r w:rsidR="00FD7DF9" w:rsidRPr="00171B9A">
        <w:rPr>
          <w:b/>
          <w:sz w:val="28"/>
          <w:szCs w:val="28"/>
        </w:rPr>
        <w:t xml:space="preserve"> </w:t>
      </w:r>
    </w:p>
    <w:p w14:paraId="55E64360" w14:textId="77777777" w:rsidR="00C63CA2" w:rsidRDefault="00FD7DF9">
      <w:pPr>
        <w:spacing w:after="264" w:line="259" w:lineRule="auto"/>
        <w:ind w:left="76" w:firstLine="0"/>
        <w:jc w:val="center"/>
      </w:pPr>
      <w:r>
        <w:rPr>
          <w:b/>
          <w:sz w:val="56"/>
        </w:rPr>
        <w:t xml:space="preserve"> </w:t>
      </w:r>
    </w:p>
    <w:p w14:paraId="7DB3A2FF" w14:textId="77777777" w:rsidR="00C63CA2" w:rsidRDefault="00FD7DF9">
      <w:pPr>
        <w:spacing w:after="265" w:line="259" w:lineRule="auto"/>
        <w:ind w:left="76" w:firstLine="0"/>
        <w:jc w:val="center"/>
      </w:pPr>
      <w:r>
        <w:rPr>
          <w:b/>
          <w:sz w:val="56"/>
        </w:rPr>
        <w:t xml:space="preserve"> </w:t>
      </w:r>
    </w:p>
    <w:p w14:paraId="6F810AC4" w14:textId="77777777" w:rsidR="00C63CA2" w:rsidRDefault="00FD7DF9">
      <w:pPr>
        <w:spacing w:after="265" w:line="259" w:lineRule="auto"/>
        <w:ind w:left="76" w:firstLine="0"/>
        <w:jc w:val="center"/>
      </w:pPr>
      <w:r>
        <w:rPr>
          <w:b/>
          <w:sz w:val="56"/>
        </w:rPr>
        <w:t xml:space="preserve"> </w:t>
      </w:r>
    </w:p>
    <w:p w14:paraId="44870467" w14:textId="77777777" w:rsidR="00C63CA2" w:rsidRDefault="00FD7DF9">
      <w:pPr>
        <w:spacing w:after="196" w:line="259" w:lineRule="auto"/>
        <w:ind w:left="76" w:firstLine="0"/>
        <w:jc w:val="center"/>
      </w:pPr>
      <w:r>
        <w:rPr>
          <w:b/>
          <w:sz w:val="56"/>
        </w:rPr>
        <w:t xml:space="preserve"> </w:t>
      </w:r>
    </w:p>
    <w:p w14:paraId="0AC0BF5C" w14:textId="5E753F61" w:rsidR="00C63CA2" w:rsidRPr="00AE059F" w:rsidRDefault="00FD7DF9" w:rsidP="006D7A8B">
      <w:pPr>
        <w:spacing w:after="271" w:line="259" w:lineRule="auto"/>
        <w:ind w:right="47"/>
      </w:pPr>
      <w:r w:rsidRPr="00AE059F">
        <w:rPr>
          <w:b/>
          <w:sz w:val="40"/>
        </w:rPr>
        <w:t xml:space="preserve">Student Name: </w:t>
      </w:r>
      <w:r w:rsidR="006D7A8B" w:rsidRPr="00AE059F">
        <w:rPr>
          <w:b/>
        </w:rPr>
        <w:t>Viorica Cornelia Lacatas</w:t>
      </w:r>
    </w:p>
    <w:p w14:paraId="1F79DB08" w14:textId="792C8F7D" w:rsidR="00C63CA2" w:rsidRPr="00AE059F" w:rsidRDefault="00FD7DF9" w:rsidP="006D7A8B">
      <w:pPr>
        <w:spacing w:after="400" w:line="259" w:lineRule="auto"/>
        <w:ind w:right="57"/>
        <w:rPr>
          <w:b/>
        </w:rPr>
      </w:pPr>
      <w:r w:rsidRPr="00AE059F">
        <w:rPr>
          <w:b/>
          <w:sz w:val="40"/>
        </w:rPr>
        <w:t>Student ID</w:t>
      </w:r>
      <w:r w:rsidRPr="00AE059F">
        <w:rPr>
          <w:b/>
        </w:rPr>
        <w:t xml:space="preserve">: </w:t>
      </w:r>
      <w:r w:rsidR="006D7A8B" w:rsidRPr="00AE059F">
        <w:rPr>
          <w:b/>
        </w:rPr>
        <w:t>2117500</w:t>
      </w:r>
    </w:p>
    <w:p w14:paraId="65EE2F80" w14:textId="56E89642" w:rsidR="006D7A8B" w:rsidRPr="00F7143D" w:rsidRDefault="006D7A8B" w:rsidP="006D7A8B">
      <w:pPr>
        <w:spacing w:after="400" w:line="259" w:lineRule="auto"/>
        <w:ind w:right="57"/>
      </w:pPr>
      <w:r w:rsidRPr="00AE059F">
        <w:rPr>
          <w:b/>
          <w:sz w:val="40"/>
        </w:rPr>
        <w:t>Tutor name:</w:t>
      </w:r>
      <w:r w:rsidR="00AE059F" w:rsidRPr="00AE059F">
        <w:rPr>
          <w:b/>
          <w:sz w:val="40"/>
        </w:rPr>
        <w:t xml:space="preserve"> </w:t>
      </w:r>
      <w:r w:rsidR="00F7143D" w:rsidRPr="00F7143D">
        <w:rPr>
          <w:b/>
        </w:rPr>
        <w:t>Neil Dyer</w:t>
      </w:r>
    </w:p>
    <w:p w14:paraId="20D474A3" w14:textId="79C479F2" w:rsidR="00C63CA2" w:rsidRPr="00AE059F" w:rsidRDefault="00FD7DF9">
      <w:pPr>
        <w:tabs>
          <w:tab w:val="center" w:pos="4516"/>
          <w:tab w:val="center" w:pos="9014"/>
        </w:tabs>
        <w:spacing w:after="0" w:line="259" w:lineRule="auto"/>
        <w:ind w:left="0" w:firstLine="0"/>
        <w:jc w:val="left"/>
      </w:pPr>
      <w:r w:rsidRPr="00AE059F">
        <w:rPr>
          <w:rFonts w:ascii="Calibri" w:eastAsia="Calibri" w:hAnsi="Calibri" w:cs="Calibri"/>
          <w:sz w:val="22"/>
        </w:rPr>
        <w:tab/>
      </w:r>
      <w:r w:rsidRPr="00AE059F">
        <w:rPr>
          <w:b/>
          <w:sz w:val="56"/>
        </w:rPr>
        <w:tab/>
        <w:t xml:space="preserve"> </w:t>
      </w:r>
    </w:p>
    <w:p w14:paraId="124BF0EB" w14:textId="77777777" w:rsidR="0056445F" w:rsidRPr="00AE059F" w:rsidRDefault="0056445F">
      <w:pPr>
        <w:ind w:left="-5" w:right="53"/>
      </w:pPr>
    </w:p>
    <w:p w14:paraId="1679E47F" w14:textId="77777777" w:rsidR="0056445F" w:rsidRPr="00AE059F" w:rsidRDefault="0056445F">
      <w:pPr>
        <w:ind w:left="-5" w:right="53"/>
      </w:pPr>
    </w:p>
    <w:p w14:paraId="6E3E001F" w14:textId="77777777" w:rsidR="0056445F" w:rsidRPr="00AE059F" w:rsidRDefault="0056445F">
      <w:pPr>
        <w:ind w:left="-5" w:right="53"/>
      </w:pPr>
    </w:p>
    <w:p w14:paraId="627A4626" w14:textId="77777777" w:rsidR="0056445F" w:rsidRPr="00AE059F" w:rsidRDefault="0056445F">
      <w:pPr>
        <w:ind w:left="-5" w:right="53"/>
      </w:pPr>
    </w:p>
    <w:p w14:paraId="038C1C9C" w14:textId="77777777" w:rsidR="0056445F" w:rsidRPr="00AE059F" w:rsidRDefault="0056445F">
      <w:pPr>
        <w:ind w:left="-5" w:right="53"/>
      </w:pPr>
    </w:p>
    <w:p w14:paraId="6DDCBA1B" w14:textId="77777777" w:rsidR="0056445F" w:rsidRPr="00AE059F" w:rsidRDefault="0056445F">
      <w:pPr>
        <w:ind w:left="-5" w:right="53"/>
      </w:pPr>
    </w:p>
    <w:p w14:paraId="118B4392" w14:textId="22EFC497" w:rsidR="00C63CA2" w:rsidRDefault="00FD7DF9">
      <w:pPr>
        <w:ind w:left="-5" w:right="53"/>
      </w:pPr>
      <w:r>
        <w:t>Entrepreneurship is one of the driving forces for innovation, growth, and competitiveness in industries, especially in the dynamic and customer-focused hospitality sector (</w:t>
      </w:r>
      <w:proofErr w:type="spellStart"/>
      <w:r>
        <w:t>Manishimwe</w:t>
      </w:r>
      <w:proofErr w:type="spellEnd"/>
      <w:r>
        <w:t xml:space="preserve">, Raimi, and Azubuike, 2022). Entrepreneurs introduce new ideas, push the boundaries of convention in terms of business models as well as experiences aimed at meeting ever evolving demands of consumers. </w:t>
      </w:r>
      <w:r w:rsidR="0056445F">
        <w:t>Whereas</w:t>
      </w:r>
      <w:r>
        <w:t xml:space="preserve"> intrapreneurship shows entrepreneurial thinking within existing organisations that supports business innovation from within and maintains organisations competitiveness and agility (</w:t>
      </w:r>
      <w:proofErr w:type="spellStart"/>
      <w:r>
        <w:t>Ogbumgbada</w:t>
      </w:r>
      <w:proofErr w:type="spellEnd"/>
      <w:r>
        <w:t xml:space="preserve"> and Nwachukwu, 2024). Aspiring professionals in the hospitality industry would have to be flexible, creative and </w:t>
      </w:r>
      <w:r w:rsidR="00F7143D">
        <w:t>leadership driven</w:t>
      </w:r>
      <w:r>
        <w:t>, and this will be the basis of the traits, motivations as well as the characteristics of successful entrepreneurs. Entrepreneurship is defined as the process of identifying, creating, and bringing about a vision with the stepping of risk and innovation (Blundel et al., 2021). Puts simply, intrapreneurship is using entrepreneurial approaches by employees of a company to create new products, services, or processes within the company. The name of the traits is those inherent personality traits that impact entrepreneurial behaviour, either resilience or risk tolerance. Entrepreneurial endeavours are undertaken for certain motivations like financial gain, personal fulfilment, or social impact. In this essay, various key entrepreneurial traits, motivations, and characteristics will be critically evaluated using established academic models and theories specifically, the Big Five Personality Traits and McClelland’s Need for Achievement theory (</w:t>
      </w:r>
      <w:proofErr w:type="spellStart"/>
      <w:r>
        <w:t>Ladokun</w:t>
      </w:r>
      <w:proofErr w:type="spellEnd"/>
      <w:r>
        <w:t xml:space="preserve"> and </w:t>
      </w:r>
      <w:proofErr w:type="spellStart"/>
      <w:r>
        <w:t>Adebusoye</w:t>
      </w:r>
      <w:proofErr w:type="spellEnd"/>
      <w:r>
        <w:t xml:space="preserve">, 2022). Concepts will be explored further through examples of successful entrepreneurs such as Richard Branson and Howard Schultz to illustrate how theory relates to practice (Frederick, O'Connor, and Kuratko, 2018). Additionally, the essay will reflect on personal entrepreneurial attributes, offering perspectives on ways that these can be developed within the hospitality management field. </w:t>
      </w:r>
    </w:p>
    <w:p w14:paraId="26ABEDEA" w14:textId="77777777" w:rsidR="00C63CA2" w:rsidRDefault="00FD7DF9">
      <w:pPr>
        <w:spacing w:after="122"/>
        <w:ind w:left="-5" w:right="53"/>
      </w:pPr>
      <w:r>
        <w:t>Various traits and characteristics have been ascribed to successful entrepreneurs. McClelland's Need for Achievement theory has its origin in one such founding theory: that people having a high need for achievement tend to be entrepreneurial (Sabiu et al., 2018). Entrepreneurial types set challenging goals for themselves, seek feedback, and are motivated by personal accomplishment rather than by external rewards (</w:t>
      </w:r>
      <w:proofErr w:type="spellStart"/>
      <w:r>
        <w:t>Murnieks</w:t>
      </w:r>
      <w:proofErr w:type="spellEnd"/>
      <w:r>
        <w:t>, Klotz, and Shepherd, 2020). In support of this model is the Big Five Personality Traits model, where five dimensions are identified as significant in personality- openness to experience, conscientiousness, extraversion, agreeableness, and neuroticism (</w:t>
      </w:r>
      <w:proofErr w:type="spellStart"/>
      <w:r>
        <w:t>Britwum</w:t>
      </w:r>
      <w:proofErr w:type="spellEnd"/>
      <w:r>
        <w:t xml:space="preserve"> et al., 2022). Entrepreneurial </w:t>
      </w:r>
      <w:r>
        <w:lastRenderedPageBreak/>
        <w:t>personalities often score high on openness, signifying creativity and a willingness to embrace new ideas, and conscientiousness, which characterises discipline and goal-oriented behaviour (</w:t>
      </w:r>
      <w:proofErr w:type="spellStart"/>
      <w:r>
        <w:t>Obrenovic</w:t>
      </w:r>
      <w:proofErr w:type="spellEnd"/>
      <w:r>
        <w:t xml:space="preserve"> et al., 2022). Low neuroticism, or emotional stability, is also prevalent among successful entrepreneurs because resilience is an important factor in coping with the uncertainties of business (</w:t>
      </w:r>
      <w:proofErr w:type="spellStart"/>
      <w:r>
        <w:t>Haddoud</w:t>
      </w:r>
      <w:proofErr w:type="spellEnd"/>
      <w:r>
        <w:t xml:space="preserve"> et al., 2022). </w:t>
      </w:r>
    </w:p>
    <w:p w14:paraId="2CD2F47D" w14:textId="77777777" w:rsidR="00C63CA2" w:rsidRDefault="00FD7DF9">
      <w:pPr>
        <w:ind w:left="-5" w:right="53"/>
      </w:pPr>
      <w:r>
        <w:t xml:space="preserve">Another significant theoretical contribution is Schumpeter's Theory of Innovation, which views entrepreneurs as agents of change who disrupt markets through innovation (Emami </w:t>
      </w:r>
      <w:proofErr w:type="spellStart"/>
      <w:r>
        <w:t>Langroodi</w:t>
      </w:r>
      <w:proofErr w:type="spellEnd"/>
      <w:r>
        <w:t xml:space="preserve">, 2021). According to Schumpeter, entrepreneurs introduce new products, processes, or business models, thus leading to "creative destruction" where old systems are replaced by more efficient ones. This innovative drive is often paired with a high risk-taking propensity, a characteristic that differentiates entrepreneurs from others who might avoid uncertainty. Associated with this is the locus of control, referring to the degree to which people feel they can exercise control over their success. A high internal locus of control among entrepreneurs, which means that they feel that their actions, decisions, and efforts determine the outcomes or that their success cannot result from luck or fate, controls them. </w:t>
      </w:r>
    </w:p>
    <w:p w14:paraId="33FA2804" w14:textId="77777777" w:rsidR="00C63CA2" w:rsidRDefault="00FD7DF9">
      <w:pPr>
        <w:ind w:left="-5" w:right="53"/>
      </w:pPr>
      <w:r>
        <w:t xml:space="preserve">The second thing is about learning what drives entrepreneurs other than traits. Maslow’s Hierarchy of Needs is a valuable tool to illustrate motivation. In this sense, self-actualisation is a valuable construct that captures personal potential and actualises and develops it. One reason so many entrepreneurs get in bed with the father figure is that they want to reap happy endings while achieving self-actualisation, which is the attainment of personal satisfaction, autonomy, and making an impact on the world. Push and pull factors can also be classified as motivations. These push factors are circumstances that compel people into entrepreneurship out of need – unemployment, dissatisfaction with previous work. On the other hand, the pull factors pull individuals to entrepreneurship on account of opportunities (perceived to exist) such as gaps in the market, financial potential, and passion for the cause among others. </w:t>
      </w:r>
    </w:p>
    <w:p w14:paraId="1EDDFBAB" w14:textId="10B51C12" w:rsidR="00C63CA2" w:rsidRDefault="00FD7DF9">
      <w:pPr>
        <w:spacing w:after="104"/>
        <w:ind w:left="-5" w:right="53"/>
      </w:pPr>
      <w:r>
        <w:t xml:space="preserve">Finally, entrepreneurial motivations are intrinsic or extrinsic. Internal desires become intrinsic motivations: building from scratch what you’ve never built before, pursuing passion and personal growth are some of the examples. Problem-solving, and innovation, as a rule, bring most successful entrepreneur’s immense joy. In contrast with extrinsic motivation, extrinsic motivation can be defined as extra rewards like financial gain, social recognition, and status. However, both types of motivation can </w:t>
      </w:r>
      <w:r w:rsidR="0056445F">
        <w:t>coexist,</w:t>
      </w:r>
      <w:r>
        <w:t xml:space="preserve"> and research has found intrinsic motivations, most notably, tend to keep entrepreneurial efforts in the long-term as they keep one going </w:t>
      </w:r>
      <w:r>
        <w:lastRenderedPageBreak/>
        <w:t xml:space="preserve">beyond monetary success. </w:t>
      </w:r>
      <w:proofErr w:type="gramStart"/>
      <w:r>
        <w:t>All of</w:t>
      </w:r>
      <w:proofErr w:type="gramEnd"/>
      <w:r>
        <w:t xml:space="preserve"> these theories help to explain the different variations of characteristics, traits, and motives of entrepreneurship with the idea that entrepreneurial venturing stems from individual characteristics as well as environmental factors that create an entrepreneurial venture. </w:t>
      </w:r>
    </w:p>
    <w:p w14:paraId="450C9D45" w14:textId="77777777" w:rsidR="00C63CA2" w:rsidRDefault="00FD7DF9">
      <w:pPr>
        <w:ind w:left="-5" w:right="53"/>
      </w:pPr>
      <w:r>
        <w:t xml:space="preserve">Understanding of how entrepreneurial traits, motivations, and characteristics play a role in business growth and innovation, and those who have been the best-known entrepreneurial players in the hospitality industry are very important. This investigation will analyse the dynamics of why and how Conan Hilton, Ritesh Agarwal along with Howard Schultz have been successful, and how their attributes fit into their business strategies. A perfect example of the theory of innovation put forward by Schumpeter is Conrad Hilton, the founder of Hilton Hotels. According to Schumpeter, entrepreneurs play the most pivotal role in terms of economic change by introducing innovations and disrupting the market. Thus, Hilton Hotels was a classic case of such innovative ideas because they introduced the modern hotel chain and standardised the luxury experience throughout the world. Hilton knew he could innovate based on consistent, quality services in different locations, then something that was, at least to him, relatively new (Hilton, 2024). Finally, the identification of gaps within a market and turning bold, transformational ideas into action was an entrepreneurial attribute consistent with Schumpeter's concept of entrepreneurs as "creative destroyers," remaking an industry in the face of innovation. </w:t>
      </w:r>
    </w:p>
    <w:p w14:paraId="0FFA4B38" w14:textId="77777777" w:rsidR="00C63CA2" w:rsidRDefault="00FD7DF9">
      <w:pPr>
        <w:ind w:left="-5" w:right="53"/>
      </w:pPr>
      <w:r>
        <w:t xml:space="preserve">Hilton also featured a high risk-taking propensity, yet another vital entrepreneurial characteristic (Maclean, Harvey, and Suddaby, 2024). He expanded his hotel empire in the Great Depression, among other economic downturns, to prove he was a man who took calculated risks. This characteristic is related to Locus of Control, where those who have an internal locus believe that they have the power to affect outcomes. Hilton's determination to pursue large-scale projects despite the economic turbulence outside himself reflects a strong internal locus of control, as he believes in his ability to shape his success through strategic decision-making. </w:t>
      </w:r>
    </w:p>
    <w:p w14:paraId="10244D15" w14:textId="77777777" w:rsidR="00C63CA2" w:rsidRDefault="00FD7DF9">
      <w:pPr>
        <w:spacing w:after="106"/>
        <w:ind w:left="-5" w:right="53"/>
      </w:pPr>
      <w:r>
        <w:t xml:space="preserve">Ritesh Agarwal, founder of OYO Rooms, is another interesting case study, especially when analysed in the context of McClelland's Need for Achievement theory. Agarwal started his entrepreneurial journey at a very young age, driven by his desire to revolutionise budget accommodation in India (Agarwal, 2025). He has an orientation towards seeking achievement, as seen in his quest for excellence and innovation. Agarwal, through the standardisation of </w:t>
      </w:r>
      <w:r>
        <w:lastRenderedPageBreak/>
        <w:t xml:space="preserve">budget hotels and making this accommodation more accessible through technology, filled a huge gap in the hospitality market, demonstrating ambition in achieving beyond just a bottom line. His vision went beyond the bottom line to provide a long-term alteration of the hospitality landscape. </w:t>
      </w:r>
    </w:p>
    <w:p w14:paraId="5BADD8C6" w14:textId="77777777" w:rsidR="00C63CA2" w:rsidRDefault="00FD7DF9">
      <w:pPr>
        <w:ind w:left="-5" w:right="53"/>
      </w:pPr>
      <w:r>
        <w:t xml:space="preserve">Agarwal's motivations can be understood through the help of Intrinsic and Extrinsic motivation theories (Agarwal, Agrawal, and Agrawal, 2018). While financial success played a role, his primary drive appeared to be intrinsic-that is, personal satisfaction driven by the want to solve a widespread problem in the accommodation sector. His entrepreneurial journey also reflects the Push vs. Pull factor theory. Although he faced obstacles early in his career, the </w:t>
      </w:r>
      <w:proofErr w:type="spellStart"/>
      <w:r>
        <w:t>opportunitydriven</w:t>
      </w:r>
      <w:proofErr w:type="spellEnd"/>
      <w:r>
        <w:t xml:space="preserve"> factor (pull factors) was the reason he became aware of the potential in the fragmented budget hotel market and learned to exploit that. Agarwal's case is a true example of how a strong need for achievement and intrinsic motivation in an opportunity-driven mindset can take one to the heights of entrepreneurship. </w:t>
      </w:r>
    </w:p>
    <w:p w14:paraId="3761FBF9" w14:textId="77777777" w:rsidR="00C63CA2" w:rsidRDefault="00FD7DF9">
      <w:pPr>
        <w:ind w:left="-5" w:right="53"/>
      </w:pPr>
      <w:r>
        <w:t xml:space="preserve">Howard Schultz's journey with Starbucks is a classic example of Intrapreneurship and transformational leadership within an established organisation (Shields, 2023). Schultz did not find Starbucks but joined the company and transformed it from a small coffee retailer into a global brand. His intrapreneurial approach brings entrepreneurial thinking into an existing business, aligning with Schumpeter's innovation theory: "He came up with the invention of the 'third place' that is somewhere between work and home, rebranding of what a coffee shop experience should be like." Schultz then shows the innovative spirit that leads to intrapreneurial success as he imagines a new business model within Starbucks. </w:t>
      </w:r>
    </w:p>
    <w:p w14:paraId="450C4358" w14:textId="61A9E8DE" w:rsidR="00C63CA2" w:rsidRDefault="00FD7DF9">
      <w:pPr>
        <w:ind w:left="-5" w:right="53"/>
      </w:pPr>
      <w:r>
        <w:t xml:space="preserve">Schultz's leadership style is closely associated with transformational leadership theories emphasising vision, inspiration, and innovations (Rastogi et al., 2019). He inspired his workforce by creating a robust corporate culture, ethical sourcing, and focusing on customer experience. His emphasis on employee well-being, including providing health insurance to part-time employees, represents a leadership model that balances business growth with social responsibility. This is in line with Maslow's Hierarchy of Needs, especially the </w:t>
      </w:r>
      <w:r w:rsidR="00F7143D">
        <w:t>self-actualization</w:t>
      </w:r>
      <w:r>
        <w:t xml:space="preserve"> stage, in which Schultz's motivations went beyond personal gain toward creating a meaningful and socially responsible business. </w:t>
      </w:r>
    </w:p>
    <w:p w14:paraId="0280502E" w14:textId="77777777" w:rsidR="00C63CA2" w:rsidRDefault="00FD7DF9">
      <w:pPr>
        <w:ind w:left="-5" w:right="53"/>
      </w:pPr>
      <w:r>
        <w:t xml:space="preserve">The different traits and motivations of Hilton, Agarwal, and Schultz highlight the varying factors of entrepreneurship that drive a company's success in the hospitality industry (Jooss, </w:t>
      </w:r>
      <w:r>
        <w:lastRenderedPageBreak/>
        <w:t xml:space="preserve">2018). As Hilton developed his innovative mind and willingness to take risks, he challenged the conventional structure of hotels. Agarwal's high need for achievement and market opportunity-driven approach brought about a massive change in budget accommodation. </w:t>
      </w:r>
    </w:p>
    <w:p w14:paraId="0F909396" w14:textId="77777777" w:rsidR="00C63CA2" w:rsidRDefault="00FD7DF9">
      <w:pPr>
        <w:ind w:left="-5" w:right="53"/>
      </w:pPr>
      <w:r>
        <w:t xml:space="preserve">Schultz's intrapreneurial vision with transformational leadership redefined the coffee shop experience as entrepreneurial thinking succeeds both in new ventures and companies already existing. </w:t>
      </w:r>
    </w:p>
    <w:p w14:paraId="387A8EAD" w14:textId="256D3C5E" w:rsidR="00C63CA2" w:rsidRDefault="00FD7DF9">
      <w:pPr>
        <w:ind w:left="-5" w:right="53"/>
      </w:pPr>
      <w:r>
        <w:t xml:space="preserve">This simply shows how a combination of traits, such as innovation and risk-taking ability, achievement motivation, and transformational leadership, can culminate in success (Hassan and Rahman, 2024). Be it by creating new markets, addressing unmet needs, or transforming existing business models, entrepreneurs inspire the huge impact entrepreneurial characteristics and motivations bring to bear in the hospitality sector. Looking through the theories reflected in my entrepreneurial attributes gives one insight into whether I have a future as an entrepreneur or an intrapreneur in hospitality. Considering what drives me to pursue this course, I realised that I was primarily motivated by intrinsic factors (Fishbach and Woolley, 2022).  My desire to grow as an individual, my satisfaction in solving complex problems, and my creativity in bringing my ideas to life were some of the main motivating factors for me. While financial reward and recognition motivate me, they only take the backstage in the contentment I obtain through goal accomplishments and meaningful contributions to an organisation. </w:t>
      </w:r>
      <w:proofErr w:type="gramStart"/>
      <w:r w:rsidR="006D7A8B">
        <w:t>In regard to</w:t>
      </w:r>
      <w:proofErr w:type="gramEnd"/>
      <w:r>
        <w:t xml:space="preserve"> the Big Five Personality Traits, I see myself as mostly a high scorer for openness to experience and conscientiousness (Christensen, Cotter, and Silvia, 2019). I like innovation, and most importantly, enjoy the idea of embracing change that forms the fabric of entrepreneurship. I have conscientiousness reflected in goal setting, keeping organised, and following through on commitments—all qualities necessary to run projects and teams effectively in the hospitality industry. Furthermore, I score as an average extrovert, which aids my networking, communication, and relationship-building skills in both entrepreneurship and intrapreneurship. Regarding risk-taking and locus of control, I possess an internal locus of control, believing that my actions and decisions significantly influence outcomes. This mindset encourages proactive problem-solving and resilience in the face of challenges. While I am not inherently a high-risk taker, I am comfortable with calculated risks, especially when they are based on thorough research and strategic planning. By adopting this balance, I can innovate without compromising the potential downsides, something that is very helpful within the constantly evolving hospitality industry. </w:t>
      </w:r>
    </w:p>
    <w:p w14:paraId="50C061A2" w14:textId="48951668" w:rsidR="00C63CA2" w:rsidRDefault="00E76070">
      <w:pPr>
        <w:ind w:left="-5" w:right="53"/>
      </w:pPr>
      <w:r>
        <w:lastRenderedPageBreak/>
        <w:t>Considering</w:t>
      </w:r>
      <w:r w:rsidR="00FD7DF9">
        <w:t xml:space="preserve"> intrapreneurial potential, I see possibilities to apply entrepreneurial way of thinking inside of an organisation (Blanka, 2019).  For example, I want to bring in new services, improve the experience of the guests through the integration of technology, and find the operational efficiency which will increase customer satisfaction and profitability. I could also work to develop an atmosphere for hospitality or hotel organisation to keep improving continuously through innovation and relationships. I </w:t>
      </w:r>
      <w:r w:rsidR="006D7A8B">
        <w:t>can</w:t>
      </w:r>
      <w:r w:rsidR="00FD7DF9">
        <w:t xml:space="preserve"> adapt, think creatively and take initiative, which makes me suited to either create new things, or lead big change within an organisation. </w:t>
      </w:r>
    </w:p>
    <w:p w14:paraId="7F6E5512" w14:textId="77777777" w:rsidR="00C63CA2" w:rsidRDefault="00FD7DF9">
      <w:pPr>
        <w:ind w:left="-5" w:right="53"/>
      </w:pPr>
      <w:r>
        <w:t xml:space="preserve">In conclusion, for aspiring entrepreneurs and intrapreneurs, mastering the traits, motivations and characteristics of successful entrepreneurs is important in the fast-moving hospitality industry. Frameworks such as McClelland’s Need for Achievement, the Big Five Personality Traits, Schumpeter’s Theory of Innovation are useful theories to understand the entrepreneurial behaviour. These theories are manifested in real world by successful people such as Conrad Hilton, Ritesh Agarwal, and Howard Schultz. Such entrepreneurial skills and drives manifest themselves through various ways with Hilton’s innovation in disruption in the hotel industry, ambitions of Agarwal, a founder at OYO Rooms, or transformational leadership by Schultz in Starbucks. Having consistently been linked with entrepreneurship success, creativity, adaptability and good leadership are attributes of the founding teams. Learning these traits helps and guide people who want to have their own places in this sector. Whether launching a new venture or supporting innovation in a mature organisation, the necessity to extract entrepreneurial traits matters. I think that such features as openness to the experience, risk taking and inherent motivation are important in my occupation development. As an intrapreneur or entrepreneur, I can create a meaning contributing contact to the hospitality industry through entrepreneurial thinking as well as taking advantage of the opportunities for innovation. These are lessons that will serve as the foundation for all I will do in future, changing the way in which I will attempt to confront challenges as well as opportunities. </w:t>
      </w:r>
    </w:p>
    <w:p w14:paraId="46C28FD8" w14:textId="77777777" w:rsidR="00C63CA2" w:rsidRDefault="00FD7DF9">
      <w:pPr>
        <w:spacing w:after="0" w:line="259" w:lineRule="auto"/>
        <w:ind w:left="0" w:firstLine="0"/>
        <w:jc w:val="left"/>
      </w:pPr>
      <w:r>
        <w:t xml:space="preserve"> </w:t>
      </w:r>
      <w:r>
        <w:tab/>
        <w:t xml:space="preserve"> </w:t>
      </w:r>
    </w:p>
    <w:p w14:paraId="01EE97C8" w14:textId="77777777" w:rsidR="00E76070" w:rsidRDefault="00E76070">
      <w:pPr>
        <w:pStyle w:val="Heading1"/>
      </w:pPr>
    </w:p>
    <w:p w14:paraId="3115387F" w14:textId="5BEBD8F2" w:rsidR="00C63CA2" w:rsidRDefault="00FD7DF9">
      <w:pPr>
        <w:pStyle w:val="Heading1"/>
      </w:pPr>
      <w:r>
        <w:t xml:space="preserve">References  </w:t>
      </w:r>
    </w:p>
    <w:p w14:paraId="1625309D" w14:textId="77777777" w:rsidR="00C63CA2" w:rsidRDefault="00FD7DF9">
      <w:pPr>
        <w:ind w:left="-5" w:right="53"/>
      </w:pPr>
      <w:r>
        <w:t xml:space="preserve">Agarwal, A. (2025) </w:t>
      </w:r>
      <w:r>
        <w:rPr>
          <w:i/>
        </w:rPr>
        <w:t xml:space="preserve">Oyo Rooms riya.docx | identity document | brand - </w:t>
      </w:r>
      <w:proofErr w:type="spellStart"/>
      <w:r>
        <w:rPr>
          <w:i/>
        </w:rPr>
        <w:t>scribd</w:t>
      </w:r>
      <w:proofErr w:type="spellEnd"/>
      <w:r>
        <w:t xml:space="preserve">. Available at: https://www.scribd.com/document/325164381/oyo-rooms-riya-docx (Accessed: 01 February 2025).  </w:t>
      </w:r>
    </w:p>
    <w:p w14:paraId="2BC6ADA9" w14:textId="77777777" w:rsidR="00C63CA2" w:rsidRDefault="00FD7DF9">
      <w:pPr>
        <w:ind w:left="-5" w:right="53"/>
      </w:pPr>
      <w:r>
        <w:t xml:space="preserve">Agarwal, S., Agrawal, V. and Agrawal, A.M., (2018). Motivational and success factors: through the lens of women entrepreneurship. </w:t>
      </w:r>
      <w:r>
        <w:rPr>
          <w:i/>
        </w:rPr>
        <w:t>International Journal of Management and Enterprise Development</w:t>
      </w:r>
      <w:r>
        <w:t xml:space="preserve">, </w:t>
      </w:r>
      <w:r>
        <w:rPr>
          <w:i/>
        </w:rPr>
        <w:t>17</w:t>
      </w:r>
      <w:r>
        <w:t xml:space="preserve">(4), pp.307-328. </w:t>
      </w:r>
    </w:p>
    <w:p w14:paraId="0000EFD6" w14:textId="77777777" w:rsidR="00C63CA2" w:rsidRDefault="00FD7DF9">
      <w:pPr>
        <w:spacing w:after="193"/>
        <w:ind w:left="-5" w:right="53"/>
      </w:pPr>
      <w:r>
        <w:t xml:space="preserve">Blanka, C., (2019). An individual-level perspective on intrapreneurship: a review and ways forward. </w:t>
      </w:r>
      <w:r>
        <w:rPr>
          <w:i/>
        </w:rPr>
        <w:t>Review of Managerial Science</w:t>
      </w:r>
      <w:r>
        <w:t xml:space="preserve">, </w:t>
      </w:r>
      <w:r>
        <w:rPr>
          <w:i/>
        </w:rPr>
        <w:t>13</w:t>
      </w:r>
      <w:r>
        <w:t xml:space="preserve">(5), pp.919-961. </w:t>
      </w:r>
    </w:p>
    <w:p w14:paraId="3EFD8423" w14:textId="77777777" w:rsidR="00C63CA2" w:rsidRDefault="00FD7DF9">
      <w:pPr>
        <w:spacing w:after="275" w:line="259" w:lineRule="auto"/>
        <w:ind w:left="-5" w:right="53"/>
      </w:pPr>
      <w:r>
        <w:t xml:space="preserve">Blundel, R., Mawson, S., Wang, C. and Lockett, N., (2021). Exploring entrepreneurship. </w:t>
      </w:r>
    </w:p>
    <w:p w14:paraId="1EC310AE" w14:textId="655A97B1" w:rsidR="00C63CA2" w:rsidRPr="00F7143D" w:rsidRDefault="00FD7DF9">
      <w:pPr>
        <w:ind w:left="-5" w:right="53"/>
        <w:rPr>
          <w:color w:val="auto"/>
        </w:rPr>
      </w:pPr>
      <w:proofErr w:type="spellStart"/>
      <w:r w:rsidRPr="00F7143D">
        <w:rPr>
          <w:color w:val="auto"/>
        </w:rPr>
        <w:t>Britwum</w:t>
      </w:r>
      <w:proofErr w:type="spellEnd"/>
      <w:r w:rsidRPr="00F7143D">
        <w:rPr>
          <w:color w:val="auto"/>
        </w:rPr>
        <w:t xml:space="preserve">, F., Amoah, S.O., Acheampong, H.Y., Sefah, E.A., Djan, E.T., Jill, B.S. and Aidoo, S., (2022). Do extraversion, agreeableness, openness to experience, conscientiousness and neuroticism relate to </w:t>
      </w:r>
      <w:r w:rsidR="00B52FC1" w:rsidRPr="00F7143D">
        <w:rPr>
          <w:color w:val="auto"/>
        </w:rPr>
        <w:t>students’</w:t>
      </w:r>
      <w:r w:rsidRPr="00F7143D">
        <w:rPr>
          <w:color w:val="auto"/>
        </w:rPr>
        <w:t xml:space="preserve"> academic achievement: the approach of structural equation model and process macro. </w:t>
      </w:r>
      <w:r w:rsidRPr="00F7143D">
        <w:rPr>
          <w:i/>
          <w:color w:val="auto"/>
        </w:rPr>
        <w:t>Int. J. Sci. Manag. Res</w:t>
      </w:r>
      <w:r w:rsidRPr="00F7143D">
        <w:rPr>
          <w:color w:val="auto"/>
        </w:rPr>
        <w:t xml:space="preserve">, </w:t>
      </w:r>
      <w:r w:rsidRPr="00F7143D">
        <w:rPr>
          <w:i/>
          <w:color w:val="auto"/>
        </w:rPr>
        <w:t>5</w:t>
      </w:r>
      <w:r w:rsidRPr="00F7143D">
        <w:rPr>
          <w:color w:val="auto"/>
        </w:rPr>
        <w:t xml:space="preserve">, pp.64-79. </w:t>
      </w:r>
    </w:p>
    <w:p w14:paraId="3C639BEF" w14:textId="77777777" w:rsidR="00C63CA2" w:rsidRDefault="00FD7DF9">
      <w:pPr>
        <w:ind w:left="-5" w:right="53"/>
      </w:pPr>
      <w:r>
        <w:t xml:space="preserve">Christensen, A.P., Cotter, K.N. and Silvia, P.J., (2019). Reopening openness to experience: A network analysis of four openness to experience inventories. </w:t>
      </w:r>
      <w:r>
        <w:rPr>
          <w:i/>
        </w:rPr>
        <w:t>Journal of personality assessment</w:t>
      </w:r>
      <w:r>
        <w:t xml:space="preserve">, </w:t>
      </w:r>
      <w:r>
        <w:rPr>
          <w:i/>
        </w:rPr>
        <w:t>101</w:t>
      </w:r>
      <w:r>
        <w:t xml:space="preserve">(6), pp.574-588. </w:t>
      </w:r>
    </w:p>
    <w:p w14:paraId="5461E68E" w14:textId="77777777" w:rsidR="00C63CA2" w:rsidRPr="00F7143D" w:rsidRDefault="00FD7DF9">
      <w:pPr>
        <w:spacing w:after="192"/>
        <w:ind w:left="-5" w:right="53"/>
        <w:rPr>
          <w:color w:val="auto"/>
        </w:rPr>
      </w:pPr>
      <w:r w:rsidRPr="00F7143D">
        <w:rPr>
          <w:color w:val="auto"/>
        </w:rPr>
        <w:t xml:space="preserve">Emami </w:t>
      </w:r>
      <w:proofErr w:type="spellStart"/>
      <w:r w:rsidRPr="00F7143D">
        <w:rPr>
          <w:color w:val="auto"/>
        </w:rPr>
        <w:t>Langroodi</w:t>
      </w:r>
      <w:proofErr w:type="spellEnd"/>
      <w:r w:rsidRPr="00F7143D">
        <w:rPr>
          <w:color w:val="auto"/>
        </w:rPr>
        <w:t xml:space="preserve">, F., (2021). Schumpeter’s Theory of Economic Development: a study of the creative destruction and entrepreneurship effects on the economic growth. </w:t>
      </w:r>
      <w:r w:rsidRPr="00F7143D">
        <w:rPr>
          <w:i/>
          <w:color w:val="auto"/>
        </w:rPr>
        <w:t>Journal of Insurance and Financial Management</w:t>
      </w:r>
      <w:r w:rsidRPr="00F7143D">
        <w:rPr>
          <w:color w:val="auto"/>
        </w:rPr>
        <w:t xml:space="preserve">, </w:t>
      </w:r>
      <w:r w:rsidRPr="00F7143D">
        <w:rPr>
          <w:i/>
          <w:color w:val="auto"/>
        </w:rPr>
        <w:t>4</w:t>
      </w:r>
      <w:r w:rsidRPr="00F7143D">
        <w:rPr>
          <w:color w:val="auto"/>
        </w:rPr>
        <w:t xml:space="preserve">(3). </w:t>
      </w:r>
    </w:p>
    <w:p w14:paraId="4AD6C168" w14:textId="77777777" w:rsidR="00C63CA2" w:rsidRPr="00F7143D" w:rsidRDefault="00FD7DF9">
      <w:pPr>
        <w:spacing w:after="186"/>
        <w:ind w:left="-5" w:right="53"/>
        <w:rPr>
          <w:color w:val="auto"/>
        </w:rPr>
      </w:pPr>
      <w:r w:rsidRPr="00F7143D">
        <w:rPr>
          <w:color w:val="auto"/>
        </w:rPr>
        <w:t xml:space="preserve">Fishbach, A. and Woolley, K., (2022). The structure of intrinsic motivation. </w:t>
      </w:r>
      <w:r w:rsidRPr="00F7143D">
        <w:rPr>
          <w:i/>
          <w:color w:val="auto"/>
        </w:rPr>
        <w:t>Annual Review of Organisational Psychology and Organisational Behaviour</w:t>
      </w:r>
      <w:r w:rsidRPr="00F7143D">
        <w:rPr>
          <w:color w:val="auto"/>
        </w:rPr>
        <w:t xml:space="preserve">, </w:t>
      </w:r>
      <w:r w:rsidRPr="00F7143D">
        <w:rPr>
          <w:i/>
          <w:color w:val="auto"/>
        </w:rPr>
        <w:t>9</w:t>
      </w:r>
      <w:r w:rsidRPr="00F7143D">
        <w:rPr>
          <w:color w:val="auto"/>
        </w:rPr>
        <w:t xml:space="preserve">(1), pp.339-363. </w:t>
      </w:r>
    </w:p>
    <w:p w14:paraId="2BC69B3C" w14:textId="77777777" w:rsidR="00C63CA2" w:rsidRPr="00F7143D" w:rsidRDefault="00FD7DF9">
      <w:pPr>
        <w:spacing w:after="275" w:line="259" w:lineRule="auto"/>
        <w:ind w:left="-5" w:right="53"/>
        <w:rPr>
          <w:color w:val="auto"/>
        </w:rPr>
      </w:pPr>
      <w:r w:rsidRPr="00F7143D">
        <w:rPr>
          <w:color w:val="auto"/>
        </w:rPr>
        <w:t xml:space="preserve">Frederick, H., O'Connor, A. and Kuratko, D.F., (2018). </w:t>
      </w:r>
      <w:r w:rsidRPr="00F7143D">
        <w:rPr>
          <w:i/>
          <w:color w:val="auto"/>
        </w:rPr>
        <w:t>Entrepreneurship</w:t>
      </w:r>
      <w:r w:rsidRPr="00F7143D">
        <w:rPr>
          <w:color w:val="auto"/>
        </w:rPr>
        <w:t xml:space="preserve">. Cengage AU. </w:t>
      </w:r>
    </w:p>
    <w:p w14:paraId="7D3E0836" w14:textId="77777777" w:rsidR="00C63CA2" w:rsidRDefault="00FD7DF9">
      <w:pPr>
        <w:ind w:left="-5" w:right="53"/>
      </w:pPr>
      <w:proofErr w:type="spellStart"/>
      <w:r>
        <w:t>Haddoud</w:t>
      </w:r>
      <w:proofErr w:type="spellEnd"/>
      <w:r>
        <w:t xml:space="preserve">, M.Y., </w:t>
      </w:r>
      <w:proofErr w:type="spellStart"/>
      <w:r>
        <w:t>Onjewu</w:t>
      </w:r>
      <w:proofErr w:type="spellEnd"/>
      <w:r>
        <w:t xml:space="preserve">, A.K.E., Al-Azab, M.R. and Elbaz, A.M., (2022). The psychological drivers of entrepreneurial resilience in the tourism sector. </w:t>
      </w:r>
      <w:r>
        <w:rPr>
          <w:i/>
        </w:rPr>
        <w:t>Journal of Business Research</w:t>
      </w:r>
      <w:r>
        <w:t xml:space="preserve">, </w:t>
      </w:r>
      <w:r>
        <w:rPr>
          <w:i/>
        </w:rPr>
        <w:t>141</w:t>
      </w:r>
      <w:r>
        <w:t xml:space="preserve">, pp.702-712. </w:t>
      </w:r>
    </w:p>
    <w:p w14:paraId="4FCE0164" w14:textId="29C77ECA" w:rsidR="00C63CA2" w:rsidRPr="00F7143D" w:rsidRDefault="00FD7DF9">
      <w:pPr>
        <w:spacing w:line="259" w:lineRule="auto"/>
        <w:ind w:left="-5" w:right="53"/>
        <w:rPr>
          <w:color w:val="auto"/>
        </w:rPr>
      </w:pPr>
      <w:r w:rsidRPr="00F7143D">
        <w:rPr>
          <w:color w:val="auto"/>
        </w:rPr>
        <w:t xml:space="preserve">Hassan, H.B. and Rahman, A.A., (2024), March. CULTIVATING </w:t>
      </w:r>
      <w:r w:rsidR="00F7143D" w:rsidRPr="00F7143D">
        <w:rPr>
          <w:color w:val="auto"/>
        </w:rPr>
        <w:t>LEADERSHIP.</w:t>
      </w:r>
    </w:p>
    <w:p w14:paraId="2D184A3F" w14:textId="77777777" w:rsidR="00C63CA2" w:rsidRDefault="00FD7DF9">
      <w:pPr>
        <w:ind w:left="-5" w:right="53"/>
      </w:pPr>
      <w:r>
        <w:lastRenderedPageBreak/>
        <w:t xml:space="preserve">EXCELLENCE: A CONCEPTUAL FRAMEWORK PAPER. In </w:t>
      </w:r>
      <w:r>
        <w:rPr>
          <w:i/>
        </w:rPr>
        <w:t>Riau International Conference on Economics, Business and Accounting</w:t>
      </w:r>
      <w:r>
        <w:t xml:space="preserve"> (Vol. 1, No. 2, July, </w:t>
      </w:r>
      <w:proofErr w:type="spellStart"/>
      <w:r>
        <w:t>Realesed</w:t>
      </w:r>
      <w:proofErr w:type="spellEnd"/>
      <w:r>
        <w:t xml:space="preserve"> on Januari, pp. 675-687). </w:t>
      </w:r>
    </w:p>
    <w:p w14:paraId="17E52277" w14:textId="77777777" w:rsidR="00C63CA2" w:rsidRDefault="00FD7DF9">
      <w:pPr>
        <w:ind w:left="-5" w:right="53"/>
      </w:pPr>
      <w:r>
        <w:t xml:space="preserve">Hilton (2024). </w:t>
      </w:r>
      <w:r>
        <w:rPr>
          <w:i/>
        </w:rPr>
        <w:t>Founder &amp; History</w:t>
      </w:r>
      <w:r>
        <w:t xml:space="preserve">, </w:t>
      </w:r>
      <w:r>
        <w:rPr>
          <w:i/>
        </w:rPr>
        <w:t>Hilton Foundation</w:t>
      </w:r>
      <w:r>
        <w:t xml:space="preserve">. Available at: https://www.hiltonfoundation.org/about/founder-and-history/ (Accessed: 01 February 2025).  </w:t>
      </w:r>
    </w:p>
    <w:p w14:paraId="4C67DEF6" w14:textId="4DC5AFE3" w:rsidR="00C63CA2" w:rsidRPr="00F7143D" w:rsidRDefault="00FD7DF9">
      <w:pPr>
        <w:ind w:left="-5" w:right="53"/>
        <w:rPr>
          <w:color w:val="auto"/>
        </w:rPr>
      </w:pPr>
      <w:r w:rsidRPr="00F7143D">
        <w:rPr>
          <w:color w:val="auto"/>
        </w:rPr>
        <w:t xml:space="preserve">Jooss, S., (2018). Global Talent Management </w:t>
      </w:r>
      <w:r w:rsidR="00C537FE" w:rsidRPr="00F7143D">
        <w:rPr>
          <w:color w:val="auto"/>
        </w:rPr>
        <w:t>the</w:t>
      </w:r>
      <w:r w:rsidRPr="00F7143D">
        <w:rPr>
          <w:color w:val="auto"/>
        </w:rPr>
        <w:t xml:space="preserve"> Identification Process of Pivotal Talent in Multinational Hotel Corporations. </w:t>
      </w:r>
    </w:p>
    <w:p w14:paraId="47E151E4" w14:textId="37C9D5B6" w:rsidR="00C63CA2" w:rsidRDefault="00FD7DF9">
      <w:pPr>
        <w:ind w:left="-5" w:right="53"/>
      </w:pPr>
      <w:proofErr w:type="spellStart"/>
      <w:r>
        <w:t>Ladokun</w:t>
      </w:r>
      <w:proofErr w:type="spellEnd"/>
      <w:r>
        <w:t xml:space="preserve">, I.O. and </w:t>
      </w:r>
      <w:proofErr w:type="spellStart"/>
      <w:r>
        <w:t>Adebusoye</w:t>
      </w:r>
      <w:proofErr w:type="spellEnd"/>
      <w:r>
        <w:t xml:space="preserve">, A.O., (2022). Need for achievement and entrepreneurial intention among undergraduate students in tertiary institutions in Southwest, Nigeria. </w:t>
      </w:r>
      <w:r>
        <w:rPr>
          <w:i/>
        </w:rPr>
        <w:t xml:space="preserve">Advance Journal </w:t>
      </w:r>
      <w:r w:rsidR="00151950">
        <w:rPr>
          <w:i/>
        </w:rPr>
        <w:t>of</w:t>
      </w:r>
      <w:r>
        <w:rPr>
          <w:i/>
        </w:rPr>
        <w:t xml:space="preserve"> Business and Entrepreneurship Development</w:t>
      </w:r>
      <w:r>
        <w:t xml:space="preserve">, </w:t>
      </w:r>
      <w:r>
        <w:rPr>
          <w:i/>
        </w:rPr>
        <w:t>6</w:t>
      </w:r>
      <w:r>
        <w:t xml:space="preserve">(2). </w:t>
      </w:r>
    </w:p>
    <w:p w14:paraId="2A0F7F75" w14:textId="77777777" w:rsidR="00C63CA2" w:rsidRPr="00F7143D" w:rsidRDefault="00FD7DF9">
      <w:pPr>
        <w:ind w:left="-5" w:right="53"/>
        <w:rPr>
          <w:color w:val="auto"/>
        </w:rPr>
      </w:pPr>
      <w:r w:rsidRPr="00F7143D">
        <w:rPr>
          <w:color w:val="auto"/>
        </w:rPr>
        <w:t xml:space="preserve">Maclean, M., Harvey, C. and Suddaby, R., (2024). Institutional biography and the institutionalization of a new organisational template: Building the global branded hotel chain. </w:t>
      </w:r>
      <w:r w:rsidRPr="00F7143D">
        <w:rPr>
          <w:i/>
          <w:color w:val="auto"/>
        </w:rPr>
        <w:t>Business History</w:t>
      </w:r>
      <w:r w:rsidRPr="00F7143D">
        <w:rPr>
          <w:color w:val="auto"/>
        </w:rPr>
        <w:t xml:space="preserve">, </w:t>
      </w:r>
      <w:r w:rsidRPr="00F7143D">
        <w:rPr>
          <w:i/>
          <w:color w:val="auto"/>
        </w:rPr>
        <w:t>66</w:t>
      </w:r>
      <w:r w:rsidRPr="00F7143D">
        <w:rPr>
          <w:color w:val="auto"/>
        </w:rPr>
        <w:t xml:space="preserve">(1), pp.311-339. </w:t>
      </w:r>
    </w:p>
    <w:p w14:paraId="2F996700" w14:textId="77777777" w:rsidR="00C63CA2" w:rsidRDefault="00FD7DF9">
      <w:pPr>
        <w:ind w:left="-5" w:right="53"/>
      </w:pPr>
      <w:proofErr w:type="spellStart"/>
      <w:r>
        <w:t>Manishimwe</w:t>
      </w:r>
      <w:proofErr w:type="spellEnd"/>
      <w:r>
        <w:t xml:space="preserve">, T., Raimi, L. and Azubuike, C.J., (2022). Customer-centric influence of entrepreneurial marketing on business performance of hotels in Nigeria during the COVID-19 crisis. </w:t>
      </w:r>
      <w:r>
        <w:rPr>
          <w:i/>
        </w:rPr>
        <w:t>Journal of Revenue and Pricing Management</w:t>
      </w:r>
      <w:r>
        <w:t xml:space="preserve">, </w:t>
      </w:r>
      <w:r>
        <w:rPr>
          <w:i/>
        </w:rPr>
        <w:t>21</w:t>
      </w:r>
      <w:r>
        <w:t xml:space="preserve">(6), p.668. </w:t>
      </w:r>
    </w:p>
    <w:p w14:paraId="2B112705" w14:textId="77777777" w:rsidR="00C63CA2" w:rsidRDefault="00FD7DF9">
      <w:pPr>
        <w:ind w:left="-5" w:right="53"/>
      </w:pPr>
      <w:proofErr w:type="spellStart"/>
      <w:r>
        <w:t>Murnieks</w:t>
      </w:r>
      <w:proofErr w:type="spellEnd"/>
      <w:r>
        <w:t xml:space="preserve">, C.Y., Klotz, A.C. and Shepherd, D.A., (2020). Entrepreneurial motivation: A review of the literature and an agenda for future research. </w:t>
      </w:r>
      <w:r>
        <w:rPr>
          <w:i/>
        </w:rPr>
        <w:t>Journal of Organisational Behaviour</w:t>
      </w:r>
      <w:r>
        <w:t xml:space="preserve">, </w:t>
      </w:r>
      <w:r>
        <w:rPr>
          <w:i/>
        </w:rPr>
        <w:t>41</w:t>
      </w:r>
      <w:r>
        <w:t xml:space="preserve">(2), pp.115-143. </w:t>
      </w:r>
    </w:p>
    <w:p w14:paraId="4C12B140" w14:textId="77777777" w:rsidR="00C63CA2" w:rsidRDefault="00FD7DF9">
      <w:pPr>
        <w:ind w:left="-5" w:right="53"/>
      </w:pPr>
      <w:proofErr w:type="spellStart"/>
      <w:r>
        <w:t>Obrenovic</w:t>
      </w:r>
      <w:proofErr w:type="spellEnd"/>
      <w:r>
        <w:t xml:space="preserve">, B., Du, J., </w:t>
      </w:r>
      <w:proofErr w:type="spellStart"/>
      <w:r>
        <w:t>Godinić</w:t>
      </w:r>
      <w:proofErr w:type="spellEnd"/>
      <w:r>
        <w:t xml:space="preserve">, D. and Tsoy, D., (2022). Personality trait of conscientiousness impact on tacit knowledge sharing: the mediating effect of eagerness and subjective norm. </w:t>
      </w:r>
      <w:r>
        <w:rPr>
          <w:i/>
        </w:rPr>
        <w:t>Journal of Knowledge Management</w:t>
      </w:r>
      <w:r>
        <w:t xml:space="preserve">, </w:t>
      </w:r>
      <w:r>
        <w:rPr>
          <w:i/>
        </w:rPr>
        <w:t>26</w:t>
      </w:r>
      <w:r>
        <w:t xml:space="preserve">(5), pp.1124-1163. </w:t>
      </w:r>
    </w:p>
    <w:p w14:paraId="0426B434" w14:textId="77777777" w:rsidR="00C63CA2" w:rsidRPr="00F7143D" w:rsidRDefault="00FD7DF9">
      <w:pPr>
        <w:ind w:left="-5" w:right="53"/>
        <w:rPr>
          <w:color w:val="auto"/>
        </w:rPr>
      </w:pPr>
      <w:proofErr w:type="spellStart"/>
      <w:r w:rsidRPr="00F7143D">
        <w:rPr>
          <w:color w:val="auto"/>
        </w:rPr>
        <w:t>Ogbumgbada</w:t>
      </w:r>
      <w:proofErr w:type="spellEnd"/>
      <w:r w:rsidRPr="00F7143D">
        <w:rPr>
          <w:color w:val="auto"/>
        </w:rPr>
        <w:t xml:space="preserve">, O.V. and Nwachukwu, I., (2024). Intrapreneurship Autonomy and Organisational Adaptability. </w:t>
      </w:r>
      <w:r w:rsidRPr="00F7143D">
        <w:rPr>
          <w:i/>
          <w:color w:val="auto"/>
        </w:rPr>
        <w:t>GPH-International Journal of Business Management</w:t>
      </w:r>
      <w:r w:rsidRPr="00F7143D">
        <w:rPr>
          <w:color w:val="auto"/>
        </w:rPr>
        <w:t xml:space="preserve">, </w:t>
      </w:r>
      <w:r w:rsidRPr="00F7143D">
        <w:rPr>
          <w:i/>
          <w:color w:val="auto"/>
        </w:rPr>
        <w:t>7</w:t>
      </w:r>
      <w:r w:rsidRPr="00F7143D">
        <w:rPr>
          <w:color w:val="auto"/>
        </w:rPr>
        <w:t xml:space="preserve">(02), pp.11-28. </w:t>
      </w:r>
    </w:p>
    <w:p w14:paraId="5BDBDB19" w14:textId="77777777" w:rsidR="00C63CA2" w:rsidRDefault="00FD7DF9">
      <w:pPr>
        <w:ind w:left="-5" w:right="53"/>
      </w:pPr>
      <w:r>
        <w:t xml:space="preserve">Rastogi, L., </w:t>
      </w:r>
      <w:proofErr w:type="spellStart"/>
      <w:r>
        <w:t>Yazdifar</w:t>
      </w:r>
      <w:proofErr w:type="spellEnd"/>
      <w:r>
        <w:t xml:space="preserve">, H., Alam, A., Eskandari, R. and Bahloul, M.A., (2019). A review of the relationship between leadership style and innovation: insights and directions for future research. </w:t>
      </w:r>
      <w:r>
        <w:rPr>
          <w:i/>
        </w:rPr>
        <w:t>Journal for Global Business Advancement</w:t>
      </w:r>
      <w:r>
        <w:t xml:space="preserve">, </w:t>
      </w:r>
      <w:r>
        <w:rPr>
          <w:i/>
        </w:rPr>
        <w:t>12</w:t>
      </w:r>
      <w:r>
        <w:t xml:space="preserve">(5), pp.625-647. </w:t>
      </w:r>
    </w:p>
    <w:p w14:paraId="1C712E5E" w14:textId="77777777" w:rsidR="00C63CA2" w:rsidRPr="00F7143D" w:rsidRDefault="00FD7DF9">
      <w:pPr>
        <w:ind w:left="-5" w:right="53"/>
        <w:rPr>
          <w:color w:val="auto"/>
        </w:rPr>
      </w:pPr>
      <w:r w:rsidRPr="00F7143D">
        <w:rPr>
          <w:color w:val="auto"/>
        </w:rPr>
        <w:lastRenderedPageBreak/>
        <w:t xml:space="preserve">Sabiu, I.T., Abdullah, A., Amin, A. and Tahir, I.M., (2018). An empirical analysis of the need for achievement motivation in predicting entrepreneurial persistence in Bumiputra entrepreneurs in Terengganu, Malaysia. </w:t>
      </w:r>
      <w:r w:rsidRPr="00F7143D">
        <w:rPr>
          <w:i/>
          <w:color w:val="auto"/>
        </w:rPr>
        <w:t>International Journal of Business and Globalisation</w:t>
      </w:r>
      <w:r w:rsidRPr="00F7143D">
        <w:rPr>
          <w:color w:val="auto"/>
        </w:rPr>
        <w:t xml:space="preserve">, </w:t>
      </w:r>
      <w:r w:rsidRPr="00F7143D">
        <w:rPr>
          <w:i/>
          <w:color w:val="auto"/>
        </w:rPr>
        <w:t>20</w:t>
      </w:r>
      <w:r w:rsidRPr="00F7143D">
        <w:rPr>
          <w:color w:val="auto"/>
        </w:rPr>
        <w:t xml:space="preserve">(2), pp.190-202. </w:t>
      </w:r>
    </w:p>
    <w:p w14:paraId="3D0C8F49" w14:textId="77777777" w:rsidR="00C63CA2" w:rsidRDefault="00FD7DF9">
      <w:pPr>
        <w:spacing w:line="259" w:lineRule="auto"/>
        <w:ind w:left="-5" w:right="53"/>
      </w:pPr>
      <w:r>
        <w:t xml:space="preserve">Shields, K., (2023). </w:t>
      </w:r>
      <w:proofErr w:type="spellStart"/>
      <w:r>
        <w:t>Chapitre</w:t>
      </w:r>
      <w:proofErr w:type="spellEnd"/>
      <w:r>
        <w:t xml:space="preserve"> 12: Encourager </w:t>
      </w:r>
      <w:proofErr w:type="spellStart"/>
      <w:r>
        <w:t>L’innovation</w:t>
      </w:r>
      <w:proofErr w:type="spellEnd"/>
      <w:r>
        <w:t xml:space="preserve">. </w:t>
      </w:r>
      <w:r>
        <w:rPr>
          <w:i/>
        </w:rPr>
        <w:t xml:space="preserve">Encourager </w:t>
      </w:r>
      <w:proofErr w:type="spellStart"/>
      <w:r>
        <w:rPr>
          <w:i/>
        </w:rPr>
        <w:t>l’innovation</w:t>
      </w:r>
      <w:proofErr w:type="spellEnd"/>
      <w:r>
        <w:t xml:space="preserve">. </w:t>
      </w:r>
    </w:p>
    <w:sectPr w:rsidR="00C63CA2">
      <w:footerReference w:type="even" r:id="rId7"/>
      <w:footerReference w:type="default" r:id="rId8"/>
      <w:footerReference w:type="first" r:id="rId9"/>
      <w:pgSz w:w="11905" w:h="16840"/>
      <w:pgMar w:top="1467" w:right="1377" w:bottom="1554"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E6455" w14:textId="77777777" w:rsidR="003136D2" w:rsidRDefault="003136D2">
      <w:pPr>
        <w:spacing w:after="0" w:line="240" w:lineRule="auto"/>
      </w:pPr>
      <w:r>
        <w:separator/>
      </w:r>
    </w:p>
  </w:endnote>
  <w:endnote w:type="continuationSeparator" w:id="0">
    <w:p w14:paraId="75D0FBB9" w14:textId="77777777" w:rsidR="003136D2" w:rsidRDefault="00313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BC239" w14:textId="77777777" w:rsidR="00C63CA2" w:rsidRDefault="00FD7DF9">
    <w:pPr>
      <w:spacing w:after="0" w:line="259" w:lineRule="auto"/>
      <w:ind w:left="0" w:right="59" w:firstLine="0"/>
      <w:jc w:val="right"/>
    </w:pPr>
    <w:r>
      <w:fldChar w:fldCharType="begin"/>
    </w:r>
    <w:r>
      <w:instrText xml:space="preserve"> PAGE   \* MERGEFORMAT </w:instrText>
    </w:r>
    <w:r>
      <w:fldChar w:fldCharType="separate"/>
    </w:r>
    <w:r>
      <w:t>1</w:t>
    </w:r>
    <w:r>
      <w:fldChar w:fldCharType="end"/>
    </w:r>
    <w:r>
      <w:t xml:space="preserve"> </w:t>
    </w:r>
  </w:p>
  <w:p w14:paraId="2696C60C" w14:textId="77777777" w:rsidR="00C63CA2" w:rsidRDefault="00FD7DF9">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9798D" w14:textId="77777777" w:rsidR="00C63CA2" w:rsidRDefault="00FD7DF9">
    <w:pPr>
      <w:spacing w:after="0" w:line="259" w:lineRule="auto"/>
      <w:ind w:left="0" w:right="59" w:firstLine="0"/>
      <w:jc w:val="right"/>
    </w:pPr>
    <w:r>
      <w:fldChar w:fldCharType="begin"/>
    </w:r>
    <w:r>
      <w:instrText xml:space="preserve"> PAGE   \* MERGEFORMAT </w:instrText>
    </w:r>
    <w:r>
      <w:fldChar w:fldCharType="separate"/>
    </w:r>
    <w:r>
      <w:t>1</w:t>
    </w:r>
    <w:r>
      <w:fldChar w:fldCharType="end"/>
    </w:r>
    <w:r>
      <w:t xml:space="preserve"> </w:t>
    </w:r>
  </w:p>
  <w:p w14:paraId="3F58FA54" w14:textId="77777777" w:rsidR="00C63CA2" w:rsidRDefault="00FD7DF9">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E308B" w14:textId="77777777" w:rsidR="00C63CA2" w:rsidRDefault="00FD7DF9">
    <w:pPr>
      <w:spacing w:after="0" w:line="259" w:lineRule="auto"/>
      <w:ind w:left="0" w:right="59" w:firstLine="0"/>
      <w:jc w:val="right"/>
    </w:pPr>
    <w:r>
      <w:fldChar w:fldCharType="begin"/>
    </w:r>
    <w:r>
      <w:instrText xml:space="preserve"> PAGE   \* MERGEFORMAT </w:instrText>
    </w:r>
    <w:r>
      <w:fldChar w:fldCharType="separate"/>
    </w:r>
    <w:r>
      <w:t>1</w:t>
    </w:r>
    <w:r>
      <w:fldChar w:fldCharType="end"/>
    </w:r>
    <w:r>
      <w:t xml:space="preserve"> </w:t>
    </w:r>
  </w:p>
  <w:p w14:paraId="45D90ADB" w14:textId="77777777" w:rsidR="00C63CA2" w:rsidRDefault="00FD7DF9">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708D6" w14:textId="77777777" w:rsidR="003136D2" w:rsidRDefault="003136D2">
      <w:pPr>
        <w:spacing w:after="0" w:line="240" w:lineRule="auto"/>
      </w:pPr>
      <w:r>
        <w:separator/>
      </w:r>
    </w:p>
  </w:footnote>
  <w:footnote w:type="continuationSeparator" w:id="0">
    <w:p w14:paraId="2928B925" w14:textId="77777777" w:rsidR="003136D2" w:rsidRDefault="003136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CA2"/>
    <w:rsid w:val="00041073"/>
    <w:rsid w:val="0006039C"/>
    <w:rsid w:val="00151950"/>
    <w:rsid w:val="00171B9A"/>
    <w:rsid w:val="00186FDF"/>
    <w:rsid w:val="00237B5C"/>
    <w:rsid w:val="002B1B54"/>
    <w:rsid w:val="002C38DC"/>
    <w:rsid w:val="003136D2"/>
    <w:rsid w:val="00356EAE"/>
    <w:rsid w:val="00374183"/>
    <w:rsid w:val="004053B3"/>
    <w:rsid w:val="0056445F"/>
    <w:rsid w:val="006A64FC"/>
    <w:rsid w:val="006D7A8B"/>
    <w:rsid w:val="007A7756"/>
    <w:rsid w:val="009D6FA5"/>
    <w:rsid w:val="00A1180A"/>
    <w:rsid w:val="00AD4C38"/>
    <w:rsid w:val="00AE059F"/>
    <w:rsid w:val="00B52FC1"/>
    <w:rsid w:val="00C537FE"/>
    <w:rsid w:val="00C63CA2"/>
    <w:rsid w:val="00D52D2B"/>
    <w:rsid w:val="00E76070"/>
    <w:rsid w:val="00F7143D"/>
    <w:rsid w:val="00FA3DAB"/>
    <w:rsid w:val="00FD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FF0F8"/>
  <w15:docId w15:val="{333EC82D-740F-4438-91F6-EA8CBB97A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7" w:line="367"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75" w:line="259" w:lineRule="auto"/>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3090</Words>
  <Characters>17613</Characters>
  <Application>Microsoft Office Word</Application>
  <DocSecurity>0</DocSecurity>
  <Lines>146</Lines>
  <Paragraphs>41</Paragraphs>
  <ScaleCrop>false</ScaleCrop>
  <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22</cp:revision>
  <dcterms:created xsi:type="dcterms:W3CDTF">2025-02-05T21:46:00Z</dcterms:created>
  <dcterms:modified xsi:type="dcterms:W3CDTF">2025-02-13T22:44:00Z</dcterms:modified>
</cp:coreProperties>
</file>