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73BD7" w14:textId="77777777" w:rsidR="00A94D0A" w:rsidRDefault="00A94D0A" w:rsidP="00A94D0A">
      <w:pPr>
        <w:spacing w:before="0" w:after="0"/>
        <w:jc w:val="center"/>
      </w:pPr>
    </w:p>
    <w:p w14:paraId="395FAA28" w14:textId="77777777" w:rsidR="00F46A5C" w:rsidRDefault="00F46A5C" w:rsidP="00A94D0A">
      <w:pPr>
        <w:spacing w:before="0" w:after="0"/>
        <w:jc w:val="center"/>
      </w:pPr>
    </w:p>
    <w:p w14:paraId="260F8E89" w14:textId="77777777" w:rsidR="00F46A5C" w:rsidRDefault="00F46A5C" w:rsidP="00A94D0A">
      <w:pPr>
        <w:spacing w:before="0" w:after="0"/>
        <w:jc w:val="center"/>
      </w:pPr>
    </w:p>
    <w:p w14:paraId="3DDBD49E" w14:textId="77777777" w:rsidR="00F46A5C" w:rsidRPr="00FF34F3" w:rsidRDefault="00F46A5C" w:rsidP="00A94D0A">
      <w:pPr>
        <w:spacing w:before="0" w:after="0"/>
        <w:jc w:val="center"/>
      </w:pPr>
    </w:p>
    <w:p w14:paraId="357889BD" w14:textId="626BD7DB" w:rsidR="00A94D0A" w:rsidRPr="00416A31" w:rsidRDefault="00A94D0A" w:rsidP="00416A31">
      <w:pPr>
        <w:spacing w:before="0" w:after="0"/>
        <w:jc w:val="center"/>
        <w:rPr>
          <w:b/>
        </w:rPr>
      </w:pPr>
      <w:r w:rsidRPr="00416A31">
        <w:rPr>
          <w:b/>
        </w:rPr>
        <w:t>Financial Management for the Hotel Industry</w:t>
      </w:r>
      <w:r w:rsidR="00687E60" w:rsidRPr="00416A31">
        <w:rPr>
          <w:b/>
        </w:rPr>
        <w:t xml:space="preserve"> (BMIH5007)</w:t>
      </w:r>
    </w:p>
    <w:p w14:paraId="6C48F76B" w14:textId="77777777" w:rsidR="00A94D0A" w:rsidRPr="00416A31" w:rsidRDefault="00A94D0A" w:rsidP="00416A31">
      <w:pPr>
        <w:spacing w:before="0" w:after="0"/>
        <w:jc w:val="center"/>
        <w:rPr>
          <w:b/>
        </w:rPr>
      </w:pPr>
      <w:r w:rsidRPr="00416A31">
        <w:rPr>
          <w:b/>
        </w:rPr>
        <w:t>Business Report - Comparison of Two Hospitality Organisations</w:t>
      </w:r>
    </w:p>
    <w:p w14:paraId="4EE6466B" w14:textId="77777777" w:rsidR="00687E60" w:rsidRPr="00416A31" w:rsidRDefault="00687E60" w:rsidP="00416A31">
      <w:pPr>
        <w:jc w:val="center"/>
        <w:rPr>
          <w:b/>
          <w:color w:val="000000" w:themeColor="text1"/>
        </w:rPr>
      </w:pPr>
      <w:r w:rsidRPr="00416A31">
        <w:rPr>
          <w:b/>
          <w:color w:val="000000" w:themeColor="text1"/>
        </w:rPr>
        <w:t>Word count: 2000 (+/-10%) words</w:t>
      </w:r>
    </w:p>
    <w:p w14:paraId="732847CA" w14:textId="77777777" w:rsidR="00687E60" w:rsidRPr="00416A31" w:rsidRDefault="00687E60" w:rsidP="00416A31">
      <w:pPr>
        <w:jc w:val="center"/>
        <w:rPr>
          <w:b/>
        </w:rPr>
      </w:pPr>
      <w:r w:rsidRPr="00416A31">
        <w:rPr>
          <w:b/>
        </w:rPr>
        <w:t>Student name: CRISTINA ILIUTA</w:t>
      </w:r>
    </w:p>
    <w:p w14:paraId="6B57172D" w14:textId="77777777" w:rsidR="00687E60" w:rsidRPr="00416A31" w:rsidRDefault="00687E60" w:rsidP="00416A31">
      <w:pPr>
        <w:jc w:val="center"/>
        <w:rPr>
          <w:b/>
        </w:rPr>
      </w:pPr>
      <w:r w:rsidRPr="00416A31">
        <w:rPr>
          <w:b/>
        </w:rPr>
        <w:t>Student number: 2212526</w:t>
      </w:r>
    </w:p>
    <w:p w14:paraId="4648A2F4" w14:textId="089C4429" w:rsidR="00A94D0A" w:rsidRPr="00416A31" w:rsidRDefault="00687E60" w:rsidP="00416A31">
      <w:pPr>
        <w:spacing w:before="0" w:after="0"/>
        <w:jc w:val="center"/>
        <w:rPr>
          <w:b/>
        </w:rPr>
      </w:pPr>
      <w:r w:rsidRPr="00416A31">
        <w:rPr>
          <w:b/>
        </w:rPr>
        <w:t>Module lead:</w:t>
      </w:r>
      <w:r w:rsidRPr="00416A31">
        <w:rPr>
          <w:b/>
        </w:rPr>
        <w:t xml:space="preserve"> TRISTAN HAWKINS</w:t>
      </w:r>
    </w:p>
    <w:p w14:paraId="6BA057CF" w14:textId="77777777" w:rsidR="00A94D0A" w:rsidRPr="00416A31" w:rsidRDefault="00A94D0A" w:rsidP="00416A31">
      <w:pPr>
        <w:spacing w:before="0" w:after="0"/>
        <w:jc w:val="center"/>
      </w:pPr>
      <w:r w:rsidRPr="00416A31">
        <w:br w:type="page"/>
      </w:r>
    </w:p>
    <w:sdt>
      <w:sdtPr>
        <w:rPr>
          <w:rFonts w:ascii="Times New Roman" w:eastAsiaTheme="minorHAnsi" w:hAnsi="Times New Roman" w:cs="Times New Roman"/>
          <w:color w:val="auto"/>
          <w:sz w:val="24"/>
          <w:szCs w:val="24"/>
          <w:lang w:val="en-GB"/>
        </w:rPr>
        <w:id w:val="-1833673050"/>
        <w:docPartObj>
          <w:docPartGallery w:val="Table of Contents"/>
          <w:docPartUnique/>
        </w:docPartObj>
      </w:sdtPr>
      <w:sdtEndPr>
        <w:rPr>
          <w:bCs/>
          <w:noProof/>
        </w:rPr>
      </w:sdtEndPr>
      <w:sdtContent>
        <w:p w14:paraId="015592FE" w14:textId="77777777" w:rsidR="00A94D0A" w:rsidRPr="00416A31" w:rsidRDefault="00A94D0A" w:rsidP="00416A31">
          <w:pPr>
            <w:pStyle w:val="TOCHeading"/>
            <w:spacing w:before="0" w:after="0" w:line="360" w:lineRule="auto"/>
            <w:jc w:val="center"/>
            <w:rPr>
              <w:rFonts w:ascii="Times New Roman" w:hAnsi="Times New Roman" w:cs="Times New Roman"/>
              <w:b/>
              <w:color w:val="auto"/>
              <w:sz w:val="24"/>
              <w:szCs w:val="24"/>
              <w:lang w:val="en-GB"/>
            </w:rPr>
          </w:pPr>
          <w:r w:rsidRPr="00416A31">
            <w:rPr>
              <w:rFonts w:ascii="Times New Roman" w:hAnsi="Times New Roman" w:cs="Times New Roman"/>
              <w:b/>
              <w:color w:val="auto"/>
              <w:sz w:val="24"/>
              <w:szCs w:val="24"/>
              <w:lang w:val="en-GB"/>
            </w:rPr>
            <w:t>Table of Contents</w:t>
          </w:r>
        </w:p>
        <w:p w14:paraId="4AF4D83D" w14:textId="77777777" w:rsidR="00A94D0A" w:rsidRPr="00416A31" w:rsidRDefault="00A94D0A" w:rsidP="00416A31">
          <w:pPr>
            <w:pStyle w:val="TOC1"/>
            <w:tabs>
              <w:tab w:val="left" w:pos="480"/>
              <w:tab w:val="right" w:leader="dot" w:pos="9350"/>
            </w:tabs>
            <w:rPr>
              <w:rFonts w:asciiTheme="minorHAnsi" w:eastAsiaTheme="minorEastAsia" w:hAnsiTheme="minorHAnsi" w:cstheme="minorBidi"/>
              <w:noProof/>
            </w:rPr>
          </w:pPr>
          <w:r w:rsidRPr="00416A31">
            <w:fldChar w:fldCharType="begin"/>
          </w:r>
          <w:r w:rsidRPr="00416A31">
            <w:instrText xml:space="preserve"> TOC \o "1-3" \h \z \u </w:instrText>
          </w:r>
          <w:r w:rsidRPr="00416A31">
            <w:fldChar w:fldCharType="separate"/>
          </w:r>
          <w:hyperlink w:anchor="_Toc157203182" w:history="1">
            <w:r w:rsidRPr="00416A31">
              <w:rPr>
                <w:rStyle w:val="Hyperlink"/>
                <w:noProof/>
              </w:rPr>
              <w:t>1</w:t>
            </w:r>
            <w:r w:rsidRPr="00416A31">
              <w:rPr>
                <w:rFonts w:asciiTheme="minorHAnsi" w:eastAsiaTheme="minorEastAsia" w:hAnsiTheme="minorHAnsi" w:cstheme="minorBidi"/>
                <w:noProof/>
              </w:rPr>
              <w:tab/>
            </w:r>
            <w:r w:rsidRPr="00416A31">
              <w:rPr>
                <w:rStyle w:val="Hyperlink"/>
                <w:noProof/>
              </w:rPr>
              <w:t>Introduction</w:t>
            </w:r>
            <w:r w:rsidRPr="00416A31">
              <w:rPr>
                <w:noProof/>
                <w:webHidden/>
              </w:rPr>
              <w:tab/>
            </w:r>
            <w:r w:rsidRPr="00416A31">
              <w:rPr>
                <w:noProof/>
                <w:webHidden/>
              </w:rPr>
              <w:fldChar w:fldCharType="begin"/>
            </w:r>
            <w:r w:rsidRPr="00416A31">
              <w:rPr>
                <w:noProof/>
                <w:webHidden/>
              </w:rPr>
              <w:instrText xml:space="preserve"> PAGEREF _Toc157203182 \h </w:instrText>
            </w:r>
            <w:r w:rsidRPr="00416A31">
              <w:rPr>
                <w:noProof/>
                <w:webHidden/>
              </w:rPr>
            </w:r>
            <w:r w:rsidRPr="00416A31">
              <w:rPr>
                <w:noProof/>
                <w:webHidden/>
              </w:rPr>
              <w:fldChar w:fldCharType="separate"/>
            </w:r>
            <w:r w:rsidRPr="00416A31">
              <w:rPr>
                <w:noProof/>
                <w:webHidden/>
              </w:rPr>
              <w:t>3</w:t>
            </w:r>
            <w:r w:rsidRPr="00416A31">
              <w:rPr>
                <w:noProof/>
                <w:webHidden/>
              </w:rPr>
              <w:fldChar w:fldCharType="end"/>
            </w:r>
          </w:hyperlink>
        </w:p>
        <w:p w14:paraId="2E187E52" w14:textId="77777777" w:rsidR="00A94D0A" w:rsidRPr="00416A31" w:rsidRDefault="00000000" w:rsidP="00416A31">
          <w:pPr>
            <w:pStyle w:val="TOC1"/>
            <w:tabs>
              <w:tab w:val="left" w:pos="480"/>
              <w:tab w:val="right" w:leader="dot" w:pos="9350"/>
            </w:tabs>
            <w:rPr>
              <w:rFonts w:asciiTheme="minorHAnsi" w:eastAsiaTheme="minorEastAsia" w:hAnsiTheme="minorHAnsi" w:cstheme="minorBidi"/>
              <w:noProof/>
            </w:rPr>
          </w:pPr>
          <w:hyperlink w:anchor="_Toc157203183" w:history="1">
            <w:r w:rsidR="00A94D0A" w:rsidRPr="00416A31">
              <w:rPr>
                <w:rStyle w:val="Hyperlink"/>
                <w:noProof/>
              </w:rPr>
              <w:t>2</w:t>
            </w:r>
            <w:r w:rsidR="00A94D0A" w:rsidRPr="00416A31">
              <w:rPr>
                <w:rFonts w:asciiTheme="minorHAnsi" w:eastAsiaTheme="minorEastAsia" w:hAnsiTheme="minorHAnsi" w:cstheme="minorBidi"/>
                <w:noProof/>
              </w:rPr>
              <w:tab/>
            </w:r>
            <w:r w:rsidR="00A94D0A" w:rsidRPr="00416A31">
              <w:rPr>
                <w:rStyle w:val="Hyperlink"/>
                <w:noProof/>
              </w:rPr>
              <w:t>Comparison of Financial Management Strategies and Practices</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_Toc157203183 \h </w:instrText>
            </w:r>
            <w:r w:rsidR="00A94D0A" w:rsidRPr="00416A31">
              <w:rPr>
                <w:noProof/>
                <w:webHidden/>
              </w:rPr>
            </w:r>
            <w:r w:rsidR="00A94D0A" w:rsidRPr="00416A31">
              <w:rPr>
                <w:noProof/>
                <w:webHidden/>
              </w:rPr>
              <w:fldChar w:fldCharType="separate"/>
            </w:r>
            <w:r w:rsidR="00A94D0A" w:rsidRPr="00416A31">
              <w:rPr>
                <w:noProof/>
                <w:webHidden/>
              </w:rPr>
              <w:t>3</w:t>
            </w:r>
            <w:r w:rsidR="00A94D0A" w:rsidRPr="00416A31">
              <w:rPr>
                <w:noProof/>
                <w:webHidden/>
              </w:rPr>
              <w:fldChar w:fldCharType="end"/>
            </w:r>
          </w:hyperlink>
        </w:p>
        <w:p w14:paraId="7CB2CCC7" w14:textId="77777777" w:rsidR="00A94D0A" w:rsidRPr="00416A31" w:rsidRDefault="00000000" w:rsidP="00416A31">
          <w:pPr>
            <w:pStyle w:val="TOC2"/>
            <w:tabs>
              <w:tab w:val="left" w:pos="880"/>
              <w:tab w:val="right" w:leader="dot" w:pos="9350"/>
            </w:tabs>
            <w:rPr>
              <w:rFonts w:asciiTheme="minorHAnsi" w:eastAsiaTheme="minorEastAsia" w:hAnsiTheme="minorHAnsi" w:cstheme="minorBidi"/>
              <w:noProof/>
            </w:rPr>
          </w:pPr>
          <w:hyperlink w:anchor="_Toc157203184" w:history="1">
            <w:r w:rsidR="00A94D0A" w:rsidRPr="00416A31">
              <w:rPr>
                <w:rStyle w:val="Hyperlink"/>
                <w:noProof/>
              </w:rPr>
              <w:t>2.1</w:t>
            </w:r>
            <w:r w:rsidR="00A94D0A" w:rsidRPr="00416A31">
              <w:rPr>
                <w:rFonts w:asciiTheme="minorHAnsi" w:eastAsiaTheme="minorEastAsia" w:hAnsiTheme="minorHAnsi" w:cstheme="minorBidi"/>
                <w:noProof/>
              </w:rPr>
              <w:tab/>
            </w:r>
            <w:r w:rsidR="00A94D0A" w:rsidRPr="00416A31">
              <w:rPr>
                <w:rStyle w:val="Hyperlink"/>
                <w:noProof/>
              </w:rPr>
              <w:t>Total Revenue</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_Toc157203184 \h </w:instrText>
            </w:r>
            <w:r w:rsidR="00A94D0A" w:rsidRPr="00416A31">
              <w:rPr>
                <w:noProof/>
                <w:webHidden/>
              </w:rPr>
            </w:r>
            <w:r w:rsidR="00A94D0A" w:rsidRPr="00416A31">
              <w:rPr>
                <w:noProof/>
                <w:webHidden/>
              </w:rPr>
              <w:fldChar w:fldCharType="separate"/>
            </w:r>
            <w:r w:rsidR="00A94D0A" w:rsidRPr="00416A31">
              <w:rPr>
                <w:noProof/>
                <w:webHidden/>
              </w:rPr>
              <w:t>3</w:t>
            </w:r>
            <w:r w:rsidR="00A94D0A" w:rsidRPr="00416A31">
              <w:rPr>
                <w:noProof/>
                <w:webHidden/>
              </w:rPr>
              <w:fldChar w:fldCharType="end"/>
            </w:r>
          </w:hyperlink>
        </w:p>
        <w:p w14:paraId="7266E8F3" w14:textId="77777777" w:rsidR="00A94D0A" w:rsidRPr="00416A31" w:rsidRDefault="00000000" w:rsidP="00416A31">
          <w:pPr>
            <w:pStyle w:val="TOC2"/>
            <w:tabs>
              <w:tab w:val="left" w:pos="880"/>
              <w:tab w:val="right" w:leader="dot" w:pos="9350"/>
            </w:tabs>
            <w:rPr>
              <w:rFonts w:asciiTheme="minorHAnsi" w:eastAsiaTheme="minorEastAsia" w:hAnsiTheme="minorHAnsi" w:cstheme="minorBidi"/>
              <w:noProof/>
            </w:rPr>
          </w:pPr>
          <w:hyperlink w:anchor="_Toc157203185" w:history="1">
            <w:r w:rsidR="00A94D0A" w:rsidRPr="00416A31">
              <w:rPr>
                <w:rStyle w:val="Hyperlink"/>
                <w:noProof/>
              </w:rPr>
              <w:t>2.2</w:t>
            </w:r>
            <w:r w:rsidR="00A94D0A" w:rsidRPr="00416A31">
              <w:rPr>
                <w:rFonts w:asciiTheme="minorHAnsi" w:eastAsiaTheme="minorEastAsia" w:hAnsiTheme="minorHAnsi" w:cstheme="minorBidi"/>
                <w:noProof/>
              </w:rPr>
              <w:tab/>
            </w:r>
            <w:r w:rsidR="00A94D0A" w:rsidRPr="00416A31">
              <w:rPr>
                <w:rStyle w:val="Hyperlink"/>
                <w:noProof/>
              </w:rPr>
              <w:t>Market Position</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_Toc157203185 \h </w:instrText>
            </w:r>
            <w:r w:rsidR="00A94D0A" w:rsidRPr="00416A31">
              <w:rPr>
                <w:noProof/>
                <w:webHidden/>
              </w:rPr>
            </w:r>
            <w:r w:rsidR="00A94D0A" w:rsidRPr="00416A31">
              <w:rPr>
                <w:noProof/>
                <w:webHidden/>
              </w:rPr>
              <w:fldChar w:fldCharType="separate"/>
            </w:r>
            <w:r w:rsidR="00A94D0A" w:rsidRPr="00416A31">
              <w:rPr>
                <w:noProof/>
                <w:webHidden/>
              </w:rPr>
              <w:t>4</w:t>
            </w:r>
            <w:r w:rsidR="00A94D0A" w:rsidRPr="00416A31">
              <w:rPr>
                <w:noProof/>
                <w:webHidden/>
              </w:rPr>
              <w:fldChar w:fldCharType="end"/>
            </w:r>
          </w:hyperlink>
        </w:p>
        <w:p w14:paraId="71039973" w14:textId="77777777" w:rsidR="00A94D0A" w:rsidRPr="00416A31" w:rsidRDefault="00000000" w:rsidP="00416A31">
          <w:pPr>
            <w:pStyle w:val="TOC2"/>
            <w:tabs>
              <w:tab w:val="left" w:pos="880"/>
              <w:tab w:val="right" w:leader="dot" w:pos="9350"/>
            </w:tabs>
            <w:rPr>
              <w:rFonts w:asciiTheme="minorHAnsi" w:eastAsiaTheme="minorEastAsia" w:hAnsiTheme="minorHAnsi" w:cstheme="minorBidi"/>
              <w:noProof/>
            </w:rPr>
          </w:pPr>
          <w:hyperlink w:anchor="_Toc157203186" w:history="1">
            <w:r w:rsidR="00A94D0A" w:rsidRPr="00416A31">
              <w:rPr>
                <w:rStyle w:val="Hyperlink"/>
                <w:noProof/>
              </w:rPr>
              <w:t>2.3</w:t>
            </w:r>
            <w:r w:rsidR="00A94D0A" w:rsidRPr="00416A31">
              <w:rPr>
                <w:rFonts w:asciiTheme="minorHAnsi" w:eastAsiaTheme="minorEastAsia" w:hAnsiTheme="minorHAnsi" w:cstheme="minorBidi"/>
                <w:noProof/>
              </w:rPr>
              <w:tab/>
            </w:r>
            <w:r w:rsidR="00A94D0A" w:rsidRPr="00416A31">
              <w:rPr>
                <w:rStyle w:val="Hyperlink"/>
                <w:noProof/>
              </w:rPr>
              <w:t>Growth Potential</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_Toc157203186 \h </w:instrText>
            </w:r>
            <w:r w:rsidR="00A94D0A" w:rsidRPr="00416A31">
              <w:rPr>
                <w:noProof/>
                <w:webHidden/>
              </w:rPr>
            </w:r>
            <w:r w:rsidR="00A94D0A" w:rsidRPr="00416A31">
              <w:rPr>
                <w:noProof/>
                <w:webHidden/>
              </w:rPr>
              <w:fldChar w:fldCharType="separate"/>
            </w:r>
            <w:r w:rsidR="00A94D0A" w:rsidRPr="00416A31">
              <w:rPr>
                <w:noProof/>
                <w:webHidden/>
              </w:rPr>
              <w:t>5</w:t>
            </w:r>
            <w:r w:rsidR="00A94D0A" w:rsidRPr="00416A31">
              <w:rPr>
                <w:noProof/>
                <w:webHidden/>
              </w:rPr>
              <w:fldChar w:fldCharType="end"/>
            </w:r>
          </w:hyperlink>
        </w:p>
        <w:p w14:paraId="3222D5A0" w14:textId="77777777" w:rsidR="00A94D0A" w:rsidRPr="00416A31" w:rsidRDefault="00000000" w:rsidP="00416A31">
          <w:pPr>
            <w:pStyle w:val="TOC2"/>
            <w:tabs>
              <w:tab w:val="left" w:pos="880"/>
              <w:tab w:val="right" w:leader="dot" w:pos="9350"/>
            </w:tabs>
            <w:rPr>
              <w:rFonts w:asciiTheme="minorHAnsi" w:eastAsiaTheme="minorEastAsia" w:hAnsiTheme="minorHAnsi" w:cstheme="minorBidi"/>
              <w:noProof/>
            </w:rPr>
          </w:pPr>
          <w:hyperlink w:anchor="_Toc157203187" w:history="1">
            <w:r w:rsidR="00A94D0A" w:rsidRPr="00416A31">
              <w:rPr>
                <w:rStyle w:val="Hyperlink"/>
                <w:noProof/>
              </w:rPr>
              <w:t>2.4</w:t>
            </w:r>
            <w:r w:rsidR="00A94D0A" w:rsidRPr="00416A31">
              <w:rPr>
                <w:rFonts w:asciiTheme="minorHAnsi" w:eastAsiaTheme="minorEastAsia" w:hAnsiTheme="minorHAnsi" w:cstheme="minorBidi"/>
                <w:noProof/>
              </w:rPr>
              <w:tab/>
            </w:r>
            <w:r w:rsidR="00A94D0A" w:rsidRPr="00416A31">
              <w:rPr>
                <w:rStyle w:val="Hyperlink"/>
                <w:noProof/>
              </w:rPr>
              <w:t>Financial Commitment to CSR</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_Toc157203187 \h </w:instrText>
            </w:r>
            <w:r w:rsidR="00A94D0A" w:rsidRPr="00416A31">
              <w:rPr>
                <w:noProof/>
                <w:webHidden/>
              </w:rPr>
            </w:r>
            <w:r w:rsidR="00A94D0A" w:rsidRPr="00416A31">
              <w:rPr>
                <w:noProof/>
                <w:webHidden/>
              </w:rPr>
              <w:fldChar w:fldCharType="separate"/>
            </w:r>
            <w:r w:rsidR="00A94D0A" w:rsidRPr="00416A31">
              <w:rPr>
                <w:noProof/>
                <w:webHidden/>
              </w:rPr>
              <w:t>6</w:t>
            </w:r>
            <w:r w:rsidR="00A94D0A" w:rsidRPr="00416A31">
              <w:rPr>
                <w:noProof/>
                <w:webHidden/>
              </w:rPr>
              <w:fldChar w:fldCharType="end"/>
            </w:r>
          </w:hyperlink>
        </w:p>
        <w:p w14:paraId="7D6A36E9" w14:textId="77777777" w:rsidR="00A94D0A" w:rsidRPr="00416A31" w:rsidRDefault="00000000" w:rsidP="00416A31">
          <w:pPr>
            <w:pStyle w:val="TOC1"/>
            <w:tabs>
              <w:tab w:val="left" w:pos="480"/>
              <w:tab w:val="right" w:leader="dot" w:pos="9350"/>
            </w:tabs>
            <w:rPr>
              <w:rFonts w:asciiTheme="minorHAnsi" w:eastAsiaTheme="minorEastAsia" w:hAnsiTheme="minorHAnsi" w:cstheme="minorBidi"/>
              <w:noProof/>
            </w:rPr>
          </w:pPr>
          <w:hyperlink w:anchor="_Toc157203188" w:history="1">
            <w:r w:rsidR="00A94D0A" w:rsidRPr="00416A31">
              <w:rPr>
                <w:rStyle w:val="Hyperlink"/>
                <w:noProof/>
              </w:rPr>
              <w:t>3</w:t>
            </w:r>
            <w:r w:rsidR="00A94D0A" w:rsidRPr="00416A31">
              <w:rPr>
                <w:rFonts w:asciiTheme="minorHAnsi" w:eastAsiaTheme="minorEastAsia" w:hAnsiTheme="minorHAnsi" w:cstheme="minorBidi"/>
                <w:noProof/>
              </w:rPr>
              <w:tab/>
            </w:r>
            <w:r w:rsidR="00A94D0A" w:rsidRPr="00416A31">
              <w:rPr>
                <w:rStyle w:val="Hyperlink"/>
                <w:noProof/>
              </w:rPr>
              <w:t>Recommendations</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_Toc157203188 \h </w:instrText>
            </w:r>
            <w:r w:rsidR="00A94D0A" w:rsidRPr="00416A31">
              <w:rPr>
                <w:noProof/>
                <w:webHidden/>
              </w:rPr>
            </w:r>
            <w:r w:rsidR="00A94D0A" w:rsidRPr="00416A31">
              <w:rPr>
                <w:noProof/>
                <w:webHidden/>
              </w:rPr>
              <w:fldChar w:fldCharType="separate"/>
            </w:r>
            <w:r w:rsidR="00A94D0A" w:rsidRPr="00416A31">
              <w:rPr>
                <w:noProof/>
                <w:webHidden/>
              </w:rPr>
              <w:t>7</w:t>
            </w:r>
            <w:r w:rsidR="00A94D0A" w:rsidRPr="00416A31">
              <w:rPr>
                <w:noProof/>
                <w:webHidden/>
              </w:rPr>
              <w:fldChar w:fldCharType="end"/>
            </w:r>
          </w:hyperlink>
        </w:p>
        <w:p w14:paraId="6EC9760A" w14:textId="77777777" w:rsidR="00A94D0A" w:rsidRPr="00416A31" w:rsidRDefault="00000000" w:rsidP="00416A31">
          <w:pPr>
            <w:pStyle w:val="TOC1"/>
            <w:tabs>
              <w:tab w:val="left" w:pos="480"/>
              <w:tab w:val="right" w:leader="dot" w:pos="9350"/>
            </w:tabs>
            <w:rPr>
              <w:rFonts w:asciiTheme="minorHAnsi" w:eastAsiaTheme="minorEastAsia" w:hAnsiTheme="minorHAnsi" w:cstheme="minorBidi"/>
              <w:noProof/>
            </w:rPr>
          </w:pPr>
          <w:hyperlink w:anchor="_Toc157203189" w:history="1">
            <w:r w:rsidR="00A94D0A" w:rsidRPr="00416A31">
              <w:rPr>
                <w:rStyle w:val="Hyperlink"/>
                <w:noProof/>
              </w:rPr>
              <w:t>4</w:t>
            </w:r>
            <w:r w:rsidR="00A94D0A" w:rsidRPr="00416A31">
              <w:rPr>
                <w:rFonts w:asciiTheme="minorHAnsi" w:eastAsiaTheme="minorEastAsia" w:hAnsiTheme="minorHAnsi" w:cstheme="minorBidi"/>
                <w:noProof/>
              </w:rPr>
              <w:tab/>
            </w:r>
            <w:r w:rsidR="00A94D0A" w:rsidRPr="00416A31">
              <w:rPr>
                <w:rStyle w:val="Hyperlink"/>
                <w:noProof/>
              </w:rPr>
              <w:t>Conclusion</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_Toc157203189 \h </w:instrText>
            </w:r>
            <w:r w:rsidR="00A94D0A" w:rsidRPr="00416A31">
              <w:rPr>
                <w:noProof/>
                <w:webHidden/>
              </w:rPr>
            </w:r>
            <w:r w:rsidR="00A94D0A" w:rsidRPr="00416A31">
              <w:rPr>
                <w:noProof/>
                <w:webHidden/>
              </w:rPr>
              <w:fldChar w:fldCharType="separate"/>
            </w:r>
            <w:r w:rsidR="00A94D0A" w:rsidRPr="00416A31">
              <w:rPr>
                <w:noProof/>
                <w:webHidden/>
              </w:rPr>
              <w:t>7</w:t>
            </w:r>
            <w:r w:rsidR="00A94D0A" w:rsidRPr="00416A31">
              <w:rPr>
                <w:noProof/>
                <w:webHidden/>
              </w:rPr>
              <w:fldChar w:fldCharType="end"/>
            </w:r>
          </w:hyperlink>
        </w:p>
        <w:p w14:paraId="41C23EF7" w14:textId="77777777" w:rsidR="00A94D0A" w:rsidRPr="00416A31" w:rsidRDefault="00000000" w:rsidP="00416A31">
          <w:pPr>
            <w:pStyle w:val="TOC1"/>
            <w:tabs>
              <w:tab w:val="left" w:pos="480"/>
              <w:tab w:val="right" w:leader="dot" w:pos="9350"/>
            </w:tabs>
            <w:rPr>
              <w:rFonts w:asciiTheme="minorHAnsi" w:eastAsiaTheme="minorEastAsia" w:hAnsiTheme="minorHAnsi" w:cstheme="minorBidi"/>
              <w:noProof/>
            </w:rPr>
          </w:pPr>
          <w:hyperlink w:anchor="_Toc157203190" w:history="1">
            <w:r w:rsidR="00A94D0A" w:rsidRPr="00416A31">
              <w:rPr>
                <w:rStyle w:val="Hyperlink"/>
                <w:noProof/>
              </w:rPr>
              <w:t>5</w:t>
            </w:r>
            <w:r w:rsidR="00A94D0A" w:rsidRPr="00416A31">
              <w:rPr>
                <w:rFonts w:asciiTheme="minorHAnsi" w:eastAsiaTheme="minorEastAsia" w:hAnsiTheme="minorHAnsi" w:cstheme="minorBidi"/>
                <w:noProof/>
              </w:rPr>
              <w:tab/>
            </w:r>
            <w:r w:rsidR="00A94D0A" w:rsidRPr="00416A31">
              <w:rPr>
                <w:rStyle w:val="Hyperlink"/>
                <w:noProof/>
              </w:rPr>
              <w:t>References</w:t>
            </w:r>
            <w:r w:rsidR="00A94D0A" w:rsidRPr="00416A31">
              <w:rPr>
                <w:noProof/>
                <w:webHidden/>
              </w:rPr>
              <w:tab/>
            </w:r>
            <w:r w:rsidR="00A94D0A" w:rsidRPr="00416A31">
              <w:rPr>
                <w:noProof/>
                <w:webHidden/>
              </w:rPr>
              <w:fldChar w:fldCharType="begin"/>
            </w:r>
            <w:r w:rsidR="00A94D0A" w:rsidRPr="00416A31">
              <w:rPr>
                <w:noProof/>
                <w:webHidden/>
              </w:rPr>
              <w:instrText xml:space="preserve"> PAGEREF _Toc157203190 \h </w:instrText>
            </w:r>
            <w:r w:rsidR="00A94D0A" w:rsidRPr="00416A31">
              <w:rPr>
                <w:noProof/>
                <w:webHidden/>
              </w:rPr>
            </w:r>
            <w:r w:rsidR="00A94D0A" w:rsidRPr="00416A31">
              <w:rPr>
                <w:noProof/>
                <w:webHidden/>
              </w:rPr>
              <w:fldChar w:fldCharType="separate"/>
            </w:r>
            <w:r w:rsidR="00A94D0A" w:rsidRPr="00416A31">
              <w:rPr>
                <w:noProof/>
                <w:webHidden/>
              </w:rPr>
              <w:t>9</w:t>
            </w:r>
            <w:r w:rsidR="00A94D0A" w:rsidRPr="00416A31">
              <w:rPr>
                <w:noProof/>
                <w:webHidden/>
              </w:rPr>
              <w:fldChar w:fldCharType="end"/>
            </w:r>
          </w:hyperlink>
        </w:p>
        <w:p w14:paraId="53F661C5" w14:textId="77777777" w:rsidR="00A94D0A" w:rsidRPr="00416A31" w:rsidRDefault="00A94D0A" w:rsidP="00416A31">
          <w:pPr>
            <w:spacing w:before="0" w:after="0"/>
          </w:pPr>
          <w:r w:rsidRPr="00416A31">
            <w:rPr>
              <w:bCs/>
              <w:noProof/>
            </w:rPr>
            <w:fldChar w:fldCharType="end"/>
          </w:r>
        </w:p>
      </w:sdtContent>
    </w:sdt>
    <w:p w14:paraId="2E11ACD1" w14:textId="77777777" w:rsidR="00A94D0A" w:rsidRPr="00416A31" w:rsidRDefault="00A94D0A" w:rsidP="00416A31">
      <w:pPr>
        <w:spacing w:before="0" w:after="0"/>
      </w:pPr>
    </w:p>
    <w:p w14:paraId="771F9721" w14:textId="77777777" w:rsidR="00A94D0A" w:rsidRPr="00416A31" w:rsidRDefault="00A94D0A" w:rsidP="00416A31">
      <w:pPr>
        <w:spacing w:before="0" w:after="0"/>
      </w:pPr>
      <w:r w:rsidRPr="00416A31">
        <w:br w:type="page"/>
      </w:r>
    </w:p>
    <w:p w14:paraId="11F5B897" w14:textId="77777777" w:rsidR="00A94D0A" w:rsidRPr="00416A31" w:rsidRDefault="00A94D0A" w:rsidP="00416A31">
      <w:pPr>
        <w:pStyle w:val="Heading1"/>
        <w:spacing w:before="0" w:after="0"/>
        <w:rPr>
          <w:b w:val="0"/>
          <w:sz w:val="24"/>
        </w:rPr>
      </w:pPr>
      <w:bookmarkStart w:id="0" w:name="_Toc157203182"/>
      <w:r w:rsidRPr="00416A31">
        <w:rPr>
          <w:sz w:val="24"/>
        </w:rPr>
        <w:t>Introduction</w:t>
      </w:r>
      <w:bookmarkEnd w:id="0"/>
    </w:p>
    <w:p w14:paraId="1AB7260A" w14:textId="77777777" w:rsidR="00A94D0A" w:rsidRPr="00416A31" w:rsidRDefault="00A94D0A" w:rsidP="00416A31">
      <w:pPr>
        <w:spacing w:before="0" w:after="0"/>
      </w:pPr>
      <w:r w:rsidRPr="00416A31">
        <w:t xml:space="preserve"> </w:t>
      </w:r>
      <w:r w:rsidRPr="00416A31">
        <w:tab/>
        <w:t xml:space="preserve">The report aims to discuss financial management for the hospitality industry. The report will conduct an in-depth analysis of the two hotels, Corinthia </w:t>
      </w:r>
      <w:proofErr w:type="gramStart"/>
      <w:r w:rsidRPr="00416A31">
        <w:t>Hotels</w:t>
      </w:r>
      <w:proofErr w:type="gramEnd"/>
      <w:r w:rsidRPr="00416A31">
        <w:t xml:space="preserve"> and Ibis Hotels. In particular, the report will evaluate total revenue, market position, growth potential, and commitment to CSR. People all over the world know the five-star Corinthia Hotels for their great service and beautiful rooms. It started in Malta and now has high-end homes in big cities around the world, such as St. Petersburg, Budapest, and London. </w:t>
      </w:r>
      <w:proofErr w:type="gramStart"/>
      <w:r w:rsidRPr="00416A31">
        <w:t>Each and every</w:t>
      </w:r>
      <w:proofErr w:type="gramEnd"/>
      <w:r w:rsidRPr="00416A31">
        <w:t xml:space="preserve"> Corinthia hotel is the height of luxury, with its high-class services, gourmet restaurants, and spa treatments (Corinthia Hotels, 2024). Corinthia Hotels is committed to offering excellent service and caters to high-class tourists who want the most comfort and style. On the other hand, Ibis Hotels is a top global hotel name that is reliable, cheap, and easy to get to. It is part of the AccorHotels group, and Ibis hotels offer cheap housing in great city and suburb spots around the world (Ibis Hotels, 2024). People travelling for business or pleasure love Ibis Hotels because they are modern and do not have a lot of extras. Ibis Hotels always gives good value and comfort to people who want to stay somewhere easy to get to with a focus on quality and ease.</w:t>
      </w:r>
    </w:p>
    <w:p w14:paraId="7F3B1569" w14:textId="77777777" w:rsidR="00A94D0A" w:rsidRPr="00416A31" w:rsidRDefault="00A94D0A" w:rsidP="00416A31">
      <w:pPr>
        <w:pStyle w:val="Heading1"/>
        <w:spacing w:before="0" w:after="0"/>
        <w:rPr>
          <w:b w:val="0"/>
          <w:sz w:val="24"/>
        </w:rPr>
      </w:pPr>
      <w:bookmarkStart w:id="1" w:name="_Toc157203183"/>
      <w:r w:rsidRPr="00416A31">
        <w:rPr>
          <w:sz w:val="24"/>
        </w:rPr>
        <w:t>Comparison of Financial Management Strategies and Practices</w:t>
      </w:r>
      <w:bookmarkEnd w:id="1"/>
      <w:r w:rsidRPr="00416A31">
        <w:rPr>
          <w:sz w:val="24"/>
        </w:rPr>
        <w:t xml:space="preserve"> </w:t>
      </w:r>
    </w:p>
    <w:p w14:paraId="18B15DCD" w14:textId="77777777" w:rsidR="00A94D0A" w:rsidRPr="00416A31" w:rsidRDefault="00A94D0A" w:rsidP="00416A31">
      <w:pPr>
        <w:spacing w:before="0" w:after="0"/>
        <w:ind w:firstLine="720"/>
      </w:pPr>
      <w:r w:rsidRPr="00416A31">
        <w:t>Ibis Hotels are great for travellers on a budget who do not want to give up comfort for price. They are easily situated in both cities and suburbs. With a focus on cleaning, stability, and ease of use, Ibis Hotels offer a reliable and trouble-free lodging option for both work and pleasure visitors (Ibis Hotels, 2024a). Corinthia Hotels are great at making unique luxury experiences, while Ibis Hotels are great at providing reliable and reasonable places to stay (Corinthia Hotels, 2024a). Each brand tries to meet the wants of a wide range of customers with different tastes and incomes.</w:t>
      </w:r>
    </w:p>
    <w:p w14:paraId="6768304D" w14:textId="77777777" w:rsidR="00A94D0A" w:rsidRPr="00416A31" w:rsidRDefault="00A94D0A" w:rsidP="00416A31">
      <w:pPr>
        <w:pStyle w:val="Heading2"/>
        <w:rPr>
          <w:sz w:val="24"/>
        </w:rPr>
      </w:pPr>
      <w:bookmarkStart w:id="2" w:name="_Toc157203184"/>
      <w:r w:rsidRPr="00416A31">
        <w:rPr>
          <w:sz w:val="24"/>
        </w:rPr>
        <w:t>Total Revenue</w:t>
      </w:r>
      <w:bookmarkEnd w:id="2"/>
    </w:p>
    <w:p w14:paraId="2311E7F8" w14:textId="77777777" w:rsidR="00A94D0A" w:rsidRPr="00416A31" w:rsidRDefault="00A94D0A" w:rsidP="00416A31">
      <w:pPr>
        <w:spacing w:before="0" w:after="0"/>
      </w:pPr>
      <w:r w:rsidRPr="00416A31">
        <w:t xml:space="preserve"> </w:t>
      </w:r>
      <w:r w:rsidRPr="00416A31">
        <w:tab/>
        <w:t>Corinthia Hotels makes nearly two and a half billion euros a year, which is the very meaning of luxury and VIP service (Annual Report, 2024). They likely get a lot of money from booking rooms, going to fancy restaurants, getting spa treatments, going to private events, and even investing in real estate. Because they cater to high-end guests, they usually make more money per guest than mid-range or cheap hotels. Corinthia have seen a rise in income because they use creative marketing strategies to reach wealthy people, have well-known sites, have popular customers, and provide excellent service (</w:t>
      </w:r>
      <w:proofErr w:type="spellStart"/>
      <w:r w:rsidRPr="00416A31">
        <w:t>Sharofiddinov</w:t>
      </w:r>
      <w:proofErr w:type="spellEnd"/>
      <w:r w:rsidRPr="00416A31">
        <w:t xml:space="preserve">, 2023). Ibis Hotels, on the other hand, serves the mid-range to low-cost market by providing affordable and nice hotel options; the company makes a total of 1.15778 billion dollars in sales (Annual Report, 2024a). Most of their money comes from rooms booked, food and drinks, and other services like meeting rooms. For Ibis Hotels to keep making money, they need things like high rental rates, smooth operations, and people knowing about their brand. Competitive prices, handy sites, and efficient transport methods are all things that could affect how much money they make (Kim </w:t>
      </w:r>
      <w:r w:rsidRPr="00416A31">
        <w:rPr>
          <w:i/>
        </w:rPr>
        <w:t>et al.,</w:t>
      </w:r>
      <w:r w:rsidRPr="00416A31">
        <w:t xml:space="preserve"> 2023). In the hospitality business, both companies </w:t>
      </w:r>
      <w:proofErr w:type="gramStart"/>
      <w:r w:rsidRPr="00416A31">
        <w:t>have to</w:t>
      </w:r>
      <w:proofErr w:type="gramEnd"/>
      <w:r w:rsidRPr="00416A31">
        <w:t xml:space="preserve"> deal with problems like shifting customer tastes, ups and downs in the economy, and new types of competition from other hotels.</w:t>
      </w:r>
    </w:p>
    <w:p w14:paraId="00FCE173" w14:textId="77777777" w:rsidR="00A94D0A" w:rsidRPr="00416A31" w:rsidRDefault="00A94D0A" w:rsidP="00A94D0A">
      <w:pPr>
        <w:keepNext/>
        <w:spacing w:before="0" w:after="0"/>
        <w:jc w:val="center"/>
      </w:pPr>
      <w:r w:rsidRPr="00416A31">
        <w:rPr>
          <w:noProof/>
        </w:rPr>
        <w:drawing>
          <wp:inline distT="0" distB="0" distL="0" distR="0" wp14:anchorId="281648CA" wp14:editId="79F327AC">
            <wp:extent cx="5943600" cy="2486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a:stretch>
                      <a:fillRect/>
                    </a:stretch>
                  </pic:blipFill>
                  <pic:spPr>
                    <a:xfrm>
                      <a:off x="0" y="0"/>
                      <a:ext cx="5943600" cy="2486025"/>
                    </a:xfrm>
                    <a:prstGeom prst="rect">
                      <a:avLst/>
                    </a:prstGeom>
                  </pic:spPr>
                </pic:pic>
              </a:graphicData>
            </a:graphic>
          </wp:inline>
        </w:drawing>
      </w:r>
    </w:p>
    <w:p w14:paraId="0061AFC7" w14:textId="77777777" w:rsidR="00A94D0A" w:rsidRPr="00416A31" w:rsidRDefault="00A94D0A" w:rsidP="00A94D0A">
      <w:pPr>
        <w:pStyle w:val="Caption"/>
        <w:spacing w:before="0" w:after="0" w:line="360" w:lineRule="auto"/>
        <w:jc w:val="center"/>
        <w:rPr>
          <w:color w:val="auto"/>
          <w:sz w:val="24"/>
          <w:szCs w:val="24"/>
        </w:rPr>
      </w:pPr>
      <w:r w:rsidRPr="00416A31">
        <w:rPr>
          <w:color w:val="auto"/>
          <w:sz w:val="24"/>
          <w:szCs w:val="24"/>
        </w:rPr>
        <w:t xml:space="preserve">Figure </w:t>
      </w:r>
      <w:r w:rsidRPr="00416A31">
        <w:rPr>
          <w:color w:val="auto"/>
          <w:sz w:val="24"/>
          <w:szCs w:val="24"/>
        </w:rPr>
        <w:fldChar w:fldCharType="begin"/>
      </w:r>
      <w:r w:rsidRPr="00416A31">
        <w:rPr>
          <w:color w:val="auto"/>
          <w:sz w:val="24"/>
          <w:szCs w:val="24"/>
        </w:rPr>
        <w:instrText xml:space="preserve"> SEQ Figure \* ARABIC </w:instrText>
      </w:r>
      <w:r w:rsidRPr="00416A31">
        <w:rPr>
          <w:color w:val="auto"/>
          <w:sz w:val="24"/>
          <w:szCs w:val="24"/>
        </w:rPr>
        <w:fldChar w:fldCharType="separate"/>
      </w:r>
      <w:r w:rsidRPr="00416A31">
        <w:rPr>
          <w:noProof/>
          <w:color w:val="auto"/>
          <w:sz w:val="24"/>
          <w:szCs w:val="24"/>
        </w:rPr>
        <w:t>3</w:t>
      </w:r>
      <w:r w:rsidRPr="00416A31">
        <w:rPr>
          <w:color w:val="auto"/>
          <w:sz w:val="24"/>
          <w:szCs w:val="24"/>
        </w:rPr>
        <w:fldChar w:fldCharType="end"/>
      </w:r>
      <w:r w:rsidRPr="00416A31">
        <w:rPr>
          <w:color w:val="auto"/>
          <w:sz w:val="24"/>
          <w:szCs w:val="24"/>
        </w:rPr>
        <w:t>: Revenue of Corinthia Group</w:t>
      </w:r>
    </w:p>
    <w:p w14:paraId="3EA12535" w14:textId="77777777" w:rsidR="00A94D0A" w:rsidRPr="00416A31" w:rsidRDefault="00A94D0A" w:rsidP="00A94D0A">
      <w:pPr>
        <w:pStyle w:val="Caption"/>
        <w:spacing w:before="0" w:after="0" w:line="360" w:lineRule="auto"/>
        <w:jc w:val="center"/>
        <w:rPr>
          <w:color w:val="auto"/>
          <w:sz w:val="24"/>
          <w:szCs w:val="24"/>
        </w:rPr>
      </w:pPr>
      <w:r w:rsidRPr="00416A31">
        <w:rPr>
          <w:color w:val="auto"/>
          <w:sz w:val="24"/>
          <w:szCs w:val="24"/>
        </w:rPr>
        <w:t>Source: Annual Report (2024)</w:t>
      </w:r>
    </w:p>
    <w:p w14:paraId="471D4545" w14:textId="77777777" w:rsidR="00A94D0A" w:rsidRPr="00416A31" w:rsidRDefault="00A94D0A" w:rsidP="00A94D0A">
      <w:pPr>
        <w:keepNext/>
        <w:spacing w:before="0" w:after="0"/>
        <w:jc w:val="center"/>
      </w:pPr>
      <w:r w:rsidRPr="00416A31">
        <w:rPr>
          <w:noProof/>
        </w:rPr>
        <w:drawing>
          <wp:inline distT="0" distB="0" distL="0" distR="0" wp14:anchorId="0045FDD4" wp14:editId="182769BC">
            <wp:extent cx="5943600" cy="12941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9"/>
                    <a:stretch>
                      <a:fillRect/>
                    </a:stretch>
                  </pic:blipFill>
                  <pic:spPr>
                    <a:xfrm>
                      <a:off x="0" y="0"/>
                      <a:ext cx="5943600" cy="1294130"/>
                    </a:xfrm>
                    <a:prstGeom prst="rect">
                      <a:avLst/>
                    </a:prstGeom>
                  </pic:spPr>
                </pic:pic>
              </a:graphicData>
            </a:graphic>
          </wp:inline>
        </w:drawing>
      </w:r>
    </w:p>
    <w:p w14:paraId="48F7426E" w14:textId="77777777" w:rsidR="00A94D0A" w:rsidRPr="00416A31" w:rsidRDefault="00A94D0A" w:rsidP="00A94D0A">
      <w:pPr>
        <w:pStyle w:val="Caption"/>
        <w:spacing w:before="0" w:after="0" w:line="360" w:lineRule="auto"/>
        <w:jc w:val="center"/>
        <w:rPr>
          <w:color w:val="auto"/>
          <w:sz w:val="24"/>
          <w:szCs w:val="24"/>
        </w:rPr>
      </w:pPr>
      <w:r w:rsidRPr="00416A31">
        <w:rPr>
          <w:color w:val="auto"/>
          <w:sz w:val="24"/>
          <w:szCs w:val="24"/>
        </w:rPr>
        <w:t xml:space="preserve">Figure </w:t>
      </w:r>
      <w:r w:rsidRPr="00416A31">
        <w:rPr>
          <w:color w:val="auto"/>
          <w:sz w:val="24"/>
          <w:szCs w:val="24"/>
        </w:rPr>
        <w:fldChar w:fldCharType="begin"/>
      </w:r>
      <w:r w:rsidRPr="00416A31">
        <w:rPr>
          <w:color w:val="auto"/>
          <w:sz w:val="24"/>
          <w:szCs w:val="24"/>
        </w:rPr>
        <w:instrText xml:space="preserve"> SEQ Figure \* ARABIC </w:instrText>
      </w:r>
      <w:r w:rsidRPr="00416A31">
        <w:rPr>
          <w:color w:val="auto"/>
          <w:sz w:val="24"/>
          <w:szCs w:val="24"/>
        </w:rPr>
        <w:fldChar w:fldCharType="separate"/>
      </w:r>
      <w:r w:rsidRPr="00416A31">
        <w:rPr>
          <w:noProof/>
          <w:color w:val="auto"/>
          <w:sz w:val="24"/>
          <w:szCs w:val="24"/>
        </w:rPr>
        <w:t>4</w:t>
      </w:r>
      <w:r w:rsidRPr="00416A31">
        <w:rPr>
          <w:color w:val="auto"/>
          <w:sz w:val="24"/>
          <w:szCs w:val="24"/>
        </w:rPr>
        <w:fldChar w:fldCharType="end"/>
      </w:r>
      <w:r w:rsidRPr="00416A31">
        <w:rPr>
          <w:color w:val="auto"/>
          <w:sz w:val="24"/>
          <w:szCs w:val="24"/>
        </w:rPr>
        <w:t xml:space="preserve">: Revenue of Ibis Group </w:t>
      </w:r>
    </w:p>
    <w:p w14:paraId="50BC520C" w14:textId="77777777" w:rsidR="00A94D0A" w:rsidRPr="00416A31" w:rsidRDefault="00A94D0A" w:rsidP="00A94D0A">
      <w:pPr>
        <w:pStyle w:val="Caption"/>
        <w:spacing w:before="0" w:after="0" w:line="360" w:lineRule="auto"/>
        <w:jc w:val="center"/>
        <w:rPr>
          <w:color w:val="auto"/>
          <w:sz w:val="24"/>
          <w:szCs w:val="24"/>
        </w:rPr>
      </w:pPr>
      <w:r w:rsidRPr="00416A31">
        <w:rPr>
          <w:color w:val="auto"/>
          <w:sz w:val="24"/>
          <w:szCs w:val="24"/>
        </w:rPr>
        <w:t>Source: Annual Report (2024a)</w:t>
      </w:r>
    </w:p>
    <w:p w14:paraId="63A47943" w14:textId="77777777" w:rsidR="00A94D0A" w:rsidRPr="00416A31" w:rsidRDefault="00A94D0A" w:rsidP="00416A31">
      <w:pPr>
        <w:pStyle w:val="Heading2"/>
        <w:rPr>
          <w:sz w:val="24"/>
        </w:rPr>
      </w:pPr>
      <w:bookmarkStart w:id="3" w:name="_Toc157203185"/>
      <w:r w:rsidRPr="00416A31">
        <w:rPr>
          <w:sz w:val="24"/>
        </w:rPr>
        <w:t>Market Position</w:t>
      </w:r>
      <w:bookmarkEnd w:id="3"/>
    </w:p>
    <w:p w14:paraId="37CCF68D" w14:textId="77777777" w:rsidR="00A94D0A" w:rsidRPr="00416A31" w:rsidRDefault="00A94D0A" w:rsidP="00416A31">
      <w:pPr>
        <w:spacing w:before="0" w:after="0"/>
      </w:pPr>
      <w:r w:rsidRPr="00416A31">
        <w:t xml:space="preserve"> </w:t>
      </w:r>
      <w:r w:rsidRPr="00416A31">
        <w:tab/>
        <w:t xml:space="preserve">Corinthia Hotels has a huge share of the high-end hotel market, making it an ideal place for people who want to experience luxury and sophistication (Corinthia Hotels, 2024b). </w:t>
      </w:r>
      <w:proofErr w:type="gramStart"/>
      <w:r w:rsidRPr="00416A31">
        <w:t>Whereas,</w:t>
      </w:r>
      <w:proofErr w:type="gramEnd"/>
      <w:r w:rsidRPr="00416A31">
        <w:t xml:space="preserve"> Ibis Hotels market themselves as easy-to-reach and reasonably priced options for tourists on a budget or who want to get more for their money. Ibis Hotels puts a lot of stress on making sure that </w:t>
      </w:r>
      <w:proofErr w:type="gramStart"/>
      <w:r w:rsidRPr="00416A31">
        <w:t>all of</w:t>
      </w:r>
      <w:proofErr w:type="gramEnd"/>
      <w:r w:rsidRPr="00416A31">
        <w:t xml:space="preserve"> its sites around the world are reliable, consistent, and easy to get to (Ibis Hotels, 2024b). They have rooms that look the same, basic amenities, and easier-to-use services for both work and pleasure visitors. Ibis Hotels have a big part of the economy and mid-range hotel markets because they cater to a wide range of visitors on a budget who want ease and cost without losing quality. </w:t>
      </w:r>
    </w:p>
    <w:p w14:paraId="4D1B58B0" w14:textId="77777777" w:rsidR="00A94D0A" w:rsidRPr="00416A31" w:rsidRDefault="00A94D0A" w:rsidP="00416A31">
      <w:pPr>
        <w:spacing w:before="0" w:after="0"/>
      </w:pPr>
      <w:r w:rsidRPr="00416A31">
        <w:t xml:space="preserve"> </w:t>
      </w:r>
      <w:r w:rsidRPr="00416A31">
        <w:tab/>
        <w:t xml:space="preserve">Most of Corinthia Hotels' high-class guests are business tourists, high-income individuals seeking exclusive adventures and personalised care, and luxury </w:t>
      </w:r>
      <w:proofErr w:type="spellStart"/>
      <w:r w:rsidRPr="00416A31">
        <w:t>travelers</w:t>
      </w:r>
      <w:proofErr w:type="spellEnd"/>
      <w:r w:rsidRPr="00416A31">
        <w:t xml:space="preserve"> (Wu </w:t>
      </w:r>
      <w:r w:rsidRPr="00416A31">
        <w:rPr>
          <w:i/>
        </w:rPr>
        <w:t>et al.,</w:t>
      </w:r>
      <w:r w:rsidRPr="00416A31">
        <w:t xml:space="preserve"> 2023). Luxury tourists who like privacy, pampering, and careful attention to detail are very interested in the exceptional hospitality experiences that Corinthia Hotels give. For, Ibis Hotels, they accept families, single tourists, business travellers, and people on a budget. Their customers are sensible people who want affordable lodgings, reliable services, and these things without giving up comfort or ease. People who like rooms that are cheap, easy to get to, and simple to use like to book at Ibis Hotels (Wong </w:t>
      </w:r>
      <w:r w:rsidRPr="00416A31">
        <w:rPr>
          <w:i/>
        </w:rPr>
        <w:t>et al.,</w:t>
      </w:r>
      <w:r w:rsidRPr="00416A31">
        <w:t xml:space="preserve"> 2023). When it comes to hotels, Ibis Hotels are known for being dependable, useful, and </w:t>
      </w:r>
      <w:proofErr w:type="gramStart"/>
      <w:r w:rsidRPr="00416A31">
        <w:t>value-oriented</w:t>
      </w:r>
      <w:proofErr w:type="gramEnd"/>
      <w:r w:rsidRPr="00416A31">
        <w:t xml:space="preserve">. This is because they work hard to keep their prices low and make sure that </w:t>
      </w:r>
      <w:proofErr w:type="gramStart"/>
      <w:r w:rsidRPr="00416A31">
        <w:t>all of</w:t>
      </w:r>
      <w:proofErr w:type="gramEnd"/>
      <w:r w:rsidRPr="00416A31">
        <w:t xml:space="preserve"> their services are the same.</w:t>
      </w:r>
    </w:p>
    <w:p w14:paraId="2D262D22" w14:textId="77777777" w:rsidR="00A94D0A" w:rsidRPr="00416A31" w:rsidRDefault="00A94D0A" w:rsidP="00416A31">
      <w:pPr>
        <w:pStyle w:val="Heading2"/>
        <w:rPr>
          <w:sz w:val="24"/>
        </w:rPr>
      </w:pPr>
      <w:bookmarkStart w:id="4" w:name="_Toc157203186"/>
      <w:r w:rsidRPr="00416A31">
        <w:rPr>
          <w:sz w:val="24"/>
        </w:rPr>
        <w:t>Growth Potential</w:t>
      </w:r>
      <w:bookmarkEnd w:id="4"/>
    </w:p>
    <w:p w14:paraId="2C9E38FC" w14:textId="77777777" w:rsidR="00A94D0A" w:rsidRPr="00416A31" w:rsidRDefault="00A94D0A" w:rsidP="00416A31">
      <w:pPr>
        <w:spacing w:before="0" w:after="0"/>
      </w:pPr>
      <w:r w:rsidRPr="00416A31">
        <w:t xml:space="preserve"> </w:t>
      </w:r>
      <w:r w:rsidRPr="00416A31">
        <w:tab/>
        <w:t xml:space="preserve">Corinthia and Ibis are two competing hotel companies. They each offer guests something a little different in terms of growth potential, strategy, and branding. The International Hotel Investments plc. (IHI) unit Corinthia Hotels has a lot of different business plans and wants to grow all over the world (Dhiraj </w:t>
      </w:r>
      <w:r w:rsidRPr="00416A31">
        <w:rPr>
          <w:i/>
        </w:rPr>
        <w:t>et al.,</w:t>
      </w:r>
      <w:r w:rsidRPr="00416A31">
        <w:t xml:space="preserve"> 2023). This is a strong sign of the company's potential for growth in the future. In the quest to dominate the market, the company is taking the initiative by focusing on big foreign markets like New York, Paris, Moscow, and Rome. The fact that Corinthia Hotels opened an office in London and improved its senior-level human resources shows that it is committed to the strategic management and group capacity development that are necessary for growth (Costa </w:t>
      </w:r>
      <w:r w:rsidRPr="00416A31">
        <w:rPr>
          <w:i/>
        </w:rPr>
        <w:t>et al.,</w:t>
      </w:r>
      <w:r w:rsidRPr="00416A31">
        <w:t xml:space="preserve"> 2023). Corinthia Hotels is also looking for third-party real estate and hotel management choices, which shows that it is willing to work with others to grow. Corinthia Developments International (CDI) was created to show that the company is serious about buying great hotels and real estate sites all over the world. This way, they can spread out their profits and lower their risk. With €95.8 million in sales for the first half of 2022, Corinthia Hotels shows that it is financially stable and has room to grow. This lays the groundwork for future growth projects (Corinthia Hotels, 2024c).</w:t>
      </w:r>
    </w:p>
    <w:p w14:paraId="4CFCE7E6" w14:textId="77777777" w:rsidR="00A94D0A" w:rsidRPr="00416A31" w:rsidRDefault="00A94D0A" w:rsidP="00416A31">
      <w:pPr>
        <w:spacing w:before="0" w:after="0"/>
      </w:pPr>
      <w:r w:rsidRPr="00416A31">
        <w:t xml:space="preserve"> </w:t>
      </w:r>
      <w:r w:rsidRPr="00416A31">
        <w:tab/>
        <w:t>Ibis Hotels, which is owned by the Accor group focuses on giving cheap rooms that meet foreign standards as a more realistic way to grow. By focusing on localization while keeping the spirit of brand, Ibis Hotels caters to tourists, families, and business visitors who are on a budget (</w:t>
      </w:r>
      <w:proofErr w:type="spellStart"/>
      <w:r w:rsidRPr="00416A31">
        <w:t>Kozhukhіvska</w:t>
      </w:r>
      <w:proofErr w:type="spellEnd"/>
      <w:r w:rsidRPr="00416A31">
        <w:t xml:space="preserve"> </w:t>
      </w:r>
      <w:r w:rsidRPr="00416A31">
        <w:rPr>
          <w:i/>
        </w:rPr>
        <w:t>et al.,</w:t>
      </w:r>
      <w:r w:rsidRPr="00416A31">
        <w:t xml:space="preserve"> 2022). Ibis Hotels successfully targets a certain group of people by meeting the needs of price-conscious customers without dropping standards. This makes it a competitive option to well-known budget hotel names like Holiday Inn Express and Travelodge. Even though Ibis Hotels focuses on a specific area, it is having a hard time keeping up with growth because of tough competition and changing customer tastes. Great that the company is committed to building cheap, high-quality homes, but to stay ahead of the competition, it needs to grow and change all the time (</w:t>
      </w:r>
      <w:proofErr w:type="spellStart"/>
      <w:r w:rsidRPr="00416A31">
        <w:t>Kozhukhіvska</w:t>
      </w:r>
      <w:proofErr w:type="spellEnd"/>
      <w:r w:rsidRPr="00416A31">
        <w:t xml:space="preserve"> </w:t>
      </w:r>
      <w:r w:rsidRPr="00416A31">
        <w:rPr>
          <w:i/>
        </w:rPr>
        <w:t>et al.,</w:t>
      </w:r>
      <w:r w:rsidRPr="00416A31">
        <w:t xml:space="preserve"> 2022). Ibis Hotels can also benefit from economies of scale and connections because it is part of the bigger Accor group. This will help it grow and do well in both local and foreign markets.</w:t>
      </w:r>
    </w:p>
    <w:p w14:paraId="1D593FEB" w14:textId="77777777" w:rsidR="00A94D0A" w:rsidRPr="00416A31" w:rsidRDefault="00A94D0A" w:rsidP="00416A31">
      <w:pPr>
        <w:pStyle w:val="Heading2"/>
        <w:rPr>
          <w:sz w:val="24"/>
        </w:rPr>
      </w:pPr>
      <w:bookmarkStart w:id="5" w:name="_Toc157203187"/>
      <w:r w:rsidRPr="00416A31">
        <w:rPr>
          <w:sz w:val="24"/>
        </w:rPr>
        <w:t>Financial Commitment to CSR</w:t>
      </w:r>
      <w:bookmarkEnd w:id="5"/>
    </w:p>
    <w:p w14:paraId="03F5DA4A" w14:textId="77777777" w:rsidR="00A94D0A" w:rsidRPr="00416A31" w:rsidRDefault="00A94D0A" w:rsidP="00416A31">
      <w:pPr>
        <w:spacing w:before="0" w:after="0"/>
      </w:pPr>
      <w:r w:rsidRPr="00416A31">
        <w:t xml:space="preserve"> </w:t>
      </w:r>
      <w:r w:rsidRPr="00416A31">
        <w:tab/>
        <w:t xml:space="preserve">Two well-known hotel chains, Corinthia </w:t>
      </w:r>
      <w:proofErr w:type="gramStart"/>
      <w:r w:rsidRPr="00416A31">
        <w:t>Hotels</w:t>
      </w:r>
      <w:proofErr w:type="gramEnd"/>
      <w:r w:rsidRPr="00416A31">
        <w:t xml:space="preserve"> and Ibis Hotels, have both made separate but similar financial pledges to CSR projects that stress good business practices, community involvement, and sustainability. Because it is part of the Accor Group, Ibis Hotels cares deeply about being environmentally friendly in everything it does. PLANET 21 project of Ibis tries to support sustainable growth, talks about many things (</w:t>
      </w:r>
      <w:proofErr w:type="spellStart"/>
      <w:r w:rsidRPr="00416A31">
        <w:t>Arpul</w:t>
      </w:r>
      <w:proofErr w:type="spellEnd"/>
      <w:r w:rsidRPr="00416A31">
        <w:t xml:space="preserve"> </w:t>
      </w:r>
      <w:r w:rsidRPr="00416A31">
        <w:rPr>
          <w:i/>
        </w:rPr>
        <w:t>et al.,</w:t>
      </w:r>
      <w:r w:rsidRPr="00416A31">
        <w:t xml:space="preserve"> 2020). Some of them are building in a way that does not harm the environment, saving energy, and reducing waste. Ibis encourages guests to bring their own blankets and uses energy-efficient lights to save money and help the environment. As an example of the commitment to the environment, the company works to reduce the use of single-use plastics and support a circular economy. These projects not only help the earth, but they also teach workers and customers to be accountable for their actions. </w:t>
      </w:r>
    </w:p>
    <w:p w14:paraId="09C3FA0A" w14:textId="77777777" w:rsidR="00A94D0A" w:rsidRPr="00416A31" w:rsidRDefault="00A94D0A" w:rsidP="00416A31">
      <w:pPr>
        <w:spacing w:before="0" w:after="0"/>
      </w:pPr>
      <w:r w:rsidRPr="00416A31">
        <w:t xml:space="preserve"> </w:t>
      </w:r>
      <w:r w:rsidRPr="00416A31">
        <w:tab/>
        <w:t xml:space="preserve">SDGs are a big part of CSR plan of Corinthia Hotel, and their efforts to protect the earth are in line with them. Some of the things that Corinthia does to help the earth are using less plastic and making its energy use more efficient (Li </w:t>
      </w:r>
      <w:r w:rsidRPr="00416A31">
        <w:rPr>
          <w:i/>
        </w:rPr>
        <w:t xml:space="preserve">et al., </w:t>
      </w:r>
      <w:r w:rsidRPr="00416A31">
        <w:t xml:space="preserve">2020). To show that it cares about the environment, Corinthia replaces old lights and machines with newer, more energy-efficient ones, like LEDs. Corinthia has done a good job of taking care of the setting. The company has strict rules in place to stop scams and conflicts of interest as part of its pledge to honest and ethical business practices. Two of the firms' main goals are to do business in an honest way and to solve problems in the area. At Ibis Hotels, which is part of the Accor Group, everyone is welcome, and employees are told to accept personal views and keep a good work-life balance (Poleg and Poleg, 2020). The business practices of Accor are based on core beliefs such as human rights, variety, and equal chance. </w:t>
      </w:r>
    </w:p>
    <w:p w14:paraId="3E5C0B1A" w14:textId="77777777" w:rsidR="00A94D0A" w:rsidRPr="00416A31" w:rsidRDefault="00A94D0A" w:rsidP="00416A31">
      <w:pPr>
        <w:pStyle w:val="Heading1"/>
        <w:spacing w:before="0" w:after="0"/>
        <w:rPr>
          <w:b w:val="0"/>
          <w:sz w:val="24"/>
        </w:rPr>
      </w:pPr>
      <w:bookmarkStart w:id="6" w:name="_Toc157203188"/>
      <w:r w:rsidRPr="00416A31">
        <w:rPr>
          <w:sz w:val="24"/>
        </w:rPr>
        <w:t>Recommendations</w:t>
      </w:r>
      <w:bookmarkEnd w:id="6"/>
    </w:p>
    <w:p w14:paraId="6C22CA7F" w14:textId="1E6B90F0" w:rsidR="00A94D0A" w:rsidRPr="00416A31" w:rsidRDefault="00A94D0A" w:rsidP="00416A31">
      <w:pPr>
        <w:spacing w:before="0" w:after="0"/>
        <w:ind w:firstLine="720"/>
      </w:pPr>
      <w:r w:rsidRPr="00416A31">
        <w:t xml:space="preserve">Corinthia </w:t>
      </w:r>
      <w:proofErr w:type="gramStart"/>
      <w:r w:rsidRPr="00416A31">
        <w:t>need</w:t>
      </w:r>
      <w:proofErr w:type="gramEnd"/>
      <w:r w:rsidRPr="00416A31">
        <w:t xml:space="preserve"> to look into possible relationships with local community or non-governmental organisations (NGOs) in order to further their corporate social responsibility (CSR) goals. For example, this kind of participation could mean giving money to local building projects, setting up work schemes for employees, or </w:t>
      </w:r>
      <w:proofErr w:type="gramStart"/>
      <w:r w:rsidR="00416A31" w:rsidRPr="00416A31">
        <w:t>helping</w:t>
      </w:r>
      <w:r w:rsidRPr="00416A31">
        <w:t xml:space="preserve"> </w:t>
      </w:r>
      <w:r w:rsidR="00416A31" w:rsidRPr="00416A31">
        <w:t>out</w:t>
      </w:r>
      <w:proofErr w:type="gramEnd"/>
      <w:r w:rsidR="00416A31" w:rsidRPr="00416A31">
        <w:t xml:space="preserve"> </w:t>
      </w:r>
      <w:r w:rsidRPr="00416A31">
        <w:t>at community events. Corinthia regularly interacts with the areas around its sites to show that it cares about social issues and to form relationships with important people in the area. In addition, Corinthia should also stand out in the crowded hotel business by getting active in the neighbourhood. Customers, especially millennials and people from Generation Z, like buying from companies that care about the world around them. By getting more involved in the community, Corinthia can connect with people who care about social problems and win their support.</w:t>
      </w:r>
    </w:p>
    <w:p w14:paraId="0DBF531D" w14:textId="5C647C0D" w:rsidR="00A94D0A" w:rsidRPr="00416A31" w:rsidRDefault="00A94D0A" w:rsidP="00416A31">
      <w:pPr>
        <w:spacing w:before="0" w:after="0"/>
      </w:pPr>
      <w:r w:rsidRPr="00416A31">
        <w:t xml:space="preserve"> </w:t>
      </w:r>
      <w:r w:rsidRPr="00416A31">
        <w:tab/>
        <w:t xml:space="preserve">Recommendation for Ibis Hotels is to use technology to make their operations </w:t>
      </w:r>
      <w:r w:rsidR="00416A31" w:rsidRPr="00416A31">
        <w:t>eco-friendlier and more efficient</w:t>
      </w:r>
      <w:r w:rsidRPr="00416A31">
        <w:t xml:space="preserve">. These are some steps that Ibis has taken towards sustainability. However, they can do a lot more to help the earth and their bottom line by using new technologies. Accordingly, technology-based options like smart energy management systems and data analytics could help make better use of resources and lessen the damage they do to the earth. Ibis needs to buy cutting-edge tools like internet of things (IoT) monitors and automation systems to keep an eye on energy use, manage trash, and make hotel operations run better. Ibis can get useful information and ideas in real time by using these technologies. This will help them find problem areas and start targeted efforts for sustainability. Ibis Hotels is committed to embracing technology and fostering a culture of innovation and continuous improvement. In order to sustain its status as </w:t>
      </w:r>
      <w:proofErr w:type="spellStart"/>
      <w:proofErr w:type="gramStart"/>
      <w:r w:rsidRPr="00416A31">
        <w:t>a</w:t>
      </w:r>
      <w:proofErr w:type="spellEnd"/>
      <w:proofErr w:type="gramEnd"/>
      <w:r w:rsidRPr="00416A31">
        <w:t xml:space="preserve"> innovator in environmentally conscious hotel practices, Ibis should readily embrace emerging technology. </w:t>
      </w:r>
    </w:p>
    <w:p w14:paraId="7FE44571" w14:textId="77777777" w:rsidR="00A94D0A" w:rsidRPr="00416A31" w:rsidRDefault="00A94D0A" w:rsidP="00416A31">
      <w:pPr>
        <w:pStyle w:val="Heading1"/>
        <w:spacing w:before="0" w:after="0"/>
        <w:rPr>
          <w:b w:val="0"/>
          <w:sz w:val="24"/>
        </w:rPr>
      </w:pPr>
      <w:bookmarkStart w:id="7" w:name="_Toc157203189"/>
      <w:r w:rsidRPr="00416A31">
        <w:rPr>
          <w:sz w:val="24"/>
        </w:rPr>
        <w:t>Conclusion</w:t>
      </w:r>
      <w:bookmarkEnd w:id="7"/>
      <w:r w:rsidRPr="00416A31">
        <w:rPr>
          <w:sz w:val="24"/>
        </w:rPr>
        <w:t xml:space="preserve"> </w:t>
      </w:r>
    </w:p>
    <w:p w14:paraId="7348EBF2" w14:textId="77777777" w:rsidR="00A94D0A" w:rsidRPr="00416A31" w:rsidRDefault="00A94D0A" w:rsidP="00416A31">
      <w:pPr>
        <w:spacing w:before="0" w:after="0"/>
      </w:pPr>
      <w:r w:rsidRPr="00416A31">
        <w:t xml:space="preserve"> </w:t>
      </w:r>
      <w:r w:rsidRPr="00416A31">
        <w:tab/>
        <w:t xml:space="preserve">It has been concluded that Corinthia Hotels and Ibis Hotels vary greatly in CSR, financial management, and market standing. Corinthia Hotels cater to wealthy </w:t>
      </w:r>
      <w:proofErr w:type="spellStart"/>
      <w:r w:rsidRPr="00416A31">
        <w:t>travelers</w:t>
      </w:r>
      <w:proofErr w:type="spellEnd"/>
      <w:r w:rsidRPr="00416A31">
        <w:t xml:space="preserve"> with luxurious rooms and individual attention. However, Ibis Hotels prioritize affordability and accessibility for low-income guests. Businesses have new difficulties and opportunities due to changing customer tastes, economic conditions, and environmental concerns. Corinthia Hotels can attract more socially aware guests and strengthen partnerships with local groups by expanding their community participation initiatives. This will provide them an advantage over rivals and help them grow. Technology helped Ibis Hotels establish more effective and environmentally friendly strategies at this time. This demonstrates their ingenuity and environmental responsibility. If these proposals are implemented, Corinthia Hotels and Ibis Hotels can increase their market share, public standing, and community influence. Both companies will thrive in the competitive hotel business by being proactive and not settling for subpar performance.</w:t>
      </w:r>
    </w:p>
    <w:p w14:paraId="4F909255" w14:textId="77777777" w:rsidR="00A94D0A" w:rsidRPr="00416A31" w:rsidRDefault="00A94D0A" w:rsidP="00416A31">
      <w:pPr>
        <w:spacing w:before="0" w:after="0"/>
      </w:pPr>
      <w:r w:rsidRPr="00416A31">
        <w:br w:type="page"/>
      </w:r>
    </w:p>
    <w:p w14:paraId="784AA49C" w14:textId="77777777" w:rsidR="00A94D0A" w:rsidRPr="00416A31" w:rsidRDefault="00A94D0A" w:rsidP="00416A31">
      <w:pPr>
        <w:pStyle w:val="Heading1"/>
        <w:spacing w:before="0" w:after="0"/>
        <w:rPr>
          <w:b w:val="0"/>
          <w:sz w:val="24"/>
        </w:rPr>
      </w:pPr>
      <w:bookmarkStart w:id="8" w:name="_Toc157203190"/>
      <w:r w:rsidRPr="00416A31">
        <w:rPr>
          <w:sz w:val="24"/>
        </w:rPr>
        <w:t>References</w:t>
      </w:r>
      <w:bookmarkEnd w:id="8"/>
    </w:p>
    <w:p w14:paraId="6299FDCA" w14:textId="77777777" w:rsidR="00A94D0A" w:rsidRPr="00416A31" w:rsidRDefault="00A94D0A" w:rsidP="00416A31">
      <w:pPr>
        <w:spacing w:before="0" w:after="0"/>
        <w:ind w:left="720" w:hanging="720"/>
      </w:pPr>
      <w:r w:rsidRPr="00416A31">
        <w:t xml:space="preserve">Annual Report, 2024. Corinthia Group. [Online] Available at </w:t>
      </w:r>
      <w:hyperlink r:id="rId10" w:history="1">
        <w:r w:rsidRPr="00416A31">
          <w:rPr>
            <w:rStyle w:val="Hyperlink"/>
            <w:color w:val="auto"/>
          </w:rPr>
          <w:t>https://www.corinthiagroup.com/wp-content/uploads/2022/05/Corinthia-Annual-Report-2021.pdf</w:t>
        </w:r>
      </w:hyperlink>
      <w:r w:rsidRPr="00416A31">
        <w:t xml:space="preserve"> [Accessed on 26</w:t>
      </w:r>
      <w:r w:rsidRPr="00416A31">
        <w:rPr>
          <w:vertAlign w:val="superscript"/>
        </w:rPr>
        <w:t>th</w:t>
      </w:r>
      <w:r w:rsidRPr="00416A31">
        <w:t xml:space="preserve"> Jan 2024].</w:t>
      </w:r>
    </w:p>
    <w:p w14:paraId="48AA17CF" w14:textId="77777777" w:rsidR="00A94D0A" w:rsidRPr="00416A31" w:rsidRDefault="00A94D0A" w:rsidP="00416A31">
      <w:pPr>
        <w:spacing w:before="0" w:after="0"/>
        <w:ind w:left="720" w:hanging="720"/>
      </w:pPr>
      <w:r w:rsidRPr="00416A31">
        <w:t xml:space="preserve">Annual Report, 2024a. Ibis Group. [Online] Available at </w:t>
      </w:r>
      <w:hyperlink r:id="rId11" w:history="1">
        <w:r w:rsidRPr="00416A31">
          <w:rPr>
            <w:rStyle w:val="Hyperlink"/>
            <w:color w:val="auto"/>
          </w:rPr>
          <w:t>https://group.accor.com/en/finance/results-and-publications/financial-result</w:t>
        </w:r>
      </w:hyperlink>
      <w:r w:rsidRPr="00416A31">
        <w:t xml:space="preserve"> [Accessed on 26</w:t>
      </w:r>
      <w:r w:rsidRPr="00416A31">
        <w:rPr>
          <w:vertAlign w:val="superscript"/>
        </w:rPr>
        <w:t>th</w:t>
      </w:r>
      <w:r w:rsidRPr="00416A31">
        <w:t xml:space="preserve"> Jan 2024].</w:t>
      </w:r>
    </w:p>
    <w:p w14:paraId="4060297B" w14:textId="77777777" w:rsidR="00A94D0A" w:rsidRPr="00416A31" w:rsidRDefault="00A94D0A" w:rsidP="00416A31">
      <w:pPr>
        <w:spacing w:before="0" w:after="0"/>
        <w:ind w:left="720" w:hanging="720"/>
      </w:pPr>
      <w:proofErr w:type="spellStart"/>
      <w:r w:rsidRPr="00416A31">
        <w:t>Arpul</w:t>
      </w:r>
      <w:proofErr w:type="spellEnd"/>
      <w:r w:rsidRPr="00416A31">
        <w:t xml:space="preserve">, O., </w:t>
      </w:r>
      <w:proofErr w:type="spellStart"/>
      <w:r w:rsidRPr="00416A31">
        <w:t>Bloshchynska</w:t>
      </w:r>
      <w:proofErr w:type="spellEnd"/>
      <w:r w:rsidRPr="00416A31">
        <w:t xml:space="preserve">, O. and Dotsenko, V., 2020. Hotel Business Innovations </w:t>
      </w:r>
      <w:proofErr w:type="gramStart"/>
      <w:r w:rsidRPr="00416A31">
        <w:t>In</w:t>
      </w:r>
      <w:proofErr w:type="gramEnd"/>
      <w:r w:rsidRPr="00416A31">
        <w:t xml:space="preserve"> Ukraine And In The World. </w:t>
      </w:r>
      <w:r w:rsidRPr="00416A31">
        <w:rPr>
          <w:i/>
          <w:iCs/>
        </w:rPr>
        <w:t>Institutional Development Mechanisms of the Financial System of the National Economy</w:t>
      </w:r>
      <w:r w:rsidRPr="00416A31">
        <w:t>, p.29.</w:t>
      </w:r>
    </w:p>
    <w:p w14:paraId="44241FE3" w14:textId="77777777" w:rsidR="00A94D0A" w:rsidRPr="00416A31" w:rsidRDefault="00A94D0A" w:rsidP="00416A31">
      <w:pPr>
        <w:spacing w:before="0" w:after="0"/>
        <w:ind w:left="720" w:hanging="720"/>
      </w:pPr>
      <w:r w:rsidRPr="00416A31">
        <w:t xml:space="preserve">Corinthia Hotels, 2024. Elegant Surroundings. [Online] Available at </w:t>
      </w:r>
      <w:hyperlink r:id="rId12" w:history="1">
        <w:r w:rsidRPr="00416A31">
          <w:rPr>
            <w:rStyle w:val="Hyperlink"/>
            <w:color w:val="auto"/>
          </w:rPr>
          <w:t>https://www.corinthia.com/?utm</w:t>
        </w:r>
      </w:hyperlink>
      <w:r w:rsidRPr="00416A31">
        <w:t>&gt; [Accessed on 26</w:t>
      </w:r>
      <w:r w:rsidRPr="00416A31">
        <w:rPr>
          <w:vertAlign w:val="superscript"/>
        </w:rPr>
        <w:t>th</w:t>
      </w:r>
      <w:r w:rsidRPr="00416A31">
        <w:t xml:space="preserve"> Jan 2024].</w:t>
      </w:r>
    </w:p>
    <w:p w14:paraId="38E816E4" w14:textId="77777777" w:rsidR="00A94D0A" w:rsidRPr="00416A31" w:rsidRDefault="00A94D0A" w:rsidP="00416A31">
      <w:pPr>
        <w:spacing w:before="0" w:after="0"/>
        <w:ind w:left="720" w:hanging="720"/>
      </w:pPr>
      <w:r w:rsidRPr="00416A31">
        <w:t xml:space="preserve">Corinthia Hotels, 2024a. CORINTHIA - Our Story. [Online] Available at </w:t>
      </w:r>
      <w:hyperlink r:id="rId13" w:history="1">
        <w:r w:rsidRPr="00416A31">
          <w:rPr>
            <w:rStyle w:val="Hyperlink"/>
            <w:color w:val="auto"/>
          </w:rPr>
          <w:t>https://www.corinthia.com/</w:t>
        </w:r>
      </w:hyperlink>
      <w:r w:rsidRPr="00416A31">
        <w:t>&gt; [Accessed on 26</w:t>
      </w:r>
      <w:r w:rsidRPr="00416A31">
        <w:rPr>
          <w:vertAlign w:val="superscript"/>
        </w:rPr>
        <w:t>th</w:t>
      </w:r>
      <w:r w:rsidRPr="00416A31">
        <w:t xml:space="preserve"> Jan 2024].</w:t>
      </w:r>
    </w:p>
    <w:p w14:paraId="3AC2F0FC" w14:textId="77777777" w:rsidR="00A94D0A" w:rsidRPr="00416A31" w:rsidRDefault="00A94D0A" w:rsidP="00416A31">
      <w:pPr>
        <w:spacing w:before="0" w:after="0"/>
        <w:ind w:left="720" w:hanging="720"/>
      </w:pPr>
      <w:r w:rsidRPr="00416A31">
        <w:t xml:space="preserve">Corinthia Hotels, 2024b. Owners, Development and Operators of Corinthia Hotels. [Online] Available at </w:t>
      </w:r>
      <w:hyperlink r:id="rId14" w:history="1">
        <w:r w:rsidRPr="00416A31">
          <w:rPr>
            <w:rStyle w:val="Hyperlink"/>
            <w:color w:val="auto"/>
          </w:rPr>
          <w:t>https://www.corinthiagroup.com/</w:t>
        </w:r>
      </w:hyperlink>
      <w:r w:rsidRPr="00416A31">
        <w:t xml:space="preserve"> [Accessed on 26</w:t>
      </w:r>
      <w:r w:rsidRPr="00416A31">
        <w:rPr>
          <w:vertAlign w:val="superscript"/>
        </w:rPr>
        <w:t>th</w:t>
      </w:r>
      <w:r w:rsidRPr="00416A31">
        <w:t xml:space="preserve"> Jan 2024].</w:t>
      </w:r>
    </w:p>
    <w:p w14:paraId="63A3CA50" w14:textId="77777777" w:rsidR="00A94D0A" w:rsidRPr="00416A31" w:rsidRDefault="00A94D0A" w:rsidP="00416A31">
      <w:pPr>
        <w:spacing w:before="0" w:after="0"/>
        <w:ind w:left="720" w:hanging="720"/>
      </w:pPr>
      <w:r w:rsidRPr="00416A31">
        <w:t xml:space="preserve">Corinthia Hotels, 2024c. International Hotel Investments p.l.c. [Online] Available at </w:t>
      </w:r>
      <w:hyperlink r:id="rId15" w:history="1">
        <w:r w:rsidRPr="00416A31">
          <w:rPr>
            <w:rStyle w:val="Hyperlink"/>
            <w:color w:val="auto"/>
          </w:rPr>
          <w:t>https://www.corinthiagroup.com/wp-content/uploads/2023/08/IHI-Interim-Financial-Statements-30-June-2023.pdf</w:t>
        </w:r>
      </w:hyperlink>
      <w:r w:rsidRPr="00416A31">
        <w:t xml:space="preserve"> [Accessed on 26</w:t>
      </w:r>
      <w:r w:rsidRPr="00416A31">
        <w:rPr>
          <w:vertAlign w:val="superscript"/>
        </w:rPr>
        <w:t>th</w:t>
      </w:r>
      <w:r w:rsidRPr="00416A31">
        <w:t xml:space="preserve"> Jan 2024].</w:t>
      </w:r>
    </w:p>
    <w:p w14:paraId="1D9545F1" w14:textId="77777777" w:rsidR="00A94D0A" w:rsidRPr="00416A31" w:rsidRDefault="00A94D0A" w:rsidP="00416A31">
      <w:pPr>
        <w:spacing w:before="0" w:after="0"/>
        <w:ind w:left="720" w:hanging="720"/>
      </w:pPr>
      <w:r w:rsidRPr="00416A31">
        <w:t>Costa, G., Glinia, E., Goudas, M. and Antoniou, P., 2023. Recreational services in resort hotels: Customer satisfaction aspects. </w:t>
      </w:r>
      <w:r w:rsidRPr="00416A31">
        <w:rPr>
          <w:i/>
          <w:iCs/>
        </w:rPr>
        <w:t>Journal of Sport &amp; Tourism</w:t>
      </w:r>
      <w:r w:rsidRPr="00416A31">
        <w:t>, </w:t>
      </w:r>
      <w:r w:rsidRPr="00416A31">
        <w:rPr>
          <w:i/>
          <w:iCs/>
        </w:rPr>
        <w:t>9</w:t>
      </w:r>
      <w:r w:rsidRPr="00416A31">
        <w:t>(2), pp.117-126.</w:t>
      </w:r>
    </w:p>
    <w:p w14:paraId="02A8F117" w14:textId="77777777" w:rsidR="00A94D0A" w:rsidRPr="00416A31" w:rsidRDefault="00A94D0A" w:rsidP="00416A31">
      <w:pPr>
        <w:spacing w:before="0" w:after="0"/>
        <w:ind w:left="720" w:hanging="720"/>
      </w:pPr>
      <w:r w:rsidRPr="00416A31">
        <w:t>Dhiraj, A., Kumar, S., Rani, D., Grima, S. and Sood, K., 2023. Blockchain Payment Services in the Hospitality Sector: The Mediating Role of Data Security on Utilisation Efficiency of the Customer. </w:t>
      </w:r>
      <w:r w:rsidRPr="00416A31">
        <w:rPr>
          <w:i/>
          <w:iCs/>
        </w:rPr>
        <w:t>Data</w:t>
      </w:r>
      <w:r w:rsidRPr="00416A31">
        <w:t>, </w:t>
      </w:r>
      <w:r w:rsidRPr="00416A31">
        <w:rPr>
          <w:i/>
          <w:iCs/>
        </w:rPr>
        <w:t>8</w:t>
      </w:r>
      <w:r w:rsidRPr="00416A31">
        <w:t>(8), p.123.</w:t>
      </w:r>
    </w:p>
    <w:p w14:paraId="2635BE39" w14:textId="77777777" w:rsidR="00A94D0A" w:rsidRPr="00416A31" w:rsidRDefault="00A94D0A" w:rsidP="00416A31">
      <w:pPr>
        <w:spacing w:before="0" w:after="0"/>
        <w:ind w:left="720" w:hanging="720"/>
      </w:pPr>
      <w:r w:rsidRPr="00416A31">
        <w:t xml:space="preserve">Ibis Hotels, 2024. About us. [Online] Available at </w:t>
      </w:r>
      <w:hyperlink r:id="rId16" w:history="1">
        <w:r w:rsidRPr="00416A31">
          <w:rPr>
            <w:rStyle w:val="Hyperlink"/>
            <w:color w:val="auto"/>
          </w:rPr>
          <w:t>https://ibis.accor.com/northamerica/index.en.shtml</w:t>
        </w:r>
      </w:hyperlink>
      <w:r w:rsidRPr="00416A31">
        <w:t xml:space="preserve"> [Accessed on 3</w:t>
      </w:r>
      <w:r w:rsidRPr="00416A31">
        <w:rPr>
          <w:vertAlign w:val="superscript"/>
        </w:rPr>
        <w:t>rd</w:t>
      </w:r>
      <w:r w:rsidRPr="00416A31">
        <w:t xml:space="preserve"> October 2023].</w:t>
      </w:r>
    </w:p>
    <w:p w14:paraId="76CF5364" w14:textId="77777777" w:rsidR="00A94D0A" w:rsidRPr="00416A31" w:rsidRDefault="00A94D0A" w:rsidP="00416A31">
      <w:pPr>
        <w:spacing w:before="0" w:after="0"/>
        <w:ind w:left="720" w:hanging="720"/>
      </w:pPr>
      <w:r w:rsidRPr="00416A31">
        <w:t xml:space="preserve">Ibis Hotels, 2024a. Vibrant Hotels, Caring People. [Online] Available at </w:t>
      </w:r>
      <w:hyperlink r:id="rId17" w:history="1">
        <w:r w:rsidRPr="00416A31">
          <w:rPr>
            <w:rStyle w:val="Hyperlink"/>
            <w:color w:val="auto"/>
          </w:rPr>
          <w:t>https://all.accor.com/brands/ibis.en.shtml</w:t>
        </w:r>
      </w:hyperlink>
      <w:r w:rsidRPr="00416A31">
        <w:t xml:space="preserve"> [Accessed on 26</w:t>
      </w:r>
      <w:r w:rsidRPr="00416A31">
        <w:rPr>
          <w:vertAlign w:val="superscript"/>
        </w:rPr>
        <w:t>th</w:t>
      </w:r>
      <w:r w:rsidRPr="00416A31">
        <w:t xml:space="preserve"> Jan 2024].</w:t>
      </w:r>
    </w:p>
    <w:p w14:paraId="0ABF2D80" w14:textId="77777777" w:rsidR="00A94D0A" w:rsidRPr="00416A31" w:rsidRDefault="00A94D0A" w:rsidP="00416A31">
      <w:pPr>
        <w:spacing w:before="0" w:after="0"/>
        <w:ind w:left="720" w:hanging="720"/>
      </w:pPr>
      <w:r w:rsidRPr="00416A31">
        <w:t xml:space="preserve">Ibis Hotels, 2024b. Ibis budget Bugis. [Online] Available at </w:t>
      </w:r>
      <w:hyperlink r:id="rId18" w:history="1">
        <w:r w:rsidRPr="00416A31">
          <w:rPr>
            <w:rStyle w:val="Hyperlink"/>
            <w:color w:val="auto"/>
          </w:rPr>
          <w:t>https://all.accor.com/hotel/B6H8/index.en.shtml</w:t>
        </w:r>
      </w:hyperlink>
      <w:r w:rsidRPr="00416A31">
        <w:t>&gt; [Accessed on 26</w:t>
      </w:r>
      <w:r w:rsidRPr="00416A31">
        <w:rPr>
          <w:vertAlign w:val="superscript"/>
        </w:rPr>
        <w:t>th</w:t>
      </w:r>
      <w:r w:rsidRPr="00416A31">
        <w:t xml:space="preserve"> Jan 2024].</w:t>
      </w:r>
    </w:p>
    <w:p w14:paraId="634138E0" w14:textId="77777777" w:rsidR="00A94D0A" w:rsidRPr="00416A31" w:rsidRDefault="00A94D0A" w:rsidP="00416A31">
      <w:pPr>
        <w:spacing w:before="0" w:after="0"/>
        <w:ind w:left="720" w:hanging="720"/>
      </w:pPr>
      <w:r w:rsidRPr="00416A31">
        <w:t>Kim, M.S., Ma, E. and Wang, L., 2023. Work-family supportive benefits, programs, and policies and employee well-being: Implications for the hospitality industry. </w:t>
      </w:r>
      <w:r w:rsidRPr="00416A31">
        <w:rPr>
          <w:i/>
          <w:iCs/>
        </w:rPr>
        <w:t>International Journal of Hospitality Management</w:t>
      </w:r>
      <w:r w:rsidRPr="00416A31">
        <w:t>, </w:t>
      </w:r>
      <w:r w:rsidRPr="00416A31">
        <w:rPr>
          <w:i/>
          <w:iCs/>
        </w:rPr>
        <w:t>108</w:t>
      </w:r>
      <w:r w:rsidRPr="00416A31">
        <w:t>, p.103356.</w:t>
      </w:r>
    </w:p>
    <w:p w14:paraId="582FDE1D" w14:textId="77777777" w:rsidR="00A94D0A" w:rsidRPr="00416A31" w:rsidRDefault="00A94D0A" w:rsidP="00416A31">
      <w:pPr>
        <w:spacing w:before="0" w:after="0"/>
        <w:ind w:left="720" w:hanging="720"/>
      </w:pPr>
      <w:proofErr w:type="spellStart"/>
      <w:r w:rsidRPr="00416A31">
        <w:t>Kozhukhіvska</w:t>
      </w:r>
      <w:proofErr w:type="spellEnd"/>
      <w:r w:rsidRPr="00416A31">
        <w:t xml:space="preserve">, R., </w:t>
      </w:r>
      <w:proofErr w:type="spellStart"/>
      <w:r w:rsidRPr="00416A31">
        <w:t>Sakovska</w:t>
      </w:r>
      <w:proofErr w:type="spellEnd"/>
      <w:r w:rsidRPr="00416A31">
        <w:t xml:space="preserve">, О., </w:t>
      </w:r>
      <w:proofErr w:type="spellStart"/>
      <w:r w:rsidRPr="00416A31">
        <w:t>Maslovata</w:t>
      </w:r>
      <w:proofErr w:type="spellEnd"/>
      <w:r w:rsidRPr="00416A31">
        <w:t xml:space="preserve">, S., </w:t>
      </w:r>
      <w:proofErr w:type="spellStart"/>
      <w:r w:rsidRPr="00416A31">
        <w:t>Dluhoborskа</w:t>
      </w:r>
      <w:proofErr w:type="spellEnd"/>
      <w:r w:rsidRPr="00416A31">
        <w:t xml:space="preserve">, L. and </w:t>
      </w:r>
      <w:proofErr w:type="spellStart"/>
      <w:r w:rsidRPr="00416A31">
        <w:t>Chuchmii</w:t>
      </w:r>
      <w:proofErr w:type="spellEnd"/>
      <w:r w:rsidRPr="00416A31">
        <w:t>, I., 2022, June. Managing innovation in tourism and hospitality industry: International experience. In </w:t>
      </w:r>
      <w:r w:rsidRPr="00416A31">
        <w:rPr>
          <w:i/>
          <w:iCs/>
        </w:rPr>
        <w:t>AIP Conference Proceedings</w:t>
      </w:r>
      <w:r w:rsidRPr="00416A31">
        <w:t> (Vol. 2413, No. 1). AIP Publishing.</w:t>
      </w:r>
    </w:p>
    <w:p w14:paraId="3F68D83A" w14:textId="77777777" w:rsidR="00A94D0A" w:rsidRPr="00416A31" w:rsidRDefault="00A94D0A" w:rsidP="00416A31">
      <w:pPr>
        <w:spacing w:before="0" w:after="0"/>
        <w:ind w:left="720" w:hanging="720"/>
      </w:pPr>
      <w:proofErr w:type="spellStart"/>
      <w:r w:rsidRPr="00416A31">
        <w:t>Kozhukhіvska</w:t>
      </w:r>
      <w:proofErr w:type="spellEnd"/>
      <w:r w:rsidRPr="00416A31">
        <w:t xml:space="preserve">, R., </w:t>
      </w:r>
      <w:proofErr w:type="spellStart"/>
      <w:r w:rsidRPr="00416A31">
        <w:t>Sakovska</w:t>
      </w:r>
      <w:proofErr w:type="spellEnd"/>
      <w:r w:rsidRPr="00416A31">
        <w:t xml:space="preserve">, О., </w:t>
      </w:r>
      <w:proofErr w:type="spellStart"/>
      <w:r w:rsidRPr="00416A31">
        <w:t>Maslovata</w:t>
      </w:r>
      <w:proofErr w:type="spellEnd"/>
      <w:r w:rsidRPr="00416A31">
        <w:t xml:space="preserve">, S., </w:t>
      </w:r>
      <w:proofErr w:type="spellStart"/>
      <w:r w:rsidRPr="00416A31">
        <w:t>Dluhoborskа</w:t>
      </w:r>
      <w:proofErr w:type="spellEnd"/>
      <w:r w:rsidRPr="00416A31">
        <w:t xml:space="preserve">, L. and </w:t>
      </w:r>
      <w:proofErr w:type="spellStart"/>
      <w:r w:rsidRPr="00416A31">
        <w:t>Chuchmii</w:t>
      </w:r>
      <w:proofErr w:type="spellEnd"/>
      <w:r w:rsidRPr="00416A31">
        <w:t>, I., 2022, June. Managing innovation in tourism and hospitality industry: International experience. In </w:t>
      </w:r>
      <w:r w:rsidRPr="00416A31">
        <w:rPr>
          <w:i/>
          <w:iCs/>
        </w:rPr>
        <w:t>AIP Conference Proceedings</w:t>
      </w:r>
      <w:r w:rsidRPr="00416A31">
        <w:t> (Vol. 2413, No. 1). AIP Publishing.</w:t>
      </w:r>
    </w:p>
    <w:p w14:paraId="343BECCE" w14:textId="77777777" w:rsidR="00A94D0A" w:rsidRPr="00416A31" w:rsidRDefault="00A94D0A" w:rsidP="00416A31">
      <w:pPr>
        <w:spacing w:before="0" w:after="0"/>
        <w:ind w:left="720" w:hanging="720"/>
      </w:pPr>
      <w:r w:rsidRPr="00416A31">
        <w:t>Li, B., Qin, Y. and Gu, H., 2020. The development and transformation of China’s hotel industry. In </w:t>
      </w:r>
      <w:r w:rsidRPr="00416A31">
        <w:rPr>
          <w:i/>
          <w:iCs/>
        </w:rPr>
        <w:t>Handbook on tourism and China</w:t>
      </w:r>
      <w:r w:rsidRPr="00416A31">
        <w:t> (pp. 159-171).</w:t>
      </w:r>
    </w:p>
    <w:p w14:paraId="79F87C77" w14:textId="77777777" w:rsidR="00A94D0A" w:rsidRPr="00416A31" w:rsidRDefault="00A94D0A" w:rsidP="00416A31">
      <w:pPr>
        <w:spacing w:before="0" w:after="0"/>
        <w:ind w:left="720" w:hanging="720"/>
      </w:pPr>
      <w:r w:rsidRPr="00416A31">
        <w:t>Poleg, D. and Poleg, D., 2020. Housing and Lodging in Context. </w:t>
      </w:r>
      <w:r w:rsidRPr="00416A31">
        <w:rPr>
          <w:i/>
          <w:iCs/>
        </w:rPr>
        <w:t>Rethinking Real Estate: A Roadmap to Technology’s Impact on the World’s Largest Asset Class</w:t>
      </w:r>
      <w:r w:rsidRPr="00416A31">
        <w:t>, pp.109-123.</w:t>
      </w:r>
    </w:p>
    <w:p w14:paraId="4CCBD512" w14:textId="77777777" w:rsidR="00A94D0A" w:rsidRPr="00416A31" w:rsidRDefault="00A94D0A" w:rsidP="00416A31">
      <w:pPr>
        <w:spacing w:before="0" w:after="0"/>
        <w:ind w:left="720" w:hanging="720"/>
      </w:pPr>
      <w:proofErr w:type="spellStart"/>
      <w:r w:rsidRPr="00416A31">
        <w:t>Sharofiddinov</w:t>
      </w:r>
      <w:proofErr w:type="spellEnd"/>
      <w:r w:rsidRPr="00416A31">
        <w:t>, K., 2023. Analysing The Impact of Covid-19 On UK SMES and Strategies Adopted, A Study on SMES in The UK Hospitality Sector. </w:t>
      </w:r>
      <w:r w:rsidRPr="00416A31">
        <w:rPr>
          <w:i/>
          <w:iCs/>
        </w:rPr>
        <w:t>Zien Journal of Social Sciences and Humanities</w:t>
      </w:r>
      <w:r w:rsidRPr="00416A31">
        <w:t>, </w:t>
      </w:r>
      <w:r w:rsidRPr="00416A31">
        <w:rPr>
          <w:i/>
          <w:iCs/>
        </w:rPr>
        <w:t>26</w:t>
      </w:r>
      <w:r w:rsidRPr="00416A31">
        <w:t>, pp.9-13.</w:t>
      </w:r>
    </w:p>
    <w:p w14:paraId="42B9E67C" w14:textId="77777777" w:rsidR="00A94D0A" w:rsidRPr="00416A31" w:rsidRDefault="00A94D0A" w:rsidP="00416A31">
      <w:pPr>
        <w:spacing w:before="0" w:after="0"/>
        <w:ind w:left="720" w:hanging="720"/>
      </w:pPr>
      <w:r w:rsidRPr="00416A31">
        <w:t>Wong, I.A., Wan, Y.K.P. and Sun, D., 2023. Understanding hospitality service aesthetics through the lens of aesthetic theory. </w:t>
      </w:r>
      <w:r w:rsidRPr="00416A31">
        <w:rPr>
          <w:i/>
          <w:iCs/>
        </w:rPr>
        <w:t>Journal of Hospitality Marketing &amp; Management</w:t>
      </w:r>
      <w:r w:rsidRPr="00416A31">
        <w:t>, </w:t>
      </w:r>
      <w:r w:rsidRPr="00416A31">
        <w:rPr>
          <w:i/>
          <w:iCs/>
        </w:rPr>
        <w:t>32</w:t>
      </w:r>
      <w:r w:rsidRPr="00416A31">
        <w:t>(3), pp.410-444.</w:t>
      </w:r>
    </w:p>
    <w:p w14:paraId="70CBFFCE" w14:textId="77777777" w:rsidR="00A94D0A" w:rsidRPr="00416A31" w:rsidRDefault="00A94D0A" w:rsidP="00416A31">
      <w:pPr>
        <w:spacing w:before="0" w:after="0"/>
        <w:ind w:left="720" w:hanging="720"/>
      </w:pPr>
      <w:r w:rsidRPr="00416A31">
        <w:t>Wu, L., Liu, P. and Le, D., 2023. The role of public space in constructing experience capital: A longitudinal analysis in the hotel context. </w:t>
      </w:r>
      <w:r w:rsidRPr="00416A31">
        <w:rPr>
          <w:i/>
          <w:iCs/>
        </w:rPr>
        <w:t>Tourism Management</w:t>
      </w:r>
      <w:r w:rsidRPr="00416A31">
        <w:t>, </w:t>
      </w:r>
      <w:r w:rsidRPr="00416A31">
        <w:rPr>
          <w:i/>
          <w:iCs/>
        </w:rPr>
        <w:t>97</w:t>
      </w:r>
      <w:r w:rsidRPr="00416A31">
        <w:t>, p.104735.</w:t>
      </w:r>
    </w:p>
    <w:p w14:paraId="5D217D17" w14:textId="77777777" w:rsidR="00A94D0A" w:rsidRPr="00416A31" w:rsidRDefault="00A94D0A" w:rsidP="00416A31">
      <w:pPr>
        <w:spacing w:before="0" w:after="0"/>
        <w:ind w:left="720" w:hanging="720"/>
      </w:pPr>
    </w:p>
    <w:p w14:paraId="68C8D3EA" w14:textId="77777777" w:rsidR="00A94D0A" w:rsidRPr="00416A31" w:rsidRDefault="00A94D0A" w:rsidP="00416A31">
      <w:pPr>
        <w:spacing w:before="0" w:after="0"/>
      </w:pPr>
    </w:p>
    <w:p w14:paraId="7B769BCF" w14:textId="77777777" w:rsidR="00A94D0A" w:rsidRPr="00416A31" w:rsidRDefault="00A94D0A" w:rsidP="00416A31">
      <w:pPr>
        <w:spacing w:before="0" w:after="0"/>
      </w:pPr>
    </w:p>
    <w:p w14:paraId="1044524F" w14:textId="77777777" w:rsidR="002072D2" w:rsidRPr="00416A31" w:rsidRDefault="002072D2" w:rsidP="00416A31"/>
    <w:sectPr w:rsidR="002072D2" w:rsidRPr="00416A3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447DEE" w14:textId="77777777" w:rsidR="00315C33" w:rsidRDefault="00315C33" w:rsidP="00C80120">
      <w:pPr>
        <w:spacing w:before="0" w:after="0" w:line="240" w:lineRule="auto"/>
      </w:pPr>
      <w:r>
        <w:separator/>
      </w:r>
    </w:p>
  </w:endnote>
  <w:endnote w:type="continuationSeparator" w:id="0">
    <w:p w14:paraId="603C73D1" w14:textId="77777777" w:rsidR="00315C33" w:rsidRDefault="00315C33" w:rsidP="00C8012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09E21" w14:textId="77777777" w:rsidR="00315C33" w:rsidRDefault="00315C33" w:rsidP="00C80120">
      <w:pPr>
        <w:spacing w:before="0" w:after="0" w:line="240" w:lineRule="auto"/>
      </w:pPr>
      <w:r>
        <w:separator/>
      </w:r>
    </w:p>
  </w:footnote>
  <w:footnote w:type="continuationSeparator" w:id="0">
    <w:p w14:paraId="42FE66FB" w14:textId="77777777" w:rsidR="00315C33" w:rsidRDefault="00315C33" w:rsidP="00C8012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B5BA7"/>
    <w:multiLevelType w:val="hybridMultilevel"/>
    <w:tmpl w:val="A606AD1E"/>
    <w:lvl w:ilvl="0" w:tplc="77C65570">
      <w:start w:val="1"/>
      <w:numFmt w:val="decimal"/>
      <w:lvlText w:val="%1."/>
      <w:lvlJc w:val="left"/>
      <w:pPr>
        <w:ind w:left="720" w:hanging="360"/>
      </w:pPr>
      <w:rPr>
        <w:rFonts w:hint="default"/>
      </w:rPr>
    </w:lvl>
    <w:lvl w:ilvl="1" w:tplc="FBE06366" w:tentative="1">
      <w:start w:val="1"/>
      <w:numFmt w:val="lowerLetter"/>
      <w:lvlText w:val="%2."/>
      <w:lvlJc w:val="left"/>
      <w:pPr>
        <w:ind w:left="1440" w:hanging="360"/>
      </w:pPr>
    </w:lvl>
    <w:lvl w:ilvl="2" w:tplc="996656C4" w:tentative="1">
      <w:start w:val="1"/>
      <w:numFmt w:val="lowerRoman"/>
      <w:lvlText w:val="%3."/>
      <w:lvlJc w:val="right"/>
      <w:pPr>
        <w:ind w:left="2160" w:hanging="180"/>
      </w:pPr>
    </w:lvl>
    <w:lvl w:ilvl="3" w:tplc="2B7ED6EE" w:tentative="1">
      <w:start w:val="1"/>
      <w:numFmt w:val="decimal"/>
      <w:lvlText w:val="%4."/>
      <w:lvlJc w:val="left"/>
      <w:pPr>
        <w:ind w:left="2880" w:hanging="360"/>
      </w:pPr>
    </w:lvl>
    <w:lvl w:ilvl="4" w:tplc="19D099AE" w:tentative="1">
      <w:start w:val="1"/>
      <w:numFmt w:val="lowerLetter"/>
      <w:lvlText w:val="%5."/>
      <w:lvlJc w:val="left"/>
      <w:pPr>
        <w:ind w:left="3600" w:hanging="360"/>
      </w:pPr>
    </w:lvl>
    <w:lvl w:ilvl="5" w:tplc="2CD0A576" w:tentative="1">
      <w:start w:val="1"/>
      <w:numFmt w:val="lowerRoman"/>
      <w:lvlText w:val="%6."/>
      <w:lvlJc w:val="right"/>
      <w:pPr>
        <w:ind w:left="4320" w:hanging="180"/>
      </w:pPr>
    </w:lvl>
    <w:lvl w:ilvl="6" w:tplc="15027434" w:tentative="1">
      <w:start w:val="1"/>
      <w:numFmt w:val="decimal"/>
      <w:lvlText w:val="%7."/>
      <w:lvlJc w:val="left"/>
      <w:pPr>
        <w:ind w:left="5040" w:hanging="360"/>
      </w:pPr>
    </w:lvl>
    <w:lvl w:ilvl="7" w:tplc="7B2E20D2" w:tentative="1">
      <w:start w:val="1"/>
      <w:numFmt w:val="lowerLetter"/>
      <w:lvlText w:val="%8."/>
      <w:lvlJc w:val="left"/>
      <w:pPr>
        <w:ind w:left="5760" w:hanging="360"/>
      </w:pPr>
    </w:lvl>
    <w:lvl w:ilvl="8" w:tplc="7C6E2ACA" w:tentative="1">
      <w:start w:val="1"/>
      <w:numFmt w:val="lowerRoman"/>
      <w:lvlText w:val="%9."/>
      <w:lvlJc w:val="right"/>
      <w:pPr>
        <w:ind w:left="6480" w:hanging="180"/>
      </w:pPr>
    </w:lvl>
  </w:abstractNum>
  <w:abstractNum w:abstractNumId="1" w15:restartNumberingAfterBreak="0">
    <w:nsid w:val="34D761E2"/>
    <w:multiLevelType w:val="hybridMultilevel"/>
    <w:tmpl w:val="F00EE92C"/>
    <w:lvl w:ilvl="0" w:tplc="2236BA54">
      <w:start w:val="1"/>
      <w:numFmt w:val="bullet"/>
      <w:lvlText w:val=""/>
      <w:lvlJc w:val="left"/>
      <w:pPr>
        <w:ind w:left="360" w:hanging="360"/>
      </w:pPr>
      <w:rPr>
        <w:rFonts w:ascii="Wingdings" w:hAnsi="Wingdings" w:hint="default"/>
      </w:rPr>
    </w:lvl>
    <w:lvl w:ilvl="1" w:tplc="E21012BE" w:tentative="1">
      <w:start w:val="1"/>
      <w:numFmt w:val="bullet"/>
      <w:lvlText w:val="o"/>
      <w:lvlJc w:val="left"/>
      <w:pPr>
        <w:ind w:left="1080" w:hanging="360"/>
      </w:pPr>
      <w:rPr>
        <w:rFonts w:ascii="Courier New" w:hAnsi="Courier New" w:cs="Courier New" w:hint="default"/>
      </w:rPr>
    </w:lvl>
    <w:lvl w:ilvl="2" w:tplc="6B40EC5C" w:tentative="1">
      <w:start w:val="1"/>
      <w:numFmt w:val="bullet"/>
      <w:lvlText w:val=""/>
      <w:lvlJc w:val="left"/>
      <w:pPr>
        <w:ind w:left="1800" w:hanging="360"/>
      </w:pPr>
      <w:rPr>
        <w:rFonts w:ascii="Wingdings" w:hAnsi="Wingdings" w:hint="default"/>
      </w:rPr>
    </w:lvl>
    <w:lvl w:ilvl="3" w:tplc="3CF03298" w:tentative="1">
      <w:start w:val="1"/>
      <w:numFmt w:val="bullet"/>
      <w:lvlText w:val=""/>
      <w:lvlJc w:val="left"/>
      <w:pPr>
        <w:ind w:left="2520" w:hanging="360"/>
      </w:pPr>
      <w:rPr>
        <w:rFonts w:ascii="Symbol" w:hAnsi="Symbol" w:hint="default"/>
      </w:rPr>
    </w:lvl>
    <w:lvl w:ilvl="4" w:tplc="4ABC625A" w:tentative="1">
      <w:start w:val="1"/>
      <w:numFmt w:val="bullet"/>
      <w:lvlText w:val="o"/>
      <w:lvlJc w:val="left"/>
      <w:pPr>
        <w:ind w:left="3240" w:hanging="360"/>
      </w:pPr>
      <w:rPr>
        <w:rFonts w:ascii="Courier New" w:hAnsi="Courier New" w:cs="Courier New" w:hint="default"/>
      </w:rPr>
    </w:lvl>
    <w:lvl w:ilvl="5" w:tplc="B672CAF4" w:tentative="1">
      <w:start w:val="1"/>
      <w:numFmt w:val="bullet"/>
      <w:lvlText w:val=""/>
      <w:lvlJc w:val="left"/>
      <w:pPr>
        <w:ind w:left="3960" w:hanging="360"/>
      </w:pPr>
      <w:rPr>
        <w:rFonts w:ascii="Wingdings" w:hAnsi="Wingdings" w:hint="default"/>
      </w:rPr>
    </w:lvl>
    <w:lvl w:ilvl="6" w:tplc="6EA64050" w:tentative="1">
      <w:start w:val="1"/>
      <w:numFmt w:val="bullet"/>
      <w:lvlText w:val=""/>
      <w:lvlJc w:val="left"/>
      <w:pPr>
        <w:ind w:left="4680" w:hanging="360"/>
      </w:pPr>
      <w:rPr>
        <w:rFonts w:ascii="Symbol" w:hAnsi="Symbol" w:hint="default"/>
      </w:rPr>
    </w:lvl>
    <w:lvl w:ilvl="7" w:tplc="C8A0328E" w:tentative="1">
      <w:start w:val="1"/>
      <w:numFmt w:val="bullet"/>
      <w:lvlText w:val="o"/>
      <w:lvlJc w:val="left"/>
      <w:pPr>
        <w:ind w:left="5400" w:hanging="360"/>
      </w:pPr>
      <w:rPr>
        <w:rFonts w:ascii="Courier New" w:hAnsi="Courier New" w:cs="Courier New" w:hint="default"/>
      </w:rPr>
    </w:lvl>
    <w:lvl w:ilvl="8" w:tplc="D158C3AC" w:tentative="1">
      <w:start w:val="1"/>
      <w:numFmt w:val="bullet"/>
      <w:lvlText w:val=""/>
      <w:lvlJc w:val="left"/>
      <w:pPr>
        <w:ind w:left="6120" w:hanging="360"/>
      </w:pPr>
      <w:rPr>
        <w:rFonts w:ascii="Wingdings" w:hAnsi="Wingdings" w:hint="default"/>
      </w:rPr>
    </w:lvl>
  </w:abstractNum>
  <w:abstractNum w:abstractNumId="2" w15:restartNumberingAfterBreak="0">
    <w:nsid w:val="38181E4F"/>
    <w:multiLevelType w:val="hybridMultilevel"/>
    <w:tmpl w:val="2BEC8222"/>
    <w:lvl w:ilvl="0" w:tplc="EB42D2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BC4667"/>
    <w:multiLevelType w:val="hybridMultilevel"/>
    <w:tmpl w:val="1CCC2DDE"/>
    <w:lvl w:ilvl="0" w:tplc="7DB861A0">
      <w:start w:val="1"/>
      <w:numFmt w:val="decimal"/>
      <w:lvlText w:val="%1."/>
      <w:lvlJc w:val="left"/>
      <w:pPr>
        <w:ind w:left="720" w:hanging="360"/>
      </w:pPr>
      <w:rPr>
        <w:rFonts w:hint="default"/>
      </w:rPr>
    </w:lvl>
    <w:lvl w:ilvl="1" w:tplc="ABCC56E4" w:tentative="1">
      <w:start w:val="1"/>
      <w:numFmt w:val="lowerLetter"/>
      <w:lvlText w:val="%2."/>
      <w:lvlJc w:val="left"/>
      <w:pPr>
        <w:ind w:left="1440" w:hanging="360"/>
      </w:pPr>
    </w:lvl>
    <w:lvl w:ilvl="2" w:tplc="FD368E16" w:tentative="1">
      <w:start w:val="1"/>
      <w:numFmt w:val="lowerRoman"/>
      <w:lvlText w:val="%3."/>
      <w:lvlJc w:val="right"/>
      <w:pPr>
        <w:ind w:left="2160" w:hanging="180"/>
      </w:pPr>
    </w:lvl>
    <w:lvl w:ilvl="3" w:tplc="4EA225DA" w:tentative="1">
      <w:start w:val="1"/>
      <w:numFmt w:val="decimal"/>
      <w:lvlText w:val="%4."/>
      <w:lvlJc w:val="left"/>
      <w:pPr>
        <w:ind w:left="2880" w:hanging="360"/>
      </w:pPr>
    </w:lvl>
    <w:lvl w:ilvl="4" w:tplc="7E62E226" w:tentative="1">
      <w:start w:val="1"/>
      <w:numFmt w:val="lowerLetter"/>
      <w:lvlText w:val="%5."/>
      <w:lvlJc w:val="left"/>
      <w:pPr>
        <w:ind w:left="3600" w:hanging="360"/>
      </w:pPr>
    </w:lvl>
    <w:lvl w:ilvl="5" w:tplc="6932358C" w:tentative="1">
      <w:start w:val="1"/>
      <w:numFmt w:val="lowerRoman"/>
      <w:lvlText w:val="%6."/>
      <w:lvlJc w:val="right"/>
      <w:pPr>
        <w:ind w:left="4320" w:hanging="180"/>
      </w:pPr>
    </w:lvl>
    <w:lvl w:ilvl="6" w:tplc="A4107EDC" w:tentative="1">
      <w:start w:val="1"/>
      <w:numFmt w:val="decimal"/>
      <w:lvlText w:val="%7."/>
      <w:lvlJc w:val="left"/>
      <w:pPr>
        <w:ind w:left="5040" w:hanging="360"/>
      </w:pPr>
    </w:lvl>
    <w:lvl w:ilvl="7" w:tplc="26308638" w:tentative="1">
      <w:start w:val="1"/>
      <w:numFmt w:val="lowerLetter"/>
      <w:lvlText w:val="%8."/>
      <w:lvlJc w:val="left"/>
      <w:pPr>
        <w:ind w:left="5760" w:hanging="360"/>
      </w:pPr>
    </w:lvl>
    <w:lvl w:ilvl="8" w:tplc="732CD24E" w:tentative="1">
      <w:start w:val="1"/>
      <w:numFmt w:val="lowerRoman"/>
      <w:lvlText w:val="%9."/>
      <w:lvlJc w:val="right"/>
      <w:pPr>
        <w:ind w:left="6480" w:hanging="180"/>
      </w:pPr>
    </w:lvl>
  </w:abstractNum>
  <w:abstractNum w:abstractNumId="4" w15:restartNumberingAfterBreak="0">
    <w:nsid w:val="3F85202E"/>
    <w:multiLevelType w:val="multilevel"/>
    <w:tmpl w:val="7EE21A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CD0AFB"/>
    <w:multiLevelType w:val="multilevel"/>
    <w:tmpl w:val="5E78A87C"/>
    <w:lvl w:ilvl="0">
      <w:start w:val="1"/>
      <w:numFmt w:val="decimal"/>
      <w:pStyle w:val="Heading1"/>
      <w:lvlText w:val="%1"/>
      <w:lvlJc w:val="left"/>
      <w:pPr>
        <w:ind w:left="432" w:hanging="432"/>
      </w:pPr>
      <w:rPr>
        <w:b/>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64487CD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4F004AF"/>
    <w:multiLevelType w:val="hybridMultilevel"/>
    <w:tmpl w:val="A4C49DA0"/>
    <w:lvl w:ilvl="0" w:tplc="7402DA24">
      <w:start w:val="1"/>
      <w:numFmt w:val="decimal"/>
      <w:lvlText w:val="%1."/>
      <w:lvlJc w:val="left"/>
      <w:pPr>
        <w:ind w:left="720" w:hanging="360"/>
      </w:pPr>
    </w:lvl>
    <w:lvl w:ilvl="1" w:tplc="1ED2B612" w:tentative="1">
      <w:start w:val="1"/>
      <w:numFmt w:val="lowerLetter"/>
      <w:lvlText w:val="%2."/>
      <w:lvlJc w:val="left"/>
      <w:pPr>
        <w:ind w:left="1440" w:hanging="360"/>
      </w:pPr>
    </w:lvl>
    <w:lvl w:ilvl="2" w:tplc="464A0132" w:tentative="1">
      <w:start w:val="1"/>
      <w:numFmt w:val="lowerRoman"/>
      <w:lvlText w:val="%3."/>
      <w:lvlJc w:val="right"/>
      <w:pPr>
        <w:ind w:left="2160" w:hanging="180"/>
      </w:pPr>
    </w:lvl>
    <w:lvl w:ilvl="3" w:tplc="35AC65C8" w:tentative="1">
      <w:start w:val="1"/>
      <w:numFmt w:val="decimal"/>
      <w:lvlText w:val="%4."/>
      <w:lvlJc w:val="left"/>
      <w:pPr>
        <w:ind w:left="2880" w:hanging="360"/>
      </w:pPr>
    </w:lvl>
    <w:lvl w:ilvl="4" w:tplc="01EE6EE6" w:tentative="1">
      <w:start w:val="1"/>
      <w:numFmt w:val="lowerLetter"/>
      <w:lvlText w:val="%5."/>
      <w:lvlJc w:val="left"/>
      <w:pPr>
        <w:ind w:left="3600" w:hanging="360"/>
      </w:pPr>
    </w:lvl>
    <w:lvl w:ilvl="5" w:tplc="EB884E94" w:tentative="1">
      <w:start w:val="1"/>
      <w:numFmt w:val="lowerRoman"/>
      <w:lvlText w:val="%6."/>
      <w:lvlJc w:val="right"/>
      <w:pPr>
        <w:ind w:left="4320" w:hanging="180"/>
      </w:pPr>
    </w:lvl>
    <w:lvl w:ilvl="6" w:tplc="F01C14BC" w:tentative="1">
      <w:start w:val="1"/>
      <w:numFmt w:val="decimal"/>
      <w:lvlText w:val="%7."/>
      <w:lvlJc w:val="left"/>
      <w:pPr>
        <w:ind w:left="5040" w:hanging="360"/>
      </w:pPr>
    </w:lvl>
    <w:lvl w:ilvl="7" w:tplc="DE3425B2" w:tentative="1">
      <w:start w:val="1"/>
      <w:numFmt w:val="lowerLetter"/>
      <w:lvlText w:val="%8."/>
      <w:lvlJc w:val="left"/>
      <w:pPr>
        <w:ind w:left="5760" w:hanging="360"/>
      </w:pPr>
    </w:lvl>
    <w:lvl w:ilvl="8" w:tplc="9ECA49B6" w:tentative="1">
      <w:start w:val="1"/>
      <w:numFmt w:val="lowerRoman"/>
      <w:lvlText w:val="%9."/>
      <w:lvlJc w:val="right"/>
      <w:pPr>
        <w:ind w:left="6480" w:hanging="180"/>
      </w:pPr>
    </w:lvl>
  </w:abstractNum>
  <w:abstractNum w:abstractNumId="8" w15:restartNumberingAfterBreak="0">
    <w:nsid w:val="6BC114B8"/>
    <w:multiLevelType w:val="hybridMultilevel"/>
    <w:tmpl w:val="08A277E2"/>
    <w:lvl w:ilvl="0" w:tplc="E0D25818">
      <w:start w:val="1"/>
      <w:numFmt w:val="bullet"/>
      <w:lvlText w:val=""/>
      <w:lvlJc w:val="left"/>
      <w:pPr>
        <w:ind w:left="720" w:hanging="360"/>
      </w:pPr>
      <w:rPr>
        <w:rFonts w:ascii="Symbol" w:hAnsi="Symbol" w:hint="default"/>
      </w:rPr>
    </w:lvl>
    <w:lvl w:ilvl="1" w:tplc="08B44E76" w:tentative="1">
      <w:start w:val="1"/>
      <w:numFmt w:val="bullet"/>
      <w:lvlText w:val="o"/>
      <w:lvlJc w:val="left"/>
      <w:pPr>
        <w:ind w:left="1440" w:hanging="360"/>
      </w:pPr>
      <w:rPr>
        <w:rFonts w:ascii="Courier New" w:hAnsi="Courier New" w:cs="Courier New" w:hint="default"/>
      </w:rPr>
    </w:lvl>
    <w:lvl w:ilvl="2" w:tplc="65C22D26" w:tentative="1">
      <w:start w:val="1"/>
      <w:numFmt w:val="bullet"/>
      <w:lvlText w:val=""/>
      <w:lvlJc w:val="left"/>
      <w:pPr>
        <w:ind w:left="2160" w:hanging="360"/>
      </w:pPr>
      <w:rPr>
        <w:rFonts w:ascii="Wingdings" w:hAnsi="Wingdings" w:hint="default"/>
      </w:rPr>
    </w:lvl>
    <w:lvl w:ilvl="3" w:tplc="619E438C" w:tentative="1">
      <w:start w:val="1"/>
      <w:numFmt w:val="bullet"/>
      <w:lvlText w:val=""/>
      <w:lvlJc w:val="left"/>
      <w:pPr>
        <w:ind w:left="2880" w:hanging="360"/>
      </w:pPr>
      <w:rPr>
        <w:rFonts w:ascii="Symbol" w:hAnsi="Symbol" w:hint="default"/>
      </w:rPr>
    </w:lvl>
    <w:lvl w:ilvl="4" w:tplc="DAF6BCCE" w:tentative="1">
      <w:start w:val="1"/>
      <w:numFmt w:val="bullet"/>
      <w:lvlText w:val="o"/>
      <w:lvlJc w:val="left"/>
      <w:pPr>
        <w:ind w:left="3600" w:hanging="360"/>
      </w:pPr>
      <w:rPr>
        <w:rFonts w:ascii="Courier New" w:hAnsi="Courier New" w:cs="Courier New" w:hint="default"/>
      </w:rPr>
    </w:lvl>
    <w:lvl w:ilvl="5" w:tplc="E3A84ACE" w:tentative="1">
      <w:start w:val="1"/>
      <w:numFmt w:val="bullet"/>
      <w:lvlText w:val=""/>
      <w:lvlJc w:val="left"/>
      <w:pPr>
        <w:ind w:left="4320" w:hanging="360"/>
      </w:pPr>
      <w:rPr>
        <w:rFonts w:ascii="Wingdings" w:hAnsi="Wingdings" w:hint="default"/>
      </w:rPr>
    </w:lvl>
    <w:lvl w:ilvl="6" w:tplc="54E0B0CC" w:tentative="1">
      <w:start w:val="1"/>
      <w:numFmt w:val="bullet"/>
      <w:lvlText w:val=""/>
      <w:lvlJc w:val="left"/>
      <w:pPr>
        <w:ind w:left="5040" w:hanging="360"/>
      </w:pPr>
      <w:rPr>
        <w:rFonts w:ascii="Symbol" w:hAnsi="Symbol" w:hint="default"/>
      </w:rPr>
    </w:lvl>
    <w:lvl w:ilvl="7" w:tplc="0250F7B8" w:tentative="1">
      <w:start w:val="1"/>
      <w:numFmt w:val="bullet"/>
      <w:lvlText w:val="o"/>
      <w:lvlJc w:val="left"/>
      <w:pPr>
        <w:ind w:left="5760" w:hanging="360"/>
      </w:pPr>
      <w:rPr>
        <w:rFonts w:ascii="Courier New" w:hAnsi="Courier New" w:cs="Courier New" w:hint="default"/>
      </w:rPr>
    </w:lvl>
    <w:lvl w:ilvl="8" w:tplc="D53E485E" w:tentative="1">
      <w:start w:val="1"/>
      <w:numFmt w:val="bullet"/>
      <w:lvlText w:val=""/>
      <w:lvlJc w:val="left"/>
      <w:pPr>
        <w:ind w:left="6480" w:hanging="360"/>
      </w:pPr>
      <w:rPr>
        <w:rFonts w:ascii="Wingdings" w:hAnsi="Wingdings" w:hint="default"/>
      </w:rPr>
    </w:lvl>
  </w:abstractNum>
  <w:abstractNum w:abstractNumId="9" w15:restartNumberingAfterBreak="0">
    <w:nsid w:val="73F30FAF"/>
    <w:multiLevelType w:val="hybridMultilevel"/>
    <w:tmpl w:val="BE1AA5A4"/>
    <w:lvl w:ilvl="0" w:tplc="16C2531C">
      <w:start w:val="1"/>
      <w:numFmt w:val="decimal"/>
      <w:lvlText w:val="%1."/>
      <w:lvlJc w:val="left"/>
      <w:pPr>
        <w:ind w:left="720" w:hanging="360"/>
      </w:pPr>
    </w:lvl>
    <w:lvl w:ilvl="1" w:tplc="B6E01D22" w:tentative="1">
      <w:start w:val="1"/>
      <w:numFmt w:val="lowerLetter"/>
      <w:lvlText w:val="%2."/>
      <w:lvlJc w:val="left"/>
      <w:pPr>
        <w:ind w:left="1440" w:hanging="360"/>
      </w:pPr>
    </w:lvl>
    <w:lvl w:ilvl="2" w:tplc="F754E03A" w:tentative="1">
      <w:start w:val="1"/>
      <w:numFmt w:val="lowerRoman"/>
      <w:lvlText w:val="%3."/>
      <w:lvlJc w:val="right"/>
      <w:pPr>
        <w:ind w:left="2160" w:hanging="180"/>
      </w:pPr>
    </w:lvl>
    <w:lvl w:ilvl="3" w:tplc="B526EDF6" w:tentative="1">
      <w:start w:val="1"/>
      <w:numFmt w:val="decimal"/>
      <w:lvlText w:val="%4."/>
      <w:lvlJc w:val="left"/>
      <w:pPr>
        <w:ind w:left="2880" w:hanging="360"/>
      </w:pPr>
    </w:lvl>
    <w:lvl w:ilvl="4" w:tplc="B0B0FE28" w:tentative="1">
      <w:start w:val="1"/>
      <w:numFmt w:val="lowerLetter"/>
      <w:lvlText w:val="%5."/>
      <w:lvlJc w:val="left"/>
      <w:pPr>
        <w:ind w:left="3600" w:hanging="360"/>
      </w:pPr>
    </w:lvl>
    <w:lvl w:ilvl="5" w:tplc="04129D50" w:tentative="1">
      <w:start w:val="1"/>
      <w:numFmt w:val="lowerRoman"/>
      <w:lvlText w:val="%6."/>
      <w:lvlJc w:val="right"/>
      <w:pPr>
        <w:ind w:left="4320" w:hanging="180"/>
      </w:pPr>
    </w:lvl>
    <w:lvl w:ilvl="6" w:tplc="B4E8B356" w:tentative="1">
      <w:start w:val="1"/>
      <w:numFmt w:val="decimal"/>
      <w:lvlText w:val="%7."/>
      <w:lvlJc w:val="left"/>
      <w:pPr>
        <w:ind w:left="5040" w:hanging="360"/>
      </w:pPr>
    </w:lvl>
    <w:lvl w:ilvl="7" w:tplc="7942368E" w:tentative="1">
      <w:start w:val="1"/>
      <w:numFmt w:val="lowerLetter"/>
      <w:lvlText w:val="%8."/>
      <w:lvlJc w:val="left"/>
      <w:pPr>
        <w:ind w:left="5760" w:hanging="360"/>
      </w:pPr>
    </w:lvl>
    <w:lvl w:ilvl="8" w:tplc="4F3E89D4" w:tentative="1">
      <w:start w:val="1"/>
      <w:numFmt w:val="lowerRoman"/>
      <w:lvlText w:val="%9."/>
      <w:lvlJc w:val="right"/>
      <w:pPr>
        <w:ind w:left="6480" w:hanging="180"/>
      </w:pPr>
    </w:lvl>
  </w:abstractNum>
  <w:abstractNum w:abstractNumId="10" w15:restartNumberingAfterBreak="0">
    <w:nsid w:val="7D365D80"/>
    <w:multiLevelType w:val="multilevel"/>
    <w:tmpl w:val="7E90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4297189">
    <w:abstractNumId w:val="6"/>
  </w:num>
  <w:num w:numId="2" w16cid:durableId="2126069955">
    <w:abstractNumId w:val="0"/>
  </w:num>
  <w:num w:numId="3" w16cid:durableId="1336419180">
    <w:abstractNumId w:val="5"/>
  </w:num>
  <w:num w:numId="4" w16cid:durableId="251743206">
    <w:abstractNumId w:val="8"/>
  </w:num>
  <w:num w:numId="5" w16cid:durableId="657347461">
    <w:abstractNumId w:val="3"/>
  </w:num>
  <w:num w:numId="6" w16cid:durableId="606081084">
    <w:abstractNumId w:val="7"/>
  </w:num>
  <w:num w:numId="7" w16cid:durableId="1246186337">
    <w:abstractNumId w:val="1"/>
  </w:num>
  <w:num w:numId="8" w16cid:durableId="1466969277">
    <w:abstractNumId w:val="4"/>
  </w:num>
  <w:num w:numId="9" w16cid:durableId="682516016">
    <w:abstractNumId w:val="10"/>
  </w:num>
  <w:num w:numId="10" w16cid:durableId="390427301">
    <w:abstractNumId w:val="2"/>
  </w:num>
  <w:num w:numId="11" w16cid:durableId="138814339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16B"/>
    <w:rsid w:val="00000357"/>
    <w:rsid w:val="00003A0E"/>
    <w:rsid w:val="00005A9A"/>
    <w:rsid w:val="000072B3"/>
    <w:rsid w:val="00011BA3"/>
    <w:rsid w:val="00012037"/>
    <w:rsid w:val="00016135"/>
    <w:rsid w:val="00016C41"/>
    <w:rsid w:val="000177DD"/>
    <w:rsid w:val="0001793C"/>
    <w:rsid w:val="0002278A"/>
    <w:rsid w:val="00022977"/>
    <w:rsid w:val="00023B85"/>
    <w:rsid w:val="0002446F"/>
    <w:rsid w:val="000249AB"/>
    <w:rsid w:val="00024B0E"/>
    <w:rsid w:val="0002589C"/>
    <w:rsid w:val="00026077"/>
    <w:rsid w:val="00031B22"/>
    <w:rsid w:val="00032842"/>
    <w:rsid w:val="00033B5C"/>
    <w:rsid w:val="00033DCF"/>
    <w:rsid w:val="000347E6"/>
    <w:rsid w:val="000373AE"/>
    <w:rsid w:val="0004145D"/>
    <w:rsid w:val="000473A0"/>
    <w:rsid w:val="00047675"/>
    <w:rsid w:val="00047C65"/>
    <w:rsid w:val="00047F3A"/>
    <w:rsid w:val="0005007A"/>
    <w:rsid w:val="0005277F"/>
    <w:rsid w:val="00052B3A"/>
    <w:rsid w:val="00053C9D"/>
    <w:rsid w:val="00053F20"/>
    <w:rsid w:val="000541EC"/>
    <w:rsid w:val="00055115"/>
    <w:rsid w:val="000557D4"/>
    <w:rsid w:val="00055BDE"/>
    <w:rsid w:val="00056132"/>
    <w:rsid w:val="00056196"/>
    <w:rsid w:val="00056E02"/>
    <w:rsid w:val="000577D8"/>
    <w:rsid w:val="00057CCC"/>
    <w:rsid w:val="000603DA"/>
    <w:rsid w:val="0006075D"/>
    <w:rsid w:val="00062B8A"/>
    <w:rsid w:val="00063B27"/>
    <w:rsid w:val="00063D0F"/>
    <w:rsid w:val="0006591B"/>
    <w:rsid w:val="00067D52"/>
    <w:rsid w:val="0007085D"/>
    <w:rsid w:val="000716DD"/>
    <w:rsid w:val="00071D29"/>
    <w:rsid w:val="0007326B"/>
    <w:rsid w:val="0007403A"/>
    <w:rsid w:val="0007506E"/>
    <w:rsid w:val="000755D3"/>
    <w:rsid w:val="000824E0"/>
    <w:rsid w:val="00084041"/>
    <w:rsid w:val="00085407"/>
    <w:rsid w:val="000862DF"/>
    <w:rsid w:val="00086549"/>
    <w:rsid w:val="00093497"/>
    <w:rsid w:val="00093A11"/>
    <w:rsid w:val="0009694E"/>
    <w:rsid w:val="00096B92"/>
    <w:rsid w:val="000A0195"/>
    <w:rsid w:val="000A0FE2"/>
    <w:rsid w:val="000A2B7F"/>
    <w:rsid w:val="000A4EB1"/>
    <w:rsid w:val="000A6F07"/>
    <w:rsid w:val="000A7294"/>
    <w:rsid w:val="000A75EA"/>
    <w:rsid w:val="000A7F0B"/>
    <w:rsid w:val="000B174F"/>
    <w:rsid w:val="000B1CEA"/>
    <w:rsid w:val="000B26A8"/>
    <w:rsid w:val="000B3292"/>
    <w:rsid w:val="000B4FF0"/>
    <w:rsid w:val="000B512F"/>
    <w:rsid w:val="000B549E"/>
    <w:rsid w:val="000B7651"/>
    <w:rsid w:val="000C0CCE"/>
    <w:rsid w:val="000C18D7"/>
    <w:rsid w:val="000C4243"/>
    <w:rsid w:val="000C58AE"/>
    <w:rsid w:val="000C5D45"/>
    <w:rsid w:val="000C6108"/>
    <w:rsid w:val="000C6EA7"/>
    <w:rsid w:val="000C78A2"/>
    <w:rsid w:val="000C79C5"/>
    <w:rsid w:val="000D2D4B"/>
    <w:rsid w:val="000E1B15"/>
    <w:rsid w:val="000E359C"/>
    <w:rsid w:val="000E3E22"/>
    <w:rsid w:val="000E67C7"/>
    <w:rsid w:val="000E707A"/>
    <w:rsid w:val="000E7299"/>
    <w:rsid w:val="000E79E6"/>
    <w:rsid w:val="000F3DAF"/>
    <w:rsid w:val="000F5A04"/>
    <w:rsid w:val="000F62FD"/>
    <w:rsid w:val="000F73B3"/>
    <w:rsid w:val="000F7545"/>
    <w:rsid w:val="000F7725"/>
    <w:rsid w:val="00101AEA"/>
    <w:rsid w:val="001027B7"/>
    <w:rsid w:val="0010462D"/>
    <w:rsid w:val="00105428"/>
    <w:rsid w:val="00106283"/>
    <w:rsid w:val="00106ABA"/>
    <w:rsid w:val="001107C1"/>
    <w:rsid w:val="00111126"/>
    <w:rsid w:val="00113547"/>
    <w:rsid w:val="00116353"/>
    <w:rsid w:val="001165A5"/>
    <w:rsid w:val="001169E8"/>
    <w:rsid w:val="001207F2"/>
    <w:rsid w:val="00120E2A"/>
    <w:rsid w:val="00121272"/>
    <w:rsid w:val="0012127F"/>
    <w:rsid w:val="00122CF4"/>
    <w:rsid w:val="001232E8"/>
    <w:rsid w:val="0012579F"/>
    <w:rsid w:val="00125C26"/>
    <w:rsid w:val="00126047"/>
    <w:rsid w:val="00126479"/>
    <w:rsid w:val="001318CB"/>
    <w:rsid w:val="001322BB"/>
    <w:rsid w:val="00133414"/>
    <w:rsid w:val="001341AA"/>
    <w:rsid w:val="0013550D"/>
    <w:rsid w:val="00136672"/>
    <w:rsid w:val="001378D5"/>
    <w:rsid w:val="00137CC8"/>
    <w:rsid w:val="00137E48"/>
    <w:rsid w:val="0014003A"/>
    <w:rsid w:val="001400B0"/>
    <w:rsid w:val="001413C2"/>
    <w:rsid w:val="00141B87"/>
    <w:rsid w:val="00141DCB"/>
    <w:rsid w:val="001428A7"/>
    <w:rsid w:val="00143116"/>
    <w:rsid w:val="00144607"/>
    <w:rsid w:val="001469B5"/>
    <w:rsid w:val="00150CD2"/>
    <w:rsid w:val="001510BB"/>
    <w:rsid w:val="00152A9B"/>
    <w:rsid w:val="00153527"/>
    <w:rsid w:val="00155278"/>
    <w:rsid w:val="00155523"/>
    <w:rsid w:val="00155758"/>
    <w:rsid w:val="00156227"/>
    <w:rsid w:val="00156EE8"/>
    <w:rsid w:val="00157BA3"/>
    <w:rsid w:val="00157C48"/>
    <w:rsid w:val="001602B6"/>
    <w:rsid w:val="00161A5D"/>
    <w:rsid w:val="0016275F"/>
    <w:rsid w:val="001639E0"/>
    <w:rsid w:val="00165023"/>
    <w:rsid w:val="001662F3"/>
    <w:rsid w:val="001706FD"/>
    <w:rsid w:val="00171166"/>
    <w:rsid w:val="00172B88"/>
    <w:rsid w:val="00174C3B"/>
    <w:rsid w:val="00175940"/>
    <w:rsid w:val="001763B0"/>
    <w:rsid w:val="00180CC5"/>
    <w:rsid w:val="00181256"/>
    <w:rsid w:val="00182AAF"/>
    <w:rsid w:val="0018477A"/>
    <w:rsid w:val="00185698"/>
    <w:rsid w:val="00185AF9"/>
    <w:rsid w:val="00186168"/>
    <w:rsid w:val="00186A7E"/>
    <w:rsid w:val="00187505"/>
    <w:rsid w:val="00187F55"/>
    <w:rsid w:val="0019029F"/>
    <w:rsid w:val="0019048C"/>
    <w:rsid w:val="00191844"/>
    <w:rsid w:val="001940C2"/>
    <w:rsid w:val="001962E2"/>
    <w:rsid w:val="001A0812"/>
    <w:rsid w:val="001A15E3"/>
    <w:rsid w:val="001A2AC5"/>
    <w:rsid w:val="001A4097"/>
    <w:rsid w:val="001A64E0"/>
    <w:rsid w:val="001B0BFC"/>
    <w:rsid w:val="001B0F65"/>
    <w:rsid w:val="001B1D2A"/>
    <w:rsid w:val="001B4394"/>
    <w:rsid w:val="001B4605"/>
    <w:rsid w:val="001B5F95"/>
    <w:rsid w:val="001B61E4"/>
    <w:rsid w:val="001B6B21"/>
    <w:rsid w:val="001B7001"/>
    <w:rsid w:val="001C002B"/>
    <w:rsid w:val="001C1DE7"/>
    <w:rsid w:val="001C2972"/>
    <w:rsid w:val="001C4FD7"/>
    <w:rsid w:val="001D0B06"/>
    <w:rsid w:val="001D3C8E"/>
    <w:rsid w:val="001D48F0"/>
    <w:rsid w:val="001D61BE"/>
    <w:rsid w:val="001D66AC"/>
    <w:rsid w:val="001D6855"/>
    <w:rsid w:val="001D692D"/>
    <w:rsid w:val="001D7626"/>
    <w:rsid w:val="001E055B"/>
    <w:rsid w:val="001E4C0C"/>
    <w:rsid w:val="001E7B24"/>
    <w:rsid w:val="001F0425"/>
    <w:rsid w:val="001F1069"/>
    <w:rsid w:val="001F1365"/>
    <w:rsid w:val="001F3E63"/>
    <w:rsid w:val="001F432C"/>
    <w:rsid w:val="001F605C"/>
    <w:rsid w:val="001F60EE"/>
    <w:rsid w:val="001F6159"/>
    <w:rsid w:val="001F7B0F"/>
    <w:rsid w:val="001F7DC6"/>
    <w:rsid w:val="001F7E31"/>
    <w:rsid w:val="00200C8B"/>
    <w:rsid w:val="00202598"/>
    <w:rsid w:val="002034DF"/>
    <w:rsid w:val="00203FFC"/>
    <w:rsid w:val="0020448A"/>
    <w:rsid w:val="002059A3"/>
    <w:rsid w:val="00205E94"/>
    <w:rsid w:val="002069A4"/>
    <w:rsid w:val="00206FF3"/>
    <w:rsid w:val="002072D2"/>
    <w:rsid w:val="002078B4"/>
    <w:rsid w:val="00210807"/>
    <w:rsid w:val="00210A19"/>
    <w:rsid w:val="00211B71"/>
    <w:rsid w:val="00211E1C"/>
    <w:rsid w:val="0021350B"/>
    <w:rsid w:val="0021375F"/>
    <w:rsid w:val="002144BF"/>
    <w:rsid w:val="00214E2F"/>
    <w:rsid w:val="00214FC6"/>
    <w:rsid w:val="002157B6"/>
    <w:rsid w:val="0021675B"/>
    <w:rsid w:val="0021733F"/>
    <w:rsid w:val="00217B1F"/>
    <w:rsid w:val="0022066B"/>
    <w:rsid w:val="00220E37"/>
    <w:rsid w:val="00221A4D"/>
    <w:rsid w:val="00223A57"/>
    <w:rsid w:val="002260A7"/>
    <w:rsid w:val="00227375"/>
    <w:rsid w:val="00230049"/>
    <w:rsid w:val="00230671"/>
    <w:rsid w:val="0023470A"/>
    <w:rsid w:val="002348CB"/>
    <w:rsid w:val="002360E0"/>
    <w:rsid w:val="00236165"/>
    <w:rsid w:val="0023692A"/>
    <w:rsid w:val="00241868"/>
    <w:rsid w:val="002426F2"/>
    <w:rsid w:val="00243BB7"/>
    <w:rsid w:val="00243D30"/>
    <w:rsid w:val="00244EC1"/>
    <w:rsid w:val="00245638"/>
    <w:rsid w:val="00247947"/>
    <w:rsid w:val="002507AF"/>
    <w:rsid w:val="00250B78"/>
    <w:rsid w:val="002521F3"/>
    <w:rsid w:val="00253486"/>
    <w:rsid w:val="0025578F"/>
    <w:rsid w:val="00255B88"/>
    <w:rsid w:val="00255CB4"/>
    <w:rsid w:val="00256A64"/>
    <w:rsid w:val="00261F63"/>
    <w:rsid w:val="00263893"/>
    <w:rsid w:val="002673FE"/>
    <w:rsid w:val="00271953"/>
    <w:rsid w:val="00272F4A"/>
    <w:rsid w:val="002736A7"/>
    <w:rsid w:val="00274ACD"/>
    <w:rsid w:val="00275776"/>
    <w:rsid w:val="00276EED"/>
    <w:rsid w:val="002809E0"/>
    <w:rsid w:val="00281077"/>
    <w:rsid w:val="00281E9E"/>
    <w:rsid w:val="00282EA8"/>
    <w:rsid w:val="0028350D"/>
    <w:rsid w:val="002835FD"/>
    <w:rsid w:val="00284F4A"/>
    <w:rsid w:val="002857AA"/>
    <w:rsid w:val="00286542"/>
    <w:rsid w:val="002868D9"/>
    <w:rsid w:val="00286F12"/>
    <w:rsid w:val="00287C7E"/>
    <w:rsid w:val="00290F65"/>
    <w:rsid w:val="00291E1C"/>
    <w:rsid w:val="00292AC3"/>
    <w:rsid w:val="002956AE"/>
    <w:rsid w:val="00296FE8"/>
    <w:rsid w:val="002A01F3"/>
    <w:rsid w:val="002A0ADD"/>
    <w:rsid w:val="002A1FE1"/>
    <w:rsid w:val="002A2CE4"/>
    <w:rsid w:val="002A4700"/>
    <w:rsid w:val="002A52C6"/>
    <w:rsid w:val="002A6E37"/>
    <w:rsid w:val="002A70B2"/>
    <w:rsid w:val="002A7327"/>
    <w:rsid w:val="002B0726"/>
    <w:rsid w:val="002B10F5"/>
    <w:rsid w:val="002B1300"/>
    <w:rsid w:val="002B29D2"/>
    <w:rsid w:val="002B2FA8"/>
    <w:rsid w:val="002B3256"/>
    <w:rsid w:val="002B362C"/>
    <w:rsid w:val="002B369A"/>
    <w:rsid w:val="002B4B9E"/>
    <w:rsid w:val="002B4E1A"/>
    <w:rsid w:val="002B4E40"/>
    <w:rsid w:val="002B6AF1"/>
    <w:rsid w:val="002B7CED"/>
    <w:rsid w:val="002B7DCC"/>
    <w:rsid w:val="002B7F9C"/>
    <w:rsid w:val="002C034E"/>
    <w:rsid w:val="002C0530"/>
    <w:rsid w:val="002C084F"/>
    <w:rsid w:val="002C1564"/>
    <w:rsid w:val="002C1569"/>
    <w:rsid w:val="002C18D9"/>
    <w:rsid w:val="002C1E78"/>
    <w:rsid w:val="002C3952"/>
    <w:rsid w:val="002C7EC0"/>
    <w:rsid w:val="002D149E"/>
    <w:rsid w:val="002D14E7"/>
    <w:rsid w:val="002D2679"/>
    <w:rsid w:val="002D4400"/>
    <w:rsid w:val="002D46DD"/>
    <w:rsid w:val="002D4D36"/>
    <w:rsid w:val="002E125A"/>
    <w:rsid w:val="002E3722"/>
    <w:rsid w:val="002E4906"/>
    <w:rsid w:val="002E77D5"/>
    <w:rsid w:val="002E7ADA"/>
    <w:rsid w:val="002E7D48"/>
    <w:rsid w:val="002F261D"/>
    <w:rsid w:val="002F4114"/>
    <w:rsid w:val="002F46F1"/>
    <w:rsid w:val="002F4F03"/>
    <w:rsid w:val="002F51C7"/>
    <w:rsid w:val="002F5361"/>
    <w:rsid w:val="002F61A7"/>
    <w:rsid w:val="002F62D0"/>
    <w:rsid w:val="002F7E06"/>
    <w:rsid w:val="0030166A"/>
    <w:rsid w:val="003020EE"/>
    <w:rsid w:val="003022EF"/>
    <w:rsid w:val="00302441"/>
    <w:rsid w:val="003032C4"/>
    <w:rsid w:val="0030353E"/>
    <w:rsid w:val="003127E0"/>
    <w:rsid w:val="00314F49"/>
    <w:rsid w:val="00315C33"/>
    <w:rsid w:val="003162C4"/>
    <w:rsid w:val="00317162"/>
    <w:rsid w:val="00317746"/>
    <w:rsid w:val="003212C1"/>
    <w:rsid w:val="00321AE5"/>
    <w:rsid w:val="00325D7F"/>
    <w:rsid w:val="00331DD3"/>
    <w:rsid w:val="0033324F"/>
    <w:rsid w:val="0033426E"/>
    <w:rsid w:val="003342DD"/>
    <w:rsid w:val="003349FC"/>
    <w:rsid w:val="00336141"/>
    <w:rsid w:val="00336794"/>
    <w:rsid w:val="00336953"/>
    <w:rsid w:val="003369EE"/>
    <w:rsid w:val="00336C33"/>
    <w:rsid w:val="003409DF"/>
    <w:rsid w:val="0034472B"/>
    <w:rsid w:val="003458D0"/>
    <w:rsid w:val="00350A49"/>
    <w:rsid w:val="003512D4"/>
    <w:rsid w:val="003519D7"/>
    <w:rsid w:val="00352C2D"/>
    <w:rsid w:val="0035380C"/>
    <w:rsid w:val="003546BB"/>
    <w:rsid w:val="00356040"/>
    <w:rsid w:val="00356644"/>
    <w:rsid w:val="00356D52"/>
    <w:rsid w:val="003601D9"/>
    <w:rsid w:val="003622F9"/>
    <w:rsid w:val="003636AC"/>
    <w:rsid w:val="003637BD"/>
    <w:rsid w:val="00363C99"/>
    <w:rsid w:val="00364E5F"/>
    <w:rsid w:val="00365718"/>
    <w:rsid w:val="003677A5"/>
    <w:rsid w:val="00370792"/>
    <w:rsid w:val="00373C49"/>
    <w:rsid w:val="00373E6E"/>
    <w:rsid w:val="003746E0"/>
    <w:rsid w:val="003750E4"/>
    <w:rsid w:val="003766D9"/>
    <w:rsid w:val="00380877"/>
    <w:rsid w:val="00381014"/>
    <w:rsid w:val="00382471"/>
    <w:rsid w:val="00382BB9"/>
    <w:rsid w:val="00382E4F"/>
    <w:rsid w:val="0038305F"/>
    <w:rsid w:val="00383097"/>
    <w:rsid w:val="003855A3"/>
    <w:rsid w:val="0039070E"/>
    <w:rsid w:val="00392BFC"/>
    <w:rsid w:val="00395C62"/>
    <w:rsid w:val="003968A9"/>
    <w:rsid w:val="003A54AC"/>
    <w:rsid w:val="003A69A8"/>
    <w:rsid w:val="003B0469"/>
    <w:rsid w:val="003B15FC"/>
    <w:rsid w:val="003B18B9"/>
    <w:rsid w:val="003B2646"/>
    <w:rsid w:val="003B4283"/>
    <w:rsid w:val="003B79CE"/>
    <w:rsid w:val="003C018A"/>
    <w:rsid w:val="003C0497"/>
    <w:rsid w:val="003C3452"/>
    <w:rsid w:val="003C4BE7"/>
    <w:rsid w:val="003C5C9C"/>
    <w:rsid w:val="003C6106"/>
    <w:rsid w:val="003C64A7"/>
    <w:rsid w:val="003C7D56"/>
    <w:rsid w:val="003D0214"/>
    <w:rsid w:val="003D111A"/>
    <w:rsid w:val="003D4230"/>
    <w:rsid w:val="003D585C"/>
    <w:rsid w:val="003D596D"/>
    <w:rsid w:val="003D7E9D"/>
    <w:rsid w:val="003E013D"/>
    <w:rsid w:val="003E0547"/>
    <w:rsid w:val="003E1FB9"/>
    <w:rsid w:val="003E27F1"/>
    <w:rsid w:val="003E2915"/>
    <w:rsid w:val="003E36D6"/>
    <w:rsid w:val="003E403F"/>
    <w:rsid w:val="003E4842"/>
    <w:rsid w:val="003E5058"/>
    <w:rsid w:val="003E526D"/>
    <w:rsid w:val="003E5841"/>
    <w:rsid w:val="003E5A96"/>
    <w:rsid w:val="003E5CC4"/>
    <w:rsid w:val="003E5DC0"/>
    <w:rsid w:val="003F143D"/>
    <w:rsid w:val="003F154D"/>
    <w:rsid w:val="003F1BAD"/>
    <w:rsid w:val="003F2883"/>
    <w:rsid w:val="003F48DB"/>
    <w:rsid w:val="003F4B7E"/>
    <w:rsid w:val="00400088"/>
    <w:rsid w:val="00400943"/>
    <w:rsid w:val="00402500"/>
    <w:rsid w:val="00402EE0"/>
    <w:rsid w:val="00403FF2"/>
    <w:rsid w:val="004061AA"/>
    <w:rsid w:val="0040627A"/>
    <w:rsid w:val="00407168"/>
    <w:rsid w:val="00407234"/>
    <w:rsid w:val="00407784"/>
    <w:rsid w:val="004118D0"/>
    <w:rsid w:val="00411AE8"/>
    <w:rsid w:val="00413597"/>
    <w:rsid w:val="00414059"/>
    <w:rsid w:val="004155BB"/>
    <w:rsid w:val="00415711"/>
    <w:rsid w:val="00415B8F"/>
    <w:rsid w:val="00415BA9"/>
    <w:rsid w:val="00416A31"/>
    <w:rsid w:val="00417B7E"/>
    <w:rsid w:val="00421F1C"/>
    <w:rsid w:val="004224B8"/>
    <w:rsid w:val="00426809"/>
    <w:rsid w:val="00430020"/>
    <w:rsid w:val="00433608"/>
    <w:rsid w:val="00433F71"/>
    <w:rsid w:val="004354BF"/>
    <w:rsid w:val="0043629F"/>
    <w:rsid w:val="004365B0"/>
    <w:rsid w:val="004377D7"/>
    <w:rsid w:val="004407EE"/>
    <w:rsid w:val="00442D34"/>
    <w:rsid w:val="0044377B"/>
    <w:rsid w:val="004455B0"/>
    <w:rsid w:val="00445933"/>
    <w:rsid w:val="0044637B"/>
    <w:rsid w:val="00450498"/>
    <w:rsid w:val="00451538"/>
    <w:rsid w:val="00455165"/>
    <w:rsid w:val="00455622"/>
    <w:rsid w:val="00456B9E"/>
    <w:rsid w:val="0045785C"/>
    <w:rsid w:val="00461E2A"/>
    <w:rsid w:val="00462343"/>
    <w:rsid w:val="00463252"/>
    <w:rsid w:val="004642EF"/>
    <w:rsid w:val="004647A5"/>
    <w:rsid w:val="004648D3"/>
    <w:rsid w:val="00464EDB"/>
    <w:rsid w:val="00465B72"/>
    <w:rsid w:val="00466298"/>
    <w:rsid w:val="00466A38"/>
    <w:rsid w:val="0046788A"/>
    <w:rsid w:val="0047031D"/>
    <w:rsid w:val="004705BA"/>
    <w:rsid w:val="004706E0"/>
    <w:rsid w:val="004720DD"/>
    <w:rsid w:val="00472697"/>
    <w:rsid w:val="00473222"/>
    <w:rsid w:val="00473DF9"/>
    <w:rsid w:val="00480977"/>
    <w:rsid w:val="004823F8"/>
    <w:rsid w:val="00483257"/>
    <w:rsid w:val="0048345E"/>
    <w:rsid w:val="004860AF"/>
    <w:rsid w:val="00486361"/>
    <w:rsid w:val="0048791B"/>
    <w:rsid w:val="00487A9E"/>
    <w:rsid w:val="00492E0A"/>
    <w:rsid w:val="0049569F"/>
    <w:rsid w:val="0049651D"/>
    <w:rsid w:val="004A0CE6"/>
    <w:rsid w:val="004A1D4F"/>
    <w:rsid w:val="004A20B6"/>
    <w:rsid w:val="004A4C8A"/>
    <w:rsid w:val="004A4FCB"/>
    <w:rsid w:val="004A57D2"/>
    <w:rsid w:val="004B094E"/>
    <w:rsid w:val="004B5F76"/>
    <w:rsid w:val="004B6466"/>
    <w:rsid w:val="004B78D2"/>
    <w:rsid w:val="004C065F"/>
    <w:rsid w:val="004C0C6D"/>
    <w:rsid w:val="004C13CD"/>
    <w:rsid w:val="004C1A3E"/>
    <w:rsid w:val="004C2C48"/>
    <w:rsid w:val="004C4260"/>
    <w:rsid w:val="004C44C7"/>
    <w:rsid w:val="004C4739"/>
    <w:rsid w:val="004C4A37"/>
    <w:rsid w:val="004C51B7"/>
    <w:rsid w:val="004C5260"/>
    <w:rsid w:val="004C6103"/>
    <w:rsid w:val="004C646C"/>
    <w:rsid w:val="004D0F00"/>
    <w:rsid w:val="004D10B0"/>
    <w:rsid w:val="004D2541"/>
    <w:rsid w:val="004D35F6"/>
    <w:rsid w:val="004D4306"/>
    <w:rsid w:val="004D601F"/>
    <w:rsid w:val="004D6728"/>
    <w:rsid w:val="004D6784"/>
    <w:rsid w:val="004D74E0"/>
    <w:rsid w:val="004D7AA6"/>
    <w:rsid w:val="004E25B1"/>
    <w:rsid w:val="004E2A7D"/>
    <w:rsid w:val="004E4AD1"/>
    <w:rsid w:val="004E4DAC"/>
    <w:rsid w:val="004E4E95"/>
    <w:rsid w:val="004E571E"/>
    <w:rsid w:val="004E6C3B"/>
    <w:rsid w:val="004E7713"/>
    <w:rsid w:val="004F17F8"/>
    <w:rsid w:val="004F3071"/>
    <w:rsid w:val="004F3733"/>
    <w:rsid w:val="004F4992"/>
    <w:rsid w:val="00501B5F"/>
    <w:rsid w:val="005022D1"/>
    <w:rsid w:val="00502694"/>
    <w:rsid w:val="005034BC"/>
    <w:rsid w:val="00504356"/>
    <w:rsid w:val="00504F5F"/>
    <w:rsid w:val="00504FB0"/>
    <w:rsid w:val="00506187"/>
    <w:rsid w:val="00506CB0"/>
    <w:rsid w:val="005110E1"/>
    <w:rsid w:val="0051174B"/>
    <w:rsid w:val="00512DA0"/>
    <w:rsid w:val="005166A8"/>
    <w:rsid w:val="00517549"/>
    <w:rsid w:val="00521345"/>
    <w:rsid w:val="0052243C"/>
    <w:rsid w:val="00522E0B"/>
    <w:rsid w:val="00527038"/>
    <w:rsid w:val="00531A2E"/>
    <w:rsid w:val="005331BC"/>
    <w:rsid w:val="0053388A"/>
    <w:rsid w:val="0053397D"/>
    <w:rsid w:val="005340A8"/>
    <w:rsid w:val="005354D2"/>
    <w:rsid w:val="0053697C"/>
    <w:rsid w:val="00541324"/>
    <w:rsid w:val="00541AFD"/>
    <w:rsid w:val="00541C10"/>
    <w:rsid w:val="0054353B"/>
    <w:rsid w:val="005436F2"/>
    <w:rsid w:val="005440A8"/>
    <w:rsid w:val="0054575E"/>
    <w:rsid w:val="00546B0E"/>
    <w:rsid w:val="0054735F"/>
    <w:rsid w:val="00547B06"/>
    <w:rsid w:val="005509A2"/>
    <w:rsid w:val="005520F6"/>
    <w:rsid w:val="005524E0"/>
    <w:rsid w:val="00555202"/>
    <w:rsid w:val="00555A0D"/>
    <w:rsid w:val="00557B2D"/>
    <w:rsid w:val="00562BED"/>
    <w:rsid w:val="00563FEA"/>
    <w:rsid w:val="00564E54"/>
    <w:rsid w:val="00566093"/>
    <w:rsid w:val="00566114"/>
    <w:rsid w:val="005711E1"/>
    <w:rsid w:val="00575BA7"/>
    <w:rsid w:val="00577E79"/>
    <w:rsid w:val="00580F64"/>
    <w:rsid w:val="00581CB6"/>
    <w:rsid w:val="00582CBB"/>
    <w:rsid w:val="00583A0A"/>
    <w:rsid w:val="005850E2"/>
    <w:rsid w:val="00587A6D"/>
    <w:rsid w:val="00591E83"/>
    <w:rsid w:val="00592E64"/>
    <w:rsid w:val="00592F9D"/>
    <w:rsid w:val="00594952"/>
    <w:rsid w:val="0059627E"/>
    <w:rsid w:val="005962F2"/>
    <w:rsid w:val="00596B82"/>
    <w:rsid w:val="00596DA8"/>
    <w:rsid w:val="005977D9"/>
    <w:rsid w:val="005A5B53"/>
    <w:rsid w:val="005A7A76"/>
    <w:rsid w:val="005A7EA9"/>
    <w:rsid w:val="005B0ECC"/>
    <w:rsid w:val="005B2237"/>
    <w:rsid w:val="005B423A"/>
    <w:rsid w:val="005B4F02"/>
    <w:rsid w:val="005B6131"/>
    <w:rsid w:val="005B799B"/>
    <w:rsid w:val="005C240E"/>
    <w:rsid w:val="005C4533"/>
    <w:rsid w:val="005C5C7C"/>
    <w:rsid w:val="005C61E5"/>
    <w:rsid w:val="005C7BBC"/>
    <w:rsid w:val="005C7F0D"/>
    <w:rsid w:val="005D3F95"/>
    <w:rsid w:val="005D61AD"/>
    <w:rsid w:val="005D6AE2"/>
    <w:rsid w:val="005D7765"/>
    <w:rsid w:val="005E073F"/>
    <w:rsid w:val="005E1BE9"/>
    <w:rsid w:val="005E2244"/>
    <w:rsid w:val="005E33F2"/>
    <w:rsid w:val="005E38BE"/>
    <w:rsid w:val="005E3CC9"/>
    <w:rsid w:val="005E427B"/>
    <w:rsid w:val="005E5C42"/>
    <w:rsid w:val="005F180F"/>
    <w:rsid w:val="005F326A"/>
    <w:rsid w:val="005F3A74"/>
    <w:rsid w:val="005F42C3"/>
    <w:rsid w:val="005F4FA8"/>
    <w:rsid w:val="005F52C4"/>
    <w:rsid w:val="005F5AED"/>
    <w:rsid w:val="005F729F"/>
    <w:rsid w:val="00600C74"/>
    <w:rsid w:val="006013BF"/>
    <w:rsid w:val="0060198B"/>
    <w:rsid w:val="006043E6"/>
    <w:rsid w:val="006062B3"/>
    <w:rsid w:val="00606AD6"/>
    <w:rsid w:val="006108F3"/>
    <w:rsid w:val="00612704"/>
    <w:rsid w:val="00613504"/>
    <w:rsid w:val="00613788"/>
    <w:rsid w:val="00616195"/>
    <w:rsid w:val="00616266"/>
    <w:rsid w:val="006165F6"/>
    <w:rsid w:val="006168EF"/>
    <w:rsid w:val="00617338"/>
    <w:rsid w:val="00622F62"/>
    <w:rsid w:val="00623FD1"/>
    <w:rsid w:val="00624A61"/>
    <w:rsid w:val="00625ACA"/>
    <w:rsid w:val="00626743"/>
    <w:rsid w:val="0062720D"/>
    <w:rsid w:val="0063261E"/>
    <w:rsid w:val="00633E4D"/>
    <w:rsid w:val="006348CE"/>
    <w:rsid w:val="0063495F"/>
    <w:rsid w:val="0063548D"/>
    <w:rsid w:val="00635A97"/>
    <w:rsid w:val="00635F6A"/>
    <w:rsid w:val="0063766E"/>
    <w:rsid w:val="00637703"/>
    <w:rsid w:val="006378DA"/>
    <w:rsid w:val="00641088"/>
    <w:rsid w:val="00643590"/>
    <w:rsid w:val="00644148"/>
    <w:rsid w:val="00644823"/>
    <w:rsid w:val="00644EE7"/>
    <w:rsid w:val="00650D97"/>
    <w:rsid w:val="006515F3"/>
    <w:rsid w:val="00651B7E"/>
    <w:rsid w:val="00652247"/>
    <w:rsid w:val="00655313"/>
    <w:rsid w:val="00655DD9"/>
    <w:rsid w:val="00661F7F"/>
    <w:rsid w:val="00662C80"/>
    <w:rsid w:val="00664281"/>
    <w:rsid w:val="00664A18"/>
    <w:rsid w:val="00666DFB"/>
    <w:rsid w:val="006670D3"/>
    <w:rsid w:val="00667113"/>
    <w:rsid w:val="00670801"/>
    <w:rsid w:val="00673A80"/>
    <w:rsid w:val="0067414F"/>
    <w:rsid w:val="00675EA8"/>
    <w:rsid w:val="00676079"/>
    <w:rsid w:val="00677010"/>
    <w:rsid w:val="00677B8B"/>
    <w:rsid w:val="00677BD7"/>
    <w:rsid w:val="00681006"/>
    <w:rsid w:val="00681932"/>
    <w:rsid w:val="00682790"/>
    <w:rsid w:val="00684A15"/>
    <w:rsid w:val="00684F8D"/>
    <w:rsid w:val="00685751"/>
    <w:rsid w:val="00686516"/>
    <w:rsid w:val="006872BF"/>
    <w:rsid w:val="006876C1"/>
    <w:rsid w:val="00687E60"/>
    <w:rsid w:val="006927C1"/>
    <w:rsid w:val="006928CD"/>
    <w:rsid w:val="0069344E"/>
    <w:rsid w:val="00693F1C"/>
    <w:rsid w:val="00694676"/>
    <w:rsid w:val="00694684"/>
    <w:rsid w:val="00694A6A"/>
    <w:rsid w:val="00694C34"/>
    <w:rsid w:val="00697379"/>
    <w:rsid w:val="00697962"/>
    <w:rsid w:val="006A1F3F"/>
    <w:rsid w:val="006A4843"/>
    <w:rsid w:val="006A4BD7"/>
    <w:rsid w:val="006A6EA1"/>
    <w:rsid w:val="006B0EB0"/>
    <w:rsid w:val="006B25CF"/>
    <w:rsid w:val="006B41C1"/>
    <w:rsid w:val="006B4CF7"/>
    <w:rsid w:val="006B4F83"/>
    <w:rsid w:val="006B5E74"/>
    <w:rsid w:val="006B6A6D"/>
    <w:rsid w:val="006C0E6B"/>
    <w:rsid w:val="006C0FB9"/>
    <w:rsid w:val="006C1398"/>
    <w:rsid w:val="006C2722"/>
    <w:rsid w:val="006C2FE4"/>
    <w:rsid w:val="006C3E2A"/>
    <w:rsid w:val="006C4788"/>
    <w:rsid w:val="006C4D9D"/>
    <w:rsid w:val="006C5545"/>
    <w:rsid w:val="006C5BB8"/>
    <w:rsid w:val="006C6634"/>
    <w:rsid w:val="006C7AA9"/>
    <w:rsid w:val="006D0E71"/>
    <w:rsid w:val="006D119A"/>
    <w:rsid w:val="006D191C"/>
    <w:rsid w:val="006D1A30"/>
    <w:rsid w:val="006D1C3C"/>
    <w:rsid w:val="006D1D80"/>
    <w:rsid w:val="006D1DCC"/>
    <w:rsid w:val="006D44A2"/>
    <w:rsid w:val="006D49D7"/>
    <w:rsid w:val="006D63E8"/>
    <w:rsid w:val="006E1658"/>
    <w:rsid w:val="006E1A77"/>
    <w:rsid w:val="006E3095"/>
    <w:rsid w:val="006E331F"/>
    <w:rsid w:val="006E37B3"/>
    <w:rsid w:val="006E3852"/>
    <w:rsid w:val="006E5B25"/>
    <w:rsid w:val="006E5EB9"/>
    <w:rsid w:val="006E7C5E"/>
    <w:rsid w:val="006E7CB5"/>
    <w:rsid w:val="006F0AAB"/>
    <w:rsid w:val="006F0C69"/>
    <w:rsid w:val="006F20FD"/>
    <w:rsid w:val="006F2BD2"/>
    <w:rsid w:val="006F4EDF"/>
    <w:rsid w:val="006F5475"/>
    <w:rsid w:val="0070002A"/>
    <w:rsid w:val="007016CB"/>
    <w:rsid w:val="007018C9"/>
    <w:rsid w:val="00703450"/>
    <w:rsid w:val="00704BC0"/>
    <w:rsid w:val="0070527B"/>
    <w:rsid w:val="007059C3"/>
    <w:rsid w:val="007075F1"/>
    <w:rsid w:val="00707AF9"/>
    <w:rsid w:val="00710EB1"/>
    <w:rsid w:val="00711A0F"/>
    <w:rsid w:val="0071227A"/>
    <w:rsid w:val="00712464"/>
    <w:rsid w:val="00712CED"/>
    <w:rsid w:val="00712F70"/>
    <w:rsid w:val="007131A5"/>
    <w:rsid w:val="00713760"/>
    <w:rsid w:val="00716177"/>
    <w:rsid w:val="007176D2"/>
    <w:rsid w:val="00721AE2"/>
    <w:rsid w:val="007229E8"/>
    <w:rsid w:val="007245B9"/>
    <w:rsid w:val="00724883"/>
    <w:rsid w:val="00727767"/>
    <w:rsid w:val="00727B99"/>
    <w:rsid w:val="00730A25"/>
    <w:rsid w:val="00730B4D"/>
    <w:rsid w:val="00732F51"/>
    <w:rsid w:val="007339B4"/>
    <w:rsid w:val="00734317"/>
    <w:rsid w:val="0073754A"/>
    <w:rsid w:val="007406A6"/>
    <w:rsid w:val="007422F8"/>
    <w:rsid w:val="00742C93"/>
    <w:rsid w:val="00743651"/>
    <w:rsid w:val="00745616"/>
    <w:rsid w:val="00750A15"/>
    <w:rsid w:val="00750B24"/>
    <w:rsid w:val="007530D7"/>
    <w:rsid w:val="00753406"/>
    <w:rsid w:val="00753701"/>
    <w:rsid w:val="007543D7"/>
    <w:rsid w:val="00755197"/>
    <w:rsid w:val="00760C8E"/>
    <w:rsid w:val="0076141A"/>
    <w:rsid w:val="00762827"/>
    <w:rsid w:val="00762B82"/>
    <w:rsid w:val="00763661"/>
    <w:rsid w:val="00763A3B"/>
    <w:rsid w:val="007641D5"/>
    <w:rsid w:val="007653FA"/>
    <w:rsid w:val="007675FC"/>
    <w:rsid w:val="00767BDA"/>
    <w:rsid w:val="00771369"/>
    <w:rsid w:val="0077212C"/>
    <w:rsid w:val="007730EF"/>
    <w:rsid w:val="00773D84"/>
    <w:rsid w:val="007765FA"/>
    <w:rsid w:val="00776837"/>
    <w:rsid w:val="007768E0"/>
    <w:rsid w:val="00776B8B"/>
    <w:rsid w:val="00776D07"/>
    <w:rsid w:val="00782157"/>
    <w:rsid w:val="00782487"/>
    <w:rsid w:val="00782511"/>
    <w:rsid w:val="0078277B"/>
    <w:rsid w:val="00783800"/>
    <w:rsid w:val="0078653A"/>
    <w:rsid w:val="00791B52"/>
    <w:rsid w:val="007936AA"/>
    <w:rsid w:val="007937FB"/>
    <w:rsid w:val="007A0EF1"/>
    <w:rsid w:val="007A29AF"/>
    <w:rsid w:val="007A442D"/>
    <w:rsid w:val="007A4F0A"/>
    <w:rsid w:val="007A5EB4"/>
    <w:rsid w:val="007A6053"/>
    <w:rsid w:val="007A6237"/>
    <w:rsid w:val="007A6BF5"/>
    <w:rsid w:val="007A7401"/>
    <w:rsid w:val="007A7875"/>
    <w:rsid w:val="007B07E5"/>
    <w:rsid w:val="007B0AF6"/>
    <w:rsid w:val="007B16D2"/>
    <w:rsid w:val="007B20D1"/>
    <w:rsid w:val="007B269F"/>
    <w:rsid w:val="007B3642"/>
    <w:rsid w:val="007B3B64"/>
    <w:rsid w:val="007B40CB"/>
    <w:rsid w:val="007B41EF"/>
    <w:rsid w:val="007B4A29"/>
    <w:rsid w:val="007B5099"/>
    <w:rsid w:val="007B5710"/>
    <w:rsid w:val="007B5883"/>
    <w:rsid w:val="007B58A5"/>
    <w:rsid w:val="007C0236"/>
    <w:rsid w:val="007C0977"/>
    <w:rsid w:val="007C3491"/>
    <w:rsid w:val="007C42FA"/>
    <w:rsid w:val="007C45AC"/>
    <w:rsid w:val="007C6AD0"/>
    <w:rsid w:val="007C6D14"/>
    <w:rsid w:val="007C70A1"/>
    <w:rsid w:val="007D040B"/>
    <w:rsid w:val="007D1250"/>
    <w:rsid w:val="007D4E4B"/>
    <w:rsid w:val="007D57D0"/>
    <w:rsid w:val="007D5ECF"/>
    <w:rsid w:val="007D67A1"/>
    <w:rsid w:val="007D6B84"/>
    <w:rsid w:val="007D6DA4"/>
    <w:rsid w:val="007D7AB8"/>
    <w:rsid w:val="007E1F70"/>
    <w:rsid w:val="007E2F95"/>
    <w:rsid w:val="007E3FFF"/>
    <w:rsid w:val="007E67F7"/>
    <w:rsid w:val="007E705D"/>
    <w:rsid w:val="007F180F"/>
    <w:rsid w:val="007F1C33"/>
    <w:rsid w:val="007F2B02"/>
    <w:rsid w:val="007F35BE"/>
    <w:rsid w:val="007F465E"/>
    <w:rsid w:val="007F4990"/>
    <w:rsid w:val="007F4BF4"/>
    <w:rsid w:val="007F6402"/>
    <w:rsid w:val="007F6AD6"/>
    <w:rsid w:val="007F7781"/>
    <w:rsid w:val="00800167"/>
    <w:rsid w:val="00800422"/>
    <w:rsid w:val="00801FF5"/>
    <w:rsid w:val="00805A2B"/>
    <w:rsid w:val="008077B7"/>
    <w:rsid w:val="008101E7"/>
    <w:rsid w:val="0081225F"/>
    <w:rsid w:val="00812AD5"/>
    <w:rsid w:val="00812B44"/>
    <w:rsid w:val="00814638"/>
    <w:rsid w:val="00814D4A"/>
    <w:rsid w:val="008154AB"/>
    <w:rsid w:val="00816743"/>
    <w:rsid w:val="008174AD"/>
    <w:rsid w:val="00817E7F"/>
    <w:rsid w:val="00820A45"/>
    <w:rsid w:val="00822862"/>
    <w:rsid w:val="008229FB"/>
    <w:rsid w:val="0082441C"/>
    <w:rsid w:val="00824742"/>
    <w:rsid w:val="00826F92"/>
    <w:rsid w:val="0082702F"/>
    <w:rsid w:val="00827A54"/>
    <w:rsid w:val="008300E5"/>
    <w:rsid w:val="008328E6"/>
    <w:rsid w:val="00833ADC"/>
    <w:rsid w:val="00834BA8"/>
    <w:rsid w:val="00834DAA"/>
    <w:rsid w:val="008354FC"/>
    <w:rsid w:val="008408AF"/>
    <w:rsid w:val="0084313A"/>
    <w:rsid w:val="00844DC2"/>
    <w:rsid w:val="00847948"/>
    <w:rsid w:val="00847FE5"/>
    <w:rsid w:val="00851292"/>
    <w:rsid w:val="008525A0"/>
    <w:rsid w:val="00852920"/>
    <w:rsid w:val="00852DAF"/>
    <w:rsid w:val="008531F9"/>
    <w:rsid w:val="00853FE0"/>
    <w:rsid w:val="00855B0E"/>
    <w:rsid w:val="0085610C"/>
    <w:rsid w:val="00857672"/>
    <w:rsid w:val="00861305"/>
    <w:rsid w:val="00861369"/>
    <w:rsid w:val="00864CF3"/>
    <w:rsid w:val="00867A84"/>
    <w:rsid w:val="00870585"/>
    <w:rsid w:val="0087152A"/>
    <w:rsid w:val="00876D3D"/>
    <w:rsid w:val="00877233"/>
    <w:rsid w:val="00877251"/>
    <w:rsid w:val="008772EE"/>
    <w:rsid w:val="008805B3"/>
    <w:rsid w:val="00882111"/>
    <w:rsid w:val="008832FB"/>
    <w:rsid w:val="00886B73"/>
    <w:rsid w:val="00890419"/>
    <w:rsid w:val="00891E58"/>
    <w:rsid w:val="00894931"/>
    <w:rsid w:val="00895810"/>
    <w:rsid w:val="00896263"/>
    <w:rsid w:val="008A04BC"/>
    <w:rsid w:val="008A253D"/>
    <w:rsid w:val="008A403F"/>
    <w:rsid w:val="008A4738"/>
    <w:rsid w:val="008A5BDF"/>
    <w:rsid w:val="008A6400"/>
    <w:rsid w:val="008A6BC5"/>
    <w:rsid w:val="008A7DBC"/>
    <w:rsid w:val="008B2DB6"/>
    <w:rsid w:val="008B3224"/>
    <w:rsid w:val="008B3D2E"/>
    <w:rsid w:val="008B43DE"/>
    <w:rsid w:val="008B5698"/>
    <w:rsid w:val="008B5A5D"/>
    <w:rsid w:val="008B6315"/>
    <w:rsid w:val="008C0061"/>
    <w:rsid w:val="008C0CCF"/>
    <w:rsid w:val="008C210F"/>
    <w:rsid w:val="008C2E30"/>
    <w:rsid w:val="008C32DE"/>
    <w:rsid w:val="008C4773"/>
    <w:rsid w:val="008C4B10"/>
    <w:rsid w:val="008C62B9"/>
    <w:rsid w:val="008D0367"/>
    <w:rsid w:val="008D1937"/>
    <w:rsid w:val="008D1E25"/>
    <w:rsid w:val="008D2A3F"/>
    <w:rsid w:val="008D3860"/>
    <w:rsid w:val="008E1503"/>
    <w:rsid w:val="008E2798"/>
    <w:rsid w:val="008E33A4"/>
    <w:rsid w:val="008E3AB1"/>
    <w:rsid w:val="008E474A"/>
    <w:rsid w:val="008E4A42"/>
    <w:rsid w:val="008E4F04"/>
    <w:rsid w:val="008E54FE"/>
    <w:rsid w:val="008E670F"/>
    <w:rsid w:val="008E67B8"/>
    <w:rsid w:val="008E6EE3"/>
    <w:rsid w:val="008F2606"/>
    <w:rsid w:val="008F5DE1"/>
    <w:rsid w:val="008F6995"/>
    <w:rsid w:val="0090023F"/>
    <w:rsid w:val="00900FD0"/>
    <w:rsid w:val="00901D2A"/>
    <w:rsid w:val="00902ECF"/>
    <w:rsid w:val="0090412F"/>
    <w:rsid w:val="00904380"/>
    <w:rsid w:val="009048B5"/>
    <w:rsid w:val="00905278"/>
    <w:rsid w:val="009058F0"/>
    <w:rsid w:val="0091156D"/>
    <w:rsid w:val="0091298C"/>
    <w:rsid w:val="00912AFC"/>
    <w:rsid w:val="009133EA"/>
    <w:rsid w:val="0091369B"/>
    <w:rsid w:val="009150DD"/>
    <w:rsid w:val="009162EE"/>
    <w:rsid w:val="00916E46"/>
    <w:rsid w:val="00917316"/>
    <w:rsid w:val="00921235"/>
    <w:rsid w:val="00922AF7"/>
    <w:rsid w:val="00923ADA"/>
    <w:rsid w:val="00925401"/>
    <w:rsid w:val="00926349"/>
    <w:rsid w:val="00926532"/>
    <w:rsid w:val="00927C27"/>
    <w:rsid w:val="009324BA"/>
    <w:rsid w:val="009351A6"/>
    <w:rsid w:val="0093568E"/>
    <w:rsid w:val="00941B55"/>
    <w:rsid w:val="0094221B"/>
    <w:rsid w:val="00944461"/>
    <w:rsid w:val="00944B9C"/>
    <w:rsid w:val="00946D6D"/>
    <w:rsid w:val="00947517"/>
    <w:rsid w:val="0094775B"/>
    <w:rsid w:val="0095051F"/>
    <w:rsid w:val="00950B7E"/>
    <w:rsid w:val="00953CCE"/>
    <w:rsid w:val="0095437A"/>
    <w:rsid w:val="00954970"/>
    <w:rsid w:val="00954B3B"/>
    <w:rsid w:val="00955787"/>
    <w:rsid w:val="0095728F"/>
    <w:rsid w:val="00957751"/>
    <w:rsid w:val="00957F23"/>
    <w:rsid w:val="00960632"/>
    <w:rsid w:val="009609DF"/>
    <w:rsid w:val="009622C1"/>
    <w:rsid w:val="0096257F"/>
    <w:rsid w:val="00962C2F"/>
    <w:rsid w:val="0096304A"/>
    <w:rsid w:val="00964087"/>
    <w:rsid w:val="009649A3"/>
    <w:rsid w:val="0096571E"/>
    <w:rsid w:val="00965826"/>
    <w:rsid w:val="009662D7"/>
    <w:rsid w:val="009674A3"/>
    <w:rsid w:val="00971677"/>
    <w:rsid w:val="00972200"/>
    <w:rsid w:val="009728D8"/>
    <w:rsid w:val="00974094"/>
    <w:rsid w:val="00975FDA"/>
    <w:rsid w:val="00976FCD"/>
    <w:rsid w:val="0098148C"/>
    <w:rsid w:val="009820F6"/>
    <w:rsid w:val="00982274"/>
    <w:rsid w:val="00982C69"/>
    <w:rsid w:val="00983F7B"/>
    <w:rsid w:val="009859C2"/>
    <w:rsid w:val="00987FED"/>
    <w:rsid w:val="00992ADE"/>
    <w:rsid w:val="009959AF"/>
    <w:rsid w:val="009A0537"/>
    <w:rsid w:val="009A2844"/>
    <w:rsid w:val="009A40DB"/>
    <w:rsid w:val="009A49A5"/>
    <w:rsid w:val="009A4CA1"/>
    <w:rsid w:val="009A6304"/>
    <w:rsid w:val="009A655E"/>
    <w:rsid w:val="009A6E2C"/>
    <w:rsid w:val="009B14D7"/>
    <w:rsid w:val="009B19E5"/>
    <w:rsid w:val="009B1A97"/>
    <w:rsid w:val="009B3413"/>
    <w:rsid w:val="009B420C"/>
    <w:rsid w:val="009B4A04"/>
    <w:rsid w:val="009B5A10"/>
    <w:rsid w:val="009B6E57"/>
    <w:rsid w:val="009B7998"/>
    <w:rsid w:val="009C0260"/>
    <w:rsid w:val="009C0AE0"/>
    <w:rsid w:val="009C2809"/>
    <w:rsid w:val="009C2AA1"/>
    <w:rsid w:val="009C3684"/>
    <w:rsid w:val="009C4C0F"/>
    <w:rsid w:val="009C510B"/>
    <w:rsid w:val="009C57E8"/>
    <w:rsid w:val="009D0617"/>
    <w:rsid w:val="009D191A"/>
    <w:rsid w:val="009D23B3"/>
    <w:rsid w:val="009D4BF2"/>
    <w:rsid w:val="009D4FA4"/>
    <w:rsid w:val="009D5450"/>
    <w:rsid w:val="009D76C6"/>
    <w:rsid w:val="009E1CE0"/>
    <w:rsid w:val="009E1CE6"/>
    <w:rsid w:val="009E1E6B"/>
    <w:rsid w:val="009E49C7"/>
    <w:rsid w:val="009E57F6"/>
    <w:rsid w:val="009E5A19"/>
    <w:rsid w:val="009E6654"/>
    <w:rsid w:val="009E6846"/>
    <w:rsid w:val="009E6AE1"/>
    <w:rsid w:val="009F028B"/>
    <w:rsid w:val="009F0C76"/>
    <w:rsid w:val="009F1E36"/>
    <w:rsid w:val="009F3D93"/>
    <w:rsid w:val="009F3FEA"/>
    <w:rsid w:val="009F42F9"/>
    <w:rsid w:val="009F51F3"/>
    <w:rsid w:val="009F5CC6"/>
    <w:rsid w:val="009F62E1"/>
    <w:rsid w:val="009F7AED"/>
    <w:rsid w:val="009F7BBA"/>
    <w:rsid w:val="00A02609"/>
    <w:rsid w:val="00A048D7"/>
    <w:rsid w:val="00A05350"/>
    <w:rsid w:val="00A12896"/>
    <w:rsid w:val="00A164BD"/>
    <w:rsid w:val="00A164EA"/>
    <w:rsid w:val="00A2147D"/>
    <w:rsid w:val="00A23A7D"/>
    <w:rsid w:val="00A255AC"/>
    <w:rsid w:val="00A25801"/>
    <w:rsid w:val="00A267EE"/>
    <w:rsid w:val="00A27420"/>
    <w:rsid w:val="00A302E4"/>
    <w:rsid w:val="00A316A9"/>
    <w:rsid w:val="00A32A0A"/>
    <w:rsid w:val="00A33A93"/>
    <w:rsid w:val="00A3605E"/>
    <w:rsid w:val="00A369D5"/>
    <w:rsid w:val="00A36B99"/>
    <w:rsid w:val="00A37640"/>
    <w:rsid w:val="00A37A0C"/>
    <w:rsid w:val="00A37A94"/>
    <w:rsid w:val="00A37DD7"/>
    <w:rsid w:val="00A40367"/>
    <w:rsid w:val="00A41F8F"/>
    <w:rsid w:val="00A42051"/>
    <w:rsid w:val="00A43AA8"/>
    <w:rsid w:val="00A43C22"/>
    <w:rsid w:val="00A4633C"/>
    <w:rsid w:val="00A46946"/>
    <w:rsid w:val="00A510DD"/>
    <w:rsid w:val="00A51263"/>
    <w:rsid w:val="00A51447"/>
    <w:rsid w:val="00A52D8F"/>
    <w:rsid w:val="00A541C5"/>
    <w:rsid w:val="00A56837"/>
    <w:rsid w:val="00A56AB8"/>
    <w:rsid w:val="00A616C4"/>
    <w:rsid w:val="00A622A4"/>
    <w:rsid w:val="00A6265A"/>
    <w:rsid w:val="00A62D7A"/>
    <w:rsid w:val="00A6307B"/>
    <w:rsid w:val="00A634D9"/>
    <w:rsid w:val="00A6416B"/>
    <w:rsid w:val="00A64209"/>
    <w:rsid w:val="00A64498"/>
    <w:rsid w:val="00A66894"/>
    <w:rsid w:val="00A70691"/>
    <w:rsid w:val="00A71D50"/>
    <w:rsid w:val="00A72353"/>
    <w:rsid w:val="00A74F3C"/>
    <w:rsid w:val="00A75790"/>
    <w:rsid w:val="00A760B1"/>
    <w:rsid w:val="00A76480"/>
    <w:rsid w:val="00A7689A"/>
    <w:rsid w:val="00A80FBC"/>
    <w:rsid w:val="00A812EC"/>
    <w:rsid w:val="00A842DE"/>
    <w:rsid w:val="00A8539C"/>
    <w:rsid w:val="00A85576"/>
    <w:rsid w:val="00A94D0A"/>
    <w:rsid w:val="00A94E98"/>
    <w:rsid w:val="00A957D0"/>
    <w:rsid w:val="00A96B9F"/>
    <w:rsid w:val="00A9717F"/>
    <w:rsid w:val="00A978E6"/>
    <w:rsid w:val="00AA0280"/>
    <w:rsid w:val="00AA0DEF"/>
    <w:rsid w:val="00AA0E94"/>
    <w:rsid w:val="00AA217F"/>
    <w:rsid w:val="00AA274B"/>
    <w:rsid w:val="00AA2E2F"/>
    <w:rsid w:val="00AB0213"/>
    <w:rsid w:val="00AB0869"/>
    <w:rsid w:val="00AB0A8D"/>
    <w:rsid w:val="00AB21A7"/>
    <w:rsid w:val="00AB4789"/>
    <w:rsid w:val="00AB58ED"/>
    <w:rsid w:val="00AC06A6"/>
    <w:rsid w:val="00AC08B7"/>
    <w:rsid w:val="00AC0D95"/>
    <w:rsid w:val="00AC5244"/>
    <w:rsid w:val="00AC5AE0"/>
    <w:rsid w:val="00AC676A"/>
    <w:rsid w:val="00AC6A18"/>
    <w:rsid w:val="00AC6B54"/>
    <w:rsid w:val="00AC7D62"/>
    <w:rsid w:val="00AD17A4"/>
    <w:rsid w:val="00AD31AA"/>
    <w:rsid w:val="00AD38CB"/>
    <w:rsid w:val="00AD401B"/>
    <w:rsid w:val="00AD46F2"/>
    <w:rsid w:val="00AD5728"/>
    <w:rsid w:val="00AE15EC"/>
    <w:rsid w:val="00AE1604"/>
    <w:rsid w:val="00AE19E4"/>
    <w:rsid w:val="00AE31E6"/>
    <w:rsid w:val="00AE40B9"/>
    <w:rsid w:val="00AE43F2"/>
    <w:rsid w:val="00AE45C5"/>
    <w:rsid w:val="00AE544C"/>
    <w:rsid w:val="00AE5801"/>
    <w:rsid w:val="00AE58AF"/>
    <w:rsid w:val="00AE65EE"/>
    <w:rsid w:val="00AE7CFB"/>
    <w:rsid w:val="00AF26E4"/>
    <w:rsid w:val="00AF53B1"/>
    <w:rsid w:val="00AF75D3"/>
    <w:rsid w:val="00B00524"/>
    <w:rsid w:val="00B008E3"/>
    <w:rsid w:val="00B00D10"/>
    <w:rsid w:val="00B03A3D"/>
    <w:rsid w:val="00B03E9F"/>
    <w:rsid w:val="00B04DF5"/>
    <w:rsid w:val="00B05139"/>
    <w:rsid w:val="00B069BA"/>
    <w:rsid w:val="00B108A8"/>
    <w:rsid w:val="00B10CEF"/>
    <w:rsid w:val="00B10D56"/>
    <w:rsid w:val="00B13182"/>
    <w:rsid w:val="00B14CFA"/>
    <w:rsid w:val="00B161DB"/>
    <w:rsid w:val="00B228A9"/>
    <w:rsid w:val="00B22B88"/>
    <w:rsid w:val="00B23570"/>
    <w:rsid w:val="00B237B0"/>
    <w:rsid w:val="00B240A2"/>
    <w:rsid w:val="00B24103"/>
    <w:rsid w:val="00B25105"/>
    <w:rsid w:val="00B2633A"/>
    <w:rsid w:val="00B31663"/>
    <w:rsid w:val="00B3234C"/>
    <w:rsid w:val="00B35836"/>
    <w:rsid w:val="00B35E77"/>
    <w:rsid w:val="00B3787D"/>
    <w:rsid w:val="00B41A29"/>
    <w:rsid w:val="00B41C31"/>
    <w:rsid w:val="00B426B2"/>
    <w:rsid w:val="00B47B40"/>
    <w:rsid w:val="00B50ACF"/>
    <w:rsid w:val="00B516F4"/>
    <w:rsid w:val="00B5254A"/>
    <w:rsid w:val="00B5301B"/>
    <w:rsid w:val="00B53132"/>
    <w:rsid w:val="00B53CD8"/>
    <w:rsid w:val="00B55A2D"/>
    <w:rsid w:val="00B55D66"/>
    <w:rsid w:val="00B56A2C"/>
    <w:rsid w:val="00B57BE6"/>
    <w:rsid w:val="00B57C78"/>
    <w:rsid w:val="00B60A20"/>
    <w:rsid w:val="00B61A35"/>
    <w:rsid w:val="00B63947"/>
    <w:rsid w:val="00B655E7"/>
    <w:rsid w:val="00B65CAB"/>
    <w:rsid w:val="00B67827"/>
    <w:rsid w:val="00B711B7"/>
    <w:rsid w:val="00B72C92"/>
    <w:rsid w:val="00B72EEE"/>
    <w:rsid w:val="00B732D8"/>
    <w:rsid w:val="00B73581"/>
    <w:rsid w:val="00B75EF3"/>
    <w:rsid w:val="00B75F17"/>
    <w:rsid w:val="00B76A71"/>
    <w:rsid w:val="00B76EB5"/>
    <w:rsid w:val="00B77BB5"/>
    <w:rsid w:val="00B77E37"/>
    <w:rsid w:val="00B8066E"/>
    <w:rsid w:val="00B82648"/>
    <w:rsid w:val="00B82E75"/>
    <w:rsid w:val="00B83B3E"/>
    <w:rsid w:val="00B83D03"/>
    <w:rsid w:val="00B83E81"/>
    <w:rsid w:val="00B84AEC"/>
    <w:rsid w:val="00B85041"/>
    <w:rsid w:val="00B85318"/>
    <w:rsid w:val="00B856ED"/>
    <w:rsid w:val="00B85A49"/>
    <w:rsid w:val="00B85C72"/>
    <w:rsid w:val="00B863F3"/>
    <w:rsid w:val="00B8686B"/>
    <w:rsid w:val="00B8752B"/>
    <w:rsid w:val="00B87779"/>
    <w:rsid w:val="00B92452"/>
    <w:rsid w:val="00B9337D"/>
    <w:rsid w:val="00B94C57"/>
    <w:rsid w:val="00B94EE3"/>
    <w:rsid w:val="00B9500D"/>
    <w:rsid w:val="00B97377"/>
    <w:rsid w:val="00BA04F4"/>
    <w:rsid w:val="00BA2B45"/>
    <w:rsid w:val="00BA2CDD"/>
    <w:rsid w:val="00BA3E39"/>
    <w:rsid w:val="00BA41C0"/>
    <w:rsid w:val="00BA522D"/>
    <w:rsid w:val="00BA587B"/>
    <w:rsid w:val="00BB3DD9"/>
    <w:rsid w:val="00BB5189"/>
    <w:rsid w:val="00BB57FE"/>
    <w:rsid w:val="00BB6E3D"/>
    <w:rsid w:val="00BC0406"/>
    <w:rsid w:val="00BC1B76"/>
    <w:rsid w:val="00BC1F91"/>
    <w:rsid w:val="00BC3C15"/>
    <w:rsid w:val="00BC3CA1"/>
    <w:rsid w:val="00BC6356"/>
    <w:rsid w:val="00BC6B45"/>
    <w:rsid w:val="00BC7207"/>
    <w:rsid w:val="00BD03ED"/>
    <w:rsid w:val="00BD1FC7"/>
    <w:rsid w:val="00BD24B6"/>
    <w:rsid w:val="00BD34BF"/>
    <w:rsid w:val="00BD464B"/>
    <w:rsid w:val="00BD524B"/>
    <w:rsid w:val="00BD7C45"/>
    <w:rsid w:val="00BE0482"/>
    <w:rsid w:val="00BE1D9B"/>
    <w:rsid w:val="00BE230B"/>
    <w:rsid w:val="00BE37DE"/>
    <w:rsid w:val="00BE50D3"/>
    <w:rsid w:val="00BE56EE"/>
    <w:rsid w:val="00BE5809"/>
    <w:rsid w:val="00BE600A"/>
    <w:rsid w:val="00BE73A7"/>
    <w:rsid w:val="00BE7BDA"/>
    <w:rsid w:val="00BF0B22"/>
    <w:rsid w:val="00BF0EA5"/>
    <w:rsid w:val="00BF16FC"/>
    <w:rsid w:val="00BF2986"/>
    <w:rsid w:val="00BF2CC5"/>
    <w:rsid w:val="00BF34FC"/>
    <w:rsid w:val="00BF59CE"/>
    <w:rsid w:val="00BF6B20"/>
    <w:rsid w:val="00BF74AE"/>
    <w:rsid w:val="00BF7EC0"/>
    <w:rsid w:val="00C019C3"/>
    <w:rsid w:val="00C01A01"/>
    <w:rsid w:val="00C0233E"/>
    <w:rsid w:val="00C056D1"/>
    <w:rsid w:val="00C05D0D"/>
    <w:rsid w:val="00C133B1"/>
    <w:rsid w:val="00C13BD3"/>
    <w:rsid w:val="00C13CB8"/>
    <w:rsid w:val="00C152CB"/>
    <w:rsid w:val="00C15FC4"/>
    <w:rsid w:val="00C161F1"/>
    <w:rsid w:val="00C16540"/>
    <w:rsid w:val="00C172A4"/>
    <w:rsid w:val="00C175DB"/>
    <w:rsid w:val="00C205F1"/>
    <w:rsid w:val="00C207BE"/>
    <w:rsid w:val="00C2159C"/>
    <w:rsid w:val="00C22061"/>
    <w:rsid w:val="00C23478"/>
    <w:rsid w:val="00C24AD6"/>
    <w:rsid w:val="00C27700"/>
    <w:rsid w:val="00C3290D"/>
    <w:rsid w:val="00C33498"/>
    <w:rsid w:val="00C35B1F"/>
    <w:rsid w:val="00C360CD"/>
    <w:rsid w:val="00C40BA0"/>
    <w:rsid w:val="00C41825"/>
    <w:rsid w:val="00C42BCD"/>
    <w:rsid w:val="00C43101"/>
    <w:rsid w:val="00C44954"/>
    <w:rsid w:val="00C449E1"/>
    <w:rsid w:val="00C455EA"/>
    <w:rsid w:val="00C45659"/>
    <w:rsid w:val="00C50971"/>
    <w:rsid w:val="00C510F2"/>
    <w:rsid w:val="00C518DB"/>
    <w:rsid w:val="00C52021"/>
    <w:rsid w:val="00C53B49"/>
    <w:rsid w:val="00C5438D"/>
    <w:rsid w:val="00C55663"/>
    <w:rsid w:val="00C5586A"/>
    <w:rsid w:val="00C55FBD"/>
    <w:rsid w:val="00C564D1"/>
    <w:rsid w:val="00C56598"/>
    <w:rsid w:val="00C56C3C"/>
    <w:rsid w:val="00C57802"/>
    <w:rsid w:val="00C57AFE"/>
    <w:rsid w:val="00C57B87"/>
    <w:rsid w:val="00C60EE2"/>
    <w:rsid w:val="00C61392"/>
    <w:rsid w:val="00C61A66"/>
    <w:rsid w:val="00C630EE"/>
    <w:rsid w:val="00C63A8D"/>
    <w:rsid w:val="00C65BB3"/>
    <w:rsid w:val="00C66D4F"/>
    <w:rsid w:val="00C71FD1"/>
    <w:rsid w:val="00C74903"/>
    <w:rsid w:val="00C74C14"/>
    <w:rsid w:val="00C74C5E"/>
    <w:rsid w:val="00C76664"/>
    <w:rsid w:val="00C76AED"/>
    <w:rsid w:val="00C772F3"/>
    <w:rsid w:val="00C80109"/>
    <w:rsid w:val="00C80120"/>
    <w:rsid w:val="00C81353"/>
    <w:rsid w:val="00C81F6B"/>
    <w:rsid w:val="00C833F2"/>
    <w:rsid w:val="00C842B5"/>
    <w:rsid w:val="00C84581"/>
    <w:rsid w:val="00C851BA"/>
    <w:rsid w:val="00C85516"/>
    <w:rsid w:val="00C85C1F"/>
    <w:rsid w:val="00C86598"/>
    <w:rsid w:val="00C86F7B"/>
    <w:rsid w:val="00C87A34"/>
    <w:rsid w:val="00C92451"/>
    <w:rsid w:val="00C936F1"/>
    <w:rsid w:val="00C947C6"/>
    <w:rsid w:val="00C97B1D"/>
    <w:rsid w:val="00C97B42"/>
    <w:rsid w:val="00CA1D5A"/>
    <w:rsid w:val="00CA36CF"/>
    <w:rsid w:val="00CA4E7D"/>
    <w:rsid w:val="00CA58E0"/>
    <w:rsid w:val="00CA7EF4"/>
    <w:rsid w:val="00CB06BF"/>
    <w:rsid w:val="00CB0E92"/>
    <w:rsid w:val="00CB1962"/>
    <w:rsid w:val="00CB1BA8"/>
    <w:rsid w:val="00CB2F7B"/>
    <w:rsid w:val="00CB3169"/>
    <w:rsid w:val="00CB31D6"/>
    <w:rsid w:val="00CB5517"/>
    <w:rsid w:val="00CB6E62"/>
    <w:rsid w:val="00CB744C"/>
    <w:rsid w:val="00CC0304"/>
    <w:rsid w:val="00CC1091"/>
    <w:rsid w:val="00CC2DD1"/>
    <w:rsid w:val="00CC45E2"/>
    <w:rsid w:val="00CC5D90"/>
    <w:rsid w:val="00CC6519"/>
    <w:rsid w:val="00CC6B16"/>
    <w:rsid w:val="00CD01A8"/>
    <w:rsid w:val="00CD1458"/>
    <w:rsid w:val="00CD19AB"/>
    <w:rsid w:val="00CD2BF4"/>
    <w:rsid w:val="00CD38D6"/>
    <w:rsid w:val="00CD48B0"/>
    <w:rsid w:val="00CD50F8"/>
    <w:rsid w:val="00CD53A4"/>
    <w:rsid w:val="00CD774E"/>
    <w:rsid w:val="00CD7A8F"/>
    <w:rsid w:val="00CD7BF8"/>
    <w:rsid w:val="00CD7EF8"/>
    <w:rsid w:val="00CE1099"/>
    <w:rsid w:val="00CE1A43"/>
    <w:rsid w:val="00CE269A"/>
    <w:rsid w:val="00CE296E"/>
    <w:rsid w:val="00CE3633"/>
    <w:rsid w:val="00CF123A"/>
    <w:rsid w:val="00CF1900"/>
    <w:rsid w:val="00CF2087"/>
    <w:rsid w:val="00CF3F28"/>
    <w:rsid w:val="00CF5123"/>
    <w:rsid w:val="00CF5C01"/>
    <w:rsid w:val="00CF6CB0"/>
    <w:rsid w:val="00CF7E2C"/>
    <w:rsid w:val="00D01337"/>
    <w:rsid w:val="00D0211C"/>
    <w:rsid w:val="00D02B00"/>
    <w:rsid w:val="00D03875"/>
    <w:rsid w:val="00D0459B"/>
    <w:rsid w:val="00D05C26"/>
    <w:rsid w:val="00D07C2A"/>
    <w:rsid w:val="00D12BFF"/>
    <w:rsid w:val="00D12D49"/>
    <w:rsid w:val="00D13108"/>
    <w:rsid w:val="00D138C4"/>
    <w:rsid w:val="00D13D15"/>
    <w:rsid w:val="00D1478E"/>
    <w:rsid w:val="00D1505B"/>
    <w:rsid w:val="00D161EB"/>
    <w:rsid w:val="00D1678B"/>
    <w:rsid w:val="00D2038A"/>
    <w:rsid w:val="00D23510"/>
    <w:rsid w:val="00D25D67"/>
    <w:rsid w:val="00D269DC"/>
    <w:rsid w:val="00D27119"/>
    <w:rsid w:val="00D279AC"/>
    <w:rsid w:val="00D3205B"/>
    <w:rsid w:val="00D3269E"/>
    <w:rsid w:val="00D327EA"/>
    <w:rsid w:val="00D32DCA"/>
    <w:rsid w:val="00D335F4"/>
    <w:rsid w:val="00D3504F"/>
    <w:rsid w:val="00D364A0"/>
    <w:rsid w:val="00D36930"/>
    <w:rsid w:val="00D379D5"/>
    <w:rsid w:val="00D37A67"/>
    <w:rsid w:val="00D414F2"/>
    <w:rsid w:val="00D434D5"/>
    <w:rsid w:val="00D44111"/>
    <w:rsid w:val="00D445C5"/>
    <w:rsid w:val="00D44735"/>
    <w:rsid w:val="00D4491E"/>
    <w:rsid w:val="00D4495F"/>
    <w:rsid w:val="00D44B37"/>
    <w:rsid w:val="00D45014"/>
    <w:rsid w:val="00D456D9"/>
    <w:rsid w:val="00D468BE"/>
    <w:rsid w:val="00D468F6"/>
    <w:rsid w:val="00D56B34"/>
    <w:rsid w:val="00D56E9A"/>
    <w:rsid w:val="00D576FE"/>
    <w:rsid w:val="00D5789E"/>
    <w:rsid w:val="00D60748"/>
    <w:rsid w:val="00D61A04"/>
    <w:rsid w:val="00D61DDC"/>
    <w:rsid w:val="00D62714"/>
    <w:rsid w:val="00D63046"/>
    <w:rsid w:val="00D6315F"/>
    <w:rsid w:val="00D63ED7"/>
    <w:rsid w:val="00D64B80"/>
    <w:rsid w:val="00D6724E"/>
    <w:rsid w:val="00D67543"/>
    <w:rsid w:val="00D67E32"/>
    <w:rsid w:val="00D701EF"/>
    <w:rsid w:val="00D711B6"/>
    <w:rsid w:val="00D72394"/>
    <w:rsid w:val="00D737FA"/>
    <w:rsid w:val="00D75869"/>
    <w:rsid w:val="00D7689C"/>
    <w:rsid w:val="00D81DB5"/>
    <w:rsid w:val="00D821F3"/>
    <w:rsid w:val="00D82F2D"/>
    <w:rsid w:val="00D84169"/>
    <w:rsid w:val="00D8660C"/>
    <w:rsid w:val="00D868D5"/>
    <w:rsid w:val="00D87770"/>
    <w:rsid w:val="00D87CA2"/>
    <w:rsid w:val="00D91D32"/>
    <w:rsid w:val="00D9264F"/>
    <w:rsid w:val="00D93E2D"/>
    <w:rsid w:val="00D95CBC"/>
    <w:rsid w:val="00D96EDA"/>
    <w:rsid w:val="00D97B41"/>
    <w:rsid w:val="00DA04A3"/>
    <w:rsid w:val="00DA0D26"/>
    <w:rsid w:val="00DA11AF"/>
    <w:rsid w:val="00DA1812"/>
    <w:rsid w:val="00DA21C6"/>
    <w:rsid w:val="00DA2CA6"/>
    <w:rsid w:val="00DA43B0"/>
    <w:rsid w:val="00DA5F9B"/>
    <w:rsid w:val="00DA625D"/>
    <w:rsid w:val="00DB0C83"/>
    <w:rsid w:val="00DB1C4E"/>
    <w:rsid w:val="00DB30B8"/>
    <w:rsid w:val="00DB3742"/>
    <w:rsid w:val="00DB46CE"/>
    <w:rsid w:val="00DB5F27"/>
    <w:rsid w:val="00DB65F8"/>
    <w:rsid w:val="00DB6C16"/>
    <w:rsid w:val="00DB7A1A"/>
    <w:rsid w:val="00DB7A2E"/>
    <w:rsid w:val="00DB7D8E"/>
    <w:rsid w:val="00DC0026"/>
    <w:rsid w:val="00DC15CE"/>
    <w:rsid w:val="00DC485C"/>
    <w:rsid w:val="00DC5EC8"/>
    <w:rsid w:val="00DC7ECD"/>
    <w:rsid w:val="00DC7EE3"/>
    <w:rsid w:val="00DD06C0"/>
    <w:rsid w:val="00DD148A"/>
    <w:rsid w:val="00DD1FEC"/>
    <w:rsid w:val="00DD29C8"/>
    <w:rsid w:val="00DD2A5D"/>
    <w:rsid w:val="00DD3F1E"/>
    <w:rsid w:val="00DD4A92"/>
    <w:rsid w:val="00DD4B07"/>
    <w:rsid w:val="00DD5171"/>
    <w:rsid w:val="00DD7DD5"/>
    <w:rsid w:val="00DE0AC4"/>
    <w:rsid w:val="00DE1877"/>
    <w:rsid w:val="00DE278B"/>
    <w:rsid w:val="00DE2A3C"/>
    <w:rsid w:val="00DE312D"/>
    <w:rsid w:val="00DE5815"/>
    <w:rsid w:val="00DE5E1E"/>
    <w:rsid w:val="00DE68EB"/>
    <w:rsid w:val="00DF0676"/>
    <w:rsid w:val="00DF0EB4"/>
    <w:rsid w:val="00DF1396"/>
    <w:rsid w:val="00DF1B73"/>
    <w:rsid w:val="00DF2AFA"/>
    <w:rsid w:val="00DF4376"/>
    <w:rsid w:val="00DF69DC"/>
    <w:rsid w:val="00E00155"/>
    <w:rsid w:val="00E01AEB"/>
    <w:rsid w:val="00E02C5B"/>
    <w:rsid w:val="00E04D40"/>
    <w:rsid w:val="00E062B3"/>
    <w:rsid w:val="00E10E9F"/>
    <w:rsid w:val="00E12706"/>
    <w:rsid w:val="00E14C59"/>
    <w:rsid w:val="00E150FC"/>
    <w:rsid w:val="00E15B35"/>
    <w:rsid w:val="00E16073"/>
    <w:rsid w:val="00E1731E"/>
    <w:rsid w:val="00E17428"/>
    <w:rsid w:val="00E22575"/>
    <w:rsid w:val="00E22B3D"/>
    <w:rsid w:val="00E22BB5"/>
    <w:rsid w:val="00E23F55"/>
    <w:rsid w:val="00E2612A"/>
    <w:rsid w:val="00E26234"/>
    <w:rsid w:val="00E275C9"/>
    <w:rsid w:val="00E30F24"/>
    <w:rsid w:val="00E3499D"/>
    <w:rsid w:val="00E36073"/>
    <w:rsid w:val="00E36364"/>
    <w:rsid w:val="00E3737C"/>
    <w:rsid w:val="00E37B2D"/>
    <w:rsid w:val="00E422B7"/>
    <w:rsid w:val="00E44084"/>
    <w:rsid w:val="00E45765"/>
    <w:rsid w:val="00E45F33"/>
    <w:rsid w:val="00E46BB9"/>
    <w:rsid w:val="00E46CC9"/>
    <w:rsid w:val="00E47865"/>
    <w:rsid w:val="00E47D96"/>
    <w:rsid w:val="00E517F1"/>
    <w:rsid w:val="00E5221D"/>
    <w:rsid w:val="00E550EB"/>
    <w:rsid w:val="00E61780"/>
    <w:rsid w:val="00E62D48"/>
    <w:rsid w:val="00E6555E"/>
    <w:rsid w:val="00E70F7C"/>
    <w:rsid w:val="00E759EA"/>
    <w:rsid w:val="00E75A57"/>
    <w:rsid w:val="00E75FF0"/>
    <w:rsid w:val="00E77C24"/>
    <w:rsid w:val="00E77DAE"/>
    <w:rsid w:val="00E807DD"/>
    <w:rsid w:val="00E8129D"/>
    <w:rsid w:val="00E82BE7"/>
    <w:rsid w:val="00E8353A"/>
    <w:rsid w:val="00E8470C"/>
    <w:rsid w:val="00E848EC"/>
    <w:rsid w:val="00E85EC9"/>
    <w:rsid w:val="00E86017"/>
    <w:rsid w:val="00E86081"/>
    <w:rsid w:val="00E86995"/>
    <w:rsid w:val="00E8713E"/>
    <w:rsid w:val="00E9136C"/>
    <w:rsid w:val="00E92A21"/>
    <w:rsid w:val="00E9413C"/>
    <w:rsid w:val="00E955F1"/>
    <w:rsid w:val="00E96127"/>
    <w:rsid w:val="00EA0247"/>
    <w:rsid w:val="00EA09D3"/>
    <w:rsid w:val="00EA1D85"/>
    <w:rsid w:val="00EA1E5B"/>
    <w:rsid w:val="00EA521D"/>
    <w:rsid w:val="00EA59DF"/>
    <w:rsid w:val="00EB1945"/>
    <w:rsid w:val="00EB3983"/>
    <w:rsid w:val="00EB3EDC"/>
    <w:rsid w:val="00EB41AC"/>
    <w:rsid w:val="00EB54FC"/>
    <w:rsid w:val="00EB7A17"/>
    <w:rsid w:val="00EC2E5E"/>
    <w:rsid w:val="00EC3BAA"/>
    <w:rsid w:val="00EC3FA3"/>
    <w:rsid w:val="00EC42BD"/>
    <w:rsid w:val="00EC4B4D"/>
    <w:rsid w:val="00EC50A1"/>
    <w:rsid w:val="00EC71A4"/>
    <w:rsid w:val="00ED06A7"/>
    <w:rsid w:val="00ED14D2"/>
    <w:rsid w:val="00ED1750"/>
    <w:rsid w:val="00ED178F"/>
    <w:rsid w:val="00ED23AB"/>
    <w:rsid w:val="00ED2454"/>
    <w:rsid w:val="00ED33BC"/>
    <w:rsid w:val="00ED58BA"/>
    <w:rsid w:val="00ED6514"/>
    <w:rsid w:val="00ED71F3"/>
    <w:rsid w:val="00ED7886"/>
    <w:rsid w:val="00EE1FF9"/>
    <w:rsid w:val="00EE3270"/>
    <w:rsid w:val="00EE3B83"/>
    <w:rsid w:val="00EF15AE"/>
    <w:rsid w:val="00EF1B25"/>
    <w:rsid w:val="00EF1C6A"/>
    <w:rsid w:val="00EF26AB"/>
    <w:rsid w:val="00EF4A27"/>
    <w:rsid w:val="00EF6280"/>
    <w:rsid w:val="00EF7465"/>
    <w:rsid w:val="00F023F7"/>
    <w:rsid w:val="00F053DC"/>
    <w:rsid w:val="00F05B08"/>
    <w:rsid w:val="00F0675F"/>
    <w:rsid w:val="00F105B3"/>
    <w:rsid w:val="00F11F79"/>
    <w:rsid w:val="00F13947"/>
    <w:rsid w:val="00F15717"/>
    <w:rsid w:val="00F21777"/>
    <w:rsid w:val="00F21C79"/>
    <w:rsid w:val="00F2276C"/>
    <w:rsid w:val="00F24229"/>
    <w:rsid w:val="00F26A2A"/>
    <w:rsid w:val="00F26D17"/>
    <w:rsid w:val="00F26F47"/>
    <w:rsid w:val="00F316D7"/>
    <w:rsid w:val="00F31A7C"/>
    <w:rsid w:val="00F31F83"/>
    <w:rsid w:val="00F32514"/>
    <w:rsid w:val="00F35B9A"/>
    <w:rsid w:val="00F3647D"/>
    <w:rsid w:val="00F36996"/>
    <w:rsid w:val="00F378BB"/>
    <w:rsid w:val="00F40246"/>
    <w:rsid w:val="00F41DD4"/>
    <w:rsid w:val="00F4248C"/>
    <w:rsid w:val="00F44ACF"/>
    <w:rsid w:val="00F45DE9"/>
    <w:rsid w:val="00F46A5C"/>
    <w:rsid w:val="00F53771"/>
    <w:rsid w:val="00F54601"/>
    <w:rsid w:val="00F56E5B"/>
    <w:rsid w:val="00F57666"/>
    <w:rsid w:val="00F57F71"/>
    <w:rsid w:val="00F60350"/>
    <w:rsid w:val="00F6043A"/>
    <w:rsid w:val="00F604DF"/>
    <w:rsid w:val="00F60A75"/>
    <w:rsid w:val="00F63697"/>
    <w:rsid w:val="00F643EA"/>
    <w:rsid w:val="00F654F3"/>
    <w:rsid w:val="00F67778"/>
    <w:rsid w:val="00F67827"/>
    <w:rsid w:val="00F7054F"/>
    <w:rsid w:val="00F71516"/>
    <w:rsid w:val="00F72BDE"/>
    <w:rsid w:val="00F72FBD"/>
    <w:rsid w:val="00F73670"/>
    <w:rsid w:val="00F749FF"/>
    <w:rsid w:val="00F8050A"/>
    <w:rsid w:val="00F81514"/>
    <w:rsid w:val="00F81AC4"/>
    <w:rsid w:val="00F841F0"/>
    <w:rsid w:val="00F85DFA"/>
    <w:rsid w:val="00F86127"/>
    <w:rsid w:val="00F863D5"/>
    <w:rsid w:val="00F86AB9"/>
    <w:rsid w:val="00F86AC6"/>
    <w:rsid w:val="00F879B5"/>
    <w:rsid w:val="00F90FEB"/>
    <w:rsid w:val="00F92EBB"/>
    <w:rsid w:val="00F94006"/>
    <w:rsid w:val="00F947E0"/>
    <w:rsid w:val="00F94E7D"/>
    <w:rsid w:val="00F953BF"/>
    <w:rsid w:val="00F96012"/>
    <w:rsid w:val="00F97E85"/>
    <w:rsid w:val="00FA0853"/>
    <w:rsid w:val="00FA2673"/>
    <w:rsid w:val="00FA366B"/>
    <w:rsid w:val="00FA4D0F"/>
    <w:rsid w:val="00FA4DBE"/>
    <w:rsid w:val="00FA51EF"/>
    <w:rsid w:val="00FA5F26"/>
    <w:rsid w:val="00FA6177"/>
    <w:rsid w:val="00FA66A3"/>
    <w:rsid w:val="00FA70B8"/>
    <w:rsid w:val="00FB074F"/>
    <w:rsid w:val="00FB1C27"/>
    <w:rsid w:val="00FB2C0F"/>
    <w:rsid w:val="00FB3020"/>
    <w:rsid w:val="00FB3884"/>
    <w:rsid w:val="00FB4AD5"/>
    <w:rsid w:val="00FB5EFE"/>
    <w:rsid w:val="00FC0526"/>
    <w:rsid w:val="00FC0570"/>
    <w:rsid w:val="00FC36B0"/>
    <w:rsid w:val="00FC4CCE"/>
    <w:rsid w:val="00FC50EE"/>
    <w:rsid w:val="00FC5BE1"/>
    <w:rsid w:val="00FC7221"/>
    <w:rsid w:val="00FC7C4A"/>
    <w:rsid w:val="00FD09F7"/>
    <w:rsid w:val="00FD3110"/>
    <w:rsid w:val="00FD3334"/>
    <w:rsid w:val="00FD3E5C"/>
    <w:rsid w:val="00FD67A6"/>
    <w:rsid w:val="00FE4B62"/>
    <w:rsid w:val="00FE4F57"/>
    <w:rsid w:val="00FE5BDA"/>
    <w:rsid w:val="00FE79B1"/>
    <w:rsid w:val="00FF19E9"/>
    <w:rsid w:val="00FF3911"/>
    <w:rsid w:val="00FF6635"/>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D1BE9E"/>
  <w15:docId w15:val="{632D823D-8210-440E-AAE4-FF7669A8A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ADA"/>
    <w:pPr>
      <w:spacing w:before="120" w:after="120"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1207F2"/>
    <w:pPr>
      <w:numPr>
        <w:numId w:val="3"/>
      </w:numPr>
      <w:outlineLvl w:val="0"/>
    </w:pPr>
    <w:rPr>
      <w:b/>
      <w:sz w:val="28"/>
    </w:rPr>
  </w:style>
  <w:style w:type="paragraph" w:styleId="Heading2">
    <w:name w:val="heading 2"/>
    <w:basedOn w:val="Heading1"/>
    <w:next w:val="Normal"/>
    <w:link w:val="Heading2Char"/>
    <w:uiPriority w:val="9"/>
    <w:unhideWhenUsed/>
    <w:qFormat/>
    <w:rsid w:val="001207F2"/>
    <w:pPr>
      <w:numPr>
        <w:ilvl w:val="1"/>
      </w:numPr>
      <w:outlineLvl w:val="1"/>
    </w:pPr>
    <w:rPr>
      <w:sz w:val="26"/>
    </w:rPr>
  </w:style>
  <w:style w:type="paragraph" w:styleId="Heading3">
    <w:name w:val="heading 3"/>
    <w:basedOn w:val="Heading2"/>
    <w:next w:val="Normal"/>
    <w:link w:val="Heading3Char"/>
    <w:uiPriority w:val="9"/>
    <w:unhideWhenUsed/>
    <w:qFormat/>
    <w:rsid w:val="001207F2"/>
    <w:pPr>
      <w:numPr>
        <w:ilvl w:val="2"/>
      </w:numPr>
      <w:outlineLvl w:val="2"/>
    </w:pPr>
    <w:rPr>
      <w:sz w:val="24"/>
    </w:rPr>
  </w:style>
  <w:style w:type="paragraph" w:styleId="Heading4">
    <w:name w:val="heading 4"/>
    <w:basedOn w:val="Normal"/>
    <w:next w:val="Normal"/>
    <w:link w:val="Heading4Char"/>
    <w:uiPriority w:val="9"/>
    <w:unhideWhenUsed/>
    <w:qFormat/>
    <w:rsid w:val="00B10CEF"/>
    <w:pPr>
      <w:keepNext/>
      <w:keepLines/>
      <w:numPr>
        <w:ilvl w:val="3"/>
        <w:numId w:val="3"/>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B10CEF"/>
    <w:pPr>
      <w:keepNext/>
      <w:keepLines/>
      <w:numPr>
        <w:ilvl w:val="4"/>
        <w:numId w:val="3"/>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B10CEF"/>
    <w:pPr>
      <w:keepNext/>
      <w:keepLines/>
      <w:numPr>
        <w:ilvl w:val="5"/>
        <w:numId w:val="3"/>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B10CEF"/>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10CEF"/>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10CEF"/>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7F2"/>
    <w:rPr>
      <w:rFonts w:ascii="Times New Roman" w:hAnsi="Times New Roman"/>
      <w:b/>
      <w:sz w:val="28"/>
      <w:lang w:val="en-GB"/>
    </w:rPr>
  </w:style>
  <w:style w:type="character" w:customStyle="1" w:styleId="Heading2Char">
    <w:name w:val="Heading 2 Char"/>
    <w:basedOn w:val="DefaultParagraphFont"/>
    <w:link w:val="Heading2"/>
    <w:uiPriority w:val="9"/>
    <w:rsid w:val="001207F2"/>
    <w:rPr>
      <w:rFonts w:ascii="Times New Roman" w:hAnsi="Times New Roman"/>
      <w:b/>
      <w:sz w:val="26"/>
      <w:lang w:val="en-GB"/>
    </w:rPr>
  </w:style>
  <w:style w:type="character" w:customStyle="1" w:styleId="Heading3Char">
    <w:name w:val="Heading 3 Char"/>
    <w:basedOn w:val="DefaultParagraphFont"/>
    <w:link w:val="Heading3"/>
    <w:uiPriority w:val="9"/>
    <w:rsid w:val="001207F2"/>
    <w:rPr>
      <w:rFonts w:ascii="Times New Roman" w:hAnsi="Times New Roman"/>
      <w:b/>
      <w:sz w:val="24"/>
      <w:lang w:val="en-GB"/>
    </w:rPr>
  </w:style>
  <w:style w:type="character" w:customStyle="1" w:styleId="Heading4Char">
    <w:name w:val="Heading 4 Char"/>
    <w:basedOn w:val="DefaultParagraphFont"/>
    <w:link w:val="Heading4"/>
    <w:uiPriority w:val="9"/>
    <w:rsid w:val="00B10CEF"/>
    <w:rPr>
      <w:rFonts w:asciiTheme="majorHAnsi" w:eastAsiaTheme="majorEastAsia" w:hAnsiTheme="majorHAnsi" w:cstheme="majorBidi"/>
      <w:b/>
      <w:bCs/>
      <w:i/>
      <w:iCs/>
      <w:color w:val="5B9BD5" w:themeColor="accent1"/>
      <w:sz w:val="24"/>
      <w:szCs w:val="24"/>
      <w:lang w:val="en-GB"/>
    </w:rPr>
  </w:style>
  <w:style w:type="character" w:customStyle="1" w:styleId="Heading5Char">
    <w:name w:val="Heading 5 Char"/>
    <w:basedOn w:val="DefaultParagraphFont"/>
    <w:link w:val="Heading5"/>
    <w:uiPriority w:val="9"/>
    <w:semiHidden/>
    <w:rsid w:val="00B10CEF"/>
    <w:rPr>
      <w:rFonts w:asciiTheme="majorHAnsi" w:eastAsiaTheme="majorEastAsia" w:hAnsiTheme="majorHAnsi" w:cstheme="majorBidi"/>
      <w:color w:val="1F4D78" w:themeColor="accent1" w:themeShade="7F"/>
      <w:sz w:val="24"/>
      <w:szCs w:val="24"/>
      <w:lang w:val="en-GB"/>
    </w:rPr>
  </w:style>
  <w:style w:type="character" w:customStyle="1" w:styleId="Heading6Char">
    <w:name w:val="Heading 6 Char"/>
    <w:basedOn w:val="DefaultParagraphFont"/>
    <w:link w:val="Heading6"/>
    <w:uiPriority w:val="9"/>
    <w:semiHidden/>
    <w:rsid w:val="00B10CEF"/>
    <w:rPr>
      <w:rFonts w:asciiTheme="majorHAnsi" w:eastAsiaTheme="majorEastAsia" w:hAnsiTheme="majorHAnsi" w:cstheme="majorBidi"/>
      <w:i/>
      <w:iCs/>
      <w:color w:val="1F4D78" w:themeColor="accent1" w:themeShade="7F"/>
      <w:sz w:val="24"/>
      <w:szCs w:val="24"/>
      <w:lang w:val="en-GB"/>
    </w:rPr>
  </w:style>
  <w:style w:type="character" w:customStyle="1" w:styleId="Heading7Char">
    <w:name w:val="Heading 7 Char"/>
    <w:basedOn w:val="DefaultParagraphFont"/>
    <w:link w:val="Heading7"/>
    <w:uiPriority w:val="9"/>
    <w:semiHidden/>
    <w:rsid w:val="00B10CEF"/>
    <w:rPr>
      <w:rFonts w:asciiTheme="majorHAnsi" w:eastAsiaTheme="majorEastAsia" w:hAnsiTheme="majorHAnsi" w:cstheme="majorBidi"/>
      <w:i/>
      <w:iCs/>
      <w:color w:val="404040" w:themeColor="text1" w:themeTint="BF"/>
      <w:sz w:val="24"/>
      <w:szCs w:val="24"/>
      <w:lang w:val="en-GB"/>
    </w:rPr>
  </w:style>
  <w:style w:type="character" w:customStyle="1" w:styleId="Heading8Char">
    <w:name w:val="Heading 8 Char"/>
    <w:basedOn w:val="DefaultParagraphFont"/>
    <w:link w:val="Heading8"/>
    <w:uiPriority w:val="9"/>
    <w:semiHidden/>
    <w:rsid w:val="00B10CEF"/>
    <w:rPr>
      <w:rFonts w:asciiTheme="majorHAnsi" w:eastAsiaTheme="majorEastAsia" w:hAnsiTheme="majorHAnsi" w:cstheme="majorBidi"/>
      <w:color w:val="404040" w:themeColor="text1" w:themeTint="BF"/>
      <w:sz w:val="20"/>
      <w:szCs w:val="20"/>
      <w:lang w:val="en-GB"/>
    </w:rPr>
  </w:style>
  <w:style w:type="character" w:customStyle="1" w:styleId="Heading9Char">
    <w:name w:val="Heading 9 Char"/>
    <w:basedOn w:val="DefaultParagraphFont"/>
    <w:link w:val="Heading9"/>
    <w:uiPriority w:val="9"/>
    <w:semiHidden/>
    <w:rsid w:val="00B10CEF"/>
    <w:rPr>
      <w:rFonts w:asciiTheme="majorHAnsi" w:eastAsiaTheme="majorEastAsia" w:hAnsiTheme="majorHAnsi" w:cstheme="majorBidi"/>
      <w:i/>
      <w:iCs/>
      <w:color w:val="404040" w:themeColor="text1" w:themeTint="BF"/>
      <w:sz w:val="20"/>
      <w:szCs w:val="20"/>
      <w:lang w:val="en-GB"/>
    </w:rPr>
  </w:style>
  <w:style w:type="table" w:styleId="TableGrid">
    <w:name w:val="Table Grid"/>
    <w:basedOn w:val="TableNormal"/>
    <w:uiPriority w:val="39"/>
    <w:rsid w:val="00AC6A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C6A18"/>
    <w:rPr>
      <w:color w:val="0563C1" w:themeColor="hyperlink"/>
      <w:u w:val="single"/>
    </w:rPr>
  </w:style>
  <w:style w:type="paragraph" w:styleId="ListParagraph">
    <w:name w:val="List Paragraph"/>
    <w:basedOn w:val="Normal"/>
    <w:uiPriority w:val="34"/>
    <w:qFormat/>
    <w:rsid w:val="00FA0853"/>
    <w:pPr>
      <w:ind w:left="720"/>
      <w:contextualSpacing/>
    </w:pPr>
  </w:style>
  <w:style w:type="paragraph" w:styleId="TOCHeading">
    <w:name w:val="TOC Heading"/>
    <w:basedOn w:val="Heading1"/>
    <w:next w:val="Normal"/>
    <w:uiPriority w:val="39"/>
    <w:unhideWhenUsed/>
    <w:qFormat/>
    <w:rsid w:val="00AA2E2F"/>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AA2E2F"/>
    <w:pPr>
      <w:spacing w:after="100"/>
    </w:pPr>
  </w:style>
  <w:style w:type="paragraph" w:styleId="TOC2">
    <w:name w:val="toc 2"/>
    <w:basedOn w:val="Normal"/>
    <w:next w:val="Normal"/>
    <w:autoRedefine/>
    <w:uiPriority w:val="39"/>
    <w:unhideWhenUsed/>
    <w:rsid w:val="00AA2E2F"/>
    <w:pPr>
      <w:spacing w:after="100"/>
      <w:ind w:left="240"/>
    </w:pPr>
  </w:style>
  <w:style w:type="paragraph" w:styleId="BalloonText">
    <w:name w:val="Balloon Text"/>
    <w:basedOn w:val="Normal"/>
    <w:link w:val="BalloonTextChar"/>
    <w:uiPriority w:val="99"/>
    <w:semiHidden/>
    <w:unhideWhenUsed/>
    <w:rsid w:val="00C05D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D0D"/>
    <w:rPr>
      <w:rFonts w:ascii="Tahoma" w:hAnsi="Tahoma" w:cs="Tahoma"/>
      <w:sz w:val="16"/>
      <w:szCs w:val="16"/>
      <w:lang w:val="en-GB"/>
    </w:rPr>
  </w:style>
  <w:style w:type="table" w:customStyle="1" w:styleId="GridTable6Colorful-Accent11">
    <w:name w:val="Grid Table 6 Colorful - Accent 11"/>
    <w:basedOn w:val="TableNormal"/>
    <w:uiPriority w:val="51"/>
    <w:rsid w:val="008E54FE"/>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ghtShading-Accent2">
    <w:name w:val="Light Shading Accent 2"/>
    <w:basedOn w:val="TableNormal"/>
    <w:uiPriority w:val="60"/>
    <w:rsid w:val="00B77E37"/>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Grid-Accent2">
    <w:name w:val="Light Grid Accent 2"/>
    <w:basedOn w:val="TableNormal"/>
    <w:uiPriority w:val="62"/>
    <w:rsid w:val="00B77E37"/>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List-Accent2">
    <w:name w:val="Light List Accent 2"/>
    <w:basedOn w:val="TableNormal"/>
    <w:uiPriority w:val="61"/>
    <w:rsid w:val="004B6466"/>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Table1Light-Accent51">
    <w:name w:val="List Table 1 Light - Accent 51"/>
    <w:basedOn w:val="TableNormal"/>
    <w:uiPriority w:val="46"/>
    <w:rsid w:val="00B5301B"/>
    <w:pPr>
      <w:spacing w:after="0" w:line="240" w:lineRule="auto"/>
    </w:pPr>
    <w:tblPr>
      <w:tblStyleRowBandSize w:val="1"/>
      <w:tblStyleColBandSize w:val="1"/>
    </w:tblPr>
    <w:tblStylePr w:type="firstRow">
      <w:rPr>
        <w:b/>
        <w:bCs/>
      </w:rPr>
      <w:tblPr/>
      <w:tcPr>
        <w:tcBorders>
          <w:bottom w:val="single" w:sz="4" w:space="0" w:color="8EAADB" w:themeColor="accent5" w:themeTint="99"/>
        </w:tcBorders>
      </w:tcPr>
    </w:tblStylePr>
    <w:tblStylePr w:type="lastRow">
      <w:rPr>
        <w:b/>
        <w:bCs/>
      </w:rPr>
      <w:tblPr/>
      <w:tcPr>
        <w:tcBorders>
          <w:top w:val="sing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A510DD"/>
    <w:pPr>
      <w:tabs>
        <w:tab w:val="center" w:pos="4680"/>
        <w:tab w:val="right" w:pos="9360"/>
      </w:tabs>
      <w:spacing w:line="240" w:lineRule="auto"/>
    </w:pPr>
  </w:style>
  <w:style w:type="character" w:customStyle="1" w:styleId="HeaderChar">
    <w:name w:val="Header Char"/>
    <w:basedOn w:val="DefaultParagraphFont"/>
    <w:link w:val="Header"/>
    <w:uiPriority w:val="99"/>
    <w:rsid w:val="00A510DD"/>
    <w:rPr>
      <w:rFonts w:ascii="Times New Roman" w:hAnsi="Times New Roman" w:cs="Times New Roman"/>
      <w:sz w:val="24"/>
      <w:szCs w:val="24"/>
      <w:lang w:val="en-GB"/>
    </w:rPr>
  </w:style>
  <w:style w:type="paragraph" w:styleId="Footer">
    <w:name w:val="footer"/>
    <w:basedOn w:val="Normal"/>
    <w:link w:val="FooterChar"/>
    <w:uiPriority w:val="99"/>
    <w:unhideWhenUsed/>
    <w:rsid w:val="00A510DD"/>
    <w:pPr>
      <w:tabs>
        <w:tab w:val="center" w:pos="4680"/>
        <w:tab w:val="right" w:pos="9360"/>
      </w:tabs>
      <w:spacing w:line="240" w:lineRule="auto"/>
    </w:pPr>
  </w:style>
  <w:style w:type="character" w:customStyle="1" w:styleId="FooterChar">
    <w:name w:val="Footer Char"/>
    <w:basedOn w:val="DefaultParagraphFont"/>
    <w:link w:val="Footer"/>
    <w:uiPriority w:val="99"/>
    <w:rsid w:val="00A510DD"/>
    <w:rPr>
      <w:rFonts w:ascii="Times New Roman" w:hAnsi="Times New Roman" w:cs="Times New Roman"/>
      <w:sz w:val="24"/>
      <w:szCs w:val="24"/>
      <w:lang w:val="en-GB"/>
    </w:rPr>
  </w:style>
  <w:style w:type="paragraph" w:styleId="TOC3">
    <w:name w:val="toc 3"/>
    <w:basedOn w:val="Normal"/>
    <w:next w:val="Normal"/>
    <w:autoRedefine/>
    <w:uiPriority w:val="39"/>
    <w:unhideWhenUsed/>
    <w:rsid w:val="00407784"/>
    <w:pPr>
      <w:spacing w:after="100"/>
      <w:ind w:left="480"/>
    </w:pPr>
  </w:style>
  <w:style w:type="paragraph" w:styleId="Caption">
    <w:name w:val="caption"/>
    <w:basedOn w:val="Normal"/>
    <w:next w:val="Normal"/>
    <w:uiPriority w:val="35"/>
    <w:unhideWhenUsed/>
    <w:qFormat/>
    <w:rsid w:val="00125C26"/>
    <w:pPr>
      <w:spacing w:after="200" w:line="240" w:lineRule="auto"/>
    </w:pPr>
    <w:rPr>
      <w:b/>
      <w:bCs/>
      <w:color w:val="5B9BD5" w:themeColor="accent1"/>
      <w:sz w:val="18"/>
      <w:szCs w:val="18"/>
    </w:rPr>
  </w:style>
  <w:style w:type="paragraph" w:styleId="NormalWeb">
    <w:name w:val="Normal (Web)"/>
    <w:basedOn w:val="Normal"/>
    <w:uiPriority w:val="99"/>
    <w:unhideWhenUsed/>
    <w:rsid w:val="004823F8"/>
    <w:pPr>
      <w:spacing w:before="100" w:beforeAutospacing="1" w:after="100" w:afterAutospacing="1" w:line="240" w:lineRule="auto"/>
    </w:pPr>
    <w:rPr>
      <w:rFonts w:eastAsia="Times New Roman"/>
      <w:lang w:val="en-US"/>
    </w:rPr>
  </w:style>
  <w:style w:type="character" w:customStyle="1" w:styleId="MeniuneNerezolvat1">
    <w:name w:val="Mențiune Nerezolvat1"/>
    <w:basedOn w:val="DefaultParagraphFont"/>
    <w:uiPriority w:val="99"/>
    <w:semiHidden/>
    <w:unhideWhenUsed/>
    <w:rsid w:val="004823F8"/>
    <w:rPr>
      <w:color w:val="605E5C"/>
      <w:shd w:val="clear" w:color="auto" w:fill="E1DFDD"/>
    </w:rPr>
  </w:style>
  <w:style w:type="character" w:customStyle="1" w:styleId="muxgbd">
    <w:name w:val="muxgbd"/>
    <w:basedOn w:val="DefaultParagraphFont"/>
    <w:rsid w:val="003622F9"/>
  </w:style>
  <w:style w:type="character" w:styleId="Emphasis">
    <w:name w:val="Emphasis"/>
    <w:basedOn w:val="DefaultParagraphFont"/>
    <w:uiPriority w:val="20"/>
    <w:qFormat/>
    <w:rsid w:val="003622F9"/>
    <w:rPr>
      <w:i/>
      <w:iCs/>
    </w:rPr>
  </w:style>
  <w:style w:type="character" w:customStyle="1" w:styleId="hgkelc">
    <w:name w:val="hgkelc"/>
    <w:basedOn w:val="DefaultParagraphFont"/>
    <w:rsid w:val="003622F9"/>
  </w:style>
  <w:style w:type="character" w:styleId="Strong">
    <w:name w:val="Strong"/>
    <w:basedOn w:val="DefaultParagraphFont"/>
    <w:uiPriority w:val="22"/>
    <w:qFormat/>
    <w:rsid w:val="00AE65EE"/>
    <w:rPr>
      <w:b/>
      <w:bCs/>
    </w:rPr>
  </w:style>
  <w:style w:type="character" w:customStyle="1" w:styleId="kx21rb">
    <w:name w:val="kx21rb"/>
    <w:basedOn w:val="DefaultParagraphFont"/>
    <w:rsid w:val="000F5A04"/>
  </w:style>
  <w:style w:type="paragraph" w:customStyle="1" w:styleId="paragraph-paragraph-2bgue">
    <w:name w:val="paragraph-paragraph-2bgue"/>
    <w:basedOn w:val="Normal"/>
    <w:rsid w:val="00200C8B"/>
    <w:pPr>
      <w:spacing w:before="100" w:beforeAutospacing="1" w:after="100" w:afterAutospacing="1" w:line="240" w:lineRule="auto"/>
      <w:jc w:val="left"/>
    </w:pPr>
    <w:rPr>
      <w:rFonts w:eastAsia="Times New Roman"/>
      <w:lang w:val="en-US"/>
    </w:rPr>
  </w:style>
  <w:style w:type="paragraph" w:customStyle="1" w:styleId="TableParagraph">
    <w:name w:val="Table Paragraph"/>
    <w:basedOn w:val="Normal"/>
    <w:uiPriority w:val="1"/>
    <w:qFormat/>
    <w:rsid w:val="00960632"/>
    <w:pPr>
      <w:widowControl w:val="0"/>
      <w:autoSpaceDE w:val="0"/>
      <w:autoSpaceDN w:val="0"/>
      <w:spacing w:before="0" w:after="0" w:line="240" w:lineRule="auto"/>
      <w:ind w:left="107"/>
      <w:jc w:val="left"/>
    </w:pPr>
    <w:rPr>
      <w:rFonts w:ascii="Calibri" w:eastAsia="Calibri" w:hAnsi="Calibri" w:cs="Calibri"/>
      <w:sz w:val="22"/>
      <w:szCs w:val="22"/>
      <w:lang w:val="en-US"/>
    </w:rPr>
  </w:style>
  <w:style w:type="table" w:styleId="GridTable2-Accent4">
    <w:name w:val="Grid Table 2 Accent 4"/>
    <w:basedOn w:val="TableNormal"/>
    <w:uiPriority w:val="47"/>
    <w:rsid w:val="00C842B5"/>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9928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inthia.com/" TargetMode="External"/><Relationship Id="rId18" Type="http://schemas.openxmlformats.org/officeDocument/2006/relationships/hyperlink" Target="https://all.accor.com/hotel/B6H8/index.en.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orinthia.com/?utm" TargetMode="External"/><Relationship Id="rId17" Type="http://schemas.openxmlformats.org/officeDocument/2006/relationships/hyperlink" Target="https://all.accor.com/brands/ibis.en.shtml" TargetMode="External"/><Relationship Id="rId2" Type="http://schemas.openxmlformats.org/officeDocument/2006/relationships/numbering" Target="numbering.xml"/><Relationship Id="rId16" Type="http://schemas.openxmlformats.org/officeDocument/2006/relationships/hyperlink" Target="https://ibis.accor.com/northamerica/index.en.s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accor.com/en/finance/results-and-publications/financial-result" TargetMode="External"/><Relationship Id="rId5" Type="http://schemas.openxmlformats.org/officeDocument/2006/relationships/webSettings" Target="webSettings.xml"/><Relationship Id="rId15" Type="http://schemas.openxmlformats.org/officeDocument/2006/relationships/hyperlink" Target="https://www.corinthiagroup.com/wp-content/uploads/2023/08/IHI-Interim-Financial-Statements-30-June-2023.pdf" TargetMode="External"/><Relationship Id="rId10" Type="http://schemas.openxmlformats.org/officeDocument/2006/relationships/hyperlink" Target="https://www.corinthiagroup.com/wp-content/uploads/2022/05/Corinthia-Annual-Report-2021.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orinthiagrou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ECDE1-C81A-46F5-9A5D-F5F6F802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2704</Words>
  <Characters>15415</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Cristina Iliuta (2212526)</cp:lastModifiedBy>
  <cp:revision>3</cp:revision>
  <dcterms:created xsi:type="dcterms:W3CDTF">2024-01-31T10:30:00Z</dcterms:created>
  <dcterms:modified xsi:type="dcterms:W3CDTF">2024-01-31T10:32:00Z</dcterms:modified>
</cp:coreProperties>
</file>