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15BE21" w14:textId="0AB8DDCE" w:rsidR="00DB7BA9" w:rsidRPr="001774A9" w:rsidRDefault="009A5BD9" w:rsidP="007C718E">
      <w:pPr>
        <w:jc w:val="center"/>
        <w:rPr>
          <w:rFonts w:ascii="Times New Roman" w:eastAsia="Cambria" w:hAnsi="Times New Roman" w:cs="Times New Roman"/>
          <w:b/>
          <w:sz w:val="24"/>
          <w:szCs w:val="24"/>
          <w:u w:val="single"/>
        </w:rPr>
      </w:pPr>
      <w:r w:rsidRPr="001774A9">
        <w:rPr>
          <w:rFonts w:ascii="Times New Roman" w:eastAsia="Cambria" w:hAnsi="Times New Roman" w:cs="Times New Roman"/>
          <w:b/>
          <w:sz w:val="24"/>
          <w:szCs w:val="24"/>
          <w:u w:val="single"/>
        </w:rPr>
        <w:t>An individual reflective response to the Professional Teaching Experience</w:t>
      </w:r>
    </w:p>
    <w:p w14:paraId="0B63DA0C" w14:textId="10B0C47F" w:rsidR="00B318AA" w:rsidRPr="001774A9" w:rsidRDefault="00B318AA" w:rsidP="007C718E">
      <w:pPr>
        <w:jc w:val="center"/>
        <w:rPr>
          <w:rFonts w:ascii="Times New Roman" w:eastAsia="Cambria" w:hAnsi="Times New Roman" w:cs="Times New Roman"/>
          <w:b/>
          <w:sz w:val="24"/>
          <w:szCs w:val="24"/>
          <w:u w:val="single"/>
        </w:rPr>
      </w:pPr>
    </w:p>
    <w:p w14:paraId="11CDF85F" w14:textId="77777777" w:rsidR="00E21EE4" w:rsidRPr="001774A9" w:rsidRDefault="00E21EE4" w:rsidP="00587C63">
      <w:pPr>
        <w:rPr>
          <w:rFonts w:ascii="Times New Roman" w:eastAsia="Cambria" w:hAnsi="Times New Roman" w:cs="Times New Roman"/>
          <w:sz w:val="24"/>
          <w:szCs w:val="24"/>
        </w:rPr>
      </w:pPr>
    </w:p>
    <w:p w14:paraId="04D27745" w14:textId="17727A1C" w:rsidR="00E21EE4" w:rsidRPr="001774A9" w:rsidRDefault="00AC22A4" w:rsidP="00587C63">
      <w:pPr>
        <w:rPr>
          <w:rFonts w:ascii="Times New Roman" w:eastAsia="Cambria" w:hAnsi="Times New Roman" w:cs="Times New Roman"/>
          <w:sz w:val="24"/>
          <w:szCs w:val="24"/>
        </w:rPr>
      </w:pPr>
      <w:r w:rsidRPr="001774A9">
        <w:rPr>
          <w:rFonts w:ascii="Times New Roman" w:eastAsia="Cambria" w:hAnsi="Times New Roman" w:cs="Times New Roman"/>
          <w:sz w:val="24"/>
          <w:szCs w:val="24"/>
        </w:rPr>
        <w:t xml:space="preserve">Reflection </w:t>
      </w:r>
      <w:r w:rsidR="00424DED" w:rsidRPr="001774A9">
        <w:rPr>
          <w:rFonts w:ascii="Times New Roman" w:eastAsia="Cambria" w:hAnsi="Times New Roman" w:cs="Times New Roman"/>
          <w:sz w:val="24"/>
          <w:szCs w:val="24"/>
        </w:rPr>
        <w:t>is</w:t>
      </w:r>
      <w:r w:rsidRPr="001774A9">
        <w:rPr>
          <w:rFonts w:ascii="Times New Roman" w:eastAsia="Cambria" w:hAnsi="Times New Roman" w:cs="Times New Roman"/>
          <w:sz w:val="24"/>
          <w:szCs w:val="24"/>
        </w:rPr>
        <w:t xml:space="preserve"> about looking back on something that has happened</w:t>
      </w:r>
      <w:r w:rsidR="00A11B21" w:rsidRPr="001774A9">
        <w:rPr>
          <w:rFonts w:ascii="Times New Roman" w:eastAsia="Cambria" w:hAnsi="Times New Roman" w:cs="Times New Roman"/>
          <w:sz w:val="24"/>
          <w:szCs w:val="24"/>
        </w:rPr>
        <w:t xml:space="preserve"> by thinking about what </w:t>
      </w:r>
      <w:r w:rsidR="00B50594" w:rsidRPr="001774A9">
        <w:rPr>
          <w:rFonts w:ascii="Times New Roman" w:eastAsia="Cambria" w:hAnsi="Times New Roman" w:cs="Times New Roman"/>
          <w:sz w:val="24"/>
          <w:szCs w:val="24"/>
        </w:rPr>
        <w:t>the event or experience</w:t>
      </w:r>
      <w:r w:rsidR="003C3D66" w:rsidRPr="001774A9">
        <w:rPr>
          <w:rFonts w:ascii="Times New Roman" w:eastAsia="Cambria" w:hAnsi="Times New Roman" w:cs="Times New Roman"/>
          <w:sz w:val="24"/>
          <w:szCs w:val="24"/>
        </w:rPr>
        <w:t xml:space="preserve"> was and how its implicated on </w:t>
      </w:r>
      <w:r w:rsidR="00BC1067" w:rsidRPr="001774A9">
        <w:rPr>
          <w:rFonts w:ascii="Times New Roman" w:eastAsia="Cambria" w:hAnsi="Times New Roman" w:cs="Times New Roman"/>
          <w:sz w:val="24"/>
          <w:szCs w:val="24"/>
        </w:rPr>
        <w:t xml:space="preserve">something else, if </w:t>
      </w:r>
      <w:r w:rsidR="006375E5" w:rsidRPr="001774A9">
        <w:rPr>
          <w:rFonts w:ascii="Times New Roman" w:eastAsia="Cambria" w:hAnsi="Times New Roman" w:cs="Times New Roman"/>
          <w:sz w:val="24"/>
          <w:szCs w:val="24"/>
        </w:rPr>
        <w:t>anything. Its where careful thought and consideration are given to an event and</w:t>
      </w:r>
      <w:r w:rsidR="00B50594" w:rsidRPr="001774A9">
        <w:rPr>
          <w:rFonts w:ascii="Times New Roman" w:eastAsia="Cambria" w:hAnsi="Times New Roman" w:cs="Times New Roman"/>
          <w:sz w:val="24"/>
          <w:szCs w:val="24"/>
        </w:rPr>
        <w:t xml:space="preserve"> looking back </w:t>
      </w:r>
      <w:r w:rsidR="006375E5" w:rsidRPr="001774A9">
        <w:rPr>
          <w:rFonts w:ascii="Times New Roman" w:eastAsia="Cambria" w:hAnsi="Times New Roman" w:cs="Times New Roman"/>
          <w:sz w:val="24"/>
          <w:szCs w:val="24"/>
        </w:rPr>
        <w:t>to</w:t>
      </w:r>
      <w:r w:rsidR="00B50594" w:rsidRPr="001774A9">
        <w:rPr>
          <w:rFonts w:ascii="Times New Roman" w:eastAsia="Cambria" w:hAnsi="Times New Roman" w:cs="Times New Roman"/>
          <w:sz w:val="24"/>
          <w:szCs w:val="24"/>
        </w:rPr>
        <w:t xml:space="preserve"> see if anything can be done differently</w:t>
      </w:r>
      <w:r w:rsidR="003C3D66" w:rsidRPr="001774A9">
        <w:rPr>
          <w:rFonts w:ascii="Times New Roman" w:eastAsia="Cambria" w:hAnsi="Times New Roman" w:cs="Times New Roman"/>
          <w:sz w:val="24"/>
          <w:szCs w:val="24"/>
        </w:rPr>
        <w:t xml:space="preserve"> </w:t>
      </w:r>
      <w:r w:rsidR="00AB292F" w:rsidRPr="001774A9">
        <w:rPr>
          <w:rFonts w:ascii="Times New Roman" w:eastAsia="Cambria" w:hAnsi="Times New Roman" w:cs="Times New Roman"/>
          <w:sz w:val="24"/>
          <w:szCs w:val="24"/>
        </w:rPr>
        <w:t xml:space="preserve">or should it be kept the same for the best </w:t>
      </w:r>
      <w:r w:rsidR="005D7CE4" w:rsidRPr="001774A9">
        <w:rPr>
          <w:rFonts w:ascii="Times New Roman" w:eastAsia="Cambria" w:hAnsi="Times New Roman" w:cs="Times New Roman"/>
          <w:sz w:val="24"/>
          <w:szCs w:val="24"/>
        </w:rPr>
        <w:t>outcome. I</w:t>
      </w:r>
      <w:r w:rsidR="00777C1C" w:rsidRPr="001774A9">
        <w:rPr>
          <w:rFonts w:ascii="Times New Roman" w:eastAsia="Cambria" w:hAnsi="Times New Roman" w:cs="Times New Roman"/>
          <w:sz w:val="24"/>
          <w:szCs w:val="24"/>
        </w:rPr>
        <w:t xml:space="preserve"> like to use The Gibbs reflective cycle to help me evaluate </w:t>
      </w:r>
      <w:r w:rsidR="005D7CE4" w:rsidRPr="001774A9">
        <w:rPr>
          <w:rFonts w:ascii="Times New Roman" w:eastAsia="Cambria" w:hAnsi="Times New Roman" w:cs="Times New Roman"/>
          <w:sz w:val="24"/>
          <w:szCs w:val="24"/>
        </w:rPr>
        <w:t>and plan for future actions, if required. (see</w:t>
      </w:r>
      <w:r w:rsidR="00A0326F" w:rsidRPr="001774A9">
        <w:rPr>
          <w:rFonts w:ascii="Times New Roman" w:eastAsia="Cambria" w:hAnsi="Times New Roman" w:cs="Times New Roman"/>
          <w:sz w:val="24"/>
          <w:szCs w:val="24"/>
        </w:rPr>
        <w:t xml:space="preserve"> Gibbs reflective Cycle image below)</w:t>
      </w:r>
      <w:r w:rsidR="006375E5" w:rsidRPr="001774A9">
        <w:rPr>
          <w:rFonts w:ascii="Times New Roman" w:eastAsia="Cambria" w:hAnsi="Times New Roman" w:cs="Times New Roman"/>
          <w:sz w:val="24"/>
          <w:szCs w:val="24"/>
        </w:rPr>
        <w:t>.</w:t>
      </w:r>
    </w:p>
    <w:p w14:paraId="5133A162" w14:textId="193012C4" w:rsidR="00E21EE4" w:rsidRDefault="00E21EE4" w:rsidP="00587C63">
      <w:pPr>
        <w:rPr>
          <w:rFonts w:ascii="Arial" w:eastAsia="Cambria" w:hAnsi="Arial" w:cs="Arial"/>
        </w:rPr>
      </w:pPr>
    </w:p>
    <w:p w14:paraId="0B956F4D" w14:textId="644C9A6E" w:rsidR="00E21EE4" w:rsidRDefault="005D7CE4" w:rsidP="00587C63">
      <w:pPr>
        <w:rPr>
          <w:rFonts w:ascii="Arial" w:eastAsia="Cambria" w:hAnsi="Arial" w:cs="Arial"/>
        </w:rPr>
      </w:pPr>
      <w:r w:rsidRPr="00E21EE4">
        <w:rPr>
          <w:rFonts w:ascii="Arial" w:eastAsia="Cambria" w:hAnsi="Arial" w:cs="Arial"/>
          <w:noProof/>
          <w:lang w:val="en"/>
        </w:rPr>
        <w:drawing>
          <wp:anchor distT="0" distB="0" distL="114300" distR="114300" simplePos="0" relativeHeight="251658240" behindDoc="1" locked="0" layoutInCell="1" allowOverlap="1" wp14:anchorId="0B3407D3" wp14:editId="58C02958">
            <wp:simplePos x="0" y="0"/>
            <wp:positionH relativeFrom="column">
              <wp:posOffset>1266825</wp:posOffset>
            </wp:positionH>
            <wp:positionV relativeFrom="paragraph">
              <wp:posOffset>6350</wp:posOffset>
            </wp:positionV>
            <wp:extent cx="2600325" cy="2091690"/>
            <wp:effectExtent l="0" t="0" r="9525" b="3810"/>
            <wp:wrapTight wrapText="bothSides">
              <wp:wrapPolygon edited="0">
                <wp:start x="0" y="0"/>
                <wp:lineTo x="0" y="21443"/>
                <wp:lineTo x="21521" y="21443"/>
                <wp:lineTo x="21521" y="0"/>
                <wp:lineTo x="0" y="0"/>
              </wp:wrapPolygon>
            </wp:wrapT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00325" cy="2091690"/>
                    </a:xfrm>
                    <a:prstGeom prst="rect">
                      <a:avLst/>
                    </a:prstGeom>
                    <a:noFill/>
                    <a:ln>
                      <a:noFill/>
                    </a:ln>
                  </pic:spPr>
                </pic:pic>
              </a:graphicData>
            </a:graphic>
          </wp:anchor>
        </w:drawing>
      </w:r>
    </w:p>
    <w:p w14:paraId="4797C514" w14:textId="77777777" w:rsidR="00E21EE4" w:rsidRDefault="00E21EE4" w:rsidP="00587C63">
      <w:pPr>
        <w:rPr>
          <w:rFonts w:ascii="Arial" w:eastAsia="Cambria" w:hAnsi="Arial" w:cs="Arial"/>
        </w:rPr>
      </w:pPr>
    </w:p>
    <w:p w14:paraId="098649C2" w14:textId="77777777" w:rsidR="00E21EE4" w:rsidRDefault="00E21EE4" w:rsidP="00587C63">
      <w:pPr>
        <w:rPr>
          <w:rFonts w:ascii="Arial" w:eastAsia="Cambria" w:hAnsi="Arial" w:cs="Arial"/>
        </w:rPr>
      </w:pPr>
    </w:p>
    <w:p w14:paraId="419A0831" w14:textId="77777777" w:rsidR="00E21EE4" w:rsidRDefault="00E21EE4" w:rsidP="00587C63">
      <w:pPr>
        <w:rPr>
          <w:rFonts w:ascii="Arial" w:eastAsia="Cambria" w:hAnsi="Arial" w:cs="Arial"/>
        </w:rPr>
      </w:pPr>
    </w:p>
    <w:p w14:paraId="23CFEC49" w14:textId="77777777" w:rsidR="00E21EE4" w:rsidRDefault="00E21EE4" w:rsidP="00587C63">
      <w:pPr>
        <w:rPr>
          <w:rFonts w:ascii="Arial" w:eastAsia="Cambria" w:hAnsi="Arial" w:cs="Arial"/>
        </w:rPr>
      </w:pPr>
    </w:p>
    <w:p w14:paraId="4271E52A" w14:textId="77777777" w:rsidR="005006AE" w:rsidRDefault="005006AE" w:rsidP="00587C63">
      <w:pPr>
        <w:rPr>
          <w:rFonts w:ascii="Arial" w:eastAsia="Cambria" w:hAnsi="Arial" w:cs="Arial"/>
        </w:rPr>
      </w:pPr>
    </w:p>
    <w:p w14:paraId="64F82F24" w14:textId="77777777" w:rsidR="005006AE" w:rsidRDefault="005006AE" w:rsidP="00587C63">
      <w:pPr>
        <w:rPr>
          <w:rFonts w:ascii="Arial" w:eastAsia="Cambria" w:hAnsi="Arial" w:cs="Arial"/>
        </w:rPr>
      </w:pPr>
    </w:p>
    <w:p w14:paraId="3A5D817B" w14:textId="77777777" w:rsidR="005006AE" w:rsidRDefault="005006AE" w:rsidP="00587C63">
      <w:pPr>
        <w:rPr>
          <w:rFonts w:ascii="Arial" w:eastAsia="Cambria" w:hAnsi="Arial" w:cs="Arial"/>
        </w:rPr>
      </w:pPr>
    </w:p>
    <w:p w14:paraId="6888D19A" w14:textId="7D74936B" w:rsidR="00A0326F" w:rsidRPr="00BF31DA" w:rsidRDefault="000929DD" w:rsidP="00587C63">
      <w:pPr>
        <w:rPr>
          <w:rFonts w:ascii="Times New Roman" w:eastAsia="Cambria" w:hAnsi="Times New Roman" w:cs="Times New Roman"/>
          <w:sz w:val="24"/>
          <w:szCs w:val="24"/>
        </w:rPr>
      </w:pPr>
      <w:r w:rsidRPr="00BF31DA">
        <w:rPr>
          <w:rFonts w:ascii="Times New Roman" w:eastAsia="Cambria" w:hAnsi="Times New Roman" w:cs="Times New Roman"/>
          <w:sz w:val="24"/>
          <w:szCs w:val="24"/>
        </w:rPr>
        <w:t>In this assignment I will reflect on my personal teaching experience spent in the foundation phase</w:t>
      </w:r>
      <w:r w:rsidR="006A060A" w:rsidRPr="00BF31DA">
        <w:rPr>
          <w:rFonts w:ascii="Times New Roman" w:eastAsia="Cambria" w:hAnsi="Times New Roman" w:cs="Times New Roman"/>
          <w:sz w:val="24"/>
          <w:szCs w:val="24"/>
        </w:rPr>
        <w:t xml:space="preserve"> as a year 1 student. I will reflect and evaluate my experiences and show how I can or have over come problems and show how I can plan for future teaching experiences.</w:t>
      </w:r>
    </w:p>
    <w:p w14:paraId="795CBC9A" w14:textId="4AD87CF8" w:rsidR="00940B9C" w:rsidRPr="00BF31DA" w:rsidRDefault="00940B9C" w:rsidP="00940B9C">
      <w:pPr>
        <w:rPr>
          <w:rFonts w:ascii="Times New Roman" w:eastAsia="Cambria" w:hAnsi="Times New Roman" w:cs="Times New Roman"/>
          <w:sz w:val="24"/>
          <w:szCs w:val="24"/>
        </w:rPr>
      </w:pPr>
      <w:r w:rsidRPr="00BF31DA">
        <w:rPr>
          <w:rFonts w:ascii="Times New Roman" w:eastAsia="Cambria" w:hAnsi="Times New Roman" w:cs="Times New Roman"/>
          <w:sz w:val="24"/>
          <w:szCs w:val="24"/>
        </w:rPr>
        <w:t>As a qualified teacher I will be required to reflect on lessons by highlighting not only the advantages from the lessons taught but disadvantages. These can be evaluated and adjusted for future teaching. Furthermore, I will need to be able to assess the learners as stated in S3.1.1 of the Qualified teacher standards (QTS) to understand if the learners have developed from that lesson to create my next stage of development. The stages of learning were first suggested by Piaget (1936) w</w:t>
      </w:r>
      <w:r w:rsidR="00C1654D" w:rsidRPr="00BF31DA">
        <w:rPr>
          <w:rFonts w:ascii="Times New Roman" w:eastAsia="Cambria" w:hAnsi="Times New Roman" w:cs="Times New Roman"/>
          <w:sz w:val="24"/>
          <w:szCs w:val="24"/>
        </w:rPr>
        <w:t>h</w:t>
      </w:r>
      <w:r w:rsidRPr="00BF31DA">
        <w:rPr>
          <w:rFonts w:ascii="Times New Roman" w:eastAsia="Cambria" w:hAnsi="Times New Roman" w:cs="Times New Roman"/>
          <w:sz w:val="24"/>
          <w:szCs w:val="24"/>
        </w:rPr>
        <w:t>ere he spoke about cognitive development. He was able to observe children and created a stage theory of child development. His key concepts were that children all develop through four stages and that they do this in the same order. Through my teaching experience I can see where Piaget came up with his theory, though I was able to observe myself that some children required a little more support and scaffolding to hit these stages. Following on from a mathematic lesson planned by the class teacher I was able to see some small developments needed in number formation (</w:t>
      </w:r>
      <w:r w:rsidR="00001738" w:rsidRPr="00BF31DA">
        <w:rPr>
          <w:rFonts w:ascii="Times New Roman" w:eastAsia="Cambria" w:hAnsi="Times New Roman" w:cs="Times New Roman"/>
          <w:sz w:val="24"/>
          <w:szCs w:val="24"/>
        </w:rPr>
        <w:t xml:space="preserve">Appendix 1, Appendix 2 and </w:t>
      </w:r>
      <w:r w:rsidR="000266CB" w:rsidRPr="00BF31DA">
        <w:rPr>
          <w:rFonts w:ascii="Times New Roman" w:eastAsia="Cambria" w:hAnsi="Times New Roman" w:cs="Times New Roman"/>
          <w:sz w:val="24"/>
          <w:szCs w:val="24"/>
        </w:rPr>
        <w:t xml:space="preserve">Appendix </w:t>
      </w:r>
      <w:r w:rsidR="00001738" w:rsidRPr="00BF31DA">
        <w:rPr>
          <w:rFonts w:ascii="Times New Roman" w:eastAsia="Cambria" w:hAnsi="Times New Roman" w:cs="Times New Roman"/>
          <w:sz w:val="24"/>
          <w:szCs w:val="24"/>
        </w:rPr>
        <w:t>3</w:t>
      </w:r>
      <w:r w:rsidRPr="00BF31DA">
        <w:rPr>
          <w:rFonts w:ascii="Times New Roman" w:eastAsia="Cambria" w:hAnsi="Times New Roman" w:cs="Times New Roman"/>
          <w:sz w:val="24"/>
          <w:szCs w:val="24"/>
        </w:rPr>
        <w:t>).</w:t>
      </w:r>
    </w:p>
    <w:p w14:paraId="207231FC" w14:textId="70A6B986" w:rsidR="00940B9C" w:rsidRPr="00BF31DA" w:rsidRDefault="00940B9C" w:rsidP="00940B9C">
      <w:pPr>
        <w:rPr>
          <w:rFonts w:ascii="Times New Roman" w:eastAsia="Cambria" w:hAnsi="Times New Roman" w:cs="Times New Roman"/>
          <w:sz w:val="24"/>
          <w:szCs w:val="24"/>
        </w:rPr>
      </w:pPr>
      <w:r w:rsidRPr="00BF31DA">
        <w:rPr>
          <w:rFonts w:ascii="Times New Roman" w:eastAsia="Cambria" w:hAnsi="Times New Roman" w:cs="Times New Roman"/>
          <w:sz w:val="24"/>
          <w:szCs w:val="24"/>
        </w:rPr>
        <w:t xml:space="preserve">With these targets in mind I was able to plan for a number development lesson with a handful of children that I had observed struggling to form certain numbers. This helped me to show my understanding and use of S3.1.1 set challenging teaching and learning objectives (b) </w:t>
      </w:r>
      <w:r w:rsidRPr="00BF31DA">
        <w:rPr>
          <w:rFonts w:ascii="Times New Roman" w:eastAsia="Cambria" w:hAnsi="Times New Roman" w:cs="Times New Roman"/>
          <w:i/>
          <w:sz w:val="24"/>
          <w:szCs w:val="24"/>
        </w:rPr>
        <w:t>evidence of their past and current achievements</w:t>
      </w:r>
      <w:r w:rsidRPr="00BF31DA">
        <w:rPr>
          <w:rFonts w:ascii="Times New Roman" w:eastAsia="Cambria" w:hAnsi="Times New Roman" w:cs="Times New Roman"/>
          <w:sz w:val="24"/>
          <w:szCs w:val="24"/>
        </w:rPr>
        <w:t xml:space="preserve">. In this lesson I was able to connect it to the use of cross-curriculum by planning the mathematic development through the medium of arts </w:t>
      </w:r>
      <w:r w:rsidRPr="00BF31DA">
        <w:rPr>
          <w:rFonts w:ascii="Times New Roman" w:eastAsia="Cambria" w:hAnsi="Times New Roman" w:cs="Times New Roman"/>
          <w:sz w:val="24"/>
          <w:szCs w:val="24"/>
        </w:rPr>
        <w:lastRenderedPageBreak/>
        <w:t xml:space="preserve">and crafts. Though I know that this lesson was not planned on a whole class achievement I was able to target and try and get these learners to the same stage of learning as their </w:t>
      </w:r>
      <w:r w:rsidR="00D917C6" w:rsidRPr="00BF31DA">
        <w:rPr>
          <w:rFonts w:ascii="Times New Roman" w:eastAsia="Cambria" w:hAnsi="Times New Roman" w:cs="Times New Roman"/>
          <w:sz w:val="24"/>
          <w:szCs w:val="24"/>
        </w:rPr>
        <w:t>peers. This also follow</w:t>
      </w:r>
      <w:r w:rsidR="00424576" w:rsidRPr="00BF31DA">
        <w:rPr>
          <w:rFonts w:ascii="Times New Roman" w:eastAsia="Cambria" w:hAnsi="Times New Roman" w:cs="Times New Roman"/>
          <w:sz w:val="24"/>
          <w:szCs w:val="24"/>
        </w:rPr>
        <w:t>s</w:t>
      </w:r>
      <w:r w:rsidR="00D917C6" w:rsidRPr="00BF31DA">
        <w:rPr>
          <w:rFonts w:ascii="Times New Roman" w:eastAsia="Cambria" w:hAnsi="Times New Roman" w:cs="Times New Roman"/>
          <w:sz w:val="24"/>
          <w:szCs w:val="24"/>
        </w:rPr>
        <w:t xml:space="preserve"> on from </w:t>
      </w:r>
      <w:r w:rsidR="00424576" w:rsidRPr="00BF31DA">
        <w:rPr>
          <w:rFonts w:ascii="Times New Roman" w:eastAsia="Cambria" w:hAnsi="Times New Roman" w:cs="Times New Roman"/>
          <w:sz w:val="24"/>
          <w:szCs w:val="24"/>
        </w:rPr>
        <w:t>Bruner’s</w:t>
      </w:r>
      <w:r w:rsidR="00D917C6" w:rsidRPr="00BF31DA">
        <w:rPr>
          <w:rFonts w:ascii="Times New Roman" w:eastAsia="Cambria" w:hAnsi="Times New Roman" w:cs="Times New Roman"/>
          <w:sz w:val="24"/>
          <w:szCs w:val="24"/>
        </w:rPr>
        <w:t xml:space="preserve"> </w:t>
      </w:r>
      <w:r w:rsidR="00424576" w:rsidRPr="00BF31DA">
        <w:rPr>
          <w:rFonts w:ascii="Times New Roman" w:eastAsia="Cambria" w:hAnsi="Times New Roman" w:cs="Times New Roman"/>
          <w:sz w:val="24"/>
          <w:szCs w:val="24"/>
        </w:rPr>
        <w:t xml:space="preserve">(1961) </w:t>
      </w:r>
      <w:r w:rsidR="00D917C6" w:rsidRPr="00BF31DA">
        <w:rPr>
          <w:rFonts w:ascii="Times New Roman" w:eastAsia="Cambria" w:hAnsi="Times New Roman" w:cs="Times New Roman"/>
          <w:sz w:val="24"/>
          <w:szCs w:val="24"/>
        </w:rPr>
        <w:t>theory of reputations</w:t>
      </w:r>
      <w:r w:rsidR="00424576" w:rsidRPr="00BF31DA">
        <w:rPr>
          <w:rFonts w:ascii="Times New Roman" w:eastAsia="Cambria" w:hAnsi="Times New Roman" w:cs="Times New Roman"/>
          <w:sz w:val="24"/>
          <w:szCs w:val="24"/>
        </w:rPr>
        <w:t>, building on past experiences and knowledge to encourage further development. In this situation the correction and formation of numbers, adding further links and connections to the ora</w:t>
      </w:r>
      <w:r w:rsidR="00336DFC" w:rsidRPr="00BF31DA">
        <w:rPr>
          <w:rFonts w:ascii="Times New Roman" w:eastAsia="Cambria" w:hAnsi="Times New Roman" w:cs="Times New Roman"/>
          <w:sz w:val="24"/>
          <w:szCs w:val="24"/>
        </w:rPr>
        <w:t>l</w:t>
      </w:r>
      <w:r w:rsidR="00424576" w:rsidRPr="00BF31DA">
        <w:rPr>
          <w:rFonts w:ascii="Times New Roman" w:eastAsia="Cambria" w:hAnsi="Times New Roman" w:cs="Times New Roman"/>
          <w:sz w:val="24"/>
          <w:szCs w:val="24"/>
        </w:rPr>
        <w:t xml:space="preserve"> of the digit and the correct formation</w:t>
      </w:r>
      <w:r w:rsidR="000266CB" w:rsidRPr="00BF31DA">
        <w:rPr>
          <w:rFonts w:ascii="Times New Roman" w:eastAsia="Cambria" w:hAnsi="Times New Roman" w:cs="Times New Roman"/>
          <w:sz w:val="24"/>
          <w:szCs w:val="24"/>
        </w:rPr>
        <w:t xml:space="preserve"> (Appendix </w:t>
      </w:r>
      <w:r w:rsidR="00001738" w:rsidRPr="00BF31DA">
        <w:rPr>
          <w:rFonts w:ascii="Times New Roman" w:eastAsia="Cambria" w:hAnsi="Times New Roman" w:cs="Times New Roman"/>
          <w:sz w:val="24"/>
          <w:szCs w:val="24"/>
        </w:rPr>
        <w:t>4</w:t>
      </w:r>
      <w:r w:rsidR="000266CB" w:rsidRPr="00BF31DA">
        <w:rPr>
          <w:rFonts w:ascii="Times New Roman" w:eastAsia="Cambria" w:hAnsi="Times New Roman" w:cs="Times New Roman"/>
          <w:sz w:val="24"/>
          <w:szCs w:val="24"/>
        </w:rPr>
        <w:t>).</w:t>
      </w:r>
      <w:r w:rsidR="00424576" w:rsidRPr="00BF31DA">
        <w:rPr>
          <w:rFonts w:ascii="Times New Roman" w:eastAsia="Cambria" w:hAnsi="Times New Roman" w:cs="Times New Roman"/>
          <w:sz w:val="24"/>
          <w:szCs w:val="24"/>
        </w:rPr>
        <w:t xml:space="preserve"> The lay out of the lesson went well and the learners were able to interact within an enhanced provision area. They were able to work with numerous materials </w:t>
      </w:r>
      <w:r w:rsidR="00336DFC" w:rsidRPr="00BF31DA">
        <w:rPr>
          <w:rFonts w:ascii="Times New Roman" w:eastAsia="Cambria" w:hAnsi="Times New Roman" w:cs="Times New Roman"/>
          <w:sz w:val="24"/>
          <w:szCs w:val="24"/>
        </w:rPr>
        <w:t>throughout</w:t>
      </w:r>
      <w:r w:rsidR="00424576" w:rsidRPr="00BF31DA">
        <w:rPr>
          <w:rFonts w:ascii="Times New Roman" w:eastAsia="Cambria" w:hAnsi="Times New Roman" w:cs="Times New Roman"/>
          <w:sz w:val="24"/>
          <w:szCs w:val="24"/>
        </w:rPr>
        <w:t xml:space="preserve"> the activities and create some great </w:t>
      </w:r>
      <w:r w:rsidR="00336DFC" w:rsidRPr="00BF31DA">
        <w:rPr>
          <w:rFonts w:ascii="Times New Roman" w:eastAsia="Cambria" w:hAnsi="Times New Roman" w:cs="Times New Roman"/>
          <w:sz w:val="24"/>
          <w:szCs w:val="24"/>
        </w:rPr>
        <w:t>pieces of work. I</w:t>
      </w:r>
      <w:r w:rsidR="00424576" w:rsidRPr="00BF31DA">
        <w:rPr>
          <w:rFonts w:ascii="Times New Roman" w:eastAsia="Cambria" w:hAnsi="Times New Roman" w:cs="Times New Roman"/>
          <w:sz w:val="24"/>
          <w:szCs w:val="24"/>
        </w:rPr>
        <w:t xml:space="preserve"> will </w:t>
      </w:r>
      <w:r w:rsidR="00336DFC" w:rsidRPr="00BF31DA">
        <w:rPr>
          <w:rFonts w:ascii="Times New Roman" w:eastAsia="Cambria" w:hAnsi="Times New Roman" w:cs="Times New Roman"/>
          <w:sz w:val="24"/>
          <w:szCs w:val="24"/>
        </w:rPr>
        <w:t>re-use</w:t>
      </w:r>
      <w:r w:rsidR="00424576" w:rsidRPr="00BF31DA">
        <w:rPr>
          <w:rFonts w:ascii="Times New Roman" w:eastAsia="Cambria" w:hAnsi="Times New Roman" w:cs="Times New Roman"/>
          <w:sz w:val="24"/>
          <w:szCs w:val="24"/>
        </w:rPr>
        <w:t xml:space="preserve"> this lesson on in the future to continue the </w:t>
      </w:r>
      <w:r w:rsidR="00336DFC" w:rsidRPr="00BF31DA">
        <w:rPr>
          <w:rFonts w:ascii="Times New Roman" w:eastAsia="Cambria" w:hAnsi="Times New Roman" w:cs="Times New Roman"/>
          <w:sz w:val="24"/>
          <w:szCs w:val="24"/>
        </w:rPr>
        <w:t>reputation</w:t>
      </w:r>
      <w:r w:rsidR="00424576" w:rsidRPr="00BF31DA">
        <w:rPr>
          <w:rFonts w:ascii="Times New Roman" w:eastAsia="Cambria" w:hAnsi="Times New Roman" w:cs="Times New Roman"/>
          <w:sz w:val="24"/>
          <w:szCs w:val="24"/>
        </w:rPr>
        <w:t xml:space="preserve"> theory</w:t>
      </w:r>
      <w:r w:rsidR="00336DFC" w:rsidRPr="00BF31DA">
        <w:rPr>
          <w:rFonts w:ascii="Times New Roman" w:eastAsia="Cambria" w:hAnsi="Times New Roman" w:cs="Times New Roman"/>
          <w:sz w:val="24"/>
          <w:szCs w:val="24"/>
        </w:rPr>
        <w:t xml:space="preserve"> by Bruner.</w:t>
      </w:r>
      <w:r w:rsidR="005C6D4F" w:rsidRPr="00BF31DA">
        <w:rPr>
          <w:rFonts w:ascii="Times New Roman" w:eastAsia="Cambria" w:hAnsi="Times New Roman" w:cs="Times New Roman"/>
          <w:sz w:val="24"/>
          <w:szCs w:val="24"/>
        </w:rPr>
        <w:t xml:space="preserve"> Bruner also talks about the Constructivism and scaffolding that can be provided by teachers and other education staff referring to the QTS standard S1.6.</w:t>
      </w:r>
      <w:r w:rsidR="006375E5" w:rsidRPr="00BF31DA">
        <w:rPr>
          <w:rFonts w:ascii="Times New Roman" w:eastAsia="Cambria" w:hAnsi="Times New Roman" w:cs="Times New Roman"/>
          <w:sz w:val="24"/>
          <w:szCs w:val="24"/>
        </w:rPr>
        <w:t xml:space="preserve"> Bruner also touches on the idea that children are active learners so that why I choose Art activities for this development. Reflecting </w:t>
      </w:r>
      <w:r w:rsidR="00CB2305" w:rsidRPr="00BF31DA">
        <w:rPr>
          <w:rFonts w:ascii="Times New Roman" w:eastAsia="Cambria" w:hAnsi="Times New Roman" w:cs="Times New Roman"/>
          <w:sz w:val="24"/>
          <w:szCs w:val="24"/>
        </w:rPr>
        <w:t>on the lesson plan</w:t>
      </w:r>
      <w:r w:rsidR="006375E5" w:rsidRPr="00BF31DA">
        <w:rPr>
          <w:rFonts w:ascii="Times New Roman" w:eastAsia="Cambria" w:hAnsi="Times New Roman" w:cs="Times New Roman"/>
          <w:sz w:val="24"/>
          <w:szCs w:val="24"/>
        </w:rPr>
        <w:t xml:space="preserve"> I am happy with the outcome as most of the children were able to recall and write the number correctly on further assessment after the activity, this again refers to S3.1.1.</w:t>
      </w:r>
    </w:p>
    <w:p w14:paraId="36C527FC" w14:textId="4EF29439" w:rsidR="00212449" w:rsidRPr="00BF31DA" w:rsidRDefault="000929DD" w:rsidP="00940B9C">
      <w:pPr>
        <w:rPr>
          <w:rFonts w:ascii="Times New Roman" w:eastAsia="Cambria" w:hAnsi="Times New Roman" w:cs="Times New Roman"/>
          <w:sz w:val="24"/>
          <w:szCs w:val="24"/>
        </w:rPr>
      </w:pPr>
      <w:r w:rsidRPr="00BF31DA">
        <w:rPr>
          <w:rFonts w:ascii="Times New Roman" w:eastAsia="Cambria" w:hAnsi="Times New Roman" w:cs="Times New Roman"/>
          <w:sz w:val="24"/>
          <w:szCs w:val="24"/>
        </w:rPr>
        <w:t>Following on from the same observation</w:t>
      </w:r>
      <w:r w:rsidR="00E95576" w:rsidRPr="00BF31DA">
        <w:rPr>
          <w:rFonts w:ascii="Times New Roman" w:eastAsia="Cambria" w:hAnsi="Times New Roman" w:cs="Times New Roman"/>
          <w:sz w:val="24"/>
          <w:szCs w:val="24"/>
        </w:rPr>
        <w:t xml:space="preserve"> week</w:t>
      </w:r>
      <w:r w:rsidR="00226458" w:rsidRPr="00BF31DA">
        <w:rPr>
          <w:rFonts w:ascii="Times New Roman" w:eastAsia="Cambria" w:hAnsi="Times New Roman" w:cs="Times New Roman"/>
          <w:sz w:val="24"/>
          <w:szCs w:val="24"/>
        </w:rPr>
        <w:t>,</w:t>
      </w:r>
      <w:r w:rsidR="00E95576" w:rsidRPr="00BF31DA">
        <w:rPr>
          <w:rFonts w:ascii="Times New Roman" w:eastAsia="Cambria" w:hAnsi="Times New Roman" w:cs="Times New Roman"/>
          <w:sz w:val="24"/>
          <w:szCs w:val="24"/>
        </w:rPr>
        <w:t xml:space="preserve"> I noticed that some learners had trouble </w:t>
      </w:r>
      <w:r w:rsidR="00AF0998" w:rsidRPr="00BF31DA">
        <w:rPr>
          <w:rFonts w:ascii="Times New Roman" w:eastAsia="Cambria" w:hAnsi="Times New Roman" w:cs="Times New Roman"/>
          <w:sz w:val="24"/>
          <w:szCs w:val="24"/>
        </w:rPr>
        <w:t xml:space="preserve">holding a pencil to write and </w:t>
      </w:r>
      <w:r w:rsidR="007F7EFF" w:rsidRPr="00BF31DA">
        <w:rPr>
          <w:rFonts w:ascii="Times New Roman" w:eastAsia="Cambria" w:hAnsi="Times New Roman" w:cs="Times New Roman"/>
          <w:sz w:val="24"/>
          <w:szCs w:val="24"/>
        </w:rPr>
        <w:t>draw:</w:t>
      </w:r>
      <w:r w:rsidR="00AF0998" w:rsidRPr="00BF31DA">
        <w:rPr>
          <w:rFonts w:ascii="Times New Roman" w:eastAsia="Cambria" w:hAnsi="Times New Roman" w:cs="Times New Roman"/>
          <w:sz w:val="24"/>
          <w:szCs w:val="24"/>
        </w:rPr>
        <w:t xml:space="preserve"> numbers and letters. I was able to reflect on</w:t>
      </w:r>
      <w:r w:rsidR="00027832" w:rsidRPr="00BF31DA">
        <w:rPr>
          <w:rFonts w:ascii="Times New Roman" w:eastAsia="Cambria" w:hAnsi="Times New Roman" w:cs="Times New Roman"/>
          <w:sz w:val="24"/>
          <w:szCs w:val="24"/>
        </w:rPr>
        <w:t xml:space="preserve"> this observation and create a plan of action. Looking at the professional values and practice in the Q</w:t>
      </w:r>
      <w:r w:rsidR="00226458" w:rsidRPr="00BF31DA">
        <w:rPr>
          <w:rFonts w:ascii="Times New Roman" w:eastAsia="Cambria" w:hAnsi="Times New Roman" w:cs="Times New Roman"/>
          <w:sz w:val="24"/>
          <w:szCs w:val="24"/>
        </w:rPr>
        <w:t>TS</w:t>
      </w:r>
      <w:r w:rsidR="00027832" w:rsidRPr="00BF31DA">
        <w:rPr>
          <w:rFonts w:ascii="Times New Roman" w:eastAsia="Cambria" w:hAnsi="Times New Roman" w:cs="Times New Roman"/>
          <w:sz w:val="24"/>
          <w:szCs w:val="24"/>
        </w:rPr>
        <w:t xml:space="preserve"> standards I realised it was my responsibility as a teacher to </w:t>
      </w:r>
      <w:r w:rsidR="001F0F17" w:rsidRPr="00BF31DA">
        <w:rPr>
          <w:rFonts w:ascii="Times New Roman" w:eastAsia="Cambria" w:hAnsi="Times New Roman" w:cs="Times New Roman"/>
          <w:sz w:val="24"/>
          <w:szCs w:val="24"/>
        </w:rPr>
        <w:t xml:space="preserve">support </w:t>
      </w:r>
      <w:r w:rsidR="007332AE" w:rsidRPr="00BF31DA">
        <w:rPr>
          <w:rFonts w:ascii="Times New Roman" w:eastAsia="Cambria" w:hAnsi="Times New Roman" w:cs="Times New Roman"/>
          <w:sz w:val="24"/>
          <w:szCs w:val="24"/>
        </w:rPr>
        <w:t xml:space="preserve">learners as per </w:t>
      </w:r>
      <w:r w:rsidR="00B95DD2" w:rsidRPr="00BF31DA">
        <w:rPr>
          <w:rFonts w:ascii="Times New Roman" w:eastAsia="Cambria" w:hAnsi="Times New Roman" w:cs="Times New Roman"/>
          <w:sz w:val="24"/>
          <w:szCs w:val="24"/>
        </w:rPr>
        <w:t xml:space="preserve">s1.6 </w:t>
      </w:r>
      <w:r w:rsidR="00B95DD2" w:rsidRPr="00BF31DA">
        <w:rPr>
          <w:rFonts w:ascii="Times New Roman" w:eastAsia="Cambria" w:hAnsi="Times New Roman" w:cs="Times New Roman"/>
          <w:i/>
          <w:sz w:val="24"/>
          <w:szCs w:val="24"/>
        </w:rPr>
        <w:t>To recognise and understand the contribution provided by and needed from support staff</w:t>
      </w:r>
      <w:r w:rsidR="00A728FA" w:rsidRPr="00BF31DA">
        <w:rPr>
          <w:rFonts w:ascii="Times New Roman" w:eastAsia="Cambria" w:hAnsi="Times New Roman" w:cs="Times New Roman"/>
          <w:i/>
          <w:sz w:val="24"/>
          <w:szCs w:val="24"/>
        </w:rPr>
        <w:t xml:space="preserve"> and other professionals in the learning process</w:t>
      </w:r>
      <w:r w:rsidR="00A728FA" w:rsidRPr="00BF31DA">
        <w:rPr>
          <w:rFonts w:ascii="Times New Roman" w:eastAsia="Cambria" w:hAnsi="Times New Roman" w:cs="Times New Roman"/>
          <w:sz w:val="24"/>
          <w:szCs w:val="24"/>
        </w:rPr>
        <w:t xml:space="preserve">. Though this </w:t>
      </w:r>
      <w:r w:rsidR="007A5608" w:rsidRPr="00BF31DA">
        <w:rPr>
          <w:rFonts w:ascii="Times New Roman" w:eastAsia="Cambria" w:hAnsi="Times New Roman" w:cs="Times New Roman"/>
          <w:sz w:val="24"/>
          <w:szCs w:val="24"/>
        </w:rPr>
        <w:t>standards links</w:t>
      </w:r>
      <w:r w:rsidR="0063324B" w:rsidRPr="00BF31DA">
        <w:rPr>
          <w:rFonts w:ascii="Times New Roman" w:eastAsia="Cambria" w:hAnsi="Times New Roman" w:cs="Times New Roman"/>
          <w:sz w:val="24"/>
          <w:szCs w:val="24"/>
        </w:rPr>
        <w:t xml:space="preserve"> to the plan of effective development of the children with support of other staff within the education </w:t>
      </w:r>
      <w:r w:rsidR="00EE6162" w:rsidRPr="00BF31DA">
        <w:rPr>
          <w:rFonts w:ascii="Times New Roman" w:eastAsia="Cambria" w:hAnsi="Times New Roman" w:cs="Times New Roman"/>
          <w:sz w:val="24"/>
          <w:szCs w:val="24"/>
        </w:rPr>
        <w:t xml:space="preserve">and learning process, I seen this as an opportunity to also support the Learners with appropriate learning tools. This is where I took it </w:t>
      </w:r>
      <w:r w:rsidR="00607758" w:rsidRPr="00BF31DA">
        <w:rPr>
          <w:rFonts w:ascii="Times New Roman" w:eastAsia="Cambria" w:hAnsi="Times New Roman" w:cs="Times New Roman"/>
          <w:sz w:val="24"/>
          <w:szCs w:val="24"/>
        </w:rPr>
        <w:t xml:space="preserve">upon myself to go out and </w:t>
      </w:r>
      <w:r w:rsidR="00DF2C04" w:rsidRPr="00BF31DA">
        <w:rPr>
          <w:rFonts w:ascii="Times New Roman" w:eastAsia="Cambria" w:hAnsi="Times New Roman" w:cs="Times New Roman"/>
          <w:sz w:val="24"/>
          <w:szCs w:val="24"/>
        </w:rPr>
        <w:t xml:space="preserve">source Easy grip pencils to encourage the correct holding of a pencil to increase </w:t>
      </w:r>
      <w:r w:rsidR="00706DCE" w:rsidRPr="00BF31DA">
        <w:rPr>
          <w:rFonts w:ascii="Times New Roman" w:eastAsia="Cambria" w:hAnsi="Times New Roman" w:cs="Times New Roman"/>
          <w:sz w:val="24"/>
          <w:szCs w:val="24"/>
        </w:rPr>
        <w:t>and support the development of letter and number formation. (</w:t>
      </w:r>
      <w:r w:rsidR="00E935D7" w:rsidRPr="00BF31DA">
        <w:rPr>
          <w:rFonts w:ascii="Times New Roman" w:eastAsia="Cambria" w:hAnsi="Times New Roman" w:cs="Times New Roman"/>
          <w:sz w:val="24"/>
          <w:szCs w:val="24"/>
        </w:rPr>
        <w:t xml:space="preserve">Appendix </w:t>
      </w:r>
      <w:r w:rsidR="000266CB" w:rsidRPr="00BF31DA">
        <w:rPr>
          <w:rFonts w:ascii="Times New Roman" w:eastAsia="Cambria" w:hAnsi="Times New Roman" w:cs="Times New Roman"/>
          <w:sz w:val="24"/>
          <w:szCs w:val="24"/>
        </w:rPr>
        <w:t>5</w:t>
      </w:r>
      <w:r w:rsidR="007A5608" w:rsidRPr="00BF31DA">
        <w:rPr>
          <w:rFonts w:ascii="Times New Roman" w:eastAsia="Cambria" w:hAnsi="Times New Roman" w:cs="Times New Roman"/>
          <w:sz w:val="24"/>
          <w:szCs w:val="24"/>
        </w:rPr>
        <w:t>). While this was a s</w:t>
      </w:r>
      <w:r w:rsidR="00923653" w:rsidRPr="00BF31DA">
        <w:rPr>
          <w:rFonts w:ascii="Times New Roman" w:eastAsia="Cambria" w:hAnsi="Times New Roman" w:cs="Times New Roman"/>
          <w:sz w:val="24"/>
          <w:szCs w:val="24"/>
        </w:rPr>
        <w:t>mall fee to pay myself the gesture and professionalism was portrayed to the learners and the learn</w:t>
      </w:r>
      <w:r w:rsidR="00B8673A" w:rsidRPr="00BF31DA">
        <w:rPr>
          <w:rFonts w:ascii="Times New Roman" w:eastAsia="Cambria" w:hAnsi="Times New Roman" w:cs="Times New Roman"/>
          <w:sz w:val="24"/>
          <w:szCs w:val="24"/>
        </w:rPr>
        <w:t>ing</w:t>
      </w:r>
      <w:r w:rsidR="00923653" w:rsidRPr="00BF31DA">
        <w:rPr>
          <w:rFonts w:ascii="Times New Roman" w:eastAsia="Cambria" w:hAnsi="Times New Roman" w:cs="Times New Roman"/>
          <w:sz w:val="24"/>
          <w:szCs w:val="24"/>
        </w:rPr>
        <w:t xml:space="preserve"> tool was </w:t>
      </w:r>
      <w:r w:rsidR="00B8673A" w:rsidRPr="00BF31DA">
        <w:rPr>
          <w:rFonts w:ascii="Times New Roman" w:eastAsia="Cambria" w:hAnsi="Times New Roman" w:cs="Times New Roman"/>
          <w:sz w:val="24"/>
          <w:szCs w:val="24"/>
        </w:rPr>
        <w:t xml:space="preserve">greatly appreciated from the learners. I also was able to get colour coded pencils to </w:t>
      </w:r>
      <w:r w:rsidR="00230AF7" w:rsidRPr="00BF31DA">
        <w:rPr>
          <w:rFonts w:ascii="Times New Roman" w:eastAsia="Cambria" w:hAnsi="Times New Roman" w:cs="Times New Roman"/>
          <w:sz w:val="24"/>
          <w:szCs w:val="24"/>
        </w:rPr>
        <w:t xml:space="preserve">match the Learners </w:t>
      </w:r>
      <w:r w:rsidR="005C6D4F" w:rsidRPr="00BF31DA">
        <w:rPr>
          <w:rFonts w:ascii="Times New Roman" w:eastAsia="Cambria" w:hAnsi="Times New Roman" w:cs="Times New Roman"/>
          <w:sz w:val="24"/>
          <w:szCs w:val="24"/>
        </w:rPr>
        <w:t>‘</w:t>
      </w:r>
      <w:r w:rsidR="00230AF7" w:rsidRPr="00BF31DA">
        <w:rPr>
          <w:rFonts w:ascii="Times New Roman" w:eastAsia="Cambria" w:hAnsi="Times New Roman" w:cs="Times New Roman"/>
          <w:sz w:val="24"/>
          <w:szCs w:val="24"/>
        </w:rPr>
        <w:t>welsh named</w:t>
      </w:r>
      <w:r w:rsidR="005C6D4F" w:rsidRPr="00BF31DA">
        <w:rPr>
          <w:rFonts w:ascii="Times New Roman" w:eastAsia="Cambria" w:hAnsi="Times New Roman" w:cs="Times New Roman"/>
          <w:sz w:val="24"/>
          <w:szCs w:val="24"/>
        </w:rPr>
        <w:t>’</w:t>
      </w:r>
      <w:r w:rsidR="00230AF7" w:rsidRPr="00BF31DA">
        <w:rPr>
          <w:rFonts w:ascii="Times New Roman" w:eastAsia="Cambria" w:hAnsi="Times New Roman" w:cs="Times New Roman"/>
          <w:sz w:val="24"/>
          <w:szCs w:val="24"/>
        </w:rPr>
        <w:t xml:space="preserve"> teaching groups</w:t>
      </w:r>
      <w:r w:rsidR="00684E7E" w:rsidRPr="00BF31DA">
        <w:rPr>
          <w:rFonts w:ascii="Times New Roman" w:eastAsia="Cambria" w:hAnsi="Times New Roman" w:cs="Times New Roman"/>
          <w:sz w:val="24"/>
          <w:szCs w:val="24"/>
        </w:rPr>
        <w:t xml:space="preserve"> to encourage responsibility for their own pencils and learning materials.</w:t>
      </w:r>
    </w:p>
    <w:p w14:paraId="5D4C5D91" w14:textId="55AE721E" w:rsidR="00CB2305" w:rsidRPr="00BF31DA" w:rsidRDefault="00CB2305" w:rsidP="00940B9C">
      <w:pPr>
        <w:rPr>
          <w:rFonts w:ascii="Times New Roman" w:eastAsia="Cambria" w:hAnsi="Times New Roman" w:cs="Times New Roman"/>
          <w:sz w:val="24"/>
          <w:szCs w:val="24"/>
        </w:rPr>
      </w:pPr>
    </w:p>
    <w:p w14:paraId="205CDF10" w14:textId="46657477" w:rsidR="00CB2305" w:rsidRPr="00BF31DA" w:rsidRDefault="00CB2305" w:rsidP="00940B9C">
      <w:pPr>
        <w:rPr>
          <w:rFonts w:ascii="Times New Roman" w:eastAsia="Cambria" w:hAnsi="Times New Roman" w:cs="Times New Roman"/>
          <w:sz w:val="24"/>
          <w:szCs w:val="24"/>
        </w:rPr>
      </w:pPr>
      <w:r w:rsidRPr="00BF31DA">
        <w:rPr>
          <w:rFonts w:ascii="Times New Roman" w:eastAsia="Cambria" w:hAnsi="Times New Roman" w:cs="Times New Roman"/>
          <w:sz w:val="24"/>
          <w:szCs w:val="24"/>
        </w:rPr>
        <w:t xml:space="preserve">Reflecting on my end of week review from week 2 </w:t>
      </w:r>
      <w:r w:rsidR="00845843" w:rsidRPr="00BF31DA">
        <w:rPr>
          <w:rFonts w:ascii="Times New Roman" w:eastAsia="Cambria" w:hAnsi="Times New Roman" w:cs="Times New Roman"/>
          <w:sz w:val="24"/>
          <w:szCs w:val="24"/>
        </w:rPr>
        <w:t>(</w:t>
      </w:r>
      <w:r w:rsidR="000266CB" w:rsidRPr="00BF31DA">
        <w:rPr>
          <w:rFonts w:ascii="Times New Roman" w:eastAsia="Cambria" w:hAnsi="Times New Roman" w:cs="Times New Roman"/>
          <w:sz w:val="24"/>
          <w:szCs w:val="24"/>
        </w:rPr>
        <w:t>Appendix 6</w:t>
      </w:r>
      <w:r w:rsidRPr="00BF31DA">
        <w:rPr>
          <w:rFonts w:ascii="Times New Roman" w:eastAsia="Cambria" w:hAnsi="Times New Roman" w:cs="Times New Roman"/>
          <w:sz w:val="24"/>
          <w:szCs w:val="24"/>
        </w:rPr>
        <w:t xml:space="preserve">) I was set a target by my mentor to make appropriate use of Y </w:t>
      </w:r>
      <w:proofErr w:type="spellStart"/>
      <w:r w:rsidRPr="00BF31DA">
        <w:rPr>
          <w:rFonts w:ascii="Times New Roman" w:eastAsia="Cambria" w:hAnsi="Times New Roman" w:cs="Times New Roman"/>
          <w:sz w:val="24"/>
          <w:szCs w:val="24"/>
        </w:rPr>
        <w:t>Cwricwlwn</w:t>
      </w:r>
      <w:proofErr w:type="spellEnd"/>
      <w:r w:rsidRPr="00BF31DA">
        <w:rPr>
          <w:rFonts w:ascii="Times New Roman" w:eastAsia="Cambria" w:hAnsi="Times New Roman" w:cs="Times New Roman"/>
          <w:sz w:val="24"/>
          <w:szCs w:val="24"/>
        </w:rPr>
        <w:t xml:space="preserve"> </w:t>
      </w:r>
      <w:proofErr w:type="spellStart"/>
      <w:r w:rsidRPr="00BF31DA">
        <w:rPr>
          <w:rFonts w:ascii="Times New Roman" w:eastAsia="Cambria" w:hAnsi="Times New Roman" w:cs="Times New Roman"/>
          <w:sz w:val="24"/>
          <w:szCs w:val="24"/>
        </w:rPr>
        <w:t>Cymreig</w:t>
      </w:r>
      <w:proofErr w:type="spellEnd"/>
      <w:r w:rsidRPr="00BF31DA">
        <w:rPr>
          <w:rFonts w:ascii="Times New Roman" w:eastAsia="Cambria" w:hAnsi="Times New Roman" w:cs="Times New Roman"/>
          <w:sz w:val="24"/>
          <w:szCs w:val="24"/>
        </w:rPr>
        <w:t>. This refers to QTS standard S3.3.2</w:t>
      </w:r>
      <w:r w:rsidR="00845843" w:rsidRPr="00BF31DA">
        <w:rPr>
          <w:rFonts w:ascii="Times New Roman" w:eastAsia="Cambria" w:hAnsi="Times New Roman" w:cs="Times New Roman"/>
          <w:sz w:val="24"/>
          <w:szCs w:val="24"/>
        </w:rPr>
        <w:t>. I was able to achieve this by familiarising myself with the framework provided for foundation phase with also relates to the QTS standard S2.1 and S2.2 of knowledge and</w:t>
      </w:r>
      <w:r w:rsidR="00845843">
        <w:rPr>
          <w:rFonts w:ascii="Arial" w:eastAsia="Cambria" w:hAnsi="Arial" w:cs="Arial"/>
        </w:rPr>
        <w:t xml:space="preserve"> </w:t>
      </w:r>
      <w:r w:rsidR="00845843" w:rsidRPr="00BF31DA">
        <w:rPr>
          <w:rFonts w:ascii="Times New Roman" w:eastAsia="Cambria" w:hAnsi="Times New Roman" w:cs="Times New Roman"/>
          <w:sz w:val="24"/>
          <w:szCs w:val="24"/>
        </w:rPr>
        <w:t xml:space="preserve">understanding of the subjects to be taught and the value, aims and purpose of the curriculum. This can be seen by referring to my </w:t>
      </w:r>
      <w:proofErr w:type="spellStart"/>
      <w:r w:rsidR="00845843" w:rsidRPr="00BF31DA">
        <w:rPr>
          <w:rFonts w:ascii="Times New Roman" w:eastAsia="Cambria" w:hAnsi="Times New Roman" w:cs="Times New Roman"/>
          <w:sz w:val="24"/>
          <w:szCs w:val="24"/>
        </w:rPr>
        <w:t>Cymreig</w:t>
      </w:r>
      <w:proofErr w:type="spellEnd"/>
      <w:r w:rsidR="00845843" w:rsidRPr="00BF31DA">
        <w:rPr>
          <w:rFonts w:ascii="Times New Roman" w:eastAsia="Cambria" w:hAnsi="Times New Roman" w:cs="Times New Roman"/>
          <w:sz w:val="24"/>
          <w:szCs w:val="24"/>
        </w:rPr>
        <w:t xml:space="preserve"> lesson plan</w:t>
      </w:r>
      <w:r w:rsidR="00C639EE" w:rsidRPr="00BF31DA">
        <w:rPr>
          <w:rFonts w:ascii="Times New Roman" w:eastAsia="Cambria" w:hAnsi="Times New Roman" w:cs="Times New Roman"/>
          <w:sz w:val="24"/>
          <w:szCs w:val="24"/>
        </w:rPr>
        <w:t xml:space="preserve"> </w:t>
      </w:r>
      <w:r w:rsidR="00845843" w:rsidRPr="00BF31DA">
        <w:rPr>
          <w:rFonts w:ascii="Times New Roman" w:eastAsia="Cambria" w:hAnsi="Times New Roman" w:cs="Times New Roman"/>
          <w:sz w:val="24"/>
          <w:szCs w:val="24"/>
        </w:rPr>
        <w:t>(</w:t>
      </w:r>
      <w:r w:rsidR="00C639EE" w:rsidRPr="00BF31DA">
        <w:rPr>
          <w:rFonts w:ascii="Times New Roman" w:eastAsia="Cambria" w:hAnsi="Times New Roman" w:cs="Times New Roman"/>
          <w:sz w:val="24"/>
          <w:szCs w:val="24"/>
        </w:rPr>
        <w:t xml:space="preserve">Appendix </w:t>
      </w:r>
      <w:r w:rsidR="000266CB" w:rsidRPr="00BF31DA">
        <w:rPr>
          <w:rFonts w:ascii="Times New Roman" w:eastAsia="Cambria" w:hAnsi="Times New Roman" w:cs="Times New Roman"/>
          <w:sz w:val="24"/>
          <w:szCs w:val="24"/>
        </w:rPr>
        <w:t>7</w:t>
      </w:r>
      <w:r w:rsidR="00845843" w:rsidRPr="00BF31DA">
        <w:rPr>
          <w:rFonts w:ascii="Times New Roman" w:eastAsia="Cambria" w:hAnsi="Times New Roman" w:cs="Times New Roman"/>
          <w:sz w:val="24"/>
          <w:szCs w:val="24"/>
        </w:rPr>
        <w:t>)</w:t>
      </w:r>
      <w:r w:rsidR="00C639EE" w:rsidRPr="00BF31DA">
        <w:rPr>
          <w:rFonts w:ascii="Times New Roman" w:eastAsia="Cambria" w:hAnsi="Times New Roman" w:cs="Times New Roman"/>
          <w:sz w:val="24"/>
          <w:szCs w:val="24"/>
        </w:rPr>
        <w:t>.</w:t>
      </w:r>
      <w:r w:rsidR="00845843" w:rsidRPr="00BF31DA">
        <w:rPr>
          <w:rFonts w:ascii="Times New Roman" w:eastAsia="Cambria" w:hAnsi="Times New Roman" w:cs="Times New Roman"/>
          <w:sz w:val="24"/>
          <w:szCs w:val="24"/>
        </w:rPr>
        <w:t xml:space="preserve"> The aim of my lesson was to familiarise the children with welsh vocabulary based on clothes and the weather. It was </w:t>
      </w:r>
      <w:r w:rsidR="003E64D4" w:rsidRPr="00BF31DA">
        <w:rPr>
          <w:rFonts w:ascii="Times New Roman" w:eastAsia="Cambria" w:hAnsi="Times New Roman" w:cs="Times New Roman"/>
          <w:sz w:val="24"/>
          <w:szCs w:val="24"/>
        </w:rPr>
        <w:t>repeating Bruner’s theory of constructivism by building on further knowledge around the weather as well as adding new content of clothing vocabulary. During the introduction the learners repeated welsh vocabulary modelled by me. This links to Vygotsky’s sociocultural theory of a person possessing a higher ability or knowledge in a task, within this activity being welsh vocabulary. This is called the more knowledgeable other, this is my role as the teacher. I found this strategy worked well</w:t>
      </w:r>
      <w:r w:rsidR="003E64D4">
        <w:rPr>
          <w:rFonts w:ascii="Arial" w:eastAsia="Cambria" w:hAnsi="Arial" w:cs="Arial"/>
        </w:rPr>
        <w:t xml:space="preserve"> </w:t>
      </w:r>
      <w:r w:rsidR="003E64D4" w:rsidRPr="00BF31DA">
        <w:rPr>
          <w:rFonts w:ascii="Times New Roman" w:eastAsia="Cambria" w:hAnsi="Times New Roman" w:cs="Times New Roman"/>
          <w:sz w:val="24"/>
          <w:szCs w:val="24"/>
        </w:rPr>
        <w:t>and the learners were eager to be involved and praised for participation.</w:t>
      </w:r>
      <w:r w:rsidR="00C42E95" w:rsidRPr="00BF31DA">
        <w:rPr>
          <w:rFonts w:ascii="Times New Roman" w:eastAsia="Cambria" w:hAnsi="Times New Roman" w:cs="Times New Roman"/>
          <w:sz w:val="24"/>
          <w:szCs w:val="24"/>
        </w:rPr>
        <w:t xml:space="preserve"> This links to</w:t>
      </w:r>
      <w:r w:rsidR="000E2DAC" w:rsidRPr="00BF31DA">
        <w:rPr>
          <w:rFonts w:ascii="Times New Roman" w:eastAsia="Cambria" w:hAnsi="Times New Roman" w:cs="Times New Roman"/>
          <w:sz w:val="24"/>
          <w:szCs w:val="24"/>
        </w:rPr>
        <w:t xml:space="preserve"> the behaviourist theory suggested by Skinner (1938) that learners’ development is determined by the response from the teacher as well as peers.</w:t>
      </w:r>
      <w:r w:rsidR="000E2DAC">
        <w:rPr>
          <w:rFonts w:ascii="Arial" w:eastAsia="Cambria" w:hAnsi="Arial" w:cs="Arial"/>
        </w:rPr>
        <w:t xml:space="preserve"> </w:t>
      </w:r>
      <w:r w:rsidR="000E2DAC" w:rsidRPr="00BF31DA">
        <w:rPr>
          <w:rFonts w:ascii="Times New Roman" w:eastAsia="Cambria" w:hAnsi="Times New Roman" w:cs="Times New Roman"/>
          <w:sz w:val="24"/>
          <w:szCs w:val="24"/>
        </w:rPr>
        <w:lastRenderedPageBreak/>
        <w:t xml:space="preserve">Thought-out the activity I was able to praise and get the learners to work as a group which also touches on the theory of Vygotsky’s social constructivist theory (1978) of learning development through individual experiences and interaction with </w:t>
      </w:r>
      <w:r w:rsidR="00BE6636" w:rsidRPr="00BF31DA">
        <w:rPr>
          <w:rFonts w:ascii="Times New Roman" w:eastAsia="Cambria" w:hAnsi="Times New Roman" w:cs="Times New Roman"/>
          <w:sz w:val="24"/>
          <w:szCs w:val="24"/>
        </w:rPr>
        <w:t xml:space="preserve">others. Within this lesson plan I was able to provide scaffolding for the different abilities within the class, the activity was done with small groups at a time. With this I was able to give my attention and extra support to those that required it. This links to QTS standard S3.3.4 </w:t>
      </w:r>
      <w:r w:rsidR="00BE6636" w:rsidRPr="00BF31DA">
        <w:rPr>
          <w:rFonts w:ascii="Times New Roman" w:eastAsia="Cambria" w:hAnsi="Times New Roman" w:cs="Times New Roman"/>
          <w:i/>
          <w:sz w:val="24"/>
          <w:szCs w:val="24"/>
        </w:rPr>
        <w:t xml:space="preserve">To differentiate teaching that meets needs of learners including those more able and talents, and those with special educational needs. </w:t>
      </w:r>
      <w:r w:rsidR="00BE6636" w:rsidRPr="00BF31DA">
        <w:rPr>
          <w:rFonts w:ascii="Times New Roman" w:eastAsia="Cambria" w:hAnsi="Times New Roman" w:cs="Times New Roman"/>
          <w:sz w:val="24"/>
          <w:szCs w:val="24"/>
        </w:rPr>
        <w:t xml:space="preserve">The whole activity went </w:t>
      </w:r>
      <w:r w:rsidR="006F500F" w:rsidRPr="00BF31DA">
        <w:rPr>
          <w:rFonts w:ascii="Times New Roman" w:eastAsia="Cambria" w:hAnsi="Times New Roman" w:cs="Times New Roman"/>
          <w:sz w:val="24"/>
          <w:szCs w:val="24"/>
        </w:rPr>
        <w:t>well,</w:t>
      </w:r>
      <w:r w:rsidR="00BE6636" w:rsidRPr="00BF31DA">
        <w:rPr>
          <w:rFonts w:ascii="Times New Roman" w:eastAsia="Cambria" w:hAnsi="Times New Roman" w:cs="Times New Roman"/>
          <w:sz w:val="24"/>
          <w:szCs w:val="24"/>
        </w:rPr>
        <w:t xml:space="preserve"> and the children had to create weather wheels as the end task. I was happy with the quality of the work produced and the effort and involvement from the learners as a group and as individuals.</w:t>
      </w:r>
    </w:p>
    <w:p w14:paraId="28ABA82B" w14:textId="157E1A5C" w:rsidR="00224466" w:rsidRPr="00224466" w:rsidRDefault="00224466" w:rsidP="00940B9C">
      <w:pPr>
        <w:rPr>
          <w:rFonts w:ascii="Arial" w:eastAsia="Cambria" w:hAnsi="Arial" w:cs="Arial"/>
        </w:rPr>
      </w:pPr>
      <w:r w:rsidRPr="00BF31DA">
        <w:rPr>
          <w:rFonts w:ascii="Times New Roman" w:eastAsia="Cambria" w:hAnsi="Times New Roman" w:cs="Times New Roman"/>
          <w:sz w:val="24"/>
          <w:szCs w:val="24"/>
        </w:rPr>
        <w:t xml:space="preserve">Furthermore, I used the use of Vygotsky’s theory of Constructivist development through appraisal as an approach of QTS standard S1.2 </w:t>
      </w:r>
      <w:r w:rsidRPr="00BF31DA">
        <w:rPr>
          <w:rFonts w:ascii="Times New Roman" w:eastAsia="Cambria" w:hAnsi="Times New Roman" w:cs="Times New Roman"/>
          <w:i/>
          <w:sz w:val="24"/>
          <w:szCs w:val="24"/>
        </w:rPr>
        <w:t>to demonstrate the professionalism to ensure that relationships with learners are built on mutual trust and respect and to recognise that this will help maximize their learning</w:t>
      </w:r>
      <w:r w:rsidRPr="00BF31DA">
        <w:rPr>
          <w:rFonts w:ascii="Times New Roman" w:eastAsia="Cambria" w:hAnsi="Times New Roman" w:cs="Times New Roman"/>
          <w:sz w:val="24"/>
          <w:szCs w:val="24"/>
        </w:rPr>
        <w:t>. I did this by rewarding having personal Miss Jenkins reward stickers made up</w:t>
      </w:r>
      <w:r w:rsidR="005910E5" w:rsidRPr="00BF31DA">
        <w:rPr>
          <w:rFonts w:ascii="Times New Roman" w:eastAsia="Cambria" w:hAnsi="Times New Roman" w:cs="Times New Roman"/>
          <w:sz w:val="24"/>
          <w:szCs w:val="24"/>
        </w:rPr>
        <w:t xml:space="preserve"> (Appendix 8). </w:t>
      </w:r>
      <w:r w:rsidRPr="00BF31DA">
        <w:rPr>
          <w:rFonts w:ascii="Times New Roman" w:eastAsia="Cambria" w:hAnsi="Times New Roman" w:cs="Times New Roman"/>
          <w:sz w:val="24"/>
          <w:szCs w:val="24"/>
        </w:rPr>
        <w:t xml:space="preserve">This worked well and encouraged the learners to engage through all activities that </w:t>
      </w:r>
      <w:r w:rsidR="009B2452" w:rsidRPr="00BF31DA">
        <w:rPr>
          <w:rFonts w:ascii="Times New Roman" w:eastAsia="Cambria" w:hAnsi="Times New Roman" w:cs="Times New Roman"/>
          <w:sz w:val="24"/>
          <w:szCs w:val="24"/>
        </w:rPr>
        <w:t xml:space="preserve">I planned, taught and assisted with. Learners were encouraged to work hard and gained appraisal by participating and putting all their efforts in to the activity </w:t>
      </w:r>
      <w:r w:rsidR="009343A9" w:rsidRPr="00BF31DA">
        <w:rPr>
          <w:rFonts w:ascii="Times New Roman" w:eastAsia="Cambria" w:hAnsi="Times New Roman" w:cs="Times New Roman"/>
          <w:sz w:val="24"/>
          <w:szCs w:val="24"/>
        </w:rPr>
        <w:t>outcomes. This</w:t>
      </w:r>
      <w:r w:rsidR="00BF6AF9" w:rsidRPr="00BF31DA">
        <w:rPr>
          <w:rFonts w:ascii="Times New Roman" w:eastAsia="Cambria" w:hAnsi="Times New Roman" w:cs="Times New Roman"/>
          <w:sz w:val="24"/>
          <w:szCs w:val="24"/>
        </w:rPr>
        <w:t xml:space="preserve"> links to Griggs chapter 12 through motivation</w:t>
      </w:r>
      <w:r w:rsidR="00BF6AF9">
        <w:rPr>
          <w:rFonts w:ascii="Arial" w:eastAsia="Cambria" w:hAnsi="Arial" w:cs="Arial"/>
        </w:rPr>
        <w:t>.</w:t>
      </w:r>
    </w:p>
    <w:p w14:paraId="743D4D1E" w14:textId="2DCB63C3" w:rsidR="00A174CD" w:rsidRPr="006F500F" w:rsidRDefault="00224466" w:rsidP="00940B9C">
      <w:pPr>
        <w:rPr>
          <w:rFonts w:ascii="Arial" w:eastAsia="Cambria" w:hAnsi="Arial" w:cs="Arial"/>
        </w:rPr>
      </w:pPr>
      <w:r w:rsidRPr="00BF31DA">
        <w:rPr>
          <w:rFonts w:ascii="Times New Roman" w:eastAsia="Cambria" w:hAnsi="Times New Roman" w:cs="Times New Roman"/>
          <w:sz w:val="24"/>
          <w:szCs w:val="24"/>
        </w:rPr>
        <w:t>During my planning and assessing through my teaching experience so far, I have always looked at the QTS standards and made sure that my lesson plans link to these responsibilities, as well as linking to the curriculum for the correct year group of teaching</w:t>
      </w:r>
      <w:r w:rsidR="009B2452" w:rsidRPr="00BF31DA">
        <w:rPr>
          <w:rFonts w:ascii="Times New Roman" w:eastAsia="Cambria" w:hAnsi="Times New Roman" w:cs="Times New Roman"/>
          <w:sz w:val="24"/>
          <w:szCs w:val="24"/>
        </w:rPr>
        <w:t xml:space="preserve">. My aim for my future teaching experience following an end of week review </w:t>
      </w:r>
      <w:r w:rsidR="00E16900" w:rsidRPr="00BF31DA">
        <w:rPr>
          <w:rFonts w:ascii="Times New Roman" w:eastAsia="Cambria" w:hAnsi="Times New Roman" w:cs="Times New Roman"/>
          <w:sz w:val="24"/>
          <w:szCs w:val="24"/>
        </w:rPr>
        <w:t xml:space="preserve">(Appendix 9 and 10) </w:t>
      </w:r>
      <w:r w:rsidR="009B2452" w:rsidRPr="00BF31DA">
        <w:rPr>
          <w:rFonts w:ascii="Times New Roman" w:eastAsia="Cambria" w:hAnsi="Times New Roman" w:cs="Times New Roman"/>
          <w:sz w:val="24"/>
          <w:szCs w:val="24"/>
        </w:rPr>
        <w:t xml:space="preserve">with my mentor for my final week in foundation phase is to try and organise </w:t>
      </w:r>
      <w:r w:rsidR="00094B07" w:rsidRPr="00BF31DA">
        <w:rPr>
          <w:rFonts w:ascii="Times New Roman" w:eastAsia="Cambria" w:hAnsi="Times New Roman" w:cs="Times New Roman"/>
          <w:sz w:val="24"/>
          <w:szCs w:val="24"/>
        </w:rPr>
        <w:t>timing more accordingly, as I found that with the foundation phase learners that a ten-minute activity would take more accurately twenty to thirty minutes. This will help me achieve QTS standard S3.3.7. This will be a target set for my second phase of teaching experience in key stage 2 of my teaching experience and for a future target in my second year of teaching experience</w:t>
      </w:r>
      <w:r w:rsidR="00094B07">
        <w:rPr>
          <w:rFonts w:ascii="Arial" w:eastAsia="Cambria" w:hAnsi="Arial" w:cs="Arial"/>
        </w:rPr>
        <w:t>.</w:t>
      </w:r>
    </w:p>
    <w:p w14:paraId="562BEA46" w14:textId="77777777" w:rsidR="00940B9C" w:rsidRPr="00587C63" w:rsidRDefault="00940B9C" w:rsidP="00940B9C">
      <w:pPr>
        <w:rPr>
          <w:rFonts w:ascii="Arial" w:eastAsia="Cambria" w:hAnsi="Arial" w:cs="Arial"/>
        </w:rPr>
      </w:pPr>
    </w:p>
    <w:p w14:paraId="1C17C729" w14:textId="77777777" w:rsidR="006F665C" w:rsidRDefault="006F665C" w:rsidP="00587C63">
      <w:pPr>
        <w:rPr>
          <w:rFonts w:ascii="Arial" w:eastAsia="Cambria" w:hAnsi="Arial" w:cs="Arial"/>
        </w:rPr>
      </w:pPr>
    </w:p>
    <w:p w14:paraId="56F7F2E0" w14:textId="77777777" w:rsidR="006F665C" w:rsidRDefault="006F665C">
      <w:pPr>
        <w:rPr>
          <w:rFonts w:ascii="Arial" w:eastAsia="Cambria" w:hAnsi="Arial" w:cs="Arial"/>
        </w:rPr>
      </w:pPr>
      <w:r>
        <w:rPr>
          <w:rFonts w:ascii="Arial" w:eastAsia="Cambria" w:hAnsi="Arial" w:cs="Arial"/>
        </w:rPr>
        <w:br w:type="page"/>
      </w:r>
    </w:p>
    <w:p w14:paraId="44530355" w14:textId="5B747147" w:rsidR="006F665C" w:rsidRPr="00BF31DA" w:rsidRDefault="006F665C" w:rsidP="00587C63">
      <w:pPr>
        <w:rPr>
          <w:rFonts w:ascii="Times New Roman" w:eastAsia="Cambria" w:hAnsi="Times New Roman" w:cs="Times New Roman"/>
          <w:sz w:val="24"/>
          <w:szCs w:val="24"/>
          <w:u w:val="single"/>
        </w:rPr>
      </w:pPr>
      <w:r w:rsidRPr="00BF31DA">
        <w:rPr>
          <w:rFonts w:ascii="Times New Roman" w:eastAsia="Cambria" w:hAnsi="Times New Roman" w:cs="Times New Roman"/>
          <w:sz w:val="24"/>
          <w:szCs w:val="24"/>
          <w:u w:val="single"/>
        </w:rPr>
        <w:lastRenderedPageBreak/>
        <w:t>References</w:t>
      </w:r>
    </w:p>
    <w:p w14:paraId="1D2A9D24" w14:textId="1B7F08AB" w:rsidR="00963AB5" w:rsidRPr="00BF31DA" w:rsidRDefault="00D917C6" w:rsidP="00587C63">
      <w:pPr>
        <w:rPr>
          <w:rFonts w:ascii="Times New Roman" w:eastAsia="Cambria" w:hAnsi="Times New Roman" w:cs="Times New Roman"/>
          <w:sz w:val="24"/>
          <w:szCs w:val="24"/>
        </w:rPr>
      </w:pPr>
      <w:r w:rsidRPr="00BF31DA">
        <w:rPr>
          <w:rFonts w:ascii="Times New Roman" w:eastAsia="Cambria" w:hAnsi="Times New Roman" w:cs="Times New Roman"/>
          <w:sz w:val="24"/>
          <w:szCs w:val="24"/>
        </w:rPr>
        <w:t xml:space="preserve">Bruner, J. S. (1961). </w:t>
      </w:r>
      <w:r w:rsidRPr="00BF31DA">
        <w:rPr>
          <w:rFonts w:ascii="Times New Roman" w:eastAsia="Cambria" w:hAnsi="Times New Roman" w:cs="Times New Roman"/>
          <w:i/>
          <w:sz w:val="24"/>
          <w:szCs w:val="24"/>
        </w:rPr>
        <w:t>The act of discovery</w:t>
      </w:r>
      <w:r w:rsidRPr="00BF31DA">
        <w:rPr>
          <w:rFonts w:ascii="Times New Roman" w:eastAsia="Cambria" w:hAnsi="Times New Roman" w:cs="Times New Roman"/>
          <w:sz w:val="24"/>
          <w:szCs w:val="24"/>
        </w:rPr>
        <w:t>. Harvard educational review.</w:t>
      </w:r>
    </w:p>
    <w:p w14:paraId="76620391" w14:textId="44935063" w:rsidR="006F665C" w:rsidRPr="00BF31DA" w:rsidRDefault="00963AB5" w:rsidP="00587C63">
      <w:pPr>
        <w:rPr>
          <w:rFonts w:ascii="Times New Roman" w:hAnsi="Times New Roman" w:cs="Times New Roman"/>
          <w:color w:val="424B52"/>
          <w:sz w:val="24"/>
          <w:szCs w:val="24"/>
        </w:rPr>
      </w:pPr>
      <w:r w:rsidRPr="00BF31DA">
        <w:rPr>
          <w:rFonts w:ascii="Times New Roman" w:hAnsi="Times New Roman" w:cs="Times New Roman"/>
          <w:color w:val="424B52"/>
          <w:sz w:val="24"/>
          <w:szCs w:val="24"/>
        </w:rPr>
        <w:t xml:space="preserve">David L, "Stage Theory of Cognitive Development (Piaget)," in </w:t>
      </w:r>
      <w:r w:rsidRPr="00BF31DA">
        <w:rPr>
          <w:rStyle w:val="Emphasis"/>
          <w:rFonts w:ascii="Times New Roman" w:hAnsi="Times New Roman" w:cs="Times New Roman"/>
          <w:color w:val="424B52"/>
          <w:sz w:val="24"/>
          <w:szCs w:val="24"/>
        </w:rPr>
        <w:t>Learning Theories</w:t>
      </w:r>
      <w:r w:rsidRPr="00BF31DA">
        <w:rPr>
          <w:rFonts w:ascii="Times New Roman" w:hAnsi="Times New Roman" w:cs="Times New Roman"/>
          <w:color w:val="424B52"/>
          <w:sz w:val="24"/>
          <w:szCs w:val="24"/>
        </w:rPr>
        <w:t>, July 22, 2014</w:t>
      </w:r>
    </w:p>
    <w:p w14:paraId="553C84D6" w14:textId="2533465D" w:rsidR="00A14F52" w:rsidRPr="00BF31DA" w:rsidRDefault="00A14F52" w:rsidP="00587C63">
      <w:pPr>
        <w:rPr>
          <w:rFonts w:ascii="Times New Roman" w:eastAsia="Cambria" w:hAnsi="Times New Roman" w:cs="Times New Roman"/>
          <w:sz w:val="24"/>
          <w:szCs w:val="24"/>
          <w:u w:val="single"/>
        </w:rPr>
      </w:pPr>
      <w:r w:rsidRPr="00BF31DA">
        <w:rPr>
          <w:rFonts w:ascii="Times New Roman" w:hAnsi="Times New Roman" w:cs="Times New Roman"/>
          <w:color w:val="424B52"/>
          <w:sz w:val="24"/>
          <w:szCs w:val="24"/>
        </w:rPr>
        <w:t>Education Wales. (2009</w:t>
      </w:r>
      <w:r w:rsidRPr="00BF31DA">
        <w:rPr>
          <w:rFonts w:ascii="Times New Roman" w:hAnsi="Times New Roman" w:cs="Times New Roman"/>
          <w:i/>
          <w:color w:val="424B52"/>
          <w:sz w:val="24"/>
          <w:szCs w:val="24"/>
        </w:rPr>
        <w:t>) Qualified Teacher Standards wales 2009</w:t>
      </w:r>
      <w:r w:rsidRPr="00BF31DA">
        <w:rPr>
          <w:rFonts w:ascii="Times New Roman" w:hAnsi="Times New Roman" w:cs="Times New Roman"/>
          <w:color w:val="424B52"/>
          <w:sz w:val="24"/>
          <w:szCs w:val="24"/>
        </w:rPr>
        <w:t>. Cardiff: Welsh government</w:t>
      </w:r>
    </w:p>
    <w:p w14:paraId="285A6705" w14:textId="399A85FE" w:rsidR="006F665C" w:rsidRPr="00BF31DA" w:rsidRDefault="0040137C" w:rsidP="00587C63">
      <w:pPr>
        <w:rPr>
          <w:rFonts w:ascii="Times New Roman" w:hAnsi="Times New Roman" w:cs="Times New Roman"/>
          <w:color w:val="444444"/>
          <w:sz w:val="24"/>
          <w:szCs w:val="24"/>
        </w:rPr>
      </w:pPr>
      <w:r w:rsidRPr="00BF31DA">
        <w:rPr>
          <w:rFonts w:ascii="Times New Roman" w:hAnsi="Times New Roman" w:cs="Times New Roman"/>
          <w:color w:val="444444"/>
          <w:sz w:val="24"/>
          <w:szCs w:val="24"/>
        </w:rPr>
        <w:t>Gibbs G (1988) Learning by Doing: </w:t>
      </w:r>
      <w:r w:rsidRPr="00BF31DA">
        <w:rPr>
          <w:rStyle w:val="Emphasis"/>
          <w:rFonts w:ascii="Times New Roman" w:hAnsi="Times New Roman" w:cs="Times New Roman"/>
          <w:color w:val="444444"/>
          <w:sz w:val="24"/>
          <w:szCs w:val="24"/>
        </w:rPr>
        <w:t>A guide to teaching and learning methods</w:t>
      </w:r>
      <w:r w:rsidRPr="00BF31DA">
        <w:rPr>
          <w:rFonts w:ascii="Times New Roman" w:hAnsi="Times New Roman" w:cs="Times New Roman"/>
          <w:color w:val="444444"/>
          <w:sz w:val="24"/>
          <w:szCs w:val="24"/>
        </w:rPr>
        <w:t>. Further Education Unit. Oxford Polytechnic: Oxford.</w:t>
      </w:r>
    </w:p>
    <w:p w14:paraId="0CB2C31B" w14:textId="413AEFB4" w:rsidR="00E102BA" w:rsidRPr="00D45B16" w:rsidRDefault="00E102BA" w:rsidP="00587C63">
      <w:pPr>
        <w:rPr>
          <w:rFonts w:ascii="Times New Roman" w:hAnsi="Times New Roman" w:cs="Times New Roman"/>
          <w:color w:val="444444"/>
          <w:sz w:val="24"/>
          <w:szCs w:val="24"/>
        </w:rPr>
      </w:pPr>
      <w:proofErr w:type="spellStart"/>
      <w:r w:rsidRPr="00BF31DA">
        <w:rPr>
          <w:rFonts w:ascii="Times New Roman" w:hAnsi="Times New Roman" w:cs="Times New Roman"/>
          <w:color w:val="444444"/>
          <w:sz w:val="24"/>
          <w:szCs w:val="24"/>
        </w:rPr>
        <w:t>Griggs</w:t>
      </w:r>
      <w:r w:rsidR="00B23B8A">
        <w:rPr>
          <w:rFonts w:ascii="Times New Roman" w:hAnsi="Times New Roman" w:cs="Times New Roman"/>
          <w:color w:val="444444"/>
          <w:sz w:val="24"/>
          <w:szCs w:val="24"/>
        </w:rPr>
        <w:t>.R</w:t>
      </w:r>
      <w:proofErr w:type="spellEnd"/>
      <w:r w:rsidR="00D45B16">
        <w:rPr>
          <w:rFonts w:ascii="Times New Roman" w:hAnsi="Times New Roman" w:cs="Times New Roman"/>
          <w:color w:val="444444"/>
          <w:sz w:val="24"/>
          <w:szCs w:val="24"/>
        </w:rPr>
        <w:t xml:space="preserve">. (2010) </w:t>
      </w:r>
      <w:r w:rsidR="00D45B16" w:rsidRPr="00D45B16">
        <w:rPr>
          <w:rFonts w:ascii="Times New Roman" w:hAnsi="Times New Roman" w:cs="Times New Roman"/>
          <w:i/>
          <w:color w:val="444444"/>
          <w:sz w:val="24"/>
          <w:szCs w:val="24"/>
        </w:rPr>
        <w:t>Becoming an outstanding primary school teacher</w:t>
      </w:r>
      <w:r w:rsidR="00D45B16">
        <w:rPr>
          <w:rFonts w:ascii="Times New Roman" w:hAnsi="Times New Roman" w:cs="Times New Roman"/>
          <w:i/>
          <w:color w:val="444444"/>
          <w:sz w:val="24"/>
          <w:szCs w:val="24"/>
        </w:rPr>
        <w:t xml:space="preserve">. Chapter 12. </w:t>
      </w:r>
      <w:proofErr w:type="spellStart"/>
      <w:proofErr w:type="gramStart"/>
      <w:r w:rsidR="00D45B16" w:rsidRPr="00D45B16">
        <w:rPr>
          <w:rFonts w:ascii="Times New Roman" w:hAnsi="Times New Roman" w:cs="Times New Roman"/>
          <w:color w:val="444444"/>
          <w:sz w:val="24"/>
          <w:szCs w:val="24"/>
        </w:rPr>
        <w:t>Pearson;England</w:t>
      </w:r>
      <w:bookmarkStart w:id="0" w:name="_GoBack"/>
      <w:bookmarkEnd w:id="0"/>
      <w:proofErr w:type="spellEnd"/>
      <w:proofErr w:type="gramEnd"/>
    </w:p>
    <w:p w14:paraId="70F5A2D2" w14:textId="7436AE68" w:rsidR="000E2DAC" w:rsidRPr="00BF31DA" w:rsidRDefault="000E2DAC" w:rsidP="00587C63">
      <w:pPr>
        <w:rPr>
          <w:rFonts w:ascii="Times New Roman" w:hAnsi="Times New Roman" w:cs="Times New Roman"/>
          <w:color w:val="444444"/>
          <w:sz w:val="24"/>
          <w:szCs w:val="24"/>
        </w:rPr>
      </w:pPr>
      <w:r w:rsidRPr="00BF31DA">
        <w:rPr>
          <w:rFonts w:ascii="Times New Roman" w:hAnsi="Times New Roman" w:cs="Times New Roman"/>
          <w:color w:val="444444"/>
          <w:sz w:val="24"/>
          <w:szCs w:val="24"/>
        </w:rPr>
        <w:t xml:space="preserve">Skinner, B.F. (1938) </w:t>
      </w:r>
      <w:r w:rsidRPr="00BF31DA">
        <w:rPr>
          <w:rFonts w:ascii="Times New Roman" w:hAnsi="Times New Roman" w:cs="Times New Roman"/>
          <w:i/>
          <w:color w:val="444444"/>
          <w:sz w:val="24"/>
          <w:szCs w:val="24"/>
        </w:rPr>
        <w:t>The behaviour of organisms: An experimental analysis</w:t>
      </w:r>
      <w:r w:rsidRPr="00BF31DA">
        <w:rPr>
          <w:rFonts w:ascii="Times New Roman" w:hAnsi="Times New Roman" w:cs="Times New Roman"/>
          <w:color w:val="444444"/>
          <w:sz w:val="24"/>
          <w:szCs w:val="24"/>
        </w:rPr>
        <w:t xml:space="preserve">. </w:t>
      </w:r>
      <w:r w:rsidRPr="00BF31DA">
        <w:rPr>
          <w:rFonts w:ascii="Times New Roman" w:hAnsi="Times New Roman" w:cs="Times New Roman"/>
          <w:bCs/>
          <w:color w:val="444444"/>
          <w:sz w:val="24"/>
          <w:szCs w:val="24"/>
        </w:rPr>
        <w:t>D. Appleton &amp; Company</w:t>
      </w:r>
      <w:r w:rsidR="00BE6636" w:rsidRPr="00BF31DA">
        <w:rPr>
          <w:rFonts w:ascii="Times New Roman" w:hAnsi="Times New Roman" w:cs="Times New Roman"/>
          <w:bCs/>
          <w:color w:val="444444"/>
          <w:sz w:val="24"/>
          <w:szCs w:val="24"/>
        </w:rPr>
        <w:t>.</w:t>
      </w:r>
    </w:p>
    <w:p w14:paraId="795FD69B" w14:textId="3727B158" w:rsidR="000E2DAC" w:rsidRPr="00BF31DA" w:rsidRDefault="000E2DAC" w:rsidP="00587C63">
      <w:pPr>
        <w:rPr>
          <w:rFonts w:ascii="Times New Roman" w:hAnsi="Times New Roman" w:cs="Times New Roman"/>
          <w:color w:val="444444"/>
          <w:sz w:val="24"/>
          <w:szCs w:val="24"/>
        </w:rPr>
      </w:pPr>
      <w:r w:rsidRPr="00BF31DA">
        <w:rPr>
          <w:rFonts w:ascii="Times New Roman" w:hAnsi="Times New Roman" w:cs="Times New Roman"/>
          <w:color w:val="444444"/>
          <w:sz w:val="24"/>
          <w:szCs w:val="24"/>
        </w:rPr>
        <w:t xml:space="preserve">Vygotsky, L.L.S (1978). </w:t>
      </w:r>
      <w:r w:rsidRPr="00BF31DA">
        <w:rPr>
          <w:rFonts w:ascii="Times New Roman" w:hAnsi="Times New Roman" w:cs="Times New Roman"/>
          <w:i/>
          <w:color w:val="444444"/>
          <w:sz w:val="24"/>
          <w:szCs w:val="24"/>
        </w:rPr>
        <w:t>Mind in society: the development of higher psychological process.</w:t>
      </w:r>
      <w:r w:rsidRPr="00BF31DA">
        <w:rPr>
          <w:rFonts w:ascii="Times New Roman" w:hAnsi="Times New Roman" w:cs="Times New Roman"/>
          <w:color w:val="444444"/>
          <w:sz w:val="24"/>
          <w:szCs w:val="24"/>
        </w:rPr>
        <w:t xml:space="preserve"> </w:t>
      </w:r>
      <w:proofErr w:type="spellStart"/>
      <w:r w:rsidRPr="00BF31DA">
        <w:rPr>
          <w:rFonts w:ascii="Times New Roman" w:hAnsi="Times New Roman" w:cs="Times New Roman"/>
          <w:color w:val="444444"/>
          <w:sz w:val="24"/>
          <w:szCs w:val="24"/>
        </w:rPr>
        <w:t>Havard</w:t>
      </w:r>
      <w:proofErr w:type="spellEnd"/>
      <w:r w:rsidRPr="00BF31DA">
        <w:rPr>
          <w:rFonts w:ascii="Times New Roman" w:hAnsi="Times New Roman" w:cs="Times New Roman"/>
          <w:color w:val="444444"/>
          <w:sz w:val="24"/>
          <w:szCs w:val="24"/>
        </w:rPr>
        <w:t xml:space="preserve"> university press.</w:t>
      </w:r>
    </w:p>
    <w:p w14:paraId="6D58D8CD" w14:textId="04822896" w:rsidR="0040137C" w:rsidRDefault="0040137C" w:rsidP="00587C63">
      <w:pPr>
        <w:rPr>
          <w:rFonts w:ascii="Helvetica" w:hAnsi="Helvetica"/>
          <w:color w:val="444444"/>
        </w:rPr>
      </w:pPr>
    </w:p>
    <w:p w14:paraId="105BBC91" w14:textId="77777777" w:rsidR="0040137C" w:rsidRPr="006F665C" w:rsidRDefault="0040137C" w:rsidP="00587C63">
      <w:pPr>
        <w:rPr>
          <w:rFonts w:ascii="Arial" w:eastAsia="Cambria" w:hAnsi="Arial" w:cs="Arial"/>
          <w:u w:val="single"/>
        </w:rPr>
      </w:pPr>
    </w:p>
    <w:p w14:paraId="6AAC2E05" w14:textId="5D6D2A9F" w:rsidR="000266CB" w:rsidRDefault="006F665C">
      <w:pPr>
        <w:rPr>
          <w:rFonts w:ascii="Arial" w:eastAsia="Cambria" w:hAnsi="Arial" w:cs="Arial"/>
        </w:rPr>
      </w:pPr>
      <w:r>
        <w:rPr>
          <w:rFonts w:ascii="Arial" w:eastAsia="Cambria" w:hAnsi="Arial" w:cs="Arial"/>
        </w:rPr>
        <w:br w:type="page"/>
      </w:r>
    </w:p>
    <w:p w14:paraId="3D7401B2" w14:textId="77777777" w:rsidR="00001738" w:rsidRDefault="000266CB">
      <w:pPr>
        <w:rPr>
          <w:rFonts w:ascii="Arial" w:eastAsia="Cambria" w:hAnsi="Arial" w:cs="Arial"/>
          <w:b/>
          <w:u w:val="single"/>
        </w:rPr>
      </w:pPr>
      <w:r w:rsidRPr="00001738">
        <w:rPr>
          <w:rFonts w:ascii="Arial" w:eastAsia="Cambria" w:hAnsi="Arial" w:cs="Arial"/>
          <w:b/>
          <w:u w:val="single"/>
        </w:rPr>
        <w:lastRenderedPageBreak/>
        <w:t>Appendix 1</w:t>
      </w:r>
    </w:p>
    <w:p w14:paraId="7B0C13B4" w14:textId="77777777" w:rsidR="00001738" w:rsidRDefault="00001738">
      <w:pPr>
        <w:rPr>
          <w:rFonts w:ascii="Arial" w:eastAsia="Cambria" w:hAnsi="Arial" w:cs="Arial"/>
          <w:b/>
          <w:u w:val="single"/>
        </w:rPr>
      </w:pPr>
    </w:p>
    <w:p w14:paraId="40090555" w14:textId="71ADCAF7" w:rsidR="000266CB" w:rsidRPr="00001738" w:rsidRDefault="00001738">
      <w:pPr>
        <w:rPr>
          <w:rFonts w:ascii="Arial" w:eastAsia="Cambria" w:hAnsi="Arial" w:cs="Arial"/>
          <w:b/>
          <w:u w:val="single"/>
        </w:rPr>
      </w:pPr>
      <w:r>
        <w:rPr>
          <w:noProof/>
        </w:rPr>
        <w:drawing>
          <wp:inline distT="0" distB="0" distL="0" distR="0" wp14:anchorId="672E9635" wp14:editId="135F12DC">
            <wp:extent cx="5731510" cy="4298950"/>
            <wp:effectExtent l="0" t="762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r w:rsidR="000266CB" w:rsidRPr="00001738">
        <w:rPr>
          <w:rFonts w:ascii="Arial" w:eastAsia="Cambria" w:hAnsi="Arial" w:cs="Arial"/>
          <w:b/>
          <w:u w:val="single"/>
        </w:rPr>
        <w:br w:type="page"/>
      </w:r>
    </w:p>
    <w:p w14:paraId="52107BE0" w14:textId="77777777" w:rsidR="000266CB" w:rsidRDefault="000266CB">
      <w:pPr>
        <w:rPr>
          <w:rFonts w:ascii="Arial" w:eastAsia="Cambria" w:hAnsi="Arial" w:cs="Arial"/>
        </w:rPr>
      </w:pPr>
    </w:p>
    <w:p w14:paraId="6F0BCBEC" w14:textId="16A4712D" w:rsidR="000266CB" w:rsidRDefault="000266CB">
      <w:pPr>
        <w:rPr>
          <w:rFonts w:ascii="Arial" w:eastAsia="Cambria" w:hAnsi="Arial" w:cs="Arial"/>
        </w:rPr>
      </w:pPr>
    </w:p>
    <w:p w14:paraId="3C47F97F" w14:textId="77777777" w:rsidR="000266CB" w:rsidRDefault="000266CB">
      <w:pPr>
        <w:rPr>
          <w:rFonts w:ascii="Arial" w:eastAsia="Cambria" w:hAnsi="Arial" w:cs="Arial"/>
        </w:rPr>
      </w:pPr>
    </w:p>
    <w:p w14:paraId="19F54E56" w14:textId="77777777" w:rsidR="00001738" w:rsidRDefault="000266CB">
      <w:pPr>
        <w:rPr>
          <w:rFonts w:ascii="Arial" w:eastAsia="Cambria" w:hAnsi="Arial" w:cs="Arial"/>
          <w:b/>
          <w:u w:val="single"/>
        </w:rPr>
      </w:pPr>
      <w:r w:rsidRPr="000266CB">
        <w:rPr>
          <w:rFonts w:ascii="Arial" w:eastAsia="Cambria" w:hAnsi="Arial" w:cs="Arial"/>
          <w:b/>
          <w:u w:val="single"/>
        </w:rPr>
        <w:t>Appendix 2</w:t>
      </w:r>
    </w:p>
    <w:p w14:paraId="6F88EDC3" w14:textId="77777777" w:rsidR="00001738" w:rsidRDefault="00001738">
      <w:pPr>
        <w:rPr>
          <w:rFonts w:ascii="Arial" w:eastAsia="Cambria" w:hAnsi="Arial" w:cs="Arial"/>
          <w:b/>
          <w:u w:val="single"/>
        </w:rPr>
      </w:pPr>
    </w:p>
    <w:p w14:paraId="1B1705F7" w14:textId="10A37EAD" w:rsidR="000266CB" w:rsidRPr="000266CB" w:rsidRDefault="00001738">
      <w:pPr>
        <w:rPr>
          <w:rFonts w:ascii="Arial" w:eastAsia="Cambria" w:hAnsi="Arial" w:cs="Arial"/>
          <w:b/>
          <w:u w:val="single"/>
        </w:rPr>
      </w:pPr>
      <w:r>
        <w:rPr>
          <w:noProof/>
        </w:rPr>
        <w:drawing>
          <wp:inline distT="0" distB="0" distL="0" distR="0" wp14:anchorId="23B23F14" wp14:editId="5BA7C2B6">
            <wp:extent cx="5731510" cy="4298950"/>
            <wp:effectExtent l="0" t="762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r w:rsidR="000266CB" w:rsidRPr="000266CB">
        <w:rPr>
          <w:rFonts w:ascii="Arial" w:eastAsia="Cambria" w:hAnsi="Arial" w:cs="Arial"/>
          <w:b/>
          <w:u w:val="single"/>
        </w:rPr>
        <w:br w:type="page"/>
      </w:r>
    </w:p>
    <w:p w14:paraId="30B80513" w14:textId="77777777" w:rsidR="000266CB" w:rsidRDefault="000266CB">
      <w:pPr>
        <w:rPr>
          <w:rFonts w:ascii="Arial" w:eastAsia="Cambria" w:hAnsi="Arial" w:cs="Arial"/>
        </w:rPr>
      </w:pPr>
    </w:p>
    <w:p w14:paraId="613B81D1" w14:textId="77777777" w:rsidR="000266CB" w:rsidRDefault="000266CB">
      <w:pPr>
        <w:rPr>
          <w:rFonts w:ascii="Arial" w:eastAsia="Cambria" w:hAnsi="Arial" w:cs="Arial"/>
          <w:b/>
          <w:u w:val="single"/>
        </w:rPr>
      </w:pPr>
      <w:r w:rsidRPr="000266CB">
        <w:rPr>
          <w:rFonts w:ascii="Arial" w:eastAsia="Cambria" w:hAnsi="Arial" w:cs="Arial"/>
          <w:b/>
          <w:u w:val="single"/>
        </w:rPr>
        <w:t>Appendix</w:t>
      </w:r>
      <w:r>
        <w:rPr>
          <w:rFonts w:ascii="Arial" w:eastAsia="Cambria" w:hAnsi="Arial" w:cs="Arial"/>
          <w:b/>
          <w:u w:val="single"/>
        </w:rPr>
        <w:t xml:space="preserve"> 3</w:t>
      </w:r>
    </w:p>
    <w:p w14:paraId="110B10A8" w14:textId="77777777" w:rsidR="000266CB" w:rsidRDefault="000266CB">
      <w:pPr>
        <w:rPr>
          <w:rFonts w:ascii="Arial" w:eastAsia="Cambria" w:hAnsi="Arial" w:cs="Arial"/>
          <w:b/>
          <w:u w:val="single"/>
        </w:rPr>
      </w:pPr>
    </w:p>
    <w:p w14:paraId="4E8C5E9F" w14:textId="517DE040" w:rsidR="000266CB" w:rsidRPr="000266CB" w:rsidRDefault="000266CB">
      <w:pPr>
        <w:rPr>
          <w:rFonts w:ascii="Arial" w:eastAsia="Cambria" w:hAnsi="Arial" w:cs="Arial"/>
          <w:b/>
          <w:u w:val="single"/>
        </w:rPr>
      </w:pPr>
      <w:r>
        <w:rPr>
          <w:noProof/>
        </w:rPr>
        <w:drawing>
          <wp:inline distT="0" distB="0" distL="0" distR="0" wp14:anchorId="497A2A3B" wp14:editId="21F23E74">
            <wp:extent cx="5731510" cy="4298950"/>
            <wp:effectExtent l="0" t="762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r w:rsidRPr="000266CB">
        <w:rPr>
          <w:rFonts w:ascii="Arial" w:eastAsia="Cambria" w:hAnsi="Arial" w:cs="Arial"/>
          <w:b/>
          <w:u w:val="single"/>
        </w:rPr>
        <w:br w:type="page"/>
      </w:r>
    </w:p>
    <w:p w14:paraId="2CB23D39" w14:textId="77777777" w:rsidR="000266CB" w:rsidRDefault="000266CB">
      <w:pPr>
        <w:rPr>
          <w:rFonts w:ascii="Arial" w:eastAsia="Cambria" w:hAnsi="Arial" w:cs="Arial"/>
        </w:rPr>
      </w:pPr>
    </w:p>
    <w:p w14:paraId="5309A3FF" w14:textId="4E39D90D" w:rsidR="000266CB" w:rsidRDefault="000266CB">
      <w:pPr>
        <w:rPr>
          <w:rFonts w:ascii="Arial" w:eastAsia="Cambria" w:hAnsi="Arial" w:cs="Arial"/>
        </w:rPr>
      </w:pPr>
    </w:p>
    <w:p w14:paraId="76477318" w14:textId="77777777" w:rsidR="00E935D7" w:rsidRDefault="00E935D7">
      <w:pPr>
        <w:rPr>
          <w:rFonts w:ascii="Arial" w:eastAsia="Cambria" w:hAnsi="Arial" w:cs="Arial"/>
        </w:rPr>
      </w:pPr>
    </w:p>
    <w:p w14:paraId="095324C8" w14:textId="77777777" w:rsidR="000266CB" w:rsidRDefault="00E935D7">
      <w:pPr>
        <w:rPr>
          <w:rFonts w:ascii="Arial" w:eastAsia="Cambria" w:hAnsi="Arial" w:cs="Arial"/>
          <w:b/>
          <w:u w:val="single"/>
        </w:rPr>
      </w:pPr>
      <w:r w:rsidRPr="00E935D7">
        <w:rPr>
          <w:b/>
          <w:noProof/>
          <w:u w:val="single"/>
        </w:rPr>
        <w:drawing>
          <wp:anchor distT="0" distB="0" distL="114300" distR="114300" simplePos="0" relativeHeight="251662336" behindDoc="0" locked="0" layoutInCell="1" allowOverlap="1" wp14:anchorId="75B18CD8" wp14:editId="20213848">
            <wp:simplePos x="0" y="0"/>
            <wp:positionH relativeFrom="margin">
              <wp:align>left</wp:align>
            </wp:positionH>
            <wp:positionV relativeFrom="paragraph">
              <wp:posOffset>1423035</wp:posOffset>
            </wp:positionV>
            <wp:extent cx="5731510" cy="4298950"/>
            <wp:effectExtent l="0" t="7620" r="0" b="0"/>
            <wp:wrapThrough wrapText="bothSides">
              <wp:wrapPolygon edited="0">
                <wp:start x="-29" y="21562"/>
                <wp:lineTo x="21509" y="21562"/>
                <wp:lineTo x="21509" y="121"/>
                <wp:lineTo x="-29" y="121"/>
                <wp:lineTo x="-29" y="21562"/>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anchor>
        </w:drawing>
      </w:r>
      <w:r w:rsidRPr="00E935D7">
        <w:rPr>
          <w:rFonts w:ascii="Arial" w:eastAsia="Cambria" w:hAnsi="Arial" w:cs="Arial"/>
          <w:b/>
          <w:u w:val="single"/>
        </w:rPr>
        <w:t>Appendix</w:t>
      </w:r>
      <w:r w:rsidR="000266CB">
        <w:rPr>
          <w:rFonts w:ascii="Arial" w:eastAsia="Cambria" w:hAnsi="Arial" w:cs="Arial"/>
          <w:b/>
          <w:u w:val="single"/>
        </w:rPr>
        <w:t xml:space="preserve"> 4</w:t>
      </w:r>
    </w:p>
    <w:p w14:paraId="5FC78095" w14:textId="5F4454FE" w:rsidR="000266CB" w:rsidRDefault="000266CB">
      <w:pPr>
        <w:rPr>
          <w:rFonts w:ascii="Arial" w:eastAsia="Cambria" w:hAnsi="Arial" w:cs="Arial"/>
          <w:b/>
          <w:u w:val="single"/>
        </w:rPr>
      </w:pPr>
      <w:r>
        <w:rPr>
          <w:rFonts w:ascii="Arial" w:eastAsia="Cambria" w:hAnsi="Arial" w:cs="Arial"/>
          <w:b/>
          <w:u w:val="single"/>
        </w:rPr>
        <w:br w:type="page"/>
      </w:r>
    </w:p>
    <w:p w14:paraId="603F44AC" w14:textId="77777777" w:rsidR="000266CB" w:rsidRDefault="000266CB">
      <w:pPr>
        <w:rPr>
          <w:rFonts w:ascii="Arial" w:eastAsia="Cambria" w:hAnsi="Arial" w:cs="Arial"/>
          <w:b/>
          <w:u w:val="single"/>
        </w:rPr>
      </w:pPr>
      <w:r>
        <w:rPr>
          <w:rFonts w:ascii="Arial" w:eastAsia="Cambria" w:hAnsi="Arial" w:cs="Arial"/>
          <w:b/>
          <w:u w:val="single"/>
        </w:rPr>
        <w:lastRenderedPageBreak/>
        <w:t>Appendix 5</w:t>
      </w:r>
    </w:p>
    <w:p w14:paraId="3A879A5F" w14:textId="77777777" w:rsidR="000266CB" w:rsidRDefault="000266CB">
      <w:pPr>
        <w:rPr>
          <w:rFonts w:ascii="Arial" w:eastAsia="Cambria" w:hAnsi="Arial" w:cs="Arial"/>
          <w:b/>
          <w:u w:val="single"/>
        </w:rPr>
      </w:pPr>
    </w:p>
    <w:p w14:paraId="5B7D74B4" w14:textId="6B5C0B41" w:rsidR="000266CB" w:rsidRDefault="000266CB">
      <w:pPr>
        <w:rPr>
          <w:rFonts w:ascii="Arial" w:eastAsia="Cambria" w:hAnsi="Arial" w:cs="Arial"/>
          <w:b/>
          <w:u w:val="single"/>
        </w:rPr>
      </w:pPr>
      <w:r>
        <w:rPr>
          <w:noProof/>
        </w:rPr>
        <w:drawing>
          <wp:inline distT="0" distB="0" distL="0" distR="0" wp14:anchorId="722989F3" wp14:editId="6329E741">
            <wp:extent cx="5731510" cy="4298950"/>
            <wp:effectExtent l="0" t="762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r>
        <w:rPr>
          <w:rFonts w:ascii="Arial" w:eastAsia="Cambria" w:hAnsi="Arial" w:cs="Arial"/>
          <w:b/>
          <w:u w:val="single"/>
        </w:rPr>
        <w:br w:type="page"/>
      </w:r>
    </w:p>
    <w:p w14:paraId="7CCCFE4A" w14:textId="77777777" w:rsidR="000266CB" w:rsidRDefault="000266CB">
      <w:pPr>
        <w:rPr>
          <w:rFonts w:ascii="Arial" w:eastAsia="Cambria" w:hAnsi="Arial" w:cs="Arial"/>
          <w:b/>
          <w:u w:val="single"/>
        </w:rPr>
      </w:pPr>
    </w:p>
    <w:p w14:paraId="0DCAFAD4" w14:textId="77777777" w:rsidR="000266CB" w:rsidRDefault="000266CB">
      <w:pPr>
        <w:rPr>
          <w:rFonts w:ascii="Arial" w:eastAsia="Cambria" w:hAnsi="Arial" w:cs="Arial"/>
          <w:b/>
          <w:u w:val="single"/>
        </w:rPr>
      </w:pPr>
      <w:r>
        <w:rPr>
          <w:rFonts w:ascii="Arial" w:eastAsia="Cambria" w:hAnsi="Arial" w:cs="Arial"/>
          <w:b/>
          <w:u w:val="single"/>
        </w:rPr>
        <w:t>Appendix 6</w:t>
      </w:r>
    </w:p>
    <w:p w14:paraId="494F7236" w14:textId="77777777" w:rsidR="000266CB" w:rsidRDefault="000266CB">
      <w:pPr>
        <w:rPr>
          <w:rFonts w:ascii="Arial" w:eastAsia="Cambria" w:hAnsi="Arial" w:cs="Arial"/>
          <w:b/>
          <w:u w:val="single"/>
        </w:rPr>
      </w:pPr>
    </w:p>
    <w:p w14:paraId="30C82F8C" w14:textId="5CAC340A" w:rsidR="00E935D7" w:rsidRPr="00E935D7" w:rsidRDefault="000266CB">
      <w:pPr>
        <w:rPr>
          <w:rFonts w:ascii="Arial" w:eastAsia="Cambria" w:hAnsi="Arial" w:cs="Arial"/>
          <w:b/>
          <w:u w:val="single"/>
        </w:rPr>
      </w:pPr>
      <w:r>
        <w:rPr>
          <w:noProof/>
        </w:rPr>
        <w:drawing>
          <wp:inline distT="0" distB="0" distL="0" distR="0" wp14:anchorId="60CCC0C6" wp14:editId="2C17B3CE">
            <wp:extent cx="5731510" cy="4298950"/>
            <wp:effectExtent l="0" t="762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r w:rsidR="00E935D7" w:rsidRPr="00E935D7">
        <w:rPr>
          <w:rFonts w:ascii="Arial" w:eastAsia="Cambria" w:hAnsi="Arial" w:cs="Arial"/>
          <w:b/>
          <w:u w:val="single"/>
        </w:rPr>
        <w:br w:type="page"/>
      </w:r>
    </w:p>
    <w:p w14:paraId="50413DE6" w14:textId="77777777" w:rsidR="006F665C" w:rsidRDefault="006F665C">
      <w:pPr>
        <w:rPr>
          <w:rFonts w:ascii="Arial" w:eastAsia="Cambria" w:hAnsi="Arial" w:cs="Arial"/>
        </w:rPr>
      </w:pPr>
    </w:p>
    <w:p w14:paraId="06C1E4C2" w14:textId="121E45C6" w:rsidR="00FF1219" w:rsidRDefault="00FF1219" w:rsidP="005C137D">
      <w:pPr>
        <w:rPr>
          <w:rFonts w:ascii="Arial" w:eastAsia="Cambria" w:hAnsi="Arial" w:cs="Arial"/>
        </w:rPr>
      </w:pPr>
    </w:p>
    <w:p w14:paraId="078AC89E" w14:textId="395623EA" w:rsidR="00485DFB" w:rsidRPr="00DD00A0" w:rsidRDefault="00DD00A0" w:rsidP="005C137D">
      <w:pPr>
        <w:rPr>
          <w:rFonts w:ascii="Arial" w:eastAsia="Cambria" w:hAnsi="Arial" w:cs="Arial"/>
          <w:b/>
          <w:u w:val="single"/>
        </w:rPr>
      </w:pPr>
      <w:r w:rsidRPr="00DD00A0">
        <w:rPr>
          <w:b/>
          <w:noProof/>
          <w:u w:val="single"/>
        </w:rPr>
        <w:drawing>
          <wp:anchor distT="0" distB="0" distL="114300" distR="114300" simplePos="0" relativeHeight="251661312" behindDoc="0" locked="0" layoutInCell="1" allowOverlap="1" wp14:anchorId="70F1277B" wp14:editId="4A50094C">
            <wp:simplePos x="0" y="0"/>
            <wp:positionH relativeFrom="margin">
              <wp:align>right</wp:align>
            </wp:positionH>
            <wp:positionV relativeFrom="paragraph">
              <wp:posOffset>401320</wp:posOffset>
            </wp:positionV>
            <wp:extent cx="5731510" cy="1346835"/>
            <wp:effectExtent l="0" t="0" r="2540" b="0"/>
            <wp:wrapThrough wrapText="bothSides">
              <wp:wrapPolygon edited="0">
                <wp:start x="72" y="0"/>
                <wp:lineTo x="72" y="20164"/>
                <wp:lineTo x="16010" y="20164"/>
                <wp:lineTo x="16010" y="19553"/>
                <wp:lineTo x="21107" y="16803"/>
                <wp:lineTo x="21107" y="14665"/>
                <wp:lineTo x="16010" y="14665"/>
                <wp:lineTo x="21107" y="11304"/>
                <wp:lineTo x="20963" y="10388"/>
                <wp:lineTo x="21538" y="9165"/>
                <wp:lineTo x="21394" y="0"/>
                <wp:lineTo x="72"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1346835"/>
                    </a:xfrm>
                    <a:prstGeom prst="rect">
                      <a:avLst/>
                    </a:prstGeom>
                    <a:noFill/>
                    <a:ln>
                      <a:noFill/>
                    </a:ln>
                  </pic:spPr>
                </pic:pic>
              </a:graphicData>
            </a:graphic>
          </wp:anchor>
        </w:drawing>
      </w:r>
      <w:r w:rsidRPr="00DD00A0">
        <w:rPr>
          <w:rFonts w:ascii="Arial" w:eastAsia="Cambria" w:hAnsi="Arial" w:cs="Arial"/>
          <w:b/>
          <w:u w:val="single"/>
        </w:rPr>
        <w:t xml:space="preserve">Appendix </w:t>
      </w:r>
      <w:r w:rsidR="000266CB">
        <w:rPr>
          <w:rFonts w:ascii="Arial" w:eastAsia="Cambria" w:hAnsi="Arial" w:cs="Arial"/>
          <w:b/>
          <w:u w:val="single"/>
        </w:rPr>
        <w:t>7</w:t>
      </w:r>
    </w:p>
    <w:p w14:paraId="47F0A00C" w14:textId="054B089E" w:rsidR="00485DFB" w:rsidRDefault="0019701C" w:rsidP="005C137D">
      <w:pPr>
        <w:rPr>
          <w:rFonts w:ascii="Arial" w:eastAsia="Cambria" w:hAnsi="Arial" w:cs="Arial"/>
        </w:rPr>
      </w:pPr>
      <w:r>
        <w:rPr>
          <w:rFonts w:ascii="Arial" w:eastAsia="Cambria" w:hAnsi="Arial" w:cs="Arial"/>
        </w:rPr>
        <w:t xml:space="preserve">      </w:t>
      </w:r>
    </w:p>
    <w:p w14:paraId="4C220BEE" w14:textId="6CEB2DC8" w:rsidR="0019701C" w:rsidRDefault="0019701C" w:rsidP="005C137D">
      <w:pPr>
        <w:rPr>
          <w:rFonts w:ascii="Arial" w:eastAsia="Cambria" w:hAnsi="Arial" w:cs="Arial"/>
        </w:rPr>
      </w:pPr>
    </w:p>
    <w:p w14:paraId="3D066D7C" w14:textId="03E18C5A" w:rsidR="00FF1219" w:rsidRDefault="00DD00A0" w:rsidP="005C137D">
      <w:r w:rsidRPr="0019701C">
        <w:rPr>
          <w:noProof/>
        </w:rPr>
        <w:drawing>
          <wp:anchor distT="0" distB="0" distL="114300" distR="114300" simplePos="0" relativeHeight="251659264" behindDoc="0" locked="0" layoutInCell="1" allowOverlap="1" wp14:anchorId="04262E55" wp14:editId="644A9E11">
            <wp:simplePos x="0" y="0"/>
            <wp:positionH relativeFrom="margin">
              <wp:align>right</wp:align>
            </wp:positionH>
            <wp:positionV relativeFrom="paragraph">
              <wp:posOffset>2403475</wp:posOffset>
            </wp:positionV>
            <wp:extent cx="5731510" cy="1903095"/>
            <wp:effectExtent l="0" t="0" r="0" b="0"/>
            <wp:wrapThrough wrapText="bothSides">
              <wp:wrapPolygon edited="0">
                <wp:start x="287" y="0"/>
                <wp:lineTo x="287" y="865"/>
                <wp:lineTo x="9118" y="3676"/>
                <wp:lineTo x="287" y="3892"/>
                <wp:lineTo x="287" y="10595"/>
                <wp:lineTo x="10769" y="10595"/>
                <wp:lineTo x="359" y="11459"/>
                <wp:lineTo x="287" y="17514"/>
                <wp:lineTo x="5097" y="17514"/>
                <wp:lineTo x="5241" y="17081"/>
                <wp:lineTo x="7969" y="14270"/>
                <wp:lineTo x="14000" y="14054"/>
                <wp:lineTo x="14143" y="13189"/>
                <wp:lineTo x="10697" y="10595"/>
                <wp:lineTo x="10769" y="7135"/>
                <wp:lineTo x="11630" y="4757"/>
                <wp:lineTo x="11630" y="4108"/>
                <wp:lineTo x="10769" y="3676"/>
                <wp:lineTo x="718" y="0"/>
                <wp:lineTo x="287"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903095"/>
                    </a:xfrm>
                    <a:prstGeom prst="rect">
                      <a:avLst/>
                    </a:prstGeom>
                    <a:noFill/>
                    <a:ln>
                      <a:noFill/>
                    </a:ln>
                  </pic:spPr>
                </pic:pic>
              </a:graphicData>
            </a:graphic>
          </wp:anchor>
        </w:drawing>
      </w:r>
      <w:r w:rsidRPr="0019701C">
        <w:rPr>
          <w:noProof/>
        </w:rPr>
        <w:drawing>
          <wp:anchor distT="0" distB="0" distL="114300" distR="114300" simplePos="0" relativeHeight="251660288" behindDoc="0" locked="0" layoutInCell="1" allowOverlap="1" wp14:anchorId="450102BF" wp14:editId="12DDEF7B">
            <wp:simplePos x="0" y="0"/>
            <wp:positionH relativeFrom="column">
              <wp:posOffset>76200</wp:posOffset>
            </wp:positionH>
            <wp:positionV relativeFrom="paragraph">
              <wp:posOffset>34925</wp:posOffset>
            </wp:positionV>
            <wp:extent cx="5731510" cy="1836420"/>
            <wp:effectExtent l="0" t="0" r="0" b="0"/>
            <wp:wrapThrough wrapText="bothSides">
              <wp:wrapPolygon edited="0">
                <wp:start x="72" y="0"/>
                <wp:lineTo x="0" y="672"/>
                <wp:lineTo x="0" y="10979"/>
                <wp:lineTo x="72" y="13444"/>
                <wp:lineTo x="11200" y="14564"/>
                <wp:lineTo x="431" y="14788"/>
                <wp:lineTo x="0" y="15012"/>
                <wp:lineTo x="0" y="19718"/>
                <wp:lineTo x="7825" y="21062"/>
                <wp:lineTo x="15794" y="21286"/>
                <wp:lineTo x="16297" y="21286"/>
                <wp:lineTo x="16871" y="21062"/>
                <wp:lineTo x="17015" y="20166"/>
                <wp:lineTo x="16656" y="18149"/>
                <wp:lineTo x="17015" y="14564"/>
                <wp:lineTo x="18235" y="13444"/>
                <wp:lineTo x="17876" y="11876"/>
                <wp:lineTo x="12923" y="10979"/>
                <wp:lineTo x="17230" y="10755"/>
                <wp:lineTo x="18738" y="8290"/>
                <wp:lineTo x="18164" y="7394"/>
                <wp:lineTo x="19887" y="7394"/>
                <wp:lineTo x="19815" y="4257"/>
                <wp:lineTo x="20174" y="3585"/>
                <wp:lineTo x="19887" y="1120"/>
                <wp:lineTo x="9620" y="0"/>
                <wp:lineTo x="72"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1836420"/>
                    </a:xfrm>
                    <a:prstGeom prst="rect">
                      <a:avLst/>
                    </a:prstGeom>
                    <a:noFill/>
                    <a:ln>
                      <a:noFill/>
                    </a:ln>
                  </pic:spPr>
                </pic:pic>
              </a:graphicData>
            </a:graphic>
          </wp:anchor>
        </w:drawing>
      </w:r>
    </w:p>
    <w:p w14:paraId="7ED21A54" w14:textId="5D490D36" w:rsidR="005910E5" w:rsidRPr="005910E5" w:rsidRDefault="005910E5" w:rsidP="005910E5"/>
    <w:p w14:paraId="568CC4D4" w14:textId="7167EEA6" w:rsidR="005910E5" w:rsidRPr="005910E5" w:rsidRDefault="005910E5" w:rsidP="005910E5"/>
    <w:p w14:paraId="3B3B5D40" w14:textId="6F753F55" w:rsidR="005910E5" w:rsidRPr="005910E5" w:rsidRDefault="005910E5" w:rsidP="005910E5"/>
    <w:p w14:paraId="000B8CFB" w14:textId="562C1847" w:rsidR="005910E5" w:rsidRPr="005910E5" w:rsidRDefault="005910E5" w:rsidP="005910E5"/>
    <w:p w14:paraId="74AC443E" w14:textId="0FC2EDF2" w:rsidR="005910E5" w:rsidRPr="005910E5" w:rsidRDefault="005910E5" w:rsidP="005910E5"/>
    <w:p w14:paraId="442F1449" w14:textId="5D2A1746" w:rsidR="005910E5" w:rsidRPr="005910E5" w:rsidRDefault="005910E5" w:rsidP="005910E5"/>
    <w:p w14:paraId="32CBC1B4" w14:textId="4DD2F819" w:rsidR="005910E5" w:rsidRPr="005910E5" w:rsidRDefault="005910E5" w:rsidP="005910E5"/>
    <w:p w14:paraId="3184AB87" w14:textId="49B528B8" w:rsidR="005910E5" w:rsidRPr="005910E5" w:rsidRDefault="005910E5" w:rsidP="005910E5"/>
    <w:p w14:paraId="45E7EA0B" w14:textId="6D0A819C" w:rsidR="005910E5" w:rsidRPr="005910E5" w:rsidRDefault="005910E5" w:rsidP="005910E5"/>
    <w:p w14:paraId="471B20CD" w14:textId="76C63E4C" w:rsidR="005910E5" w:rsidRPr="005910E5" w:rsidRDefault="005910E5" w:rsidP="005910E5"/>
    <w:p w14:paraId="2E50E40B" w14:textId="70494C57" w:rsidR="005910E5" w:rsidRPr="005910E5" w:rsidRDefault="005910E5" w:rsidP="005910E5"/>
    <w:p w14:paraId="47029759" w14:textId="497500FB" w:rsidR="005910E5" w:rsidRPr="005910E5" w:rsidRDefault="005910E5" w:rsidP="005910E5"/>
    <w:p w14:paraId="28B37A3F" w14:textId="08658D4B" w:rsidR="005910E5" w:rsidRPr="005910E5" w:rsidRDefault="005910E5" w:rsidP="005910E5"/>
    <w:p w14:paraId="3AEA37E2" w14:textId="466EB770" w:rsidR="005910E5" w:rsidRPr="005910E5" w:rsidRDefault="005910E5" w:rsidP="005910E5"/>
    <w:p w14:paraId="20801177" w14:textId="6C2ACA89" w:rsidR="005910E5" w:rsidRPr="005910E5" w:rsidRDefault="005910E5" w:rsidP="005910E5"/>
    <w:p w14:paraId="40A8CE79" w14:textId="2705D698" w:rsidR="005910E5" w:rsidRPr="005910E5" w:rsidRDefault="005910E5" w:rsidP="005910E5"/>
    <w:p w14:paraId="26064882" w14:textId="5A185B0C" w:rsidR="005910E5" w:rsidRDefault="005910E5" w:rsidP="005910E5"/>
    <w:p w14:paraId="7369C18F" w14:textId="1D59FC1D" w:rsidR="005910E5" w:rsidRDefault="005910E5" w:rsidP="005910E5">
      <w:pPr>
        <w:tabs>
          <w:tab w:val="left" w:pos="2865"/>
        </w:tabs>
      </w:pPr>
      <w:r>
        <w:tab/>
      </w:r>
    </w:p>
    <w:p w14:paraId="202998FD" w14:textId="77777777" w:rsidR="005910E5" w:rsidRDefault="005910E5">
      <w:r>
        <w:br w:type="page"/>
      </w:r>
    </w:p>
    <w:p w14:paraId="0A092EED" w14:textId="6E560180" w:rsidR="005910E5" w:rsidRDefault="005910E5" w:rsidP="005910E5">
      <w:pPr>
        <w:tabs>
          <w:tab w:val="left" w:pos="2865"/>
        </w:tabs>
        <w:rPr>
          <w:b/>
          <w:u w:val="single"/>
        </w:rPr>
      </w:pPr>
      <w:r w:rsidRPr="005910E5">
        <w:rPr>
          <w:b/>
          <w:u w:val="single"/>
        </w:rPr>
        <w:lastRenderedPageBreak/>
        <w:t>Appendix 8</w:t>
      </w:r>
    </w:p>
    <w:p w14:paraId="748490B8" w14:textId="1CB0E18D" w:rsidR="005910E5" w:rsidRDefault="005910E5" w:rsidP="005910E5">
      <w:pPr>
        <w:tabs>
          <w:tab w:val="left" w:pos="2865"/>
        </w:tabs>
        <w:rPr>
          <w:b/>
          <w:u w:val="single"/>
        </w:rPr>
      </w:pPr>
    </w:p>
    <w:p w14:paraId="48C997B1" w14:textId="3FD0FBA3" w:rsidR="005910E5" w:rsidRDefault="005910E5" w:rsidP="005910E5">
      <w:pPr>
        <w:tabs>
          <w:tab w:val="left" w:pos="2865"/>
        </w:tabs>
        <w:rPr>
          <w:noProof/>
        </w:rPr>
      </w:pPr>
      <w:r>
        <w:rPr>
          <w:noProof/>
        </w:rPr>
        <w:drawing>
          <wp:inline distT="0" distB="0" distL="0" distR="0" wp14:anchorId="0A1533D4" wp14:editId="729F87D9">
            <wp:extent cx="5731510" cy="76422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7642225"/>
                    </a:xfrm>
                    <a:prstGeom prst="rect">
                      <a:avLst/>
                    </a:prstGeom>
                  </pic:spPr>
                </pic:pic>
              </a:graphicData>
            </a:graphic>
          </wp:inline>
        </w:drawing>
      </w:r>
    </w:p>
    <w:p w14:paraId="4F526678" w14:textId="46375560" w:rsidR="00E16900" w:rsidRDefault="00E16900" w:rsidP="00E16900">
      <w:pPr>
        <w:tabs>
          <w:tab w:val="left" w:pos="1905"/>
        </w:tabs>
      </w:pPr>
      <w:r>
        <w:tab/>
      </w:r>
    </w:p>
    <w:p w14:paraId="53D32B6D" w14:textId="77777777" w:rsidR="00E16900" w:rsidRDefault="00E16900">
      <w:r>
        <w:br w:type="page"/>
      </w:r>
    </w:p>
    <w:p w14:paraId="168D4FB3" w14:textId="5AFF3F22" w:rsidR="00E16900" w:rsidRDefault="00E16900" w:rsidP="00E16900">
      <w:pPr>
        <w:tabs>
          <w:tab w:val="left" w:pos="1905"/>
        </w:tabs>
        <w:rPr>
          <w:b/>
          <w:u w:val="single"/>
        </w:rPr>
      </w:pPr>
      <w:r w:rsidRPr="00E16900">
        <w:rPr>
          <w:b/>
          <w:u w:val="single"/>
        </w:rPr>
        <w:lastRenderedPageBreak/>
        <w:t>Appendix 9</w:t>
      </w:r>
    </w:p>
    <w:p w14:paraId="0D25EF0B" w14:textId="03503DDC" w:rsidR="00E16900" w:rsidRDefault="00E16900" w:rsidP="00E16900">
      <w:pPr>
        <w:tabs>
          <w:tab w:val="left" w:pos="1905"/>
        </w:tabs>
        <w:rPr>
          <w:b/>
          <w:u w:val="single"/>
        </w:rPr>
      </w:pPr>
    </w:p>
    <w:p w14:paraId="3861D1A0" w14:textId="02AB9A39" w:rsidR="00E16900" w:rsidRDefault="00E16900" w:rsidP="00E16900">
      <w:pPr>
        <w:tabs>
          <w:tab w:val="left" w:pos="1905"/>
        </w:tabs>
        <w:rPr>
          <w:b/>
          <w:u w:val="single"/>
        </w:rPr>
      </w:pPr>
      <w:r>
        <w:rPr>
          <w:noProof/>
        </w:rPr>
        <w:drawing>
          <wp:inline distT="0" distB="0" distL="0" distR="0" wp14:anchorId="16B95477" wp14:editId="17F08F06">
            <wp:extent cx="5731510" cy="4298950"/>
            <wp:effectExtent l="0" t="762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0C48234C" w14:textId="749CF5D8" w:rsidR="00E16900" w:rsidRDefault="00E16900" w:rsidP="00E16900">
      <w:pPr>
        <w:tabs>
          <w:tab w:val="left" w:pos="1905"/>
        </w:tabs>
        <w:rPr>
          <w:b/>
          <w:u w:val="single"/>
        </w:rPr>
      </w:pPr>
    </w:p>
    <w:p w14:paraId="44905D20" w14:textId="60A53CF4" w:rsidR="00E16900" w:rsidRDefault="00E16900" w:rsidP="00E16900">
      <w:pPr>
        <w:tabs>
          <w:tab w:val="left" w:pos="1905"/>
        </w:tabs>
        <w:rPr>
          <w:b/>
          <w:u w:val="single"/>
        </w:rPr>
      </w:pPr>
    </w:p>
    <w:p w14:paraId="3E2053C7" w14:textId="77777777" w:rsidR="00E16900" w:rsidRDefault="00E16900">
      <w:pPr>
        <w:rPr>
          <w:b/>
          <w:u w:val="single"/>
        </w:rPr>
      </w:pPr>
      <w:r>
        <w:rPr>
          <w:b/>
          <w:u w:val="single"/>
        </w:rPr>
        <w:br w:type="page"/>
      </w:r>
    </w:p>
    <w:p w14:paraId="59CE7682" w14:textId="6B08B24B" w:rsidR="00E16900" w:rsidRDefault="00E16900" w:rsidP="00E16900">
      <w:pPr>
        <w:tabs>
          <w:tab w:val="left" w:pos="1905"/>
        </w:tabs>
        <w:rPr>
          <w:b/>
          <w:u w:val="single"/>
        </w:rPr>
      </w:pPr>
      <w:r>
        <w:rPr>
          <w:b/>
          <w:u w:val="single"/>
        </w:rPr>
        <w:lastRenderedPageBreak/>
        <w:t>Appendix 10</w:t>
      </w:r>
    </w:p>
    <w:p w14:paraId="47ACDE75" w14:textId="4DDF080B" w:rsidR="00E16900" w:rsidRDefault="00E16900" w:rsidP="00E16900">
      <w:pPr>
        <w:tabs>
          <w:tab w:val="left" w:pos="1905"/>
        </w:tabs>
        <w:rPr>
          <w:b/>
          <w:u w:val="single"/>
        </w:rPr>
      </w:pPr>
    </w:p>
    <w:p w14:paraId="00446A29" w14:textId="37CAE718" w:rsidR="00E16900" w:rsidRPr="00E16900" w:rsidRDefault="00E16900" w:rsidP="00E16900">
      <w:pPr>
        <w:tabs>
          <w:tab w:val="left" w:pos="1905"/>
        </w:tabs>
        <w:rPr>
          <w:b/>
          <w:u w:val="single"/>
        </w:rPr>
      </w:pPr>
      <w:r>
        <w:rPr>
          <w:noProof/>
        </w:rPr>
        <w:drawing>
          <wp:inline distT="0" distB="0" distL="0" distR="0" wp14:anchorId="1404A3C8" wp14:editId="61106C85">
            <wp:extent cx="5731510" cy="4298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sectPr w:rsidR="00E16900" w:rsidRPr="00E16900">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7A8288" w14:textId="77777777" w:rsidR="00787AC0" w:rsidRDefault="00787AC0" w:rsidP="007C718E">
      <w:pPr>
        <w:spacing w:after="0" w:line="240" w:lineRule="auto"/>
      </w:pPr>
      <w:r>
        <w:separator/>
      </w:r>
    </w:p>
  </w:endnote>
  <w:endnote w:type="continuationSeparator" w:id="0">
    <w:p w14:paraId="19EF0E39" w14:textId="77777777" w:rsidR="00787AC0" w:rsidRDefault="00787AC0" w:rsidP="007C7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BCA455" w14:textId="77777777" w:rsidR="00787AC0" w:rsidRDefault="00787AC0" w:rsidP="007C718E">
      <w:pPr>
        <w:spacing w:after="0" w:line="240" w:lineRule="auto"/>
      </w:pPr>
      <w:r>
        <w:separator/>
      </w:r>
    </w:p>
  </w:footnote>
  <w:footnote w:type="continuationSeparator" w:id="0">
    <w:p w14:paraId="2168D034" w14:textId="77777777" w:rsidR="00787AC0" w:rsidRDefault="00787AC0" w:rsidP="007C71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B0F17B" w14:textId="37C7A248" w:rsidR="007C718E" w:rsidRPr="007C718E" w:rsidRDefault="007C718E" w:rsidP="007C718E">
    <w:pPr>
      <w:pStyle w:val="Header"/>
    </w:pPr>
    <w:r>
      <w:rPr>
        <w:color w:val="4472C4" w:themeColor="accent1"/>
      </w:rPr>
      <w:t xml:space="preserve"> </w:t>
    </w:r>
    <w:sdt>
      <w:sdtPr>
        <w:alias w:val="Author"/>
        <w:tag w:val=""/>
        <w:id w:val="-1677181147"/>
        <w:placeholder>
          <w:docPart w:val="AAA4A8EF80CE4468B908B9E6FFF3698B"/>
        </w:placeholder>
        <w:dataBinding w:prefixMappings="xmlns:ns0='http://purl.org/dc/elements/1.1/' xmlns:ns1='http://schemas.openxmlformats.org/package/2006/metadata/core-properties' " w:xpath="/ns1:coreProperties[1]/ns0:creator[1]" w:storeItemID="{6C3C8BC8-F283-45AE-878A-BAB7291924A1}"/>
        <w:text/>
      </w:sdtPr>
      <w:sdtEndPr/>
      <w:sdtContent>
        <w:r w:rsidRPr="007C718E">
          <w:t>Natasha Jenkins (1802093)</w:t>
        </w:r>
      </w:sdtContent>
    </w:sdt>
  </w:p>
  <w:p w14:paraId="76787AFE" w14:textId="77777777" w:rsidR="007C718E" w:rsidRDefault="007C71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EF4"/>
    <w:rsid w:val="000008DA"/>
    <w:rsid w:val="00001738"/>
    <w:rsid w:val="000266CB"/>
    <w:rsid w:val="00027832"/>
    <w:rsid w:val="00052539"/>
    <w:rsid w:val="000929DD"/>
    <w:rsid w:val="00094B07"/>
    <w:rsid w:val="000E2DAC"/>
    <w:rsid w:val="00161A40"/>
    <w:rsid w:val="00173790"/>
    <w:rsid w:val="001774A9"/>
    <w:rsid w:val="0019701C"/>
    <w:rsid w:val="001A2B35"/>
    <w:rsid w:val="001B40EA"/>
    <w:rsid w:val="001F0F17"/>
    <w:rsid w:val="001F68B8"/>
    <w:rsid w:val="00202349"/>
    <w:rsid w:val="002030F6"/>
    <w:rsid w:val="00212449"/>
    <w:rsid w:val="00220A84"/>
    <w:rsid w:val="00221855"/>
    <w:rsid w:val="00224466"/>
    <w:rsid w:val="00226458"/>
    <w:rsid w:val="00230AF7"/>
    <w:rsid w:val="00290FFF"/>
    <w:rsid w:val="002C1810"/>
    <w:rsid w:val="002E0703"/>
    <w:rsid w:val="00300EE5"/>
    <w:rsid w:val="00336DFC"/>
    <w:rsid w:val="003501A8"/>
    <w:rsid w:val="003A7ACB"/>
    <w:rsid w:val="003C3D66"/>
    <w:rsid w:val="003E64D4"/>
    <w:rsid w:val="00400DD5"/>
    <w:rsid w:val="0040137C"/>
    <w:rsid w:val="00424576"/>
    <w:rsid w:val="00424DED"/>
    <w:rsid w:val="00485DFB"/>
    <w:rsid w:val="004C301E"/>
    <w:rsid w:val="005006AE"/>
    <w:rsid w:val="00512AE0"/>
    <w:rsid w:val="00587C63"/>
    <w:rsid w:val="005910E5"/>
    <w:rsid w:val="005A6165"/>
    <w:rsid w:val="005C137D"/>
    <w:rsid w:val="005C6D4F"/>
    <w:rsid w:val="005D7CE4"/>
    <w:rsid w:val="005E6EF4"/>
    <w:rsid w:val="005F72DE"/>
    <w:rsid w:val="00607758"/>
    <w:rsid w:val="00625107"/>
    <w:rsid w:val="0063324B"/>
    <w:rsid w:val="006365A2"/>
    <w:rsid w:val="006375E5"/>
    <w:rsid w:val="00684E7E"/>
    <w:rsid w:val="006A060A"/>
    <w:rsid w:val="006A7DFA"/>
    <w:rsid w:val="006F500F"/>
    <w:rsid w:val="006F665C"/>
    <w:rsid w:val="00706DCE"/>
    <w:rsid w:val="007332AE"/>
    <w:rsid w:val="00762BCF"/>
    <w:rsid w:val="00765FF9"/>
    <w:rsid w:val="007733F2"/>
    <w:rsid w:val="00777C1C"/>
    <w:rsid w:val="00787AC0"/>
    <w:rsid w:val="007A5608"/>
    <w:rsid w:val="007C718E"/>
    <w:rsid w:val="007F7EFF"/>
    <w:rsid w:val="00845843"/>
    <w:rsid w:val="008476CB"/>
    <w:rsid w:val="00865F4B"/>
    <w:rsid w:val="0090663B"/>
    <w:rsid w:val="00912C46"/>
    <w:rsid w:val="00920683"/>
    <w:rsid w:val="00923653"/>
    <w:rsid w:val="009343A9"/>
    <w:rsid w:val="00940B9C"/>
    <w:rsid w:val="00963AB5"/>
    <w:rsid w:val="009A5BD9"/>
    <w:rsid w:val="009A6FAB"/>
    <w:rsid w:val="009B2452"/>
    <w:rsid w:val="00A0326F"/>
    <w:rsid w:val="00A11B21"/>
    <w:rsid w:val="00A14F52"/>
    <w:rsid w:val="00A174CD"/>
    <w:rsid w:val="00A728FA"/>
    <w:rsid w:val="00A9524A"/>
    <w:rsid w:val="00AA1B9A"/>
    <w:rsid w:val="00AB292F"/>
    <w:rsid w:val="00AC22A4"/>
    <w:rsid w:val="00AC5284"/>
    <w:rsid w:val="00AF0998"/>
    <w:rsid w:val="00B23B8A"/>
    <w:rsid w:val="00B318AA"/>
    <w:rsid w:val="00B45F01"/>
    <w:rsid w:val="00B50594"/>
    <w:rsid w:val="00B8673A"/>
    <w:rsid w:val="00B95DD2"/>
    <w:rsid w:val="00BB1371"/>
    <w:rsid w:val="00BC1067"/>
    <w:rsid w:val="00BE6636"/>
    <w:rsid w:val="00BF31DA"/>
    <w:rsid w:val="00BF6AF9"/>
    <w:rsid w:val="00C06B95"/>
    <w:rsid w:val="00C10E9A"/>
    <w:rsid w:val="00C1654D"/>
    <w:rsid w:val="00C42E95"/>
    <w:rsid w:val="00C639EE"/>
    <w:rsid w:val="00CB2305"/>
    <w:rsid w:val="00D159C8"/>
    <w:rsid w:val="00D27470"/>
    <w:rsid w:val="00D45B16"/>
    <w:rsid w:val="00D4752F"/>
    <w:rsid w:val="00D917C6"/>
    <w:rsid w:val="00DB0289"/>
    <w:rsid w:val="00DB7BA9"/>
    <w:rsid w:val="00DD00A0"/>
    <w:rsid w:val="00DE6490"/>
    <w:rsid w:val="00DF2C04"/>
    <w:rsid w:val="00E102BA"/>
    <w:rsid w:val="00E1558E"/>
    <w:rsid w:val="00E16900"/>
    <w:rsid w:val="00E21EE4"/>
    <w:rsid w:val="00E365B6"/>
    <w:rsid w:val="00E935D7"/>
    <w:rsid w:val="00E95576"/>
    <w:rsid w:val="00EE6162"/>
    <w:rsid w:val="00EF3757"/>
    <w:rsid w:val="00F4708F"/>
    <w:rsid w:val="00F76641"/>
    <w:rsid w:val="00F834E3"/>
    <w:rsid w:val="00FF1219"/>
    <w:rsid w:val="00FF5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1459C"/>
  <w15:chartTrackingRefBased/>
  <w15:docId w15:val="{F7195DDF-7346-4684-BC36-CAC4F40D6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7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18E"/>
  </w:style>
  <w:style w:type="paragraph" w:styleId="Footer">
    <w:name w:val="footer"/>
    <w:basedOn w:val="Normal"/>
    <w:link w:val="FooterChar"/>
    <w:uiPriority w:val="99"/>
    <w:unhideWhenUsed/>
    <w:rsid w:val="007C7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18E"/>
  </w:style>
  <w:style w:type="paragraph" w:styleId="BalloonText">
    <w:name w:val="Balloon Text"/>
    <w:basedOn w:val="Normal"/>
    <w:link w:val="BalloonTextChar"/>
    <w:uiPriority w:val="99"/>
    <w:semiHidden/>
    <w:unhideWhenUsed/>
    <w:rsid w:val="00E21E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1EE4"/>
    <w:rPr>
      <w:rFonts w:ascii="Segoe UI" w:hAnsi="Segoe UI" w:cs="Segoe UI"/>
      <w:sz w:val="18"/>
      <w:szCs w:val="18"/>
    </w:rPr>
  </w:style>
  <w:style w:type="character" w:styleId="Emphasis">
    <w:name w:val="Emphasis"/>
    <w:basedOn w:val="DefaultParagraphFont"/>
    <w:uiPriority w:val="20"/>
    <w:qFormat/>
    <w:rsid w:val="0040137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emf"/><Relationship Id="rId18" Type="http://schemas.openxmlformats.org/officeDocument/2006/relationships/image" Target="media/image13.jpeg"/><Relationship Id="rId3" Type="http://schemas.openxmlformats.org/officeDocument/2006/relationships/webSettings" Target="webSettings.xml"/><Relationship Id="rId21" Type="http://schemas.openxmlformats.org/officeDocument/2006/relationships/glossaryDocument" Target="glossary/document.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emf"/><Relationship Id="rId10" Type="http://schemas.openxmlformats.org/officeDocument/2006/relationships/image" Target="media/image5.jpeg"/><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emf"/><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AA4A8EF80CE4468B908B9E6FFF3698B"/>
        <w:category>
          <w:name w:val="General"/>
          <w:gallery w:val="placeholder"/>
        </w:category>
        <w:types>
          <w:type w:val="bbPlcHdr"/>
        </w:types>
        <w:behaviors>
          <w:behavior w:val="content"/>
        </w:behaviors>
        <w:guid w:val="{999062C1-C268-40F6-8ED2-2C81962EAF5B}"/>
      </w:docPartPr>
      <w:docPartBody>
        <w:p w:rsidR="002B253A" w:rsidRDefault="00A91746" w:rsidP="00A91746">
          <w:pPr>
            <w:pStyle w:val="AAA4A8EF80CE4468B908B9E6FFF3698B"/>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746"/>
    <w:rsid w:val="0001668A"/>
    <w:rsid w:val="002B253A"/>
    <w:rsid w:val="007168FB"/>
    <w:rsid w:val="00A91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3D19CCF5164C01AFC140C75795F4BF">
    <w:name w:val="783D19CCF5164C01AFC140C75795F4BF"/>
    <w:rsid w:val="00A91746"/>
  </w:style>
  <w:style w:type="paragraph" w:customStyle="1" w:styleId="AAA4A8EF80CE4468B908B9E6FFF3698B">
    <w:name w:val="AAA4A8EF80CE4468B908B9E6FFF3698B"/>
    <w:rsid w:val="00A917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TotalTime>
  <Pages>14</Pages>
  <Words>1437</Words>
  <Characters>8195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Jenkins (1802093)</dc:creator>
  <cp:keywords/>
  <dc:description/>
  <cp:lastModifiedBy>Natasha Jenkins (1802093)</cp:lastModifiedBy>
  <cp:revision>18</cp:revision>
  <dcterms:created xsi:type="dcterms:W3CDTF">2019-03-20T19:04:00Z</dcterms:created>
  <dcterms:modified xsi:type="dcterms:W3CDTF">2019-03-22T10:33:00Z</dcterms:modified>
</cp:coreProperties>
</file>