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71762439"/>
        <w:docPartObj>
          <w:docPartGallery w:val="Cover Pages"/>
          <w:docPartUnique/>
        </w:docPartObj>
      </w:sdtPr>
      <w:sdtEndPr>
        <w:rPr>
          <w:color w:val="auto"/>
        </w:rPr>
      </w:sdtEndPr>
      <w:sdtContent>
        <w:p w14:paraId="288BDE1F" w14:textId="2978B9AD" w:rsidR="00156227" w:rsidRDefault="00156227" w:rsidP="00AC7A75">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517F0899" wp14:editId="7E0EDABB">
                <wp:extent cx="4611726" cy="2223135"/>
                <wp:effectExtent l="0" t="0" r="0" b="5715"/>
                <wp:docPr id="628713441" name="Picture 4"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3441" name="Picture 4" descr="A logo of a universit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49308" cy="2241252"/>
                        </a:xfrm>
                        <a:prstGeom prst="rect">
                          <a:avLst/>
                        </a:prstGeom>
                      </pic:spPr>
                    </pic:pic>
                  </a:graphicData>
                </a:graphic>
              </wp:inline>
            </w:drawing>
          </w:r>
        </w:p>
        <w:p w14:paraId="1490FDB4" w14:textId="407A9BEB" w:rsidR="00156227" w:rsidRPr="00C901D5" w:rsidRDefault="00AC7A75">
          <w:pPr>
            <w:pStyle w:val="NoSpacing"/>
            <w:spacing w:before="1540" w:after="240"/>
            <w:jc w:val="center"/>
            <w:rPr>
              <w:color w:val="000000" w:themeColor="text1"/>
            </w:rPr>
          </w:pPr>
          <w:r>
            <w:rPr>
              <w:noProof/>
              <w:color w:val="000000" w:themeColor="text1"/>
              <w14:ligatures w14:val="standardContextual"/>
            </w:rPr>
            <w:drawing>
              <wp:inline distT="0" distB="0" distL="0" distR="0" wp14:anchorId="3ABC6648" wp14:editId="7731D83A">
                <wp:extent cx="2844800" cy="1778236"/>
                <wp:effectExtent l="0" t="0" r="0" b="0"/>
                <wp:docPr id="2011314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14459" name="Picture 20113144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7448" cy="1786142"/>
                        </a:xfrm>
                        <a:prstGeom prst="rect">
                          <a:avLst/>
                        </a:prstGeom>
                      </pic:spPr>
                    </pic:pic>
                  </a:graphicData>
                </a:graphic>
              </wp:inline>
            </w:drawing>
          </w:r>
        </w:p>
        <w:p w14:paraId="1D2529E1" w14:textId="440BC33A" w:rsidR="00156227" w:rsidRPr="006603B8" w:rsidRDefault="006603B8" w:rsidP="006603B8">
          <w:pPr>
            <w:pStyle w:val="NoSpacing"/>
            <w:pBdr>
              <w:top w:val="single" w:sz="6" w:space="6" w:color="156082" w:themeColor="accent1"/>
              <w:bottom w:val="single" w:sz="6" w:space="6" w:color="156082" w:themeColor="accent1"/>
            </w:pBdr>
            <w:tabs>
              <w:tab w:val="center" w:pos="4513"/>
              <w:tab w:val="right" w:pos="9026"/>
            </w:tabs>
            <w:spacing w:after="240"/>
            <w:rPr>
              <w:rFonts w:asciiTheme="majorHAnsi" w:eastAsiaTheme="majorEastAsia" w:hAnsiTheme="majorHAnsi" w:cstheme="majorBidi"/>
              <w:caps/>
              <w:color w:val="0E2841" w:themeColor="text2"/>
              <w:sz w:val="80"/>
              <w:szCs w:val="80"/>
            </w:rPr>
          </w:pPr>
          <w:r>
            <w:rPr>
              <w:rFonts w:asciiTheme="majorHAnsi" w:eastAsiaTheme="majorEastAsia" w:hAnsiTheme="majorHAnsi" w:cstheme="majorBidi"/>
              <w:caps/>
              <w:color w:val="000000" w:themeColor="text1"/>
              <w:sz w:val="72"/>
              <w:szCs w:val="72"/>
            </w:rPr>
            <w:tab/>
          </w:r>
          <w:sdt>
            <w:sdtPr>
              <w:rPr>
                <w:rFonts w:asciiTheme="majorHAnsi" w:eastAsiaTheme="majorEastAsia" w:hAnsiTheme="majorHAnsi" w:cstheme="majorBidi"/>
                <w:caps/>
                <w:color w:val="0E2841" w:themeColor="text2"/>
                <w:sz w:val="72"/>
                <w:szCs w:val="72"/>
              </w:rPr>
              <w:alias w:val="Title"/>
              <w:tag w:val=""/>
              <w:id w:val="1735040861"/>
              <w:placeholder>
                <w:docPart w:val="9E123B7348DC4A11892D0DAD06B54D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D24A6F" w:rsidRPr="006603B8">
                <w:rPr>
                  <w:rFonts w:asciiTheme="majorHAnsi" w:eastAsiaTheme="majorEastAsia" w:hAnsiTheme="majorHAnsi" w:cstheme="majorBidi"/>
                  <w:caps/>
                  <w:color w:val="0E2841" w:themeColor="text2"/>
                  <w:sz w:val="72"/>
                  <w:szCs w:val="72"/>
                </w:rPr>
                <w:t>Assessment</w:t>
              </w:r>
            </w:sdtContent>
          </w:sdt>
          <w:r w:rsidRPr="006603B8">
            <w:rPr>
              <w:rFonts w:asciiTheme="majorHAnsi" w:eastAsiaTheme="majorEastAsia" w:hAnsiTheme="majorHAnsi" w:cstheme="majorBidi"/>
              <w:caps/>
              <w:color w:val="0E2841" w:themeColor="text2"/>
              <w:sz w:val="80"/>
              <w:szCs w:val="80"/>
            </w:rPr>
            <w:tab/>
          </w:r>
        </w:p>
        <w:p w14:paraId="356A0E54" w14:textId="75F40C60" w:rsidR="00156227" w:rsidRPr="00156227" w:rsidRDefault="00000000" w:rsidP="00156227">
          <w:pPr>
            <w:pStyle w:val="NoSpacing"/>
            <w:jc w:val="center"/>
            <w:rPr>
              <w:color w:val="002060"/>
              <w:sz w:val="28"/>
              <w:szCs w:val="28"/>
            </w:rPr>
          </w:pPr>
          <w:sdt>
            <w:sdtPr>
              <w:rPr>
                <w:rFonts w:ascii="Times New Roman" w:hAnsi="Times New Roman" w:cs="Times New Roman"/>
                <w:caps/>
                <w:color w:val="0E2841" w:themeColor="text2"/>
                <w:sz w:val="28"/>
                <w:szCs w:val="28"/>
              </w:rPr>
              <w:alias w:val="Subtitle"/>
              <w:tag w:val=""/>
              <w:id w:val="328029620"/>
              <w:placeholder>
                <w:docPart w:val="F38D140DD1F14D8D89FB7D82D25F6A4E"/>
              </w:placeholder>
              <w:dataBinding w:prefixMappings="xmlns:ns0='http://purl.org/dc/elements/1.1/' xmlns:ns1='http://schemas.openxmlformats.org/package/2006/metadata/core-properties' " w:xpath="/ns1:coreProperties[1]/ns0:subject[1]" w:storeItemID="{6C3C8BC8-F283-45AE-878A-BAB7291924A1}"/>
              <w:text/>
            </w:sdtPr>
            <w:sdtContent>
              <w:r w:rsidR="00C901D5" w:rsidRPr="006603B8">
                <w:rPr>
                  <w:rFonts w:ascii="Times New Roman" w:hAnsi="Times New Roman" w:cs="Times New Roman"/>
                  <w:caps/>
                  <w:color w:val="0E2841" w:themeColor="text2"/>
                  <w:sz w:val="28"/>
                  <w:szCs w:val="28"/>
                </w:rPr>
                <w:t>BA (Hons) Business Management/ Principles of Marketing LCBB5015 / VALYA BORISOVA 2430598</w:t>
              </w:r>
            </w:sdtContent>
          </w:sdt>
          <w:r w:rsidR="00156227">
            <w:rPr>
              <w:noProof/>
              <w:color w:val="156082" w:themeColor="accent1"/>
            </w:rPr>
            <mc:AlternateContent>
              <mc:Choice Requires="wps">
                <w:drawing>
                  <wp:anchor distT="0" distB="0" distL="114300" distR="114300" simplePos="0" relativeHeight="251659264" behindDoc="0" locked="0" layoutInCell="1" allowOverlap="1" wp14:anchorId="50F4B500" wp14:editId="56D098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427F7" w14:textId="49402C84" w:rsidR="00156227" w:rsidRDefault="0015622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F4B50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D5427F7" w14:textId="49402C84" w:rsidR="00156227" w:rsidRDefault="00156227">
                          <w:pPr>
                            <w:pStyle w:val="NoSpacing"/>
                            <w:jc w:val="center"/>
                            <w:rPr>
                              <w:color w:val="156082" w:themeColor="accent1"/>
                            </w:rPr>
                          </w:pPr>
                        </w:p>
                      </w:txbxContent>
                    </v:textbox>
                    <w10:wrap anchorx="margin" anchory="page"/>
                  </v:shape>
                </w:pict>
              </mc:Fallback>
            </mc:AlternateContent>
          </w:r>
          <w:r w:rsidR="00156227">
            <w:br w:type="page"/>
          </w:r>
        </w:p>
      </w:sdtContent>
    </w:sdt>
    <w:sdt>
      <w:sdtPr>
        <w:rPr>
          <w:rFonts w:asciiTheme="minorHAnsi" w:eastAsiaTheme="minorHAnsi" w:hAnsiTheme="minorHAnsi" w:cstheme="minorBidi"/>
          <w:color w:val="auto"/>
          <w:kern w:val="2"/>
          <w:sz w:val="22"/>
          <w:szCs w:val="22"/>
          <w:lang w:eastAsia="en-US"/>
          <w14:ligatures w14:val="standardContextual"/>
        </w:rPr>
        <w:id w:val="-135329074"/>
        <w:docPartObj>
          <w:docPartGallery w:val="Table of Contents"/>
          <w:docPartUnique/>
        </w:docPartObj>
      </w:sdtPr>
      <w:sdtEndPr>
        <w:rPr>
          <w:b/>
          <w:bCs/>
        </w:rPr>
      </w:sdtEndPr>
      <w:sdtContent>
        <w:p w14:paraId="4A77053C" w14:textId="143AF8DE" w:rsidR="005C0885" w:rsidRDefault="005C0885">
          <w:pPr>
            <w:pStyle w:val="TOCHeading"/>
          </w:pPr>
          <w:r>
            <w:t>Contents</w:t>
          </w:r>
        </w:p>
        <w:p w14:paraId="480F0609" w14:textId="6B50D2D7" w:rsidR="00942904" w:rsidRDefault="005C0885">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624477" w:history="1">
            <w:r w:rsidR="00942904" w:rsidRPr="00B55BF9">
              <w:rPr>
                <w:rStyle w:val="Hyperlink"/>
                <w:noProof/>
              </w:rPr>
              <w:t>1.</w:t>
            </w:r>
            <w:r w:rsidR="00942904">
              <w:rPr>
                <w:rFonts w:eastAsiaTheme="minorEastAsia"/>
                <w:noProof/>
                <w:sz w:val="24"/>
                <w:szCs w:val="24"/>
                <w:lang w:eastAsia="en-GB"/>
              </w:rPr>
              <w:tab/>
            </w:r>
            <w:r w:rsidR="00942904" w:rsidRPr="00B55BF9">
              <w:rPr>
                <w:rStyle w:val="Hyperlink"/>
                <w:noProof/>
              </w:rPr>
              <w:t>Introduction</w:t>
            </w:r>
            <w:r w:rsidR="00942904">
              <w:rPr>
                <w:noProof/>
                <w:webHidden/>
              </w:rPr>
              <w:tab/>
            </w:r>
            <w:r w:rsidR="00942904">
              <w:rPr>
                <w:noProof/>
                <w:webHidden/>
              </w:rPr>
              <w:fldChar w:fldCharType="begin"/>
            </w:r>
            <w:r w:rsidR="00942904">
              <w:rPr>
                <w:noProof/>
                <w:webHidden/>
              </w:rPr>
              <w:instrText xml:space="preserve"> PAGEREF _Toc224624477 \h </w:instrText>
            </w:r>
            <w:r w:rsidR="00942904">
              <w:rPr>
                <w:noProof/>
                <w:webHidden/>
              </w:rPr>
            </w:r>
            <w:r w:rsidR="00942904">
              <w:rPr>
                <w:noProof/>
                <w:webHidden/>
              </w:rPr>
              <w:fldChar w:fldCharType="separate"/>
            </w:r>
            <w:r w:rsidR="00942904">
              <w:rPr>
                <w:noProof/>
                <w:webHidden/>
              </w:rPr>
              <w:t>2</w:t>
            </w:r>
            <w:r w:rsidR="00942904">
              <w:rPr>
                <w:noProof/>
                <w:webHidden/>
              </w:rPr>
              <w:fldChar w:fldCharType="end"/>
            </w:r>
          </w:hyperlink>
        </w:p>
        <w:p w14:paraId="03676C6D" w14:textId="4A7D77A8" w:rsidR="00942904" w:rsidRDefault="00942904">
          <w:pPr>
            <w:pStyle w:val="TOC1"/>
            <w:tabs>
              <w:tab w:val="left" w:pos="480"/>
              <w:tab w:val="right" w:leader="dot" w:pos="9016"/>
            </w:tabs>
            <w:rPr>
              <w:rFonts w:eastAsiaTheme="minorEastAsia"/>
              <w:noProof/>
              <w:sz w:val="24"/>
              <w:szCs w:val="24"/>
              <w:lang w:eastAsia="en-GB"/>
            </w:rPr>
          </w:pPr>
          <w:hyperlink w:anchor="_Toc224624478" w:history="1">
            <w:r w:rsidRPr="00B55BF9">
              <w:rPr>
                <w:rStyle w:val="Hyperlink"/>
                <w:noProof/>
              </w:rPr>
              <w:t>2.</w:t>
            </w:r>
            <w:r>
              <w:rPr>
                <w:rFonts w:eastAsiaTheme="minorEastAsia"/>
                <w:noProof/>
                <w:sz w:val="24"/>
                <w:szCs w:val="24"/>
                <w:lang w:eastAsia="en-GB"/>
              </w:rPr>
              <w:tab/>
            </w:r>
            <w:r w:rsidRPr="00B55BF9">
              <w:rPr>
                <w:rStyle w:val="Hyperlink"/>
                <w:noProof/>
              </w:rPr>
              <w:t>SWOT</w:t>
            </w:r>
            <w:r>
              <w:rPr>
                <w:noProof/>
                <w:webHidden/>
              </w:rPr>
              <w:tab/>
            </w:r>
            <w:r>
              <w:rPr>
                <w:noProof/>
                <w:webHidden/>
              </w:rPr>
              <w:fldChar w:fldCharType="begin"/>
            </w:r>
            <w:r>
              <w:rPr>
                <w:noProof/>
                <w:webHidden/>
              </w:rPr>
              <w:instrText xml:space="preserve"> PAGEREF _Toc224624478 \h </w:instrText>
            </w:r>
            <w:r>
              <w:rPr>
                <w:noProof/>
                <w:webHidden/>
              </w:rPr>
            </w:r>
            <w:r>
              <w:rPr>
                <w:noProof/>
                <w:webHidden/>
              </w:rPr>
              <w:fldChar w:fldCharType="separate"/>
            </w:r>
            <w:r>
              <w:rPr>
                <w:noProof/>
                <w:webHidden/>
              </w:rPr>
              <w:t>2</w:t>
            </w:r>
            <w:r>
              <w:rPr>
                <w:noProof/>
                <w:webHidden/>
              </w:rPr>
              <w:fldChar w:fldCharType="end"/>
            </w:r>
          </w:hyperlink>
        </w:p>
        <w:p w14:paraId="31B74D51" w14:textId="020687C9" w:rsidR="00942904" w:rsidRDefault="00942904">
          <w:pPr>
            <w:pStyle w:val="TOC2"/>
            <w:tabs>
              <w:tab w:val="left" w:pos="960"/>
              <w:tab w:val="right" w:leader="dot" w:pos="9016"/>
            </w:tabs>
            <w:rPr>
              <w:rFonts w:eastAsiaTheme="minorEastAsia"/>
              <w:noProof/>
              <w:sz w:val="24"/>
              <w:szCs w:val="24"/>
              <w:lang w:eastAsia="en-GB"/>
            </w:rPr>
          </w:pPr>
          <w:hyperlink w:anchor="_Toc224624479" w:history="1">
            <w:r w:rsidRPr="00B55BF9">
              <w:rPr>
                <w:rStyle w:val="Hyperlink"/>
                <w:noProof/>
              </w:rPr>
              <w:t>2.1.</w:t>
            </w:r>
            <w:r>
              <w:rPr>
                <w:rFonts w:eastAsiaTheme="minorEastAsia"/>
                <w:noProof/>
                <w:sz w:val="24"/>
                <w:szCs w:val="24"/>
                <w:lang w:eastAsia="en-GB"/>
              </w:rPr>
              <w:tab/>
            </w:r>
            <w:r w:rsidRPr="00B55BF9">
              <w:rPr>
                <w:rStyle w:val="Hyperlink"/>
                <w:noProof/>
              </w:rPr>
              <w:t>Strengths</w:t>
            </w:r>
            <w:r>
              <w:rPr>
                <w:noProof/>
                <w:webHidden/>
              </w:rPr>
              <w:tab/>
            </w:r>
            <w:r>
              <w:rPr>
                <w:noProof/>
                <w:webHidden/>
              </w:rPr>
              <w:fldChar w:fldCharType="begin"/>
            </w:r>
            <w:r>
              <w:rPr>
                <w:noProof/>
                <w:webHidden/>
              </w:rPr>
              <w:instrText xml:space="preserve"> PAGEREF _Toc224624479 \h </w:instrText>
            </w:r>
            <w:r>
              <w:rPr>
                <w:noProof/>
                <w:webHidden/>
              </w:rPr>
            </w:r>
            <w:r>
              <w:rPr>
                <w:noProof/>
                <w:webHidden/>
              </w:rPr>
              <w:fldChar w:fldCharType="separate"/>
            </w:r>
            <w:r>
              <w:rPr>
                <w:noProof/>
                <w:webHidden/>
              </w:rPr>
              <w:t>2</w:t>
            </w:r>
            <w:r>
              <w:rPr>
                <w:noProof/>
                <w:webHidden/>
              </w:rPr>
              <w:fldChar w:fldCharType="end"/>
            </w:r>
          </w:hyperlink>
        </w:p>
        <w:p w14:paraId="601DED59" w14:textId="74E796DA" w:rsidR="00942904" w:rsidRDefault="00942904">
          <w:pPr>
            <w:pStyle w:val="TOC2"/>
            <w:tabs>
              <w:tab w:val="left" w:pos="960"/>
              <w:tab w:val="right" w:leader="dot" w:pos="9016"/>
            </w:tabs>
            <w:rPr>
              <w:rFonts w:eastAsiaTheme="minorEastAsia"/>
              <w:noProof/>
              <w:sz w:val="24"/>
              <w:szCs w:val="24"/>
              <w:lang w:eastAsia="en-GB"/>
            </w:rPr>
          </w:pPr>
          <w:hyperlink w:anchor="_Toc224624480" w:history="1">
            <w:r w:rsidRPr="00B55BF9">
              <w:rPr>
                <w:rStyle w:val="Hyperlink"/>
                <w:noProof/>
              </w:rPr>
              <w:t>2.2.</w:t>
            </w:r>
            <w:r>
              <w:rPr>
                <w:rFonts w:eastAsiaTheme="minorEastAsia"/>
                <w:noProof/>
                <w:sz w:val="24"/>
                <w:szCs w:val="24"/>
                <w:lang w:eastAsia="en-GB"/>
              </w:rPr>
              <w:tab/>
            </w:r>
            <w:r w:rsidRPr="00B55BF9">
              <w:rPr>
                <w:rStyle w:val="Hyperlink"/>
                <w:noProof/>
              </w:rPr>
              <w:t>Weaknesses</w:t>
            </w:r>
            <w:r>
              <w:rPr>
                <w:noProof/>
                <w:webHidden/>
              </w:rPr>
              <w:tab/>
            </w:r>
            <w:r>
              <w:rPr>
                <w:noProof/>
                <w:webHidden/>
              </w:rPr>
              <w:fldChar w:fldCharType="begin"/>
            </w:r>
            <w:r>
              <w:rPr>
                <w:noProof/>
                <w:webHidden/>
              </w:rPr>
              <w:instrText xml:space="preserve"> PAGEREF _Toc224624480 \h </w:instrText>
            </w:r>
            <w:r>
              <w:rPr>
                <w:noProof/>
                <w:webHidden/>
              </w:rPr>
            </w:r>
            <w:r>
              <w:rPr>
                <w:noProof/>
                <w:webHidden/>
              </w:rPr>
              <w:fldChar w:fldCharType="separate"/>
            </w:r>
            <w:r>
              <w:rPr>
                <w:noProof/>
                <w:webHidden/>
              </w:rPr>
              <w:t>3</w:t>
            </w:r>
            <w:r>
              <w:rPr>
                <w:noProof/>
                <w:webHidden/>
              </w:rPr>
              <w:fldChar w:fldCharType="end"/>
            </w:r>
          </w:hyperlink>
        </w:p>
        <w:p w14:paraId="77274FC3" w14:textId="7106B005" w:rsidR="00942904" w:rsidRDefault="00942904">
          <w:pPr>
            <w:pStyle w:val="TOC2"/>
            <w:tabs>
              <w:tab w:val="left" w:pos="960"/>
              <w:tab w:val="right" w:leader="dot" w:pos="9016"/>
            </w:tabs>
            <w:rPr>
              <w:rFonts w:eastAsiaTheme="minorEastAsia"/>
              <w:noProof/>
              <w:sz w:val="24"/>
              <w:szCs w:val="24"/>
              <w:lang w:eastAsia="en-GB"/>
            </w:rPr>
          </w:pPr>
          <w:hyperlink w:anchor="_Toc224624481" w:history="1">
            <w:r w:rsidRPr="00B55BF9">
              <w:rPr>
                <w:rStyle w:val="Hyperlink"/>
                <w:noProof/>
              </w:rPr>
              <w:t>2.3.</w:t>
            </w:r>
            <w:r>
              <w:rPr>
                <w:rFonts w:eastAsiaTheme="minorEastAsia"/>
                <w:noProof/>
                <w:sz w:val="24"/>
                <w:szCs w:val="24"/>
                <w:lang w:eastAsia="en-GB"/>
              </w:rPr>
              <w:tab/>
            </w:r>
            <w:r w:rsidRPr="00B55BF9">
              <w:rPr>
                <w:rStyle w:val="Hyperlink"/>
                <w:noProof/>
              </w:rPr>
              <w:t>Opportunities</w:t>
            </w:r>
            <w:r>
              <w:rPr>
                <w:noProof/>
                <w:webHidden/>
              </w:rPr>
              <w:tab/>
            </w:r>
            <w:r>
              <w:rPr>
                <w:noProof/>
                <w:webHidden/>
              </w:rPr>
              <w:fldChar w:fldCharType="begin"/>
            </w:r>
            <w:r>
              <w:rPr>
                <w:noProof/>
                <w:webHidden/>
              </w:rPr>
              <w:instrText xml:space="preserve"> PAGEREF _Toc224624481 \h </w:instrText>
            </w:r>
            <w:r>
              <w:rPr>
                <w:noProof/>
                <w:webHidden/>
              </w:rPr>
            </w:r>
            <w:r>
              <w:rPr>
                <w:noProof/>
                <w:webHidden/>
              </w:rPr>
              <w:fldChar w:fldCharType="separate"/>
            </w:r>
            <w:r>
              <w:rPr>
                <w:noProof/>
                <w:webHidden/>
              </w:rPr>
              <w:t>3</w:t>
            </w:r>
            <w:r>
              <w:rPr>
                <w:noProof/>
                <w:webHidden/>
              </w:rPr>
              <w:fldChar w:fldCharType="end"/>
            </w:r>
          </w:hyperlink>
        </w:p>
        <w:p w14:paraId="3A2BE347" w14:textId="781E3D2A" w:rsidR="00942904" w:rsidRDefault="00942904">
          <w:pPr>
            <w:pStyle w:val="TOC2"/>
            <w:tabs>
              <w:tab w:val="left" w:pos="960"/>
              <w:tab w:val="right" w:leader="dot" w:pos="9016"/>
            </w:tabs>
            <w:rPr>
              <w:rFonts w:eastAsiaTheme="minorEastAsia"/>
              <w:noProof/>
              <w:sz w:val="24"/>
              <w:szCs w:val="24"/>
              <w:lang w:eastAsia="en-GB"/>
            </w:rPr>
          </w:pPr>
          <w:hyperlink w:anchor="_Toc224624482" w:history="1">
            <w:r w:rsidRPr="00B55BF9">
              <w:rPr>
                <w:rStyle w:val="Hyperlink"/>
                <w:noProof/>
              </w:rPr>
              <w:t>2.4.</w:t>
            </w:r>
            <w:r>
              <w:rPr>
                <w:rFonts w:eastAsiaTheme="minorEastAsia"/>
                <w:noProof/>
                <w:sz w:val="24"/>
                <w:szCs w:val="24"/>
                <w:lang w:eastAsia="en-GB"/>
              </w:rPr>
              <w:tab/>
            </w:r>
            <w:r w:rsidRPr="00B55BF9">
              <w:rPr>
                <w:rStyle w:val="Hyperlink"/>
                <w:noProof/>
              </w:rPr>
              <w:t>Threats</w:t>
            </w:r>
            <w:r>
              <w:rPr>
                <w:noProof/>
                <w:webHidden/>
              </w:rPr>
              <w:tab/>
            </w:r>
            <w:r>
              <w:rPr>
                <w:noProof/>
                <w:webHidden/>
              </w:rPr>
              <w:fldChar w:fldCharType="begin"/>
            </w:r>
            <w:r>
              <w:rPr>
                <w:noProof/>
                <w:webHidden/>
              </w:rPr>
              <w:instrText xml:space="preserve"> PAGEREF _Toc224624482 \h </w:instrText>
            </w:r>
            <w:r>
              <w:rPr>
                <w:noProof/>
                <w:webHidden/>
              </w:rPr>
            </w:r>
            <w:r>
              <w:rPr>
                <w:noProof/>
                <w:webHidden/>
              </w:rPr>
              <w:fldChar w:fldCharType="separate"/>
            </w:r>
            <w:r>
              <w:rPr>
                <w:noProof/>
                <w:webHidden/>
              </w:rPr>
              <w:t>4</w:t>
            </w:r>
            <w:r>
              <w:rPr>
                <w:noProof/>
                <w:webHidden/>
              </w:rPr>
              <w:fldChar w:fldCharType="end"/>
            </w:r>
          </w:hyperlink>
        </w:p>
        <w:p w14:paraId="40BAE2F3" w14:textId="7143A47B" w:rsidR="00942904" w:rsidRDefault="00942904">
          <w:pPr>
            <w:pStyle w:val="TOC1"/>
            <w:tabs>
              <w:tab w:val="left" w:pos="480"/>
              <w:tab w:val="right" w:leader="dot" w:pos="9016"/>
            </w:tabs>
            <w:rPr>
              <w:rFonts w:eastAsiaTheme="minorEastAsia"/>
              <w:noProof/>
              <w:sz w:val="24"/>
              <w:szCs w:val="24"/>
              <w:lang w:eastAsia="en-GB"/>
            </w:rPr>
          </w:pPr>
          <w:hyperlink w:anchor="_Toc224624483" w:history="1">
            <w:r w:rsidRPr="00B55BF9">
              <w:rPr>
                <w:rStyle w:val="Hyperlink"/>
                <w:noProof/>
              </w:rPr>
              <w:t>3.</w:t>
            </w:r>
            <w:r>
              <w:rPr>
                <w:rFonts w:eastAsiaTheme="minorEastAsia"/>
                <w:noProof/>
                <w:sz w:val="24"/>
                <w:szCs w:val="24"/>
                <w:lang w:eastAsia="en-GB"/>
              </w:rPr>
              <w:tab/>
            </w:r>
            <w:r w:rsidRPr="00B55BF9">
              <w:rPr>
                <w:rStyle w:val="Hyperlink"/>
                <w:noProof/>
              </w:rPr>
              <w:t>Critical Analysis and Evaluation</w:t>
            </w:r>
            <w:r>
              <w:rPr>
                <w:noProof/>
                <w:webHidden/>
              </w:rPr>
              <w:tab/>
            </w:r>
            <w:r>
              <w:rPr>
                <w:noProof/>
                <w:webHidden/>
              </w:rPr>
              <w:fldChar w:fldCharType="begin"/>
            </w:r>
            <w:r>
              <w:rPr>
                <w:noProof/>
                <w:webHidden/>
              </w:rPr>
              <w:instrText xml:space="preserve"> PAGEREF _Toc224624483 \h </w:instrText>
            </w:r>
            <w:r>
              <w:rPr>
                <w:noProof/>
                <w:webHidden/>
              </w:rPr>
            </w:r>
            <w:r>
              <w:rPr>
                <w:noProof/>
                <w:webHidden/>
              </w:rPr>
              <w:fldChar w:fldCharType="separate"/>
            </w:r>
            <w:r>
              <w:rPr>
                <w:noProof/>
                <w:webHidden/>
              </w:rPr>
              <w:t>5</w:t>
            </w:r>
            <w:r>
              <w:rPr>
                <w:noProof/>
                <w:webHidden/>
              </w:rPr>
              <w:fldChar w:fldCharType="end"/>
            </w:r>
          </w:hyperlink>
        </w:p>
        <w:p w14:paraId="5CA15B0B" w14:textId="575D4FF8" w:rsidR="00942904" w:rsidRDefault="00942904">
          <w:pPr>
            <w:pStyle w:val="TOC1"/>
            <w:tabs>
              <w:tab w:val="left" w:pos="480"/>
              <w:tab w:val="right" w:leader="dot" w:pos="9016"/>
            </w:tabs>
            <w:rPr>
              <w:rFonts w:eastAsiaTheme="minorEastAsia"/>
              <w:noProof/>
              <w:sz w:val="24"/>
              <w:szCs w:val="24"/>
              <w:lang w:eastAsia="en-GB"/>
            </w:rPr>
          </w:pPr>
          <w:hyperlink w:anchor="_Toc224624484" w:history="1">
            <w:r w:rsidRPr="00B55BF9">
              <w:rPr>
                <w:rStyle w:val="Hyperlink"/>
                <w:noProof/>
              </w:rPr>
              <w:t>4.</w:t>
            </w:r>
            <w:r>
              <w:rPr>
                <w:rFonts w:eastAsiaTheme="minorEastAsia"/>
                <w:noProof/>
                <w:sz w:val="24"/>
                <w:szCs w:val="24"/>
                <w:lang w:eastAsia="en-GB"/>
              </w:rPr>
              <w:tab/>
            </w:r>
            <w:r w:rsidRPr="00B55BF9">
              <w:rPr>
                <w:rStyle w:val="Hyperlink"/>
                <w:noProof/>
              </w:rPr>
              <w:t>Conclusion</w:t>
            </w:r>
            <w:r>
              <w:rPr>
                <w:noProof/>
                <w:webHidden/>
              </w:rPr>
              <w:tab/>
            </w:r>
            <w:r>
              <w:rPr>
                <w:noProof/>
                <w:webHidden/>
              </w:rPr>
              <w:fldChar w:fldCharType="begin"/>
            </w:r>
            <w:r>
              <w:rPr>
                <w:noProof/>
                <w:webHidden/>
              </w:rPr>
              <w:instrText xml:space="preserve"> PAGEREF _Toc224624484 \h </w:instrText>
            </w:r>
            <w:r>
              <w:rPr>
                <w:noProof/>
                <w:webHidden/>
              </w:rPr>
            </w:r>
            <w:r>
              <w:rPr>
                <w:noProof/>
                <w:webHidden/>
              </w:rPr>
              <w:fldChar w:fldCharType="separate"/>
            </w:r>
            <w:r>
              <w:rPr>
                <w:noProof/>
                <w:webHidden/>
              </w:rPr>
              <w:t>5</w:t>
            </w:r>
            <w:r>
              <w:rPr>
                <w:noProof/>
                <w:webHidden/>
              </w:rPr>
              <w:fldChar w:fldCharType="end"/>
            </w:r>
          </w:hyperlink>
        </w:p>
        <w:p w14:paraId="352E9BE0" w14:textId="593DB423" w:rsidR="00942904" w:rsidRDefault="00942904">
          <w:pPr>
            <w:pStyle w:val="TOC1"/>
            <w:tabs>
              <w:tab w:val="right" w:leader="dot" w:pos="9016"/>
            </w:tabs>
            <w:rPr>
              <w:rFonts w:eastAsiaTheme="minorEastAsia"/>
              <w:noProof/>
              <w:sz w:val="24"/>
              <w:szCs w:val="24"/>
              <w:lang w:eastAsia="en-GB"/>
            </w:rPr>
          </w:pPr>
          <w:hyperlink w:anchor="_Toc224624485" w:history="1">
            <w:r w:rsidRPr="00B55BF9">
              <w:rPr>
                <w:rStyle w:val="Hyperlink"/>
                <w:noProof/>
              </w:rPr>
              <w:t>References</w:t>
            </w:r>
            <w:r>
              <w:rPr>
                <w:noProof/>
                <w:webHidden/>
              </w:rPr>
              <w:tab/>
            </w:r>
            <w:r>
              <w:rPr>
                <w:noProof/>
                <w:webHidden/>
              </w:rPr>
              <w:fldChar w:fldCharType="begin"/>
            </w:r>
            <w:r>
              <w:rPr>
                <w:noProof/>
                <w:webHidden/>
              </w:rPr>
              <w:instrText xml:space="preserve"> PAGEREF _Toc224624485 \h </w:instrText>
            </w:r>
            <w:r>
              <w:rPr>
                <w:noProof/>
                <w:webHidden/>
              </w:rPr>
            </w:r>
            <w:r>
              <w:rPr>
                <w:noProof/>
                <w:webHidden/>
              </w:rPr>
              <w:fldChar w:fldCharType="separate"/>
            </w:r>
            <w:r>
              <w:rPr>
                <w:noProof/>
                <w:webHidden/>
              </w:rPr>
              <w:t>6</w:t>
            </w:r>
            <w:r>
              <w:rPr>
                <w:noProof/>
                <w:webHidden/>
              </w:rPr>
              <w:fldChar w:fldCharType="end"/>
            </w:r>
          </w:hyperlink>
        </w:p>
        <w:p w14:paraId="5310A62A" w14:textId="581EA2E9" w:rsidR="005C0885" w:rsidRDefault="005C0885">
          <w:r>
            <w:rPr>
              <w:b/>
              <w:bCs/>
            </w:rPr>
            <w:fldChar w:fldCharType="end"/>
          </w:r>
        </w:p>
      </w:sdtContent>
    </w:sdt>
    <w:p w14:paraId="0F325425" w14:textId="7BE600FD" w:rsidR="005C0885" w:rsidRPr="00C901D5" w:rsidRDefault="005C0885">
      <w:pPr>
        <w:rPr>
          <w:lang w:val="bg-BG"/>
        </w:rPr>
      </w:pPr>
      <w:r>
        <w:br w:type="page"/>
      </w:r>
    </w:p>
    <w:p w14:paraId="55BB9454" w14:textId="641A850F" w:rsidR="005C0885" w:rsidRDefault="005C0885" w:rsidP="00C901D5">
      <w:pPr>
        <w:pStyle w:val="Heading1"/>
        <w:numPr>
          <w:ilvl w:val="0"/>
          <w:numId w:val="1"/>
        </w:numPr>
      </w:pPr>
      <w:bookmarkStart w:id="0" w:name="_Toc224624477"/>
      <w:r>
        <w:lastRenderedPageBreak/>
        <w:t>Introduction</w:t>
      </w:r>
      <w:bookmarkEnd w:id="0"/>
    </w:p>
    <w:p w14:paraId="38EE4649" w14:textId="2C75C2EA" w:rsidR="00AC7A75" w:rsidRDefault="00D858EE" w:rsidP="00D858EE">
      <w:pPr>
        <w:spacing w:line="360" w:lineRule="auto"/>
        <w:jc w:val="both"/>
        <w:rPr>
          <w:rFonts w:ascii="Arial" w:hAnsi="Arial" w:cs="Arial"/>
        </w:rPr>
      </w:pPr>
      <w:r w:rsidRPr="00D858EE">
        <w:rPr>
          <w:rFonts w:ascii="Arial" w:hAnsi="Arial" w:cs="Arial"/>
        </w:rPr>
        <w:t>Next plc is a public company on the FTSE 100, headquartered in Leicester. It is largely active in the retail industry, with a core of apparel, homeware, and beauty products. The label features materials and product quality that are responsibly sourced and are sold at affordable rates. Next plc has a vast retail network that includes around 800 locations in the UK and Eire, with more than 200, mostly franchised stores in over 35 countries. The company owns eight UK warehouses, eight UK depots, and three international hubs to support its distribution network. It is the UK’s largest online clothing retailer. Its channels of sales are its retail outlets and its website, which reaches approximately 70 countries. The UK represents more than 80% of the company’s turnover, implying a solid presence in the UK but with global expansion prospects. This integration of bricks &amp; mortar and web retail infrastructure enables Next plc to appeal to a wide demographic as well as maintain their presence in a retail environment</w:t>
      </w:r>
      <w:r>
        <w:rPr>
          <w:rFonts w:ascii="Arial" w:hAnsi="Arial" w:cs="Arial"/>
        </w:rPr>
        <w:t xml:space="preserve"> (</w:t>
      </w:r>
      <w:r w:rsidRPr="00D858EE">
        <w:rPr>
          <w:rFonts w:ascii="Arial" w:hAnsi="Arial" w:cs="Arial"/>
        </w:rPr>
        <w:t>NEXT PLC</w:t>
      </w:r>
      <w:r>
        <w:rPr>
          <w:rFonts w:ascii="Arial" w:hAnsi="Arial" w:cs="Arial"/>
        </w:rPr>
        <w:t xml:space="preserve">, </w:t>
      </w:r>
      <w:r w:rsidRPr="00D858EE">
        <w:rPr>
          <w:rFonts w:ascii="Arial" w:hAnsi="Arial" w:cs="Arial"/>
        </w:rPr>
        <w:t>2026)</w:t>
      </w:r>
      <w:r w:rsidR="00942904">
        <w:rPr>
          <w:rFonts w:ascii="Arial" w:hAnsi="Arial" w:cs="Arial"/>
        </w:rPr>
        <w:t>.</w:t>
      </w:r>
    </w:p>
    <w:p w14:paraId="2B99B1B1" w14:textId="7D03EE54" w:rsidR="00942904" w:rsidRDefault="00942904" w:rsidP="00D858EE">
      <w:pPr>
        <w:spacing w:line="360" w:lineRule="auto"/>
        <w:jc w:val="both"/>
        <w:rPr>
          <w:rFonts w:ascii="Arial" w:hAnsi="Arial" w:cs="Arial"/>
        </w:rPr>
      </w:pPr>
      <w:r w:rsidRPr="00942904">
        <w:rPr>
          <w:rFonts w:ascii="Arial" w:hAnsi="Arial" w:cs="Arial"/>
        </w:rPr>
        <w:t>This report examines NEXT’s internal capabilities, including its innovative business model, operational efficiency, and financial performance, while also analysing external factors such as market growth, competition, and economic challenges. The aim is to critically evaluate the company’s current strategic position and identify key factors that may influence its future performance and long-term sustainability.</w:t>
      </w:r>
    </w:p>
    <w:p w14:paraId="4C0BF8E8" w14:textId="63CAB135" w:rsidR="00AC7A75" w:rsidRDefault="00AC7A75" w:rsidP="00AC7A75">
      <w:pPr>
        <w:pStyle w:val="Heading1"/>
        <w:numPr>
          <w:ilvl w:val="0"/>
          <w:numId w:val="1"/>
        </w:numPr>
      </w:pPr>
      <w:bookmarkStart w:id="1" w:name="_Toc224624478"/>
      <w:r>
        <w:t>SWOT</w:t>
      </w:r>
      <w:bookmarkEnd w:id="1"/>
    </w:p>
    <w:p w14:paraId="12B1DEFA" w14:textId="05FF6429" w:rsidR="00D858EE" w:rsidRPr="00D858EE" w:rsidRDefault="00D858EE" w:rsidP="00D858EE">
      <w:pPr>
        <w:spacing w:line="360" w:lineRule="auto"/>
        <w:jc w:val="both"/>
        <w:rPr>
          <w:rFonts w:ascii="Arial" w:hAnsi="Arial" w:cs="Arial"/>
        </w:rPr>
      </w:pPr>
      <w:r w:rsidRPr="00D858EE">
        <w:rPr>
          <w:rFonts w:ascii="Arial" w:hAnsi="Arial" w:cs="Arial"/>
        </w:rPr>
        <w:t>SWOT: Strengths, Weaknesses, Opportunities, Threats.</w:t>
      </w:r>
      <w:r>
        <w:rPr>
          <w:rFonts w:ascii="Arial" w:hAnsi="Arial" w:cs="Arial"/>
        </w:rPr>
        <w:t xml:space="preserve"> I</w:t>
      </w:r>
      <w:r w:rsidRPr="00D858EE">
        <w:rPr>
          <w:rFonts w:ascii="Arial" w:hAnsi="Arial" w:cs="Arial"/>
        </w:rPr>
        <w:t>t is a diagnostic analysis tool used to evaluate both the internal and external environments of an organization or entity. The internal environment is checked by looking at strengths and weaknesses</w:t>
      </w:r>
      <w:r w:rsidR="00113338">
        <w:rPr>
          <w:rFonts w:ascii="Arial" w:hAnsi="Arial" w:cs="Arial"/>
        </w:rPr>
        <w:t>,</w:t>
      </w:r>
      <w:r w:rsidRPr="00D858EE">
        <w:rPr>
          <w:rFonts w:ascii="Arial" w:hAnsi="Arial" w:cs="Arial"/>
        </w:rPr>
        <w:t xml:space="preserve"> the external environment is assessed from areas offering opportunities or threats. By giving us useful information for setting strategic objectives and making informed decisions, this framework supports strategic business management</w:t>
      </w:r>
      <w:r w:rsidR="00113338">
        <w:rPr>
          <w:rFonts w:ascii="Arial" w:hAnsi="Arial" w:cs="Arial"/>
        </w:rPr>
        <w:t xml:space="preserve"> (</w:t>
      </w:r>
      <w:proofErr w:type="spellStart"/>
      <w:r w:rsidR="00113338" w:rsidRPr="00113338">
        <w:rPr>
          <w:rFonts w:ascii="Arial" w:hAnsi="Arial" w:cs="Arial"/>
        </w:rPr>
        <w:t>Ghicajanu</w:t>
      </w:r>
      <w:proofErr w:type="spellEnd"/>
      <w:r w:rsidR="00113338" w:rsidRPr="00113338">
        <w:rPr>
          <w:rFonts w:ascii="Arial" w:hAnsi="Arial" w:cs="Arial"/>
        </w:rPr>
        <w:t>, M.</w:t>
      </w:r>
      <w:r w:rsidR="00113338">
        <w:rPr>
          <w:rFonts w:ascii="Arial" w:hAnsi="Arial" w:cs="Arial"/>
        </w:rPr>
        <w:t>,</w:t>
      </w:r>
      <w:r w:rsidR="00113338" w:rsidRPr="00113338">
        <w:rPr>
          <w:rFonts w:ascii="Arial" w:hAnsi="Arial" w:cs="Arial"/>
        </w:rPr>
        <w:t>2021)</w:t>
      </w:r>
      <w:r w:rsidRPr="00D858EE">
        <w:rPr>
          <w:rFonts w:ascii="Arial" w:hAnsi="Arial" w:cs="Arial"/>
        </w:rPr>
        <w:t>.</w:t>
      </w:r>
    </w:p>
    <w:p w14:paraId="01FAF4E1" w14:textId="7479B06C" w:rsidR="00C901D5" w:rsidRPr="00C901D5" w:rsidRDefault="00C901D5" w:rsidP="00C901D5">
      <w:pPr>
        <w:pStyle w:val="Heading2"/>
        <w:numPr>
          <w:ilvl w:val="1"/>
          <w:numId w:val="1"/>
        </w:numPr>
      </w:pPr>
      <w:bookmarkStart w:id="2" w:name="_Toc224624479"/>
      <w:r w:rsidRPr="00C901D5">
        <w:t>Strengths</w:t>
      </w:r>
      <w:bookmarkEnd w:id="2"/>
    </w:p>
    <w:p w14:paraId="56456D95" w14:textId="41BBD902" w:rsidR="00E67664" w:rsidRPr="00E67664" w:rsidRDefault="00E67664" w:rsidP="00E67664">
      <w:pPr>
        <w:spacing w:line="360" w:lineRule="auto"/>
        <w:jc w:val="both"/>
        <w:rPr>
          <w:rFonts w:ascii="Arial" w:hAnsi="Arial" w:cs="Arial"/>
        </w:rPr>
      </w:pPr>
      <w:r w:rsidRPr="00E67664">
        <w:rPr>
          <w:rFonts w:ascii="Arial" w:hAnsi="Arial" w:cs="Arial"/>
        </w:rPr>
        <w:t>NEXT has evolved from a single-brand women’s retailer into a multi-brand aggregator, offering clothing, homeware, and beauty products. Its LABEL division features over 1,000 third-party brands, giving customers a wide product range and improving loyalty.</w:t>
      </w:r>
    </w:p>
    <w:p w14:paraId="4089DD26" w14:textId="3E5DD1B9" w:rsidR="00E67664" w:rsidRPr="00E67664" w:rsidRDefault="00E67664" w:rsidP="00E67664">
      <w:pPr>
        <w:spacing w:line="360" w:lineRule="auto"/>
        <w:jc w:val="both"/>
        <w:rPr>
          <w:rFonts w:ascii="Arial" w:hAnsi="Arial" w:cs="Arial"/>
        </w:rPr>
      </w:pPr>
      <w:r w:rsidRPr="00E67664">
        <w:rPr>
          <w:rFonts w:ascii="Arial" w:hAnsi="Arial" w:cs="Arial"/>
        </w:rPr>
        <w:t>A key innovation is its Total Platform model, where NEXT provides services like e-commerce, marketing, warehousing, and customer support to partner brands. This allows those brands to focus on design while leveraging NEXT’s infrastructure</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03F5C37D" w14:textId="6F6A236B" w:rsidR="00E67664" w:rsidRPr="00E67664" w:rsidRDefault="00E67664" w:rsidP="00E67664">
      <w:pPr>
        <w:spacing w:line="360" w:lineRule="auto"/>
        <w:jc w:val="both"/>
        <w:rPr>
          <w:rFonts w:ascii="Arial" w:hAnsi="Arial" w:cs="Arial"/>
        </w:rPr>
      </w:pPr>
      <w:r w:rsidRPr="00E67664">
        <w:rPr>
          <w:rFonts w:ascii="Arial" w:hAnsi="Arial" w:cs="Arial"/>
        </w:rPr>
        <w:lastRenderedPageBreak/>
        <w:t>Operationally, NEXT benefits from a large store network (800+ UK &amp; Eire stores and 200+ international locations) and strong logistics (warehouses and distribution hubs), enabling efficient inventory management and fast order fulfilment</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3DAC0C63" w14:textId="3B89FAB2" w:rsidR="00C901D5" w:rsidRPr="00C901D5" w:rsidRDefault="00E67664" w:rsidP="00E67664">
      <w:pPr>
        <w:spacing w:line="360" w:lineRule="auto"/>
        <w:jc w:val="both"/>
        <w:rPr>
          <w:rFonts w:ascii="Arial" w:hAnsi="Arial" w:cs="Arial"/>
        </w:rPr>
      </w:pPr>
      <w:r w:rsidRPr="00E67664">
        <w:rPr>
          <w:rFonts w:ascii="Arial" w:hAnsi="Arial" w:cs="Arial"/>
        </w:rPr>
        <w:t>Digitally, NEXT has a powerful online presence with millions of customers. Its platform combines its own products with third-party brands, supported by advanced data-driven marketing for personalization. Its omnichannel strategy—including in-store collection and returns—enhances convenience and drives both online and physical sales</w:t>
      </w:r>
      <w:r w:rsidR="00942904">
        <w:rPr>
          <w:rFonts w:ascii="Arial" w:hAnsi="Arial" w:cs="Arial"/>
        </w:rPr>
        <w:t xml:space="preserve"> </w:t>
      </w:r>
      <w:r w:rsidR="00942904" w:rsidRPr="00942904">
        <w:rPr>
          <w:rFonts w:ascii="Arial" w:hAnsi="Arial" w:cs="Arial"/>
        </w:rPr>
        <w:t>(MarketLine, 2026)</w:t>
      </w:r>
      <w:r w:rsidRPr="00E67664">
        <w:rPr>
          <w:rFonts w:ascii="Arial" w:hAnsi="Arial" w:cs="Arial"/>
        </w:rPr>
        <w:t>.</w:t>
      </w:r>
    </w:p>
    <w:p w14:paraId="0C63FD7F" w14:textId="291D50EC" w:rsidR="00C901D5" w:rsidRPr="00C901D5" w:rsidRDefault="00C901D5" w:rsidP="00C901D5">
      <w:pPr>
        <w:pStyle w:val="Heading2"/>
        <w:numPr>
          <w:ilvl w:val="1"/>
          <w:numId w:val="1"/>
        </w:numPr>
        <w:spacing w:line="360" w:lineRule="auto"/>
      </w:pPr>
      <w:bookmarkStart w:id="3" w:name="_Toc224624480"/>
      <w:r w:rsidRPr="00C901D5">
        <w:t>Weaknesses</w:t>
      </w:r>
      <w:bookmarkEnd w:id="3"/>
    </w:p>
    <w:p w14:paraId="2AF4D10A" w14:textId="102841AD" w:rsidR="00A17F2B" w:rsidRPr="00A17F2B" w:rsidRDefault="00A17F2B" w:rsidP="00A17F2B">
      <w:pPr>
        <w:spacing w:line="360" w:lineRule="auto"/>
        <w:jc w:val="both"/>
        <w:rPr>
          <w:rFonts w:ascii="Arial" w:hAnsi="Arial" w:cs="Arial"/>
        </w:rPr>
      </w:pPr>
      <w:r w:rsidRPr="00A17F2B">
        <w:rPr>
          <w:rFonts w:ascii="Arial" w:hAnsi="Arial" w:cs="Arial"/>
        </w:rPr>
        <w:t>NEXT’s financial performance in FY2025 highlights several emerging concerns, particularly in relation to liquidity and operational efficiency. One of the most notable issues is the significant increase in current liabilities, which rose by 25.7% from £1,245.7 million in FY2024 to £1,566.4 million in FY2025. This sharp rise has contributed to a decline in the company’s current ratio from 1.9 to 1.6, indicating a weakening ability to meet short-term obligations. Such a trend may negatively impact the company’s financial stability and credibility in the market, potentially making it more difficult to secure funding for future investments and increasing overall operational risk</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AEDF33C" w14:textId="2F0648EB" w:rsidR="00C901D5" w:rsidRPr="00C901D5" w:rsidRDefault="00A17F2B" w:rsidP="00A17F2B">
      <w:pPr>
        <w:spacing w:line="360" w:lineRule="auto"/>
        <w:jc w:val="both"/>
        <w:rPr>
          <w:rFonts w:ascii="Arial" w:hAnsi="Arial" w:cs="Arial"/>
        </w:rPr>
      </w:pPr>
      <w:r w:rsidRPr="00A17F2B">
        <w:rPr>
          <w:rFonts w:ascii="Arial" w:hAnsi="Arial" w:cs="Arial"/>
        </w:rPr>
        <w:t>In addition to liquidity concerns, NEXT’s profitability presents a mixed picture. Although the company experienced revenue growth during the period, its operating performance declined, with operating income falling by 2% from £1,096.5 million in FY2024 to £1,075.4 million in FY2025. This suggests that the company may be facing rising costs or inefficiencies that are eroding its core profitability. However, despite this decline in operating income, net income increased from £736.1 million to £802.3 million. This improvement in net profit may be attributed to factors outside core operations, such as cost controls, tax adjustments, or other non-operating gains</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15993C29" w14:textId="3316107A" w:rsidR="00C901D5" w:rsidRPr="00C901D5" w:rsidRDefault="00C901D5" w:rsidP="00C901D5">
      <w:pPr>
        <w:pStyle w:val="Heading2"/>
        <w:numPr>
          <w:ilvl w:val="1"/>
          <w:numId w:val="1"/>
        </w:numPr>
        <w:spacing w:line="360" w:lineRule="auto"/>
      </w:pPr>
      <w:bookmarkStart w:id="4" w:name="_Toc224624481"/>
      <w:r w:rsidRPr="00C901D5">
        <w:t>Opportunities</w:t>
      </w:r>
      <w:bookmarkEnd w:id="4"/>
    </w:p>
    <w:p w14:paraId="7695F31B" w14:textId="14833B37" w:rsidR="00A17F2B" w:rsidRPr="00A17F2B" w:rsidRDefault="00A17F2B" w:rsidP="00A17F2B">
      <w:pPr>
        <w:spacing w:line="360" w:lineRule="auto"/>
        <w:jc w:val="both"/>
        <w:rPr>
          <w:rFonts w:ascii="Arial" w:hAnsi="Arial" w:cs="Arial"/>
        </w:rPr>
      </w:pPr>
      <w:r w:rsidRPr="00A17F2B">
        <w:rPr>
          <w:rFonts w:ascii="Arial" w:hAnsi="Arial" w:cs="Arial"/>
        </w:rPr>
        <w:t xml:space="preserve">NEXT plc is actively pursuing strategic initiatives to drive growth and enhance its market position. A key development is its partnership with </w:t>
      </w:r>
      <w:proofErr w:type="spellStart"/>
      <w:r w:rsidRPr="00A17F2B">
        <w:rPr>
          <w:rFonts w:ascii="Arial" w:hAnsi="Arial" w:cs="Arial"/>
        </w:rPr>
        <w:t>Sosandar</w:t>
      </w:r>
      <w:proofErr w:type="spellEnd"/>
      <w:r w:rsidRPr="00A17F2B">
        <w:rPr>
          <w:rFonts w:ascii="Arial" w:hAnsi="Arial" w:cs="Arial"/>
        </w:rPr>
        <w:t xml:space="preserve"> plc, announced in November 2024, to launch a new homeware range. This collaboration combines NEXT’s strengths in sourcing and product quality with </w:t>
      </w:r>
      <w:proofErr w:type="spellStart"/>
      <w:r w:rsidRPr="00A17F2B">
        <w:rPr>
          <w:rFonts w:ascii="Arial" w:hAnsi="Arial" w:cs="Arial"/>
        </w:rPr>
        <w:t>Sosandar’s</w:t>
      </w:r>
      <w:proofErr w:type="spellEnd"/>
      <w:r w:rsidRPr="00A17F2B">
        <w:rPr>
          <w:rFonts w:ascii="Arial" w:hAnsi="Arial" w:cs="Arial"/>
        </w:rPr>
        <w:t xml:space="preserve"> design expertise, resulting in a collection of living room furniture and accessories set to launch exclusively on NEXT’s online platform in Autumn 2025. The agreement allows NEXT to expand its product portfolio, attract new customers, and </w:t>
      </w:r>
      <w:r w:rsidRPr="00A17F2B">
        <w:rPr>
          <w:rFonts w:ascii="Arial" w:hAnsi="Arial" w:cs="Arial"/>
        </w:rPr>
        <w:lastRenderedPageBreak/>
        <w:t>strengthen brand loyalty, all while minimising financial risk and capital investment</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19C54BB" w14:textId="180405AA" w:rsidR="00A17F2B" w:rsidRPr="00A17F2B" w:rsidRDefault="00A17F2B" w:rsidP="00A17F2B">
      <w:pPr>
        <w:spacing w:line="360" w:lineRule="auto"/>
        <w:jc w:val="both"/>
        <w:rPr>
          <w:rFonts w:ascii="Arial" w:hAnsi="Arial" w:cs="Arial"/>
        </w:rPr>
      </w:pPr>
      <w:r w:rsidRPr="00A17F2B">
        <w:rPr>
          <w:rFonts w:ascii="Arial" w:hAnsi="Arial" w:cs="Arial"/>
        </w:rPr>
        <w:t xml:space="preserve">In addition to strategic partnerships, NEXT is well-positioned to benefit from the continued growth of the UK online retail market. The sector was valued at approximately $84.4 billion in 2023 and is forecast to grow at a compound annual growth rate (CAGR) of 5.4% to reach $109.7 billion by 2028. Growth is driven by the convenience of online shopping, increasing digital engagement, and evolving consumer preferences. Key segments include food and grocery, apparel, and electronics, with apparel accounting for over a quarter of the market. As a major e-commerce retailer, NEXT </w:t>
      </w:r>
      <w:proofErr w:type="gramStart"/>
      <w:r w:rsidRPr="00A17F2B">
        <w:rPr>
          <w:rFonts w:ascii="Arial" w:hAnsi="Arial" w:cs="Arial"/>
        </w:rPr>
        <w:t>is able to</w:t>
      </w:r>
      <w:proofErr w:type="gramEnd"/>
      <w:r w:rsidRPr="00A17F2B">
        <w:rPr>
          <w:rFonts w:ascii="Arial" w:hAnsi="Arial" w:cs="Arial"/>
        </w:rPr>
        <w:t xml:space="preserve"> capitalise on these trends through its strong online platform</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C6DFC9D" w14:textId="4B52B487" w:rsidR="00AC7A75" w:rsidRPr="00AC7A75" w:rsidRDefault="00A17F2B" w:rsidP="00A17F2B">
      <w:pPr>
        <w:spacing w:line="360" w:lineRule="auto"/>
        <w:jc w:val="both"/>
        <w:rPr>
          <w:rFonts w:ascii="Arial" w:hAnsi="Arial" w:cs="Arial"/>
        </w:rPr>
      </w:pPr>
      <w:r w:rsidRPr="00A17F2B">
        <w:rPr>
          <w:rFonts w:ascii="Arial" w:hAnsi="Arial" w:cs="Arial"/>
        </w:rPr>
        <w:t>Furthermore, the global apparel retail market presents significant opportunities for NEXT. Valued at over $1.5 trillion in 2023, the market is expected to grow steadily, supported by the expansion of online retail, increased internet usage, and changing consumer behaviour. Womenswear dominates the sector, followed by menswear and childrenswear, reflecting diverse consumer demand. Geographically, the Asia-Pacific region leads the market, with strong contributions from North America and Europe. As a provider of a wide range of clothing and accessories for men, women, and children, NEXT is well positioned to benefit from these global growth trends</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786AD669" w14:textId="2281017B" w:rsidR="00C901D5" w:rsidRPr="00C901D5" w:rsidRDefault="00C901D5" w:rsidP="00AC7A75">
      <w:pPr>
        <w:spacing w:line="360" w:lineRule="auto"/>
        <w:jc w:val="both"/>
        <w:rPr>
          <w:rFonts w:ascii="Arial" w:hAnsi="Arial" w:cs="Arial"/>
        </w:rPr>
      </w:pPr>
      <w:r w:rsidRPr="00C901D5">
        <w:rPr>
          <w:rFonts w:ascii="Arial" w:hAnsi="Arial" w:cs="Arial"/>
        </w:rPr>
        <w:t>.</w:t>
      </w:r>
    </w:p>
    <w:p w14:paraId="35B075EE" w14:textId="7318C83F" w:rsidR="00C901D5" w:rsidRPr="00C901D5" w:rsidRDefault="00C901D5" w:rsidP="00C901D5">
      <w:pPr>
        <w:pStyle w:val="Heading2"/>
        <w:numPr>
          <w:ilvl w:val="1"/>
          <w:numId w:val="1"/>
        </w:numPr>
      </w:pPr>
      <w:bookmarkStart w:id="5" w:name="_Toc224624482"/>
      <w:r w:rsidRPr="00C901D5">
        <w:t>Threats</w:t>
      </w:r>
      <w:bookmarkEnd w:id="5"/>
    </w:p>
    <w:p w14:paraId="077120C5" w14:textId="420B2EB3" w:rsidR="00A17F2B" w:rsidRPr="00A17F2B" w:rsidRDefault="00A17F2B" w:rsidP="00A17F2B">
      <w:pPr>
        <w:spacing w:line="360" w:lineRule="auto"/>
        <w:jc w:val="both"/>
        <w:rPr>
          <w:rFonts w:ascii="Arial" w:hAnsi="Arial" w:cs="Arial"/>
        </w:rPr>
      </w:pPr>
      <w:r w:rsidRPr="00A17F2B">
        <w:rPr>
          <w:rFonts w:ascii="Arial" w:hAnsi="Arial" w:cs="Arial"/>
        </w:rPr>
        <w:t>NEXT operates in a highly competitive retail environment, facing strong pressure from both domestic and international rivals. Key competitors such as Abercrombie &amp; Fitch, Marks &amp; Spencer, and New Look continuously invest in expansion, innovation, and strategic initiatives to strengthen their market positions. This intense competition may force NEXT to lower prices, increase promotional activities, and further differentiate its products, all of which could lead to higher operating costs and reduced profitability. Additionally, industry consolidation through mergers and acquisitions further intensifies competitive pressures.</w:t>
      </w:r>
    </w:p>
    <w:p w14:paraId="1A02D9CB" w14:textId="77777777" w:rsidR="00A17F2B" w:rsidRPr="00A17F2B" w:rsidRDefault="00A17F2B" w:rsidP="00A17F2B">
      <w:pPr>
        <w:spacing w:line="360" w:lineRule="auto"/>
        <w:jc w:val="both"/>
        <w:rPr>
          <w:rFonts w:ascii="Arial" w:hAnsi="Arial" w:cs="Arial"/>
        </w:rPr>
      </w:pPr>
      <w:r w:rsidRPr="00A17F2B">
        <w:rPr>
          <w:rFonts w:ascii="Arial" w:hAnsi="Arial" w:cs="Arial"/>
        </w:rPr>
        <w:t>Alongside competitive challenges, rising labour costs across Europe present another significant concern for NEXT. Minimum wages have increased in many European countries, particularly in higher-income nations such as Luxembourg, Germany, and France. As labour expenses rise, the company may experience increased operational costs, which could compress profit margins if not managed effectively.</w:t>
      </w:r>
    </w:p>
    <w:p w14:paraId="7A6A0B5F" w14:textId="68FA956A" w:rsidR="00A17F2B" w:rsidRPr="00A17F2B" w:rsidRDefault="00A17F2B" w:rsidP="00A17F2B">
      <w:pPr>
        <w:spacing w:line="360" w:lineRule="auto"/>
        <w:jc w:val="both"/>
        <w:rPr>
          <w:rFonts w:ascii="Arial" w:hAnsi="Arial" w:cs="Arial"/>
        </w:rPr>
      </w:pPr>
      <w:r w:rsidRPr="00A17F2B">
        <w:rPr>
          <w:rFonts w:ascii="Arial" w:hAnsi="Arial" w:cs="Arial"/>
        </w:rPr>
        <w:t xml:space="preserve">Furthermore, NEXT is exposed to foreign exchange risks due to its international operations. Since the company reports in British pounds but generates revenue in multiple currencies, </w:t>
      </w:r>
      <w:r w:rsidRPr="00A17F2B">
        <w:rPr>
          <w:rFonts w:ascii="Arial" w:hAnsi="Arial" w:cs="Arial"/>
        </w:rPr>
        <w:lastRenderedPageBreak/>
        <w:t>fluctuations in exchange rates can impact financial performance. Although NEXT employs hedging strategies, such as foreign exchange forward contracts, to mitigate these risks, it cannot fully eliminate the potential negative effects of currency volatility</w:t>
      </w:r>
      <w:r w:rsidR="00942904">
        <w:rPr>
          <w:rFonts w:ascii="Arial" w:hAnsi="Arial" w:cs="Arial"/>
        </w:rPr>
        <w:t xml:space="preserve"> </w:t>
      </w:r>
      <w:r w:rsidR="00942904" w:rsidRPr="00942904">
        <w:rPr>
          <w:rFonts w:ascii="Arial" w:hAnsi="Arial" w:cs="Arial"/>
        </w:rPr>
        <w:t>(MarketLine, 2026)</w:t>
      </w:r>
      <w:r w:rsidRPr="00A17F2B">
        <w:rPr>
          <w:rFonts w:ascii="Arial" w:hAnsi="Arial" w:cs="Arial"/>
        </w:rPr>
        <w:t>.</w:t>
      </w:r>
    </w:p>
    <w:p w14:paraId="37064792" w14:textId="60A0B0F5" w:rsidR="00C901D5" w:rsidRPr="00C901D5" w:rsidRDefault="00C901D5" w:rsidP="00A17F2B">
      <w:pPr>
        <w:spacing w:line="360" w:lineRule="auto"/>
        <w:jc w:val="both"/>
        <w:rPr>
          <w:rFonts w:ascii="Arial" w:hAnsi="Arial" w:cs="Arial"/>
        </w:rPr>
      </w:pPr>
    </w:p>
    <w:p w14:paraId="06F48103" w14:textId="3167B6A7" w:rsidR="00C901D5" w:rsidRPr="00C901D5" w:rsidRDefault="00C901D5" w:rsidP="00C901D5">
      <w:pPr>
        <w:pStyle w:val="Heading1"/>
        <w:numPr>
          <w:ilvl w:val="0"/>
          <w:numId w:val="1"/>
        </w:numPr>
      </w:pPr>
      <w:bookmarkStart w:id="6" w:name="_Toc224624483"/>
      <w:r w:rsidRPr="00C901D5">
        <w:t>Critical Analysis and Evaluation</w:t>
      </w:r>
      <w:bookmarkEnd w:id="6"/>
    </w:p>
    <w:p w14:paraId="05AA5C70" w14:textId="68FF678F" w:rsidR="00942904" w:rsidRPr="00942904" w:rsidRDefault="00942904" w:rsidP="00942904">
      <w:pPr>
        <w:spacing w:line="360" w:lineRule="auto"/>
        <w:jc w:val="both"/>
        <w:rPr>
          <w:rFonts w:ascii="Arial" w:hAnsi="Arial" w:cs="Arial"/>
        </w:rPr>
      </w:pPr>
      <w:r w:rsidRPr="00942904">
        <w:rPr>
          <w:rFonts w:ascii="Arial" w:hAnsi="Arial" w:cs="Arial"/>
        </w:rPr>
        <w:t>NEXT plc demonstrates a strong strategic position through its transition to a platform-based and omnichannel retail model. Its LABEL division and Total Platform strategy allow the company to diversify revenue and leverage existing infrastructure, aligning with modern retail trends (Cai and Choi, 2023). Additionally, its extensive store network and logistics system enhance operational efficiency and customer experience.</w:t>
      </w:r>
    </w:p>
    <w:p w14:paraId="73A8D6B4" w14:textId="77777777" w:rsidR="00942904" w:rsidRPr="00942904" w:rsidRDefault="00942904" w:rsidP="00942904">
      <w:pPr>
        <w:spacing w:line="360" w:lineRule="auto"/>
        <w:jc w:val="both"/>
        <w:rPr>
          <w:rFonts w:ascii="Arial" w:hAnsi="Arial" w:cs="Arial"/>
        </w:rPr>
      </w:pPr>
      <w:r w:rsidRPr="00942904">
        <w:rPr>
          <w:rFonts w:ascii="Arial" w:hAnsi="Arial" w:cs="Arial"/>
        </w:rPr>
        <w:t>However, financial concerns remain evident. The increase in current liabilities and decline in the current ratio indicate weakening liquidity, which may limit the company’s ability to meet short-term obligations (MarketLine, 2026). Furthermore, the fall in operating income despite revenue growth suggests rising costs or inefficiencies in core operations.</w:t>
      </w:r>
    </w:p>
    <w:p w14:paraId="1E042564" w14:textId="6B16E35D" w:rsidR="00C901D5" w:rsidRPr="00C901D5" w:rsidRDefault="00942904" w:rsidP="00942904">
      <w:pPr>
        <w:spacing w:line="360" w:lineRule="auto"/>
        <w:jc w:val="both"/>
        <w:rPr>
          <w:rFonts w:ascii="Arial" w:hAnsi="Arial" w:cs="Arial"/>
        </w:rPr>
      </w:pPr>
      <w:r w:rsidRPr="00942904">
        <w:rPr>
          <w:rFonts w:ascii="Arial" w:hAnsi="Arial" w:cs="Arial"/>
        </w:rPr>
        <w:t>Externally, NEXT benefits from the growth of online retail but faces strong competition, rising labour costs, and foreign exchange risks. These challenges may pressure profitability, meaning the company must improve cost control and financial management to sustain long-term performance.</w:t>
      </w:r>
    </w:p>
    <w:p w14:paraId="201B212E" w14:textId="4CA12A23" w:rsidR="00C901D5" w:rsidRPr="00C901D5" w:rsidRDefault="00C901D5" w:rsidP="00C901D5">
      <w:pPr>
        <w:pStyle w:val="Heading1"/>
        <w:numPr>
          <w:ilvl w:val="0"/>
          <w:numId w:val="1"/>
        </w:numPr>
      </w:pPr>
      <w:bookmarkStart w:id="7" w:name="_Toc224624484"/>
      <w:r w:rsidRPr="00C901D5">
        <w:t>Conclusion</w:t>
      </w:r>
      <w:bookmarkEnd w:id="7"/>
    </w:p>
    <w:p w14:paraId="75380A83" w14:textId="54AF065C" w:rsidR="00942904" w:rsidRPr="00942904" w:rsidRDefault="00942904" w:rsidP="00942904">
      <w:pPr>
        <w:spacing w:line="360" w:lineRule="auto"/>
        <w:jc w:val="both"/>
        <w:rPr>
          <w:rFonts w:ascii="Arial" w:hAnsi="Arial" w:cs="Arial"/>
        </w:rPr>
      </w:pPr>
      <w:r w:rsidRPr="00942904">
        <w:rPr>
          <w:rFonts w:ascii="Arial" w:hAnsi="Arial" w:cs="Arial"/>
        </w:rPr>
        <w:t>In conclusion, NEXT plc holds a strong position in the retail industry, supported by its innovative business model, omnichannel strategy, and extensive infrastructure. Its evolution into a multi-brand platform and investment in digital capabilities demonstrate adaptability to changing consumer behaviour and market trends.</w:t>
      </w:r>
      <w:r>
        <w:rPr>
          <w:rFonts w:ascii="Arial" w:hAnsi="Arial" w:cs="Arial"/>
        </w:rPr>
        <w:t xml:space="preserve"> </w:t>
      </w:r>
      <w:r w:rsidRPr="00942904">
        <w:rPr>
          <w:rFonts w:ascii="Arial" w:hAnsi="Arial" w:cs="Arial"/>
        </w:rPr>
        <w:t>Despite these strengths, several challenges may affect its future performance. Rising liabilities and declining liquidity highlight potential financial risks, while reduced operating income suggests pressure on core profitability. These internal weaknesses could limit growth if not effectively addressed.</w:t>
      </w:r>
      <w:r>
        <w:rPr>
          <w:rFonts w:ascii="Arial" w:hAnsi="Arial" w:cs="Arial"/>
        </w:rPr>
        <w:t xml:space="preserve"> </w:t>
      </w:r>
      <w:r w:rsidRPr="00942904">
        <w:rPr>
          <w:rFonts w:ascii="Arial" w:hAnsi="Arial" w:cs="Arial"/>
        </w:rPr>
        <w:t>Additionally, external pressures such as intense competition, increasing labour costs, and foreign exchange fluctuations create further uncertainty. However, the company remains well positioned to benefit from the continued expansion of online retail and global apparel markets.</w:t>
      </w:r>
    </w:p>
    <w:p w14:paraId="391A5C50" w14:textId="01F848E4" w:rsidR="00942904" w:rsidRPr="00942904" w:rsidRDefault="00942904" w:rsidP="00942904">
      <w:pPr>
        <w:spacing w:line="360" w:lineRule="auto"/>
        <w:jc w:val="both"/>
        <w:rPr>
          <w:rFonts w:ascii="Arial" w:hAnsi="Arial" w:cs="Arial"/>
        </w:rPr>
      </w:pPr>
      <w:r w:rsidRPr="00942904">
        <w:rPr>
          <w:rFonts w:ascii="Arial" w:hAnsi="Arial" w:cs="Arial"/>
        </w:rPr>
        <w:t>.</w:t>
      </w:r>
    </w:p>
    <w:p w14:paraId="17EA518E" w14:textId="0F59F607" w:rsidR="00C901D5" w:rsidRPr="00C901D5" w:rsidRDefault="00C901D5" w:rsidP="00C901D5">
      <w:pPr>
        <w:rPr>
          <w:rFonts w:ascii="Arial" w:hAnsi="Arial" w:cs="Arial"/>
        </w:rPr>
      </w:pPr>
    </w:p>
    <w:p w14:paraId="738E5D22" w14:textId="1CF9F40C" w:rsidR="00C901D5" w:rsidRPr="00C901D5" w:rsidRDefault="00C901D5" w:rsidP="00C901D5">
      <w:pPr>
        <w:pStyle w:val="Heading1"/>
      </w:pPr>
      <w:bookmarkStart w:id="8" w:name="_Toc224624485"/>
      <w:r w:rsidRPr="00C901D5">
        <w:lastRenderedPageBreak/>
        <w:t>References</w:t>
      </w:r>
      <w:bookmarkEnd w:id="8"/>
      <w:r w:rsidRPr="00C901D5">
        <w:t xml:space="preserve"> </w:t>
      </w:r>
    </w:p>
    <w:p w14:paraId="43B868D0" w14:textId="05B01B15" w:rsidR="00942904" w:rsidRDefault="00942904" w:rsidP="00942904">
      <w:pPr>
        <w:spacing w:line="360" w:lineRule="auto"/>
        <w:jc w:val="both"/>
        <w:rPr>
          <w:rFonts w:ascii="Arial" w:hAnsi="Arial" w:cs="Arial"/>
        </w:rPr>
      </w:pPr>
      <w:r w:rsidRPr="00942904">
        <w:rPr>
          <w:rFonts w:ascii="Arial" w:hAnsi="Arial" w:cs="Arial"/>
        </w:rPr>
        <w:t xml:space="preserve">Cai, Y.J. and Choi, T.M. (2023) ‘Omni-channel marketing strategy in the digital platform era’, </w:t>
      </w:r>
      <w:r w:rsidRPr="00942904">
        <w:rPr>
          <w:rFonts w:ascii="Arial" w:hAnsi="Arial" w:cs="Arial"/>
          <w:i/>
          <w:iCs/>
        </w:rPr>
        <w:t>Journal of Business Research</w:t>
      </w:r>
      <w:r w:rsidRPr="00942904">
        <w:rPr>
          <w:rFonts w:ascii="Arial" w:hAnsi="Arial" w:cs="Arial"/>
        </w:rPr>
        <w:t>, 168, pp. 1–10.</w:t>
      </w:r>
    </w:p>
    <w:p w14:paraId="69CFAA65" w14:textId="66E0453A" w:rsidR="00942904" w:rsidRPr="00942904" w:rsidRDefault="00942904" w:rsidP="00942904">
      <w:pPr>
        <w:spacing w:line="360" w:lineRule="auto"/>
        <w:jc w:val="both"/>
        <w:rPr>
          <w:rFonts w:ascii="Arial" w:hAnsi="Arial" w:cs="Arial"/>
        </w:rPr>
      </w:pPr>
      <w:r w:rsidRPr="00942904">
        <w:rPr>
          <w:rFonts w:ascii="Arial" w:hAnsi="Arial" w:cs="Arial"/>
        </w:rPr>
        <w:t>Ghicajanu, M. (2021) “APPLICATION OF SWOT TECHNIQUE IN BUSINESS MANAGEMENT,” </w:t>
      </w:r>
      <w:r w:rsidRPr="00942904">
        <w:rPr>
          <w:rFonts w:ascii="Arial" w:hAnsi="Arial" w:cs="Arial"/>
          <w:i/>
          <w:iCs/>
        </w:rPr>
        <w:t xml:space="preserve">Annals of the University of </w:t>
      </w:r>
      <w:proofErr w:type="spellStart"/>
      <w:r w:rsidRPr="00942904">
        <w:rPr>
          <w:rFonts w:ascii="Arial" w:hAnsi="Arial" w:cs="Arial"/>
          <w:i/>
          <w:iCs/>
        </w:rPr>
        <w:t>Petroşani</w:t>
      </w:r>
      <w:proofErr w:type="spellEnd"/>
      <w:r w:rsidRPr="00942904">
        <w:rPr>
          <w:rFonts w:ascii="Arial" w:hAnsi="Arial" w:cs="Arial"/>
          <w:i/>
          <w:iCs/>
        </w:rPr>
        <w:t>. Economics</w:t>
      </w:r>
      <w:r w:rsidRPr="00942904">
        <w:rPr>
          <w:rFonts w:ascii="Arial" w:hAnsi="Arial" w:cs="Arial"/>
        </w:rPr>
        <w:t>, 21(1), pp. 161–168.</w:t>
      </w:r>
    </w:p>
    <w:p w14:paraId="6C04F31B" w14:textId="77777777" w:rsidR="00942904" w:rsidRPr="00942904" w:rsidRDefault="00942904" w:rsidP="00942904">
      <w:pPr>
        <w:spacing w:line="360" w:lineRule="auto"/>
        <w:jc w:val="both"/>
        <w:rPr>
          <w:rFonts w:ascii="Arial" w:hAnsi="Arial" w:cs="Arial"/>
        </w:rPr>
      </w:pPr>
      <w:r w:rsidRPr="00942904">
        <w:rPr>
          <w:rFonts w:ascii="Arial" w:hAnsi="Arial" w:cs="Arial"/>
        </w:rPr>
        <w:t xml:space="preserve">MarketLine (2026) </w:t>
      </w:r>
      <w:r w:rsidRPr="00942904">
        <w:rPr>
          <w:rFonts w:ascii="Arial" w:hAnsi="Arial" w:cs="Arial"/>
          <w:i/>
          <w:iCs/>
        </w:rPr>
        <w:t>Next Plc: Strategy, SWOT and Corporate Finance Report</w:t>
      </w:r>
      <w:r w:rsidRPr="00942904">
        <w:rPr>
          <w:rFonts w:ascii="Arial" w:hAnsi="Arial" w:cs="Arial"/>
        </w:rPr>
        <w:t xml:space="preserve">. Available at: </w:t>
      </w:r>
      <w:hyperlink r:id="rId11" w:tgtFrame="_new" w:history="1">
        <w:r w:rsidRPr="00942904">
          <w:rPr>
            <w:rStyle w:val="Hyperlink"/>
            <w:rFonts w:ascii="Arial" w:hAnsi="Arial" w:cs="Arial"/>
          </w:rPr>
          <w:t>https://advantage-marketline-com.uwtsd.idm.oclc.org/Company/Profile/next-plc?swot</w:t>
        </w:r>
      </w:hyperlink>
      <w:r w:rsidRPr="00942904">
        <w:rPr>
          <w:rFonts w:ascii="Arial" w:hAnsi="Arial" w:cs="Arial"/>
        </w:rPr>
        <w:t xml:space="preserve"> (Accessed: 3 March 2026).</w:t>
      </w:r>
    </w:p>
    <w:p w14:paraId="14EF33D8" w14:textId="77777777" w:rsidR="00942904" w:rsidRDefault="00942904" w:rsidP="00942904">
      <w:pPr>
        <w:spacing w:line="360" w:lineRule="auto"/>
        <w:jc w:val="both"/>
        <w:rPr>
          <w:rFonts w:ascii="Arial" w:hAnsi="Arial" w:cs="Arial"/>
        </w:rPr>
      </w:pPr>
      <w:r w:rsidRPr="00942904">
        <w:rPr>
          <w:rFonts w:ascii="Arial" w:hAnsi="Arial" w:cs="Arial"/>
        </w:rPr>
        <w:t xml:space="preserve">Mukhopadhyay, S. (2022) ‘Cross-channel effects of omnichannel retail marketing strategies’, </w:t>
      </w:r>
      <w:r w:rsidRPr="00942904">
        <w:rPr>
          <w:rFonts w:ascii="Arial" w:hAnsi="Arial" w:cs="Arial"/>
          <w:i/>
          <w:iCs/>
        </w:rPr>
        <w:t>Journal of Retailing</w:t>
      </w:r>
      <w:r w:rsidRPr="00942904">
        <w:rPr>
          <w:rFonts w:ascii="Arial" w:hAnsi="Arial" w:cs="Arial"/>
        </w:rPr>
        <w:t>, 98(1), pp. 87–104.</w:t>
      </w:r>
    </w:p>
    <w:p w14:paraId="0E52FEBA" w14:textId="71415AF8" w:rsidR="00942904" w:rsidRPr="00942904" w:rsidRDefault="00942904" w:rsidP="00942904">
      <w:pPr>
        <w:spacing w:line="360" w:lineRule="auto"/>
        <w:jc w:val="both"/>
        <w:rPr>
          <w:rFonts w:ascii="Arial" w:hAnsi="Arial" w:cs="Arial"/>
        </w:rPr>
      </w:pPr>
      <w:r w:rsidRPr="00942904">
        <w:rPr>
          <w:rFonts w:ascii="Arial" w:hAnsi="Arial" w:cs="Arial"/>
          <w:i/>
          <w:iCs/>
        </w:rPr>
        <w:t>NEXT PLC</w:t>
      </w:r>
      <w:r w:rsidRPr="00942904">
        <w:rPr>
          <w:rFonts w:ascii="Arial" w:hAnsi="Arial" w:cs="Arial"/>
        </w:rPr>
        <w:t> (2026) </w:t>
      </w:r>
      <w:r w:rsidRPr="00942904">
        <w:rPr>
          <w:rFonts w:ascii="Arial" w:hAnsi="Arial" w:cs="Arial"/>
          <w:i/>
          <w:iCs/>
        </w:rPr>
        <w:t>Hoover’s Company Records</w:t>
      </w:r>
      <w:r w:rsidRPr="00942904">
        <w:rPr>
          <w:rFonts w:ascii="Arial" w:hAnsi="Arial" w:cs="Arial"/>
        </w:rPr>
        <w:t xml:space="preserve">. Fort Mill: </w:t>
      </w:r>
      <w:proofErr w:type="spellStart"/>
      <w:r w:rsidRPr="00942904">
        <w:rPr>
          <w:rFonts w:ascii="Arial" w:hAnsi="Arial" w:cs="Arial"/>
        </w:rPr>
        <w:t>Mergent</w:t>
      </w:r>
      <w:proofErr w:type="spellEnd"/>
      <w:r w:rsidRPr="00942904">
        <w:rPr>
          <w:rFonts w:ascii="Arial" w:hAnsi="Arial" w:cs="Arial"/>
        </w:rPr>
        <w:t>.</w:t>
      </w:r>
    </w:p>
    <w:p w14:paraId="37A4A1A3" w14:textId="77777777" w:rsidR="00942904" w:rsidRPr="00942904" w:rsidRDefault="00942904" w:rsidP="00942904">
      <w:pPr>
        <w:spacing w:line="360" w:lineRule="auto"/>
        <w:jc w:val="both"/>
        <w:rPr>
          <w:rFonts w:ascii="Arial" w:hAnsi="Arial" w:cs="Arial"/>
        </w:rPr>
      </w:pPr>
      <w:proofErr w:type="spellStart"/>
      <w:r w:rsidRPr="00942904">
        <w:rPr>
          <w:rFonts w:ascii="Arial" w:hAnsi="Arial" w:cs="Arial"/>
        </w:rPr>
        <w:t>Suryanegara</w:t>
      </w:r>
      <w:proofErr w:type="spellEnd"/>
      <w:r w:rsidRPr="00942904">
        <w:rPr>
          <w:rFonts w:ascii="Arial" w:hAnsi="Arial" w:cs="Arial"/>
        </w:rPr>
        <w:t xml:space="preserve">, E. et al. (2025) ‘Omnichannel as a digital transformation strategy: A systematic literature analysis’, </w:t>
      </w:r>
      <w:r w:rsidRPr="00942904">
        <w:rPr>
          <w:rFonts w:ascii="Arial" w:hAnsi="Arial" w:cs="Arial"/>
          <w:i/>
          <w:iCs/>
        </w:rPr>
        <w:t>International Journal of Environmental Sciences</w:t>
      </w:r>
      <w:r w:rsidRPr="00942904">
        <w:rPr>
          <w:rFonts w:ascii="Arial" w:hAnsi="Arial" w:cs="Arial"/>
        </w:rPr>
        <w:t>, pp. 1–12.</w:t>
      </w:r>
    </w:p>
    <w:p w14:paraId="41D9BE96" w14:textId="77777777" w:rsidR="00942904" w:rsidRPr="00942904" w:rsidRDefault="00942904" w:rsidP="00942904">
      <w:pPr>
        <w:spacing w:line="360" w:lineRule="auto"/>
        <w:jc w:val="both"/>
        <w:rPr>
          <w:rFonts w:ascii="Arial" w:hAnsi="Arial" w:cs="Arial"/>
        </w:rPr>
      </w:pPr>
      <w:r w:rsidRPr="00942904">
        <w:rPr>
          <w:rFonts w:ascii="Arial" w:hAnsi="Arial" w:cs="Arial"/>
        </w:rPr>
        <w:t xml:space="preserve">Verhoef, P.C., Kannan, P.K. and Inman, J.J. (2015) ‘From multi-channel retailing to omni-channel retailing’, </w:t>
      </w:r>
      <w:r w:rsidRPr="00942904">
        <w:rPr>
          <w:rFonts w:ascii="Arial" w:hAnsi="Arial" w:cs="Arial"/>
          <w:i/>
          <w:iCs/>
        </w:rPr>
        <w:t>Journal of Retailing</w:t>
      </w:r>
      <w:r w:rsidRPr="00942904">
        <w:rPr>
          <w:rFonts w:ascii="Arial" w:hAnsi="Arial" w:cs="Arial"/>
        </w:rPr>
        <w:t>, 91(2), pp. 174–181.</w:t>
      </w:r>
    </w:p>
    <w:p w14:paraId="7602B697" w14:textId="59714833" w:rsidR="003976CC" w:rsidRPr="003976CC" w:rsidRDefault="003976CC" w:rsidP="00942904">
      <w:pPr>
        <w:spacing w:line="360" w:lineRule="auto"/>
        <w:jc w:val="both"/>
        <w:rPr>
          <w:rFonts w:ascii="Arial" w:hAnsi="Arial" w:cs="Arial"/>
        </w:rPr>
      </w:pPr>
    </w:p>
    <w:sectPr w:rsidR="003976CC" w:rsidRPr="003976CC" w:rsidSect="0015622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3F228" w14:textId="77777777" w:rsidR="00055D86" w:rsidRDefault="00055D86" w:rsidP="005C0885">
      <w:pPr>
        <w:spacing w:after="0" w:line="240" w:lineRule="auto"/>
      </w:pPr>
      <w:r>
        <w:separator/>
      </w:r>
    </w:p>
  </w:endnote>
  <w:endnote w:type="continuationSeparator" w:id="0">
    <w:p w14:paraId="7FF698BC" w14:textId="77777777" w:rsidR="00055D86" w:rsidRDefault="00055D86" w:rsidP="005C0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5864676"/>
      <w:docPartObj>
        <w:docPartGallery w:val="Page Numbers (Bottom of Page)"/>
        <w:docPartUnique/>
      </w:docPartObj>
    </w:sdtPr>
    <w:sdtContent>
      <w:p w14:paraId="37A774AD" w14:textId="31D0D422" w:rsidR="005C0885" w:rsidRDefault="005C0885" w:rsidP="005C0885">
        <w:pPr>
          <w:pStyle w:val="Footer"/>
          <w:jc w:val="center"/>
        </w:pPr>
        <w:r>
          <w:fldChar w:fldCharType="begin"/>
        </w:r>
        <w:r>
          <w:instrText>PAGE   \* MERGEFORMAT</w:instrText>
        </w:r>
        <w:r>
          <w:fldChar w:fldCharType="separate"/>
        </w:r>
        <w: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22CEF" w14:textId="77777777" w:rsidR="00055D86" w:rsidRDefault="00055D86" w:rsidP="005C0885">
      <w:pPr>
        <w:spacing w:after="0" w:line="240" w:lineRule="auto"/>
      </w:pPr>
      <w:r>
        <w:separator/>
      </w:r>
    </w:p>
  </w:footnote>
  <w:footnote w:type="continuationSeparator" w:id="0">
    <w:p w14:paraId="2D352A81" w14:textId="77777777" w:rsidR="00055D86" w:rsidRDefault="00055D86" w:rsidP="005C0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01AB8"/>
    <w:multiLevelType w:val="multilevel"/>
    <w:tmpl w:val="BBBA5B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379670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85"/>
    <w:rsid w:val="000432B0"/>
    <w:rsid w:val="000507C2"/>
    <w:rsid w:val="00055D86"/>
    <w:rsid w:val="000D1A2E"/>
    <w:rsid w:val="000E3BC2"/>
    <w:rsid w:val="00113338"/>
    <w:rsid w:val="00156227"/>
    <w:rsid w:val="00312BDB"/>
    <w:rsid w:val="003976CC"/>
    <w:rsid w:val="0040320E"/>
    <w:rsid w:val="004B26F6"/>
    <w:rsid w:val="004B6F25"/>
    <w:rsid w:val="005C0885"/>
    <w:rsid w:val="00627720"/>
    <w:rsid w:val="006603B8"/>
    <w:rsid w:val="00942904"/>
    <w:rsid w:val="00944927"/>
    <w:rsid w:val="00A17F2B"/>
    <w:rsid w:val="00A727BC"/>
    <w:rsid w:val="00A77D29"/>
    <w:rsid w:val="00A77E1F"/>
    <w:rsid w:val="00AC7A75"/>
    <w:rsid w:val="00AD1E22"/>
    <w:rsid w:val="00B22D1D"/>
    <w:rsid w:val="00C132F1"/>
    <w:rsid w:val="00C901D5"/>
    <w:rsid w:val="00D24A6F"/>
    <w:rsid w:val="00D858EE"/>
    <w:rsid w:val="00DB2138"/>
    <w:rsid w:val="00E67664"/>
    <w:rsid w:val="00EC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992FE"/>
  <w15:chartTrackingRefBased/>
  <w15:docId w15:val="{C26845B3-349C-4155-9186-E9D7D9EF2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0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0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0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0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0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0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0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0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0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0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0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0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0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0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0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0885"/>
    <w:rPr>
      <w:rFonts w:eastAsiaTheme="majorEastAsia" w:cstheme="majorBidi"/>
      <w:color w:val="272727" w:themeColor="text1" w:themeTint="D8"/>
    </w:rPr>
  </w:style>
  <w:style w:type="paragraph" w:styleId="Title">
    <w:name w:val="Title"/>
    <w:basedOn w:val="Normal"/>
    <w:next w:val="Normal"/>
    <w:link w:val="TitleChar"/>
    <w:uiPriority w:val="10"/>
    <w:qFormat/>
    <w:rsid w:val="005C0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0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0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0885"/>
    <w:pPr>
      <w:spacing w:before="160"/>
      <w:jc w:val="center"/>
    </w:pPr>
    <w:rPr>
      <w:i/>
      <w:iCs/>
      <w:color w:val="404040" w:themeColor="text1" w:themeTint="BF"/>
    </w:rPr>
  </w:style>
  <w:style w:type="character" w:customStyle="1" w:styleId="QuoteChar">
    <w:name w:val="Quote Char"/>
    <w:basedOn w:val="DefaultParagraphFont"/>
    <w:link w:val="Quote"/>
    <w:uiPriority w:val="29"/>
    <w:rsid w:val="005C0885"/>
    <w:rPr>
      <w:i/>
      <w:iCs/>
      <w:color w:val="404040" w:themeColor="text1" w:themeTint="BF"/>
    </w:rPr>
  </w:style>
  <w:style w:type="paragraph" w:styleId="ListParagraph">
    <w:name w:val="List Paragraph"/>
    <w:basedOn w:val="Normal"/>
    <w:uiPriority w:val="34"/>
    <w:qFormat/>
    <w:rsid w:val="005C0885"/>
    <w:pPr>
      <w:ind w:left="720"/>
      <w:contextualSpacing/>
    </w:pPr>
  </w:style>
  <w:style w:type="character" w:styleId="IntenseEmphasis">
    <w:name w:val="Intense Emphasis"/>
    <w:basedOn w:val="DefaultParagraphFont"/>
    <w:uiPriority w:val="21"/>
    <w:qFormat/>
    <w:rsid w:val="005C0885"/>
    <w:rPr>
      <w:i/>
      <w:iCs/>
      <w:color w:val="0F4761" w:themeColor="accent1" w:themeShade="BF"/>
    </w:rPr>
  </w:style>
  <w:style w:type="paragraph" w:styleId="IntenseQuote">
    <w:name w:val="Intense Quote"/>
    <w:basedOn w:val="Normal"/>
    <w:next w:val="Normal"/>
    <w:link w:val="IntenseQuoteChar"/>
    <w:uiPriority w:val="30"/>
    <w:qFormat/>
    <w:rsid w:val="005C0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0885"/>
    <w:rPr>
      <w:i/>
      <w:iCs/>
      <w:color w:val="0F4761" w:themeColor="accent1" w:themeShade="BF"/>
    </w:rPr>
  </w:style>
  <w:style w:type="character" w:styleId="IntenseReference">
    <w:name w:val="Intense Reference"/>
    <w:basedOn w:val="DefaultParagraphFont"/>
    <w:uiPriority w:val="32"/>
    <w:qFormat/>
    <w:rsid w:val="005C0885"/>
    <w:rPr>
      <w:b/>
      <w:bCs/>
      <w:smallCaps/>
      <w:color w:val="0F4761" w:themeColor="accent1" w:themeShade="BF"/>
      <w:spacing w:val="5"/>
    </w:rPr>
  </w:style>
  <w:style w:type="paragraph" w:styleId="TOCHeading">
    <w:name w:val="TOC Heading"/>
    <w:basedOn w:val="Heading1"/>
    <w:next w:val="Normal"/>
    <w:uiPriority w:val="39"/>
    <w:unhideWhenUsed/>
    <w:qFormat/>
    <w:rsid w:val="005C0885"/>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C0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885"/>
  </w:style>
  <w:style w:type="paragraph" w:styleId="Footer">
    <w:name w:val="footer"/>
    <w:basedOn w:val="Normal"/>
    <w:link w:val="FooterChar"/>
    <w:uiPriority w:val="99"/>
    <w:unhideWhenUsed/>
    <w:rsid w:val="005C0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885"/>
  </w:style>
  <w:style w:type="paragraph" w:styleId="TOC1">
    <w:name w:val="toc 1"/>
    <w:basedOn w:val="Normal"/>
    <w:next w:val="Normal"/>
    <w:autoRedefine/>
    <w:uiPriority w:val="39"/>
    <w:unhideWhenUsed/>
    <w:rsid w:val="00156227"/>
    <w:pPr>
      <w:spacing w:after="100"/>
    </w:pPr>
  </w:style>
  <w:style w:type="character" w:styleId="Hyperlink">
    <w:name w:val="Hyperlink"/>
    <w:basedOn w:val="DefaultParagraphFont"/>
    <w:uiPriority w:val="99"/>
    <w:unhideWhenUsed/>
    <w:rsid w:val="00156227"/>
    <w:rPr>
      <w:color w:val="467886" w:themeColor="hyperlink"/>
      <w:u w:val="single"/>
    </w:rPr>
  </w:style>
  <w:style w:type="paragraph" w:styleId="NoSpacing">
    <w:name w:val="No Spacing"/>
    <w:link w:val="NoSpacingChar"/>
    <w:uiPriority w:val="1"/>
    <w:qFormat/>
    <w:rsid w:val="001562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56227"/>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3976CC"/>
    <w:rPr>
      <w:color w:val="605E5C"/>
      <w:shd w:val="clear" w:color="auto" w:fill="E1DFDD"/>
    </w:rPr>
  </w:style>
  <w:style w:type="paragraph" w:styleId="TOC2">
    <w:name w:val="toc 2"/>
    <w:basedOn w:val="Normal"/>
    <w:next w:val="Normal"/>
    <w:autoRedefine/>
    <w:uiPriority w:val="39"/>
    <w:unhideWhenUsed/>
    <w:rsid w:val="00C901D5"/>
    <w:pPr>
      <w:spacing w:after="100"/>
      <w:ind w:left="220"/>
    </w:pPr>
  </w:style>
  <w:style w:type="paragraph" w:styleId="NormalWeb">
    <w:name w:val="Normal (Web)"/>
    <w:basedOn w:val="Normal"/>
    <w:uiPriority w:val="99"/>
    <w:semiHidden/>
    <w:unhideWhenUsed/>
    <w:rsid w:val="00AC7A7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dvantage-marketline-com.uwtsd.idm.oclc.org/Company/Profile/next-plc?swo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123B7348DC4A11892D0DAD06B54D7F"/>
        <w:category>
          <w:name w:val="General"/>
          <w:gallery w:val="placeholder"/>
        </w:category>
        <w:types>
          <w:type w:val="bbPlcHdr"/>
        </w:types>
        <w:behaviors>
          <w:behavior w:val="content"/>
        </w:behaviors>
        <w:guid w:val="{29AA2375-1F23-47CE-A7ED-9607B8FB23A0}"/>
      </w:docPartPr>
      <w:docPartBody>
        <w:p w:rsidR="00A6796F" w:rsidRDefault="00356867" w:rsidP="00356867">
          <w:pPr>
            <w:pStyle w:val="9E123B7348DC4A11892D0DAD06B54D7F"/>
          </w:pPr>
          <w:r>
            <w:rPr>
              <w:rFonts w:asciiTheme="majorHAnsi" w:eastAsiaTheme="majorEastAsia" w:hAnsiTheme="majorHAnsi" w:cstheme="majorBidi"/>
              <w:caps/>
              <w:color w:val="156082" w:themeColor="accent1"/>
              <w:sz w:val="80"/>
              <w:szCs w:val="80"/>
            </w:rPr>
            <w:t>[Document title]</w:t>
          </w:r>
        </w:p>
      </w:docPartBody>
    </w:docPart>
    <w:docPart>
      <w:docPartPr>
        <w:name w:val="F38D140DD1F14D8D89FB7D82D25F6A4E"/>
        <w:category>
          <w:name w:val="General"/>
          <w:gallery w:val="placeholder"/>
        </w:category>
        <w:types>
          <w:type w:val="bbPlcHdr"/>
        </w:types>
        <w:behaviors>
          <w:behavior w:val="content"/>
        </w:behaviors>
        <w:guid w:val="{D2AD85D1-18DA-4736-A695-25FE7B562C45}"/>
      </w:docPartPr>
      <w:docPartBody>
        <w:p w:rsidR="00A6796F" w:rsidRDefault="00356867" w:rsidP="00356867">
          <w:pPr>
            <w:pStyle w:val="F38D140DD1F14D8D89FB7D82D25F6A4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67"/>
    <w:rsid w:val="000432B0"/>
    <w:rsid w:val="00272923"/>
    <w:rsid w:val="00356867"/>
    <w:rsid w:val="0040320E"/>
    <w:rsid w:val="00A6796F"/>
    <w:rsid w:val="00A727BC"/>
    <w:rsid w:val="00AF7771"/>
    <w:rsid w:val="00B22D1D"/>
    <w:rsid w:val="00B4173A"/>
    <w:rsid w:val="00DF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23B7348DC4A11892D0DAD06B54D7F">
    <w:name w:val="9E123B7348DC4A11892D0DAD06B54D7F"/>
    <w:rsid w:val="00356867"/>
  </w:style>
  <w:style w:type="paragraph" w:customStyle="1" w:styleId="F38D140DD1F14D8D89FB7D82D25F6A4E">
    <w:name w:val="F38D140DD1F14D8D89FB7D82D25F6A4E"/>
    <w:rsid w:val="003568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VALYA BORISOVA 2430598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1E8737-279C-4D4D-8F53-03CD78FDD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Pages>
  <Words>1801</Words>
  <Characters>10267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BA (Hons) Business Management/ Principles of Marketing LCBB5015 / VALYA BORISOVA 2430598</dc:subject>
  <dc:creator>Admass9@outlook.com</dc:creator>
  <cp:keywords/>
  <dc:description/>
  <cp:lastModifiedBy>Admass9@outlook.com</cp:lastModifiedBy>
  <cp:revision>4</cp:revision>
  <dcterms:created xsi:type="dcterms:W3CDTF">2026-03-13T15:04:00Z</dcterms:created>
  <dcterms:modified xsi:type="dcterms:W3CDTF">2026-03-17T07:21:00Z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3e141fcd-11e4-48dd-b0b9-e25dcbda78a8</vt:lpwstr>
  </property>
</Properties>
</file>