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954974" wp14:paraId="5E5787A5" wp14:textId="64FA4F2D">
      <w:pPr>
        <w:rPr>
          <w:b w:val="1"/>
          <w:bCs w:val="1"/>
          <w:u w:val="single"/>
        </w:rPr>
      </w:pPr>
      <w:r w:rsidRPr="14ACAB3A" w:rsidR="670C50A6">
        <w:rPr>
          <w:b w:val="1"/>
          <w:bCs w:val="1"/>
          <w:u w:val="single"/>
        </w:rPr>
        <w:t>Task 1</w:t>
      </w:r>
    </w:p>
    <w:p w:rsidR="10ABF73A" w:rsidP="7B956D7B" w:rsidRDefault="10ABF73A" w14:paraId="22D2D062" w14:textId="14254802">
      <w:pPr>
        <w:pStyle w:val="Normal"/>
        <w:jc w:val="both"/>
        <w:rPr>
          <w:b w:val="0"/>
          <w:bCs w:val="0"/>
          <w:u w:val="none"/>
        </w:rPr>
      </w:pPr>
      <w:r w:rsidR="67ABBD9A">
        <w:rPr>
          <w:b w:val="0"/>
          <w:bCs w:val="0"/>
          <w:u w:val="none"/>
        </w:rPr>
        <w:t xml:space="preserve">Research conducted globally consistently shows that boys </w:t>
      </w:r>
      <w:r w:rsidR="67ABBD9A">
        <w:rPr>
          <w:b w:val="0"/>
          <w:bCs w:val="0"/>
          <w:u w:val="none"/>
        </w:rPr>
        <w:t>participate</w:t>
      </w:r>
      <w:r w:rsidR="67ABBD9A">
        <w:rPr>
          <w:b w:val="0"/>
          <w:bCs w:val="0"/>
          <w:u w:val="none"/>
        </w:rPr>
        <w:t xml:space="preserve"> in sports and physical activity more </w:t>
      </w:r>
      <w:r w:rsidR="67ABBD9A">
        <w:rPr>
          <w:b w:val="0"/>
          <w:bCs w:val="0"/>
          <w:u w:val="none"/>
        </w:rPr>
        <w:t>frequently</w:t>
      </w:r>
      <w:r w:rsidR="67ABBD9A">
        <w:rPr>
          <w:b w:val="0"/>
          <w:bCs w:val="0"/>
          <w:u w:val="none"/>
        </w:rPr>
        <w:t xml:space="preserve"> and with more confidence than girls. The difference starts to show in early childhood and increases in adolescence, when girls' involvement drastically decreases in comparison to boys (</w:t>
      </w:r>
      <w:r w:rsidR="09F0A4BF">
        <w:rPr>
          <w:b w:val="0"/>
          <w:bCs w:val="0"/>
          <w:u w:val="none"/>
        </w:rPr>
        <w:t>O</w:t>
      </w:r>
      <w:r w:rsidR="67ABBD9A">
        <w:rPr>
          <w:b w:val="0"/>
          <w:bCs w:val="0"/>
          <w:u w:val="none"/>
        </w:rPr>
        <w:t>zt</w:t>
      </w:r>
      <w:r w:rsidR="4BB1CD1C">
        <w:rPr>
          <w:b w:val="0"/>
          <w:bCs w:val="0"/>
          <w:u w:val="none"/>
        </w:rPr>
        <w:t>u</w:t>
      </w:r>
      <w:r w:rsidR="67ABBD9A">
        <w:rPr>
          <w:b w:val="0"/>
          <w:bCs w:val="0"/>
          <w:u w:val="none"/>
        </w:rPr>
        <w:t xml:space="preserve">rk et al., 2024). According to extensive European research, one of the best indicators of physical activity levels is gender, with boys more likely to </w:t>
      </w:r>
      <w:r w:rsidR="67ABBD9A">
        <w:rPr>
          <w:b w:val="0"/>
          <w:bCs w:val="0"/>
          <w:u w:val="none"/>
        </w:rPr>
        <w:t>participate</w:t>
      </w:r>
      <w:r w:rsidR="67ABBD9A">
        <w:rPr>
          <w:b w:val="0"/>
          <w:bCs w:val="0"/>
          <w:u w:val="none"/>
        </w:rPr>
        <w:t xml:space="preserve"> in organised sports and intense physical activity (Moreno-Llamas et al., 2021). School-based surveys, like the Sport Wales School Sport Survey, that reveals that boys consistently report higher levels of confidence, enjoyment, and participation across a wide range of activities, support these patterns (Sport Wales, 2022).</w:t>
      </w:r>
      <w:r w:rsidR="6B5F2CA6">
        <w:rPr>
          <w:b w:val="0"/>
          <w:bCs w:val="0"/>
          <w:u w:val="none"/>
        </w:rPr>
        <w:t xml:space="preserve"> Although the imbalance is widely recognised, its causes are complex, diverse, and influenced by cultural expectations, structural disadvantages, psychological issues, and social norms.</w:t>
      </w:r>
      <w:r w:rsidR="7F023E87">
        <w:rPr>
          <w:b w:val="0"/>
          <w:bCs w:val="0"/>
          <w:u w:val="none"/>
        </w:rPr>
        <w:t xml:space="preserve"> </w:t>
      </w:r>
    </w:p>
    <w:p w:rsidR="132E1D1D" w:rsidP="7B956D7B" w:rsidRDefault="132E1D1D" w14:paraId="6F618E18" w14:textId="3635942B">
      <w:pPr>
        <w:pStyle w:val="Normal"/>
        <w:jc w:val="both"/>
        <w:rPr>
          <w:b w:val="0"/>
          <w:bCs w:val="0"/>
          <w:u w:val="none"/>
        </w:rPr>
      </w:pPr>
      <w:r w:rsidR="7F023E87">
        <w:rPr>
          <w:b w:val="0"/>
          <w:bCs w:val="0"/>
          <w:u w:val="none"/>
        </w:rPr>
        <w:t xml:space="preserve">The impact of gender stereotypes and societal norms is one of the biggest causes of the gender imbalance. Young people's ideas of who belongs in sports are still shaped by the traditional associations of sport with masculinity, competitiveness, and physical dominance. Indirect indications that sport is masculine or incompatible with traditional expectations of femininity are </w:t>
      </w:r>
      <w:r w:rsidR="7F023E87">
        <w:rPr>
          <w:b w:val="0"/>
          <w:bCs w:val="0"/>
          <w:u w:val="none"/>
        </w:rPr>
        <w:t>frequently</w:t>
      </w:r>
      <w:r w:rsidR="7F023E87">
        <w:rPr>
          <w:b w:val="0"/>
          <w:bCs w:val="0"/>
          <w:u w:val="none"/>
        </w:rPr>
        <w:t xml:space="preserve"> given to girls, which can discourage participation or lower confidence (Vaquero-Crist</w:t>
      </w:r>
      <w:r w:rsidR="06145836">
        <w:rPr>
          <w:b w:val="0"/>
          <w:bCs w:val="0"/>
          <w:u w:val="none"/>
        </w:rPr>
        <w:t>o</w:t>
      </w:r>
      <w:r w:rsidR="7F023E87">
        <w:rPr>
          <w:b w:val="0"/>
          <w:bCs w:val="0"/>
          <w:u w:val="none"/>
        </w:rPr>
        <w:t>bal et al., 2024).</w:t>
      </w:r>
      <w:r w:rsidR="2C72A132">
        <w:rPr>
          <w:b w:val="0"/>
          <w:bCs w:val="0"/>
          <w:u w:val="none"/>
        </w:rPr>
        <w:t xml:space="preserve"> The media's portrayal of women's sports, which </w:t>
      </w:r>
      <w:r w:rsidR="2C72A132">
        <w:rPr>
          <w:b w:val="0"/>
          <w:bCs w:val="0"/>
          <w:u w:val="none"/>
        </w:rPr>
        <w:t>frequently</w:t>
      </w:r>
      <w:r w:rsidR="2C72A132">
        <w:rPr>
          <w:b w:val="0"/>
          <w:bCs w:val="0"/>
          <w:u w:val="none"/>
        </w:rPr>
        <w:t xml:space="preserve"> emphasises appearance over athleticism and receives much less coverage, reinforces these stereotypes (Deaner et al., 2016). </w:t>
      </w:r>
    </w:p>
    <w:p w:rsidR="14ACAB3A" w:rsidP="7B956D7B" w:rsidRDefault="14ACAB3A" w14:paraId="1EA440A8" w14:textId="75DA7BFB">
      <w:pPr>
        <w:pStyle w:val="Normal"/>
        <w:jc w:val="both"/>
        <w:rPr>
          <w:b w:val="0"/>
          <w:bCs w:val="0"/>
          <w:u w:val="none"/>
        </w:rPr>
      </w:pPr>
      <w:r w:rsidR="2C72A132">
        <w:rPr>
          <w:b w:val="0"/>
          <w:bCs w:val="0"/>
          <w:u w:val="none"/>
        </w:rPr>
        <w:t>Girls may find it difficult to see sports as a place where they can succeed or feel at ease because of having fewer obvious role models.</w:t>
      </w:r>
      <w:r w:rsidR="6626B24A">
        <w:rPr>
          <w:b w:val="0"/>
          <w:bCs w:val="0"/>
          <w:u w:val="none"/>
        </w:rPr>
        <w:t xml:space="preserve"> Participation is also significantly influenced by psychological factors. Studies consistently </w:t>
      </w:r>
      <w:r w:rsidR="6626B24A">
        <w:rPr>
          <w:b w:val="0"/>
          <w:bCs w:val="0"/>
          <w:u w:val="none"/>
        </w:rPr>
        <w:t>demonstrate</w:t>
      </w:r>
      <w:r w:rsidR="6626B24A">
        <w:rPr>
          <w:b w:val="0"/>
          <w:bCs w:val="0"/>
          <w:u w:val="none"/>
        </w:rPr>
        <w:t xml:space="preserve"> that, in comparison to boys, girls report lower levels of perceived competence, enjoyment, and self-confidence in physical activity (Rawal, 2025). One of the best indicators of continued involvement is </w:t>
      </w:r>
      <w:r w:rsidR="71771D38">
        <w:rPr>
          <w:b w:val="0"/>
          <w:bCs w:val="0"/>
          <w:u w:val="none"/>
        </w:rPr>
        <w:t>perceived,</w:t>
      </w:r>
      <w:r w:rsidR="6626B24A">
        <w:rPr>
          <w:b w:val="0"/>
          <w:bCs w:val="0"/>
          <w:u w:val="none"/>
        </w:rPr>
        <w:t xml:space="preserve"> and girls are more likely to stop </w:t>
      </w:r>
      <w:r w:rsidR="6626B24A">
        <w:rPr>
          <w:b w:val="0"/>
          <w:bCs w:val="0"/>
          <w:u w:val="none"/>
        </w:rPr>
        <w:t>participating</w:t>
      </w:r>
      <w:r w:rsidR="6626B24A">
        <w:rPr>
          <w:b w:val="0"/>
          <w:bCs w:val="0"/>
          <w:u w:val="none"/>
        </w:rPr>
        <w:t xml:space="preserve"> if they feel undervalued or worry about criticism from others. This is especially noticeable during young adulthood, when social comparison and body image issues become increasingly common.</w:t>
      </w:r>
      <w:r w:rsidR="47933BE0">
        <w:rPr>
          <w:b w:val="0"/>
          <w:bCs w:val="0"/>
          <w:u w:val="none"/>
        </w:rPr>
        <w:t xml:space="preserve"> Research on school environments reveals that girls </w:t>
      </w:r>
      <w:r w:rsidR="47933BE0">
        <w:rPr>
          <w:b w:val="0"/>
          <w:bCs w:val="0"/>
          <w:u w:val="none"/>
        </w:rPr>
        <w:t>frequently</w:t>
      </w:r>
      <w:r w:rsidR="47933BE0">
        <w:rPr>
          <w:b w:val="0"/>
          <w:bCs w:val="0"/>
          <w:u w:val="none"/>
        </w:rPr>
        <w:t xml:space="preserve"> experience self-consciousness in physical education settings, particularly during competitive activities or when they feel exposed due to PE kit requirements (Sunderji et al., 2024). Negative behaviours, decreased enjoyment, and eventually disengagement from sports can result from these emotions.</w:t>
      </w:r>
    </w:p>
    <w:p w:rsidR="7B956D7B" w:rsidP="7B956D7B" w:rsidRDefault="7B956D7B" w14:paraId="30AE51EB" w14:textId="00C3D10A">
      <w:pPr>
        <w:pStyle w:val="Normal"/>
        <w:rPr>
          <w:b w:val="0"/>
          <w:bCs w:val="0"/>
          <w:u w:val="none"/>
        </w:rPr>
      </w:pPr>
    </w:p>
    <w:p w:rsidR="14ACAB3A" w:rsidP="14ACAB3A" w:rsidRDefault="14ACAB3A" w14:paraId="2CBCCC29" w14:textId="438E1FD2">
      <w:pPr>
        <w:pStyle w:val="Normal"/>
        <w:rPr>
          <w:b w:val="0"/>
          <w:bCs w:val="0"/>
          <w:u w:val="none"/>
        </w:rPr>
      </w:pPr>
    </w:p>
    <w:p w:rsidR="39A8CB9E" w:rsidP="7B956D7B" w:rsidRDefault="39A8CB9E" w14:paraId="3E8718AE" w14:textId="7E0A3B2D">
      <w:pPr>
        <w:pStyle w:val="Normal"/>
        <w:jc w:val="both"/>
        <w:rPr>
          <w:b w:val="0"/>
          <w:bCs w:val="0"/>
          <w:u w:val="none"/>
        </w:rPr>
      </w:pPr>
      <w:r w:rsidR="390B95EC">
        <w:rPr>
          <w:b w:val="0"/>
          <w:bCs w:val="0"/>
          <w:u w:val="none"/>
        </w:rPr>
        <w:t>Structural and environmental barriers contribute to the gender imbalance. Girls often have fewer chances to play sports outside of school. They have limited access to programs that cater to them, fewer female coaches, and fewer community clubs that focus on girls' interests. Sport Wales data shows that boys are more likely to join team sports and competitive activities. In contrast, girls report having fewer positive experiences and less confidence in school sports (Sport Wales, 2022).</w:t>
      </w:r>
      <w:r w:rsidR="0F9EFCC4">
        <w:rPr>
          <w:b w:val="0"/>
          <w:bCs w:val="0"/>
          <w:u w:val="none"/>
        </w:rPr>
        <w:t xml:space="preserve"> These structural inequalities create a trend where girls </w:t>
      </w:r>
      <w:r w:rsidR="0F9EFCC4">
        <w:rPr>
          <w:b w:val="0"/>
          <w:bCs w:val="0"/>
          <w:u w:val="none"/>
        </w:rPr>
        <w:t>participate</w:t>
      </w:r>
      <w:r w:rsidR="0F9EFCC4">
        <w:rPr>
          <w:b w:val="0"/>
          <w:bCs w:val="0"/>
          <w:u w:val="none"/>
        </w:rPr>
        <w:t xml:space="preserve"> less</w:t>
      </w:r>
      <w:r w:rsidR="7F285443">
        <w:rPr>
          <w:b w:val="0"/>
          <w:bCs w:val="0"/>
          <w:u w:val="none"/>
        </w:rPr>
        <w:t xml:space="preserve"> which leads to less opportunities tailored to specific needs of girls in sport, which then often leads to disengagement of sport. Additionally, schools often </w:t>
      </w:r>
      <w:r w:rsidR="72E1E0EB">
        <w:rPr>
          <w:b w:val="0"/>
          <w:bCs w:val="0"/>
          <w:u w:val="none"/>
        </w:rPr>
        <w:t>make a priority over competi</w:t>
      </w:r>
      <w:r w:rsidR="4F9F9824">
        <w:rPr>
          <w:b w:val="0"/>
          <w:bCs w:val="0"/>
          <w:u w:val="none"/>
        </w:rPr>
        <w:t>ti</w:t>
      </w:r>
      <w:r w:rsidR="72E1E0EB">
        <w:rPr>
          <w:b w:val="0"/>
          <w:bCs w:val="0"/>
          <w:u w:val="none"/>
        </w:rPr>
        <w:t xml:space="preserve">ve sports that are more suited to the </w:t>
      </w:r>
      <w:r w:rsidR="20742DC2">
        <w:rPr>
          <w:b w:val="0"/>
          <w:bCs w:val="0"/>
          <w:u w:val="none"/>
        </w:rPr>
        <w:t>boys'</w:t>
      </w:r>
      <w:r w:rsidR="72E1E0EB">
        <w:rPr>
          <w:b w:val="0"/>
          <w:bCs w:val="0"/>
          <w:u w:val="none"/>
        </w:rPr>
        <w:t xml:space="preserve"> preferences, leaving the girls feeling excluded and </w:t>
      </w:r>
      <w:r w:rsidR="02B78BE0">
        <w:rPr>
          <w:b w:val="0"/>
          <w:bCs w:val="0"/>
          <w:u w:val="none"/>
        </w:rPr>
        <w:t>uninterested</w:t>
      </w:r>
      <w:r w:rsidR="72E1E0EB">
        <w:rPr>
          <w:b w:val="0"/>
          <w:bCs w:val="0"/>
          <w:u w:val="none"/>
        </w:rPr>
        <w:t xml:space="preserve"> to </w:t>
      </w:r>
      <w:r w:rsidR="72E1E0EB">
        <w:rPr>
          <w:b w:val="0"/>
          <w:bCs w:val="0"/>
          <w:u w:val="none"/>
        </w:rPr>
        <w:t>participate</w:t>
      </w:r>
      <w:r w:rsidR="72E1E0EB">
        <w:rPr>
          <w:b w:val="0"/>
          <w:bCs w:val="0"/>
          <w:u w:val="none"/>
        </w:rPr>
        <w:t xml:space="preserve"> anymore (Ozturk et al.</w:t>
      </w:r>
      <w:r w:rsidR="66399B0D">
        <w:rPr>
          <w:b w:val="0"/>
          <w:bCs w:val="0"/>
          <w:u w:val="none"/>
        </w:rPr>
        <w:t>,</w:t>
      </w:r>
      <w:r w:rsidR="72E1E0EB">
        <w:rPr>
          <w:b w:val="0"/>
          <w:bCs w:val="0"/>
          <w:u w:val="none"/>
        </w:rPr>
        <w:t xml:space="preserve"> 202</w:t>
      </w:r>
      <w:r w:rsidR="3B8BBD2E">
        <w:rPr>
          <w:b w:val="0"/>
          <w:bCs w:val="0"/>
          <w:u w:val="none"/>
        </w:rPr>
        <w:t>4</w:t>
      </w:r>
      <w:r w:rsidR="1076888A">
        <w:rPr>
          <w:b w:val="0"/>
          <w:bCs w:val="0"/>
          <w:u w:val="none"/>
        </w:rPr>
        <w:t>).</w:t>
      </w:r>
    </w:p>
    <w:p w:rsidR="7E452166" w:rsidP="7B956D7B" w:rsidRDefault="7E452166" w14:paraId="6BD9F368" w14:textId="0984EFE3">
      <w:pPr>
        <w:pStyle w:val="Normal"/>
        <w:jc w:val="both"/>
        <w:rPr>
          <w:b w:val="0"/>
          <w:bCs w:val="0"/>
          <w:u w:val="none"/>
        </w:rPr>
      </w:pPr>
      <w:r w:rsidR="268670E3">
        <w:rPr>
          <w:b w:val="0"/>
          <w:bCs w:val="0"/>
          <w:u w:val="none"/>
        </w:rPr>
        <w:t xml:space="preserve">However, it is important not to take the assumption that gender imbalance is worldwide and already determined form birth at face value. </w:t>
      </w:r>
      <w:r w:rsidR="2D2EFDB3">
        <w:rPr>
          <w:b w:val="0"/>
          <w:bCs w:val="0"/>
          <w:u w:val="none"/>
        </w:rPr>
        <w:t xml:space="preserve">Some people argue that boys are naturally more active because there are differences from birth in strength and behaviours, however research conducted by </w:t>
      </w:r>
      <w:r w:rsidR="565101ED">
        <w:rPr>
          <w:b w:val="0"/>
          <w:bCs w:val="0"/>
          <w:u w:val="none"/>
        </w:rPr>
        <w:t>Moreno</w:t>
      </w:r>
      <w:r w:rsidR="2D2EFDB3">
        <w:rPr>
          <w:b w:val="0"/>
          <w:bCs w:val="0"/>
          <w:u w:val="none"/>
        </w:rPr>
        <w:t>-Llamas et a</w:t>
      </w:r>
      <w:r w:rsidR="507E2DF1">
        <w:rPr>
          <w:b w:val="0"/>
          <w:bCs w:val="0"/>
          <w:u w:val="none"/>
        </w:rPr>
        <w:t>l</w:t>
      </w:r>
      <w:r w:rsidR="07ADFA31">
        <w:rPr>
          <w:b w:val="0"/>
          <w:bCs w:val="0"/>
          <w:u w:val="none"/>
        </w:rPr>
        <w:t xml:space="preserve">. (2021) prove that the social and environmental factors are </w:t>
      </w:r>
      <w:r w:rsidR="07ADFA31">
        <w:rPr>
          <w:b w:val="0"/>
          <w:bCs w:val="0"/>
          <w:u w:val="none"/>
        </w:rPr>
        <w:t>predominantly the</w:t>
      </w:r>
      <w:r w:rsidR="07ADFA31">
        <w:rPr>
          <w:b w:val="0"/>
          <w:bCs w:val="0"/>
          <w:u w:val="none"/>
        </w:rPr>
        <w:t xml:space="preserve"> influence on gender imbalance in sport.</w:t>
      </w:r>
      <w:r w:rsidR="604BB882">
        <w:rPr>
          <w:b w:val="0"/>
          <w:bCs w:val="0"/>
          <w:u w:val="none"/>
        </w:rPr>
        <w:t xml:space="preserve"> Even more so the imbalance varies depending on the sport, such as dance and gymnastics are dominated by girls and their participation levels are much higher than boys, </w:t>
      </w:r>
      <w:r w:rsidR="35FA3363">
        <w:rPr>
          <w:b w:val="0"/>
          <w:bCs w:val="0"/>
          <w:u w:val="none"/>
        </w:rPr>
        <w:t>showing</w:t>
      </w:r>
      <w:r w:rsidR="604BB882">
        <w:rPr>
          <w:b w:val="0"/>
          <w:bCs w:val="0"/>
          <w:u w:val="none"/>
        </w:rPr>
        <w:t xml:space="preserve"> that </w:t>
      </w:r>
      <w:r w:rsidR="271F42B1">
        <w:rPr>
          <w:b w:val="0"/>
          <w:bCs w:val="0"/>
          <w:u w:val="none"/>
        </w:rPr>
        <w:t>when activities align with the interests of girls the participation levels do increase.</w:t>
      </w:r>
      <w:r w:rsidR="43AA0A01">
        <w:rPr>
          <w:b w:val="0"/>
          <w:bCs w:val="0"/>
          <w:u w:val="none"/>
        </w:rPr>
        <w:t xml:space="preserve"> Similarly to this, </w:t>
      </w:r>
      <w:r w:rsidR="3E76F180">
        <w:rPr>
          <w:b w:val="0"/>
          <w:bCs w:val="0"/>
          <w:u w:val="none"/>
        </w:rPr>
        <w:t>countries</w:t>
      </w:r>
      <w:r w:rsidR="43AA0A01">
        <w:rPr>
          <w:b w:val="0"/>
          <w:bCs w:val="0"/>
          <w:u w:val="none"/>
        </w:rPr>
        <w:t xml:space="preserve"> that have much stronger gender equality policies show less gender differences within sport, this suggests that structural </w:t>
      </w:r>
      <w:r w:rsidR="6D75479F">
        <w:rPr>
          <w:b w:val="0"/>
          <w:bCs w:val="0"/>
          <w:u w:val="none"/>
        </w:rPr>
        <w:t>change can be a heavy influence on the imbalance (Vaquero-Cristobal et al., 2024)</w:t>
      </w:r>
      <w:r w:rsidR="3BA93210">
        <w:rPr>
          <w:b w:val="0"/>
          <w:bCs w:val="0"/>
          <w:u w:val="none"/>
        </w:rPr>
        <w:t>.</w:t>
      </w:r>
    </w:p>
    <w:p w:rsidR="1F7F15B0" w:rsidP="7B956D7B" w:rsidRDefault="1F7F15B0" w14:paraId="2B17BA59" w14:textId="6D2C3FCF">
      <w:pPr>
        <w:pStyle w:val="Normal"/>
        <w:jc w:val="both"/>
        <w:rPr>
          <w:b w:val="0"/>
          <w:bCs w:val="0"/>
          <w:u w:val="none"/>
        </w:rPr>
      </w:pPr>
      <w:r w:rsidR="05DB3DE6">
        <w:rPr>
          <w:b w:val="0"/>
          <w:bCs w:val="0"/>
          <w:u w:val="none"/>
        </w:rPr>
        <w:t>In comparison, there is also evidence showing that the participation around girls is increasing, especially in football where the way elite women</w:t>
      </w:r>
      <w:r w:rsidR="2129D9E0">
        <w:rPr>
          <w:b w:val="0"/>
          <w:bCs w:val="0"/>
          <w:u w:val="none"/>
        </w:rPr>
        <w:t xml:space="preserve">’s teams are shifting cultural </w:t>
      </w:r>
      <w:r w:rsidR="2129D9E0">
        <w:rPr>
          <w:b w:val="0"/>
          <w:bCs w:val="0"/>
          <w:u w:val="none"/>
        </w:rPr>
        <w:t>perceptions</w:t>
      </w:r>
      <w:r w:rsidR="2129D9E0">
        <w:rPr>
          <w:b w:val="0"/>
          <w:bCs w:val="0"/>
          <w:u w:val="none"/>
        </w:rPr>
        <w:t xml:space="preserve"> and inspiring younger people to get more involved. This </w:t>
      </w:r>
      <w:r w:rsidR="2129D9E0">
        <w:rPr>
          <w:b w:val="0"/>
          <w:bCs w:val="0"/>
          <w:u w:val="none"/>
        </w:rPr>
        <w:t>determines</w:t>
      </w:r>
      <w:r w:rsidR="2129D9E0">
        <w:rPr>
          <w:b w:val="0"/>
          <w:bCs w:val="0"/>
          <w:u w:val="none"/>
        </w:rPr>
        <w:t xml:space="preserve"> that gender differences are </w:t>
      </w:r>
      <w:r w:rsidR="3EC769F7">
        <w:rPr>
          <w:b w:val="0"/>
          <w:bCs w:val="0"/>
          <w:u w:val="none"/>
        </w:rPr>
        <w:t xml:space="preserve">not fixed but do change due to investments and inclusivity. </w:t>
      </w:r>
      <w:r w:rsidR="6DBEEC19">
        <w:rPr>
          <w:b w:val="0"/>
          <w:bCs w:val="0"/>
          <w:u w:val="none"/>
        </w:rPr>
        <w:t>According to Walton et al. (2022) sport and exercise psychology research has been heavily biased towards male sample</w:t>
      </w:r>
      <w:r w:rsidR="5B6742BC">
        <w:rPr>
          <w:b w:val="0"/>
          <w:bCs w:val="0"/>
          <w:u w:val="none"/>
        </w:rPr>
        <w:t>, which may affect our understanding of experiences and needs that girls might have. If research is focusing more on mal</w:t>
      </w:r>
      <w:r w:rsidR="423E88C4">
        <w:rPr>
          <w:b w:val="0"/>
          <w:bCs w:val="0"/>
          <w:u w:val="none"/>
        </w:rPr>
        <w:t xml:space="preserve">e samples and the participation of boys being the norm in society then </w:t>
      </w:r>
      <w:r w:rsidR="03B49743">
        <w:rPr>
          <w:b w:val="0"/>
          <w:bCs w:val="0"/>
          <w:u w:val="none"/>
        </w:rPr>
        <w:t>interventions can be developed to create more gender balance in sport.</w:t>
      </w:r>
      <w:r w:rsidR="053D1B74">
        <w:rPr>
          <w:b w:val="0"/>
          <w:bCs w:val="0"/>
          <w:u w:val="none"/>
        </w:rPr>
        <w:t xml:space="preserve"> The statement from Walton et al. (2022) suggests that the issue </w:t>
      </w:r>
      <w:r w:rsidR="26BC6493">
        <w:rPr>
          <w:b w:val="0"/>
          <w:bCs w:val="0"/>
          <w:u w:val="none"/>
        </w:rPr>
        <w:t>isn't</w:t>
      </w:r>
      <w:r w:rsidR="053D1B74">
        <w:rPr>
          <w:b w:val="0"/>
          <w:bCs w:val="0"/>
          <w:u w:val="none"/>
        </w:rPr>
        <w:t xml:space="preserve"> that girls are </w:t>
      </w:r>
      <w:r w:rsidR="053D1B74">
        <w:rPr>
          <w:b w:val="0"/>
          <w:bCs w:val="0"/>
          <w:u w:val="none"/>
        </w:rPr>
        <w:t>participating</w:t>
      </w:r>
      <w:r w:rsidR="053D1B74">
        <w:rPr>
          <w:b w:val="0"/>
          <w:bCs w:val="0"/>
          <w:u w:val="none"/>
        </w:rPr>
        <w:t xml:space="preserve"> less, but the systems surroun</w:t>
      </w:r>
      <w:r w:rsidR="23B4C4A2">
        <w:rPr>
          <w:b w:val="0"/>
          <w:bCs w:val="0"/>
          <w:u w:val="none"/>
        </w:rPr>
        <w:t>ding sport are structured in a way where is does not reflect accurately the interest</w:t>
      </w:r>
      <w:r w:rsidR="2AB55919">
        <w:rPr>
          <w:b w:val="0"/>
          <w:bCs w:val="0"/>
          <w:u w:val="none"/>
        </w:rPr>
        <w:t xml:space="preserve"> that girls have in sport</w:t>
      </w:r>
      <w:r w:rsidR="23B4C4A2">
        <w:rPr>
          <w:b w:val="0"/>
          <w:bCs w:val="0"/>
          <w:u w:val="none"/>
        </w:rPr>
        <w:t>.</w:t>
      </w:r>
      <w:r w:rsidR="03B49743">
        <w:rPr>
          <w:b w:val="0"/>
          <w:bCs w:val="0"/>
          <w:u w:val="none"/>
        </w:rPr>
        <w:t xml:space="preserve"> </w:t>
      </w:r>
      <w:r w:rsidR="4F88B0AE">
        <w:rPr>
          <w:b w:val="0"/>
          <w:bCs w:val="0"/>
          <w:u w:val="none"/>
        </w:rPr>
        <w:t>In addition, Sport England (</w:t>
      </w:r>
      <w:r w:rsidR="5D1C1995">
        <w:rPr>
          <w:b w:val="0"/>
          <w:bCs w:val="0"/>
          <w:u w:val="none"/>
        </w:rPr>
        <w:t xml:space="preserve">2025) have looked at closing the gender gap and encourage women to become more active, this is done through a campaign called This Girl Can which was created in 2015 to get women and girls more involved with </w:t>
      </w:r>
      <w:r w:rsidR="356407B1">
        <w:rPr>
          <w:b w:val="0"/>
          <w:bCs w:val="0"/>
          <w:u w:val="none"/>
        </w:rPr>
        <w:t>physical activity</w:t>
      </w:r>
      <w:r w:rsidR="58F4BD34">
        <w:rPr>
          <w:b w:val="0"/>
          <w:bCs w:val="0"/>
          <w:u w:val="none"/>
        </w:rPr>
        <w:t xml:space="preserve">. The campaign challenges the traditional idea of what exercise may look like and aims to </w:t>
      </w:r>
      <w:r w:rsidR="58F4BD34">
        <w:rPr>
          <w:b w:val="0"/>
          <w:bCs w:val="0"/>
          <w:u w:val="none"/>
        </w:rPr>
        <w:t>accomplish</w:t>
      </w:r>
      <w:r w:rsidR="58F4BD34">
        <w:rPr>
          <w:b w:val="0"/>
          <w:bCs w:val="0"/>
          <w:u w:val="none"/>
        </w:rPr>
        <w:t xml:space="preserve"> more women to move and prove that </w:t>
      </w:r>
      <w:r w:rsidR="2BFF424D">
        <w:rPr>
          <w:b w:val="0"/>
          <w:bCs w:val="0"/>
          <w:u w:val="none"/>
        </w:rPr>
        <w:t xml:space="preserve">barriers such as time, money and movement can be overcome. </w:t>
      </w:r>
      <w:r w:rsidR="39C5A38F">
        <w:rPr>
          <w:b w:val="0"/>
          <w:bCs w:val="0"/>
          <w:u w:val="none"/>
        </w:rPr>
        <w:t xml:space="preserve">They acknowledge the </w:t>
      </w:r>
      <w:r w:rsidR="1A69F106">
        <w:rPr>
          <w:b w:val="0"/>
          <w:bCs w:val="0"/>
          <w:u w:val="none"/>
        </w:rPr>
        <w:t>fact</w:t>
      </w:r>
      <w:r w:rsidR="39C5A38F">
        <w:rPr>
          <w:b w:val="0"/>
          <w:bCs w:val="0"/>
          <w:u w:val="none"/>
        </w:rPr>
        <w:t xml:space="preserve"> that there is a gender gap and are determined to solve the inequality through providing as </w:t>
      </w:r>
      <w:r w:rsidR="39C5A38F">
        <w:rPr>
          <w:b w:val="0"/>
          <w:bCs w:val="0"/>
          <w:u w:val="none"/>
        </w:rPr>
        <w:t>many</w:t>
      </w:r>
      <w:r w:rsidR="39C5A38F">
        <w:rPr>
          <w:b w:val="0"/>
          <w:bCs w:val="0"/>
          <w:u w:val="none"/>
        </w:rPr>
        <w:t xml:space="preserve"> </w:t>
      </w:r>
      <w:r w:rsidR="0386605A">
        <w:rPr>
          <w:b w:val="0"/>
          <w:bCs w:val="0"/>
          <w:u w:val="none"/>
        </w:rPr>
        <w:t>opportunities as possible</w:t>
      </w:r>
      <w:r w:rsidR="39C5A38F">
        <w:rPr>
          <w:b w:val="0"/>
          <w:bCs w:val="0"/>
          <w:u w:val="none"/>
        </w:rPr>
        <w:t xml:space="preserve"> they can for women and girls to get involved with sport and physical activity.</w:t>
      </w:r>
    </w:p>
    <w:p w:rsidR="14ACAB3A" w:rsidP="7B956D7B" w:rsidRDefault="14ACAB3A" w14:paraId="38847E2C" w14:textId="20CC61FA">
      <w:pPr>
        <w:pStyle w:val="Normal"/>
        <w:jc w:val="both"/>
        <w:rPr>
          <w:b w:val="0"/>
          <w:bCs w:val="0"/>
          <w:u w:val="none"/>
        </w:rPr>
      </w:pPr>
      <w:r w:rsidR="1D761DC7">
        <w:rPr>
          <w:b w:val="0"/>
          <w:bCs w:val="0"/>
          <w:u w:val="none"/>
        </w:rPr>
        <w:t xml:space="preserve">To conclude, a recommendation to address the gender imbalance could begin in schools. Schools can play </w:t>
      </w:r>
      <w:r w:rsidR="1D761DC7">
        <w:rPr>
          <w:b w:val="0"/>
          <w:bCs w:val="0"/>
          <w:u w:val="none"/>
        </w:rPr>
        <w:t>an important role</w:t>
      </w:r>
      <w:r w:rsidR="1D761DC7">
        <w:rPr>
          <w:b w:val="0"/>
          <w:bCs w:val="0"/>
          <w:u w:val="none"/>
        </w:rPr>
        <w:t xml:space="preserve"> by creating a more inclusive sporting environment for boys and girls whilst also making it more enjoyable to ensure continued participation. Providing girls only sessions can also be a factor to increase participation of females because there may be less insecurity training with other girls in comparison to training with boys due to the male personality often overpowering females when in sporting environment</w:t>
      </w:r>
      <w:r w:rsidR="1D761DC7">
        <w:rPr>
          <w:b w:val="0"/>
          <w:bCs w:val="0"/>
          <w:u w:val="none"/>
        </w:rPr>
        <w:t xml:space="preserve">.  </w:t>
      </w:r>
    </w:p>
    <w:p w:rsidR="7B956D7B" w:rsidP="7B956D7B" w:rsidRDefault="7B956D7B" w14:paraId="79D11CE3" w14:textId="687D903B">
      <w:pPr>
        <w:pStyle w:val="Normal"/>
        <w:rPr>
          <w:b w:val="0"/>
          <w:bCs w:val="0"/>
          <w:u w:val="none"/>
        </w:rPr>
      </w:pPr>
    </w:p>
    <w:p w:rsidR="4F93879D" w:rsidP="7B956D7B" w:rsidRDefault="4F93879D" w14:paraId="7C33791C" w14:textId="6D0461ED">
      <w:pPr>
        <w:pStyle w:val="Normal"/>
        <w:jc w:val="both"/>
        <w:rPr>
          <w:b w:val="1"/>
          <w:bCs w:val="1"/>
          <w:u w:val="none"/>
        </w:rPr>
      </w:pPr>
      <w:r w:rsidRPr="7B956D7B" w:rsidR="4F93879D">
        <w:rPr>
          <w:b w:val="1"/>
          <w:bCs w:val="1"/>
          <w:u w:val="none"/>
        </w:rPr>
        <w:t>Task 2</w:t>
      </w:r>
    </w:p>
    <w:p w:rsidR="679A3A13" w:rsidP="7B956D7B" w:rsidRDefault="679A3A13" w14:paraId="4BF29387" w14:textId="25AD46FD">
      <w:pPr>
        <w:pStyle w:val="Normal"/>
        <w:jc w:val="both"/>
        <w:rPr>
          <w:b w:val="0"/>
          <w:bCs w:val="0"/>
          <w:u w:val="none"/>
        </w:rPr>
      </w:pPr>
      <w:r w:rsidR="679A3A13">
        <w:rPr>
          <w:b w:val="0"/>
          <w:bCs w:val="0"/>
          <w:u w:val="none"/>
        </w:rPr>
        <w:t xml:space="preserve">Numerous international studies have documented strong and convincing evidence that children and young people with disabilities </w:t>
      </w:r>
      <w:r w:rsidR="679A3A13">
        <w:rPr>
          <w:b w:val="0"/>
          <w:bCs w:val="0"/>
          <w:u w:val="none"/>
        </w:rPr>
        <w:t>encounter</w:t>
      </w:r>
      <w:r w:rsidR="679A3A13">
        <w:rPr>
          <w:b w:val="0"/>
          <w:bCs w:val="0"/>
          <w:u w:val="none"/>
        </w:rPr>
        <w:t xml:space="preserve"> </w:t>
      </w:r>
      <w:r w:rsidR="679A3A13">
        <w:rPr>
          <w:b w:val="0"/>
          <w:bCs w:val="0"/>
          <w:u w:val="none"/>
        </w:rPr>
        <w:t>considerably more</w:t>
      </w:r>
      <w:r w:rsidR="679A3A13">
        <w:rPr>
          <w:b w:val="0"/>
          <w:bCs w:val="0"/>
          <w:u w:val="none"/>
        </w:rPr>
        <w:t xml:space="preserve"> obstacles to </w:t>
      </w:r>
      <w:r w:rsidR="679A3A13">
        <w:rPr>
          <w:b w:val="0"/>
          <w:bCs w:val="0"/>
          <w:u w:val="none"/>
        </w:rPr>
        <w:t>participating</w:t>
      </w:r>
      <w:r w:rsidR="679A3A13">
        <w:rPr>
          <w:b w:val="0"/>
          <w:bCs w:val="0"/>
          <w:u w:val="none"/>
        </w:rPr>
        <w:t xml:space="preserve"> in sports than their peers without disabilities. It is </w:t>
      </w:r>
      <w:r w:rsidR="679A3A13">
        <w:rPr>
          <w:b w:val="0"/>
          <w:bCs w:val="0"/>
          <w:u w:val="none"/>
        </w:rPr>
        <w:t>generally understood</w:t>
      </w:r>
      <w:r w:rsidR="679A3A13">
        <w:rPr>
          <w:b w:val="0"/>
          <w:bCs w:val="0"/>
          <w:u w:val="none"/>
        </w:rPr>
        <w:t xml:space="preserve"> that participation in sports and physical activity promotes social inclusion, psychological well-being, and physical health. However, children with disabilities continue to be disproportionately under-represented in sports, with participation gaps starting early in life and continuing into adulthood. According to Sport England's national data, disabled people are </w:t>
      </w:r>
      <w:r w:rsidR="679A3A13">
        <w:rPr>
          <w:b w:val="0"/>
          <w:bCs w:val="0"/>
          <w:u w:val="none"/>
        </w:rPr>
        <w:t>nearly twice</w:t>
      </w:r>
      <w:r w:rsidR="679A3A13">
        <w:rPr>
          <w:b w:val="0"/>
          <w:bCs w:val="0"/>
          <w:u w:val="none"/>
        </w:rPr>
        <w:t xml:space="preserve"> as likely as non-disabled people to be inactive, with 43% of disabled people and 23% of non-disabled people classified as inactive. This gap becomes larger as the number of impairments increases (Sport England, 2025).</w:t>
      </w:r>
      <w:r w:rsidR="400F1AE6">
        <w:rPr>
          <w:b w:val="0"/>
          <w:bCs w:val="0"/>
          <w:u w:val="none"/>
        </w:rPr>
        <w:t xml:space="preserve"> Even though these numbers are for adults, longitudinal research </w:t>
      </w:r>
      <w:r w:rsidR="400F1AE6">
        <w:rPr>
          <w:b w:val="0"/>
          <w:bCs w:val="0"/>
          <w:u w:val="none"/>
        </w:rPr>
        <w:t>indicates</w:t>
      </w:r>
      <w:r w:rsidR="400F1AE6">
        <w:rPr>
          <w:b w:val="0"/>
          <w:bCs w:val="0"/>
          <w:u w:val="none"/>
        </w:rPr>
        <w:t xml:space="preserve"> that these differences develop in childhood, meaning that disabled children face physical barriers that limit their chances to </w:t>
      </w:r>
      <w:r w:rsidR="400F1AE6">
        <w:rPr>
          <w:b w:val="0"/>
          <w:bCs w:val="0"/>
          <w:u w:val="none"/>
        </w:rPr>
        <w:t>participate</w:t>
      </w:r>
      <w:r w:rsidR="400F1AE6">
        <w:rPr>
          <w:b w:val="0"/>
          <w:bCs w:val="0"/>
          <w:u w:val="none"/>
        </w:rPr>
        <w:t xml:space="preserve"> meaningfully in sports (Jaarsma et al., 2014; Shields &amp; </w:t>
      </w:r>
      <w:r w:rsidR="400F1AE6">
        <w:rPr>
          <w:b w:val="0"/>
          <w:bCs w:val="0"/>
          <w:u w:val="none"/>
        </w:rPr>
        <w:t>Synnot</w:t>
      </w:r>
      <w:r w:rsidR="400F1AE6">
        <w:rPr>
          <w:b w:val="0"/>
          <w:bCs w:val="0"/>
          <w:u w:val="none"/>
        </w:rPr>
        <w:t>, 2016).</w:t>
      </w:r>
    </w:p>
    <w:p w:rsidR="400F1AE6" w:rsidP="7B956D7B" w:rsidRDefault="400F1AE6" w14:paraId="741A6215" w14:textId="707685EC">
      <w:pPr>
        <w:pStyle w:val="Normal"/>
        <w:jc w:val="both"/>
      </w:pPr>
      <w:r w:rsidR="400F1AE6">
        <w:rPr>
          <w:b w:val="0"/>
          <w:bCs w:val="0"/>
          <w:u w:val="none"/>
        </w:rPr>
        <w:t xml:space="preserve">Children with disabilities engage in sports and physical activity much less often, according to an extensive number of studies. According to MacEachern et al. (2021), kids and adults with disabilities have higher rates of obesity and </w:t>
      </w:r>
      <w:r w:rsidR="400F1AE6">
        <w:rPr>
          <w:b w:val="0"/>
          <w:bCs w:val="0"/>
          <w:u w:val="none"/>
        </w:rPr>
        <w:t>considerably lower</w:t>
      </w:r>
      <w:r w:rsidR="400F1AE6">
        <w:rPr>
          <w:b w:val="0"/>
          <w:bCs w:val="0"/>
          <w:u w:val="none"/>
        </w:rPr>
        <w:t xml:space="preserve"> levels of physical activity than their peers without disabilities. This is likely due to their lower participation in sports and failure to meet participation requirements. Their systematic review </w:t>
      </w:r>
      <w:r w:rsidR="400F1AE6">
        <w:rPr>
          <w:b w:val="0"/>
          <w:bCs w:val="0"/>
          <w:u w:val="none"/>
        </w:rPr>
        <w:t>demonstrates</w:t>
      </w:r>
      <w:r w:rsidR="400F1AE6">
        <w:rPr>
          <w:b w:val="0"/>
          <w:bCs w:val="0"/>
          <w:u w:val="none"/>
        </w:rPr>
        <w:t xml:space="preserve"> that these differences are influenced by larger social and environmental contexts in addition to individual disabilities.</w:t>
      </w:r>
      <w:r w:rsidR="202E3491">
        <w:rPr>
          <w:b w:val="0"/>
          <w:bCs w:val="0"/>
          <w:u w:val="none"/>
        </w:rPr>
        <w:t xml:space="preserve"> </w:t>
      </w:r>
      <w:r w:rsidR="202E3491">
        <w:rPr>
          <w:b w:val="0"/>
          <w:bCs w:val="0"/>
          <w:u w:val="none"/>
        </w:rPr>
        <w:t>Similar to</w:t>
      </w:r>
      <w:r w:rsidR="202E3491">
        <w:rPr>
          <w:b w:val="0"/>
          <w:bCs w:val="0"/>
          <w:u w:val="none"/>
        </w:rPr>
        <w:t xml:space="preserve"> this, </w:t>
      </w:r>
      <w:r w:rsidR="202E3491">
        <w:rPr>
          <w:b w:val="0"/>
          <w:bCs w:val="0"/>
          <w:u w:val="none"/>
        </w:rPr>
        <w:t>Shields</w:t>
      </w:r>
      <w:r w:rsidR="202E3491">
        <w:rPr>
          <w:b w:val="0"/>
          <w:bCs w:val="0"/>
          <w:u w:val="none"/>
        </w:rPr>
        <w:t xml:space="preserve"> and </w:t>
      </w:r>
      <w:r w:rsidR="202E3491">
        <w:rPr>
          <w:b w:val="0"/>
          <w:bCs w:val="0"/>
          <w:u w:val="none"/>
        </w:rPr>
        <w:t>Synnot</w:t>
      </w:r>
      <w:r w:rsidR="202E3491">
        <w:rPr>
          <w:b w:val="0"/>
          <w:bCs w:val="0"/>
          <w:u w:val="none"/>
        </w:rPr>
        <w:t xml:space="preserve"> (2016) claim that participation is </w:t>
      </w:r>
      <w:r w:rsidR="202E3491">
        <w:rPr>
          <w:b w:val="0"/>
          <w:bCs w:val="0"/>
          <w:u w:val="none"/>
        </w:rPr>
        <w:t>impacted</w:t>
      </w:r>
      <w:r w:rsidR="202E3491">
        <w:rPr>
          <w:b w:val="0"/>
          <w:bCs w:val="0"/>
          <w:u w:val="none"/>
        </w:rPr>
        <w:t xml:space="preserve"> by a complex interaction of structural, social, and personal factors, with disabled children </w:t>
      </w:r>
      <w:r w:rsidR="202E3491">
        <w:rPr>
          <w:b w:val="0"/>
          <w:bCs w:val="0"/>
          <w:u w:val="none"/>
        </w:rPr>
        <w:t>encountering</w:t>
      </w:r>
      <w:r w:rsidR="202E3491">
        <w:rPr>
          <w:b w:val="0"/>
          <w:bCs w:val="0"/>
          <w:u w:val="none"/>
        </w:rPr>
        <w:t xml:space="preserve"> several related obstacles that restrict their engagement. </w:t>
      </w:r>
      <w:r w:rsidR="202E3491">
        <w:rPr>
          <w:b w:val="0"/>
          <w:bCs w:val="0"/>
          <w:u w:val="none"/>
        </w:rPr>
        <w:t>Elipe</w:t>
      </w:r>
      <w:r w:rsidR="202E3491">
        <w:rPr>
          <w:b w:val="0"/>
          <w:bCs w:val="0"/>
          <w:u w:val="none"/>
        </w:rPr>
        <w:t xml:space="preserve">-Lorenzo et al. (2025) support the argument by pointing out </w:t>
      </w:r>
      <w:r w:rsidR="202E3491">
        <w:rPr>
          <w:b w:val="0"/>
          <w:bCs w:val="0"/>
          <w:u w:val="none"/>
        </w:rPr>
        <w:t>common challenges</w:t>
      </w:r>
      <w:r w:rsidR="202E3491">
        <w:rPr>
          <w:b w:val="0"/>
          <w:bCs w:val="0"/>
          <w:u w:val="none"/>
        </w:rPr>
        <w:t xml:space="preserve"> in mainstream sports environments, such as lack of coach training, limited adapted equipment, and inaccessible facilities.</w:t>
      </w:r>
    </w:p>
    <w:p w:rsidR="202E3491" w:rsidP="7B956D7B" w:rsidRDefault="202E3491" w14:paraId="55518680" w14:textId="7D22E8E4">
      <w:pPr>
        <w:pStyle w:val="Normal"/>
        <w:jc w:val="both"/>
      </w:pPr>
      <w:r w:rsidR="202E3491">
        <w:rPr>
          <w:b w:val="0"/>
          <w:bCs w:val="0"/>
          <w:u w:val="none"/>
        </w:rPr>
        <w:t xml:space="preserve">One of the most often mentioned barriers is the environment. Ramps, </w:t>
      </w:r>
      <w:r w:rsidR="202E3491">
        <w:rPr>
          <w:b w:val="0"/>
          <w:bCs w:val="0"/>
          <w:u w:val="none"/>
        </w:rPr>
        <w:t>modified</w:t>
      </w:r>
      <w:r w:rsidR="202E3491">
        <w:rPr>
          <w:b w:val="0"/>
          <w:bCs w:val="0"/>
          <w:u w:val="none"/>
        </w:rPr>
        <w:t xml:space="preserve"> changing areas, and suitable equipment are examples of accessible amenities that are missing in many sports facilities. According to </w:t>
      </w:r>
      <w:r w:rsidR="202E3491">
        <w:rPr>
          <w:b w:val="0"/>
          <w:bCs w:val="0"/>
          <w:u w:val="none"/>
        </w:rPr>
        <w:t>Elipe</w:t>
      </w:r>
      <w:r w:rsidR="202E3491">
        <w:rPr>
          <w:b w:val="0"/>
          <w:bCs w:val="0"/>
          <w:u w:val="none"/>
        </w:rPr>
        <w:t xml:space="preserve">-Lorenzo et al. (2025), even when kids are motivated to be active, mainstream sports environments </w:t>
      </w:r>
      <w:r w:rsidR="202E3491">
        <w:rPr>
          <w:b w:val="0"/>
          <w:bCs w:val="0"/>
          <w:u w:val="none"/>
        </w:rPr>
        <w:t>frequently</w:t>
      </w:r>
      <w:r w:rsidR="202E3491">
        <w:rPr>
          <w:b w:val="0"/>
          <w:bCs w:val="0"/>
          <w:u w:val="none"/>
        </w:rPr>
        <w:t xml:space="preserve"> fall short of meeting the physical accessibility needs of disabled participants, which may prevent participation.</w:t>
      </w:r>
      <w:r w:rsidR="617ED0B9">
        <w:rPr>
          <w:b w:val="0"/>
          <w:bCs w:val="0"/>
          <w:u w:val="none"/>
        </w:rPr>
        <w:t xml:space="preserve"> Also, Rimmer and Rowland (2008) suggest that inaccessible settings reinforce a cycle of exclusion by depriving disabled children of </w:t>
      </w:r>
      <w:r w:rsidR="617ED0B9">
        <w:rPr>
          <w:b w:val="0"/>
          <w:bCs w:val="0"/>
          <w:u w:val="none"/>
        </w:rPr>
        <w:t>initial</w:t>
      </w:r>
      <w:r w:rsidR="617ED0B9">
        <w:rPr>
          <w:b w:val="0"/>
          <w:bCs w:val="0"/>
          <w:u w:val="none"/>
        </w:rPr>
        <w:t xml:space="preserve"> opportunities for learning physical literacy, which </w:t>
      </w:r>
      <w:r w:rsidR="617ED0B9">
        <w:rPr>
          <w:b w:val="0"/>
          <w:bCs w:val="0"/>
          <w:u w:val="none"/>
        </w:rPr>
        <w:t>subsequently</w:t>
      </w:r>
      <w:r w:rsidR="617ED0B9">
        <w:rPr>
          <w:b w:val="0"/>
          <w:bCs w:val="0"/>
          <w:u w:val="none"/>
        </w:rPr>
        <w:t xml:space="preserve"> </w:t>
      </w:r>
      <w:r w:rsidR="617ED0B9">
        <w:rPr>
          <w:b w:val="0"/>
          <w:bCs w:val="0"/>
          <w:u w:val="none"/>
        </w:rPr>
        <w:t>impacts</w:t>
      </w:r>
      <w:r w:rsidR="617ED0B9">
        <w:rPr>
          <w:b w:val="0"/>
          <w:bCs w:val="0"/>
          <w:u w:val="none"/>
        </w:rPr>
        <w:t xml:space="preserve"> their self-esteem and ongoing involvement. These problems are made worse by transportation challenges, especially for families living in rural areas where there may be few or no accessible venues (Goodwin &amp; Watkinson, 2000). These environmental limitations show how physical locations may </w:t>
      </w:r>
      <w:r w:rsidR="617ED0B9">
        <w:rPr>
          <w:b w:val="0"/>
          <w:bCs w:val="0"/>
          <w:u w:val="none"/>
        </w:rPr>
        <w:t>maintain</w:t>
      </w:r>
      <w:r w:rsidR="617ED0B9">
        <w:rPr>
          <w:b w:val="0"/>
          <w:bCs w:val="0"/>
          <w:u w:val="none"/>
        </w:rPr>
        <w:t xml:space="preserve"> social exclusion and limit the sporting opportunities available to children with </w:t>
      </w:r>
      <w:r w:rsidR="217B80BC">
        <w:rPr>
          <w:b w:val="0"/>
          <w:bCs w:val="0"/>
          <w:u w:val="none"/>
        </w:rPr>
        <w:t>disabilities. Participation</w:t>
      </w:r>
      <w:r w:rsidR="617ED0B9">
        <w:rPr>
          <w:b w:val="0"/>
          <w:bCs w:val="0"/>
          <w:u w:val="none"/>
        </w:rPr>
        <w:t xml:space="preserve"> is also significantly limited by social and psychological obstacles. The confidence and sense of belonging of disabled children can be harmed by negative attitudes from peers, coaches, and even family members. Disability stereotypes </w:t>
      </w:r>
      <w:r w:rsidR="617ED0B9">
        <w:rPr>
          <w:b w:val="0"/>
          <w:bCs w:val="0"/>
          <w:u w:val="none"/>
        </w:rPr>
        <w:t>frequently</w:t>
      </w:r>
      <w:r w:rsidR="617ED0B9">
        <w:rPr>
          <w:b w:val="0"/>
          <w:bCs w:val="0"/>
          <w:u w:val="none"/>
        </w:rPr>
        <w:t xml:space="preserve"> result in the belief that children with disabilities are less capable or that including them needs more effort than usual.</w:t>
      </w:r>
      <w:r w:rsidR="21F8E5B8">
        <w:rPr>
          <w:b w:val="0"/>
          <w:bCs w:val="0"/>
          <w:u w:val="none"/>
        </w:rPr>
        <w:t xml:space="preserve"> According to MacEachern et al. (2021), children who experience social exclusion and low adult expectations may become disengaged from sports </w:t>
      </w:r>
      <w:r w:rsidR="21F8E5B8">
        <w:rPr>
          <w:b w:val="0"/>
          <w:bCs w:val="0"/>
          <w:u w:val="none"/>
        </w:rPr>
        <w:t>as a result of</w:t>
      </w:r>
      <w:r w:rsidR="21F8E5B8">
        <w:rPr>
          <w:b w:val="0"/>
          <w:bCs w:val="0"/>
          <w:u w:val="none"/>
        </w:rPr>
        <w:t xml:space="preserve"> embracing these attitudes. According to research by Shields and </w:t>
      </w:r>
      <w:r w:rsidR="21F8E5B8">
        <w:rPr>
          <w:b w:val="0"/>
          <w:bCs w:val="0"/>
          <w:u w:val="none"/>
        </w:rPr>
        <w:t>Synnot</w:t>
      </w:r>
      <w:r w:rsidR="21F8E5B8">
        <w:rPr>
          <w:b w:val="0"/>
          <w:bCs w:val="0"/>
          <w:u w:val="none"/>
        </w:rPr>
        <w:t xml:space="preserve"> (2016), peer acceptance is a key factor in </w:t>
      </w:r>
      <w:r w:rsidR="21F8E5B8">
        <w:rPr>
          <w:b w:val="0"/>
          <w:bCs w:val="0"/>
          <w:u w:val="none"/>
        </w:rPr>
        <w:t>determining</w:t>
      </w:r>
      <w:r w:rsidR="21F8E5B8">
        <w:rPr>
          <w:b w:val="0"/>
          <w:bCs w:val="0"/>
          <w:u w:val="none"/>
        </w:rPr>
        <w:t xml:space="preserve"> participation, and disabled children's willingness to </w:t>
      </w:r>
      <w:r w:rsidR="21F8E5B8">
        <w:rPr>
          <w:b w:val="0"/>
          <w:bCs w:val="0"/>
          <w:u w:val="none"/>
        </w:rPr>
        <w:t>participate</w:t>
      </w:r>
      <w:r w:rsidR="21F8E5B8">
        <w:rPr>
          <w:b w:val="0"/>
          <w:bCs w:val="0"/>
          <w:u w:val="none"/>
        </w:rPr>
        <w:t xml:space="preserve"> in sports can be significantly reduced when they </w:t>
      </w:r>
      <w:r w:rsidR="21F8E5B8">
        <w:rPr>
          <w:b w:val="0"/>
          <w:bCs w:val="0"/>
          <w:u w:val="none"/>
        </w:rPr>
        <w:t>encounter</w:t>
      </w:r>
      <w:r w:rsidR="21F8E5B8">
        <w:rPr>
          <w:b w:val="0"/>
          <w:bCs w:val="0"/>
          <w:u w:val="none"/>
        </w:rPr>
        <w:t xml:space="preserve"> bullying, sympathy, or overprotection. These outcomes emphasise how crucial it is to promote inclusive social settings and combat stigmas associated with disability.</w:t>
      </w:r>
    </w:p>
    <w:p w:rsidR="21F8E5B8" w:rsidP="7B956D7B" w:rsidRDefault="21F8E5B8" w14:paraId="28CF6305" w14:textId="59371CE4">
      <w:pPr>
        <w:pStyle w:val="Normal"/>
        <w:jc w:val="both"/>
        <w:rPr>
          <w:b w:val="0"/>
          <w:bCs w:val="0"/>
          <w:u w:val="none"/>
        </w:rPr>
      </w:pPr>
      <w:r w:rsidR="21F8E5B8">
        <w:rPr>
          <w:b w:val="0"/>
          <w:bCs w:val="0"/>
          <w:u w:val="none"/>
        </w:rPr>
        <w:t xml:space="preserve">The lack of qualified coaches who feel competent and confident in </w:t>
      </w:r>
      <w:r w:rsidR="21F8E5B8">
        <w:rPr>
          <w:b w:val="0"/>
          <w:bCs w:val="0"/>
          <w:u w:val="none"/>
        </w:rPr>
        <w:t>modifying</w:t>
      </w:r>
      <w:r w:rsidR="21F8E5B8">
        <w:rPr>
          <w:b w:val="0"/>
          <w:bCs w:val="0"/>
          <w:u w:val="none"/>
        </w:rPr>
        <w:t xml:space="preserve"> activities for participants with disabilities is another obstacle </w:t>
      </w:r>
      <w:r w:rsidR="3558A945">
        <w:rPr>
          <w:b w:val="0"/>
          <w:bCs w:val="0"/>
          <w:u w:val="none"/>
        </w:rPr>
        <w:t>identified</w:t>
      </w:r>
      <w:r w:rsidR="3558A945">
        <w:rPr>
          <w:b w:val="0"/>
          <w:bCs w:val="0"/>
          <w:u w:val="none"/>
        </w:rPr>
        <w:t xml:space="preserve"> within sport</w:t>
      </w:r>
      <w:r w:rsidR="21F8E5B8">
        <w:rPr>
          <w:b w:val="0"/>
          <w:bCs w:val="0"/>
          <w:u w:val="none"/>
        </w:rPr>
        <w:t xml:space="preserve">. According to </w:t>
      </w:r>
      <w:r w:rsidR="21F8E5B8">
        <w:rPr>
          <w:b w:val="0"/>
          <w:bCs w:val="0"/>
          <w:u w:val="none"/>
        </w:rPr>
        <w:t>Elipe</w:t>
      </w:r>
      <w:r w:rsidR="21F8E5B8">
        <w:rPr>
          <w:b w:val="0"/>
          <w:bCs w:val="0"/>
          <w:u w:val="none"/>
        </w:rPr>
        <w:t>-Lorenzo et al. (2025), one of the biggest barriers to mainstream inclusion is inadequate coach education</w:t>
      </w:r>
      <w:r w:rsidR="5DCAF082">
        <w:rPr>
          <w:b w:val="0"/>
          <w:bCs w:val="0"/>
          <w:u w:val="none"/>
        </w:rPr>
        <w:t xml:space="preserve"> </w:t>
      </w:r>
      <w:r w:rsidR="5DCAF082">
        <w:rPr>
          <w:b w:val="0"/>
          <w:bCs w:val="0"/>
          <w:u w:val="none"/>
        </w:rPr>
        <w:t xml:space="preserve">because many coaches lack the skills necessary to adapt drills, communicate clearly, or handle a group's varied needs. Townsend et al. (2015) found that coaches </w:t>
      </w:r>
      <w:r w:rsidR="5DCAF082">
        <w:rPr>
          <w:b w:val="0"/>
          <w:bCs w:val="0"/>
          <w:u w:val="none"/>
        </w:rPr>
        <w:t>frequently</w:t>
      </w:r>
      <w:r w:rsidR="5DCAF082">
        <w:rPr>
          <w:b w:val="0"/>
          <w:bCs w:val="0"/>
          <w:u w:val="none"/>
        </w:rPr>
        <w:t xml:space="preserve"> feel unprepared to work with disabled children and may inadvertently exclude these individuals or limit their involvement to passive responsibilities. Parents' opinions of quality and safety are also </w:t>
      </w:r>
      <w:r w:rsidR="5DCAF082">
        <w:rPr>
          <w:b w:val="0"/>
          <w:bCs w:val="0"/>
          <w:u w:val="none"/>
        </w:rPr>
        <w:t>impacted</w:t>
      </w:r>
      <w:r w:rsidR="5DCAF082">
        <w:rPr>
          <w:b w:val="0"/>
          <w:bCs w:val="0"/>
          <w:u w:val="none"/>
        </w:rPr>
        <w:t xml:space="preserve"> by the lack of qualified coaches, which influences </w:t>
      </w:r>
      <w:bookmarkStart w:name="_Int_GSrDPjm8" w:id="878135553"/>
      <w:r w:rsidR="5DCAF082">
        <w:rPr>
          <w:b w:val="0"/>
          <w:bCs w:val="0"/>
          <w:u w:val="none"/>
        </w:rPr>
        <w:t>whether or not</w:t>
      </w:r>
      <w:bookmarkEnd w:id="878135553"/>
      <w:r w:rsidR="5DCAF082">
        <w:rPr>
          <w:b w:val="0"/>
          <w:bCs w:val="0"/>
          <w:u w:val="none"/>
        </w:rPr>
        <w:t xml:space="preserve"> they encourage their kids to </w:t>
      </w:r>
      <w:r w:rsidR="5DCAF082">
        <w:rPr>
          <w:b w:val="0"/>
          <w:bCs w:val="0"/>
          <w:u w:val="none"/>
        </w:rPr>
        <w:t>participate</w:t>
      </w:r>
      <w:r w:rsidR="5DCAF082">
        <w:rPr>
          <w:b w:val="0"/>
          <w:bCs w:val="0"/>
          <w:u w:val="none"/>
        </w:rPr>
        <w:t xml:space="preserve"> (Martin, 2006). These difficulties are made worse by a lack of funding for inclusive programs, which makes it difficult for even driven coaches to successfully implement inclusive </w:t>
      </w:r>
      <w:r w:rsidR="393FD2C0">
        <w:rPr>
          <w:b w:val="0"/>
          <w:bCs w:val="0"/>
          <w:u w:val="none"/>
        </w:rPr>
        <w:t>practices.</w:t>
      </w:r>
    </w:p>
    <w:p w:rsidR="393FD2C0" w:rsidP="7B956D7B" w:rsidRDefault="393FD2C0" w14:paraId="75241F10" w14:textId="03EEB3F9">
      <w:pPr>
        <w:pStyle w:val="Normal"/>
        <w:jc w:val="both"/>
        <w:rPr>
          <w:b w:val="0"/>
          <w:bCs w:val="0"/>
          <w:u w:val="none"/>
        </w:rPr>
      </w:pPr>
      <w:r w:rsidR="393FD2C0">
        <w:rPr>
          <w:b w:val="0"/>
          <w:bCs w:val="0"/>
          <w:u w:val="none"/>
        </w:rPr>
        <w:t xml:space="preserve"> Reduced</w:t>
      </w:r>
      <w:r w:rsidR="5DCAF082">
        <w:rPr>
          <w:b w:val="0"/>
          <w:bCs w:val="0"/>
          <w:u w:val="none"/>
        </w:rPr>
        <w:t xml:space="preserve"> participation is also a result of psychological and personal obstacles. Children with disabilities may have low self-esteem, anxiety about social situations, or fear of failing, especially if they have experienced already negative experiences within sports.</w:t>
      </w:r>
      <w:r w:rsidR="02C6EB86">
        <w:rPr>
          <w:b w:val="0"/>
          <w:bCs w:val="0"/>
          <w:u w:val="none"/>
        </w:rPr>
        <w:t xml:space="preserve"> Lee et al., (2025) claims that participation </w:t>
      </w:r>
      <w:r w:rsidR="4ACF8CD0">
        <w:rPr>
          <w:b w:val="0"/>
          <w:bCs w:val="0"/>
          <w:u w:val="none"/>
        </w:rPr>
        <w:t>isn't</w:t>
      </w:r>
      <w:r w:rsidR="02C6EB86">
        <w:rPr>
          <w:b w:val="0"/>
          <w:bCs w:val="0"/>
          <w:u w:val="none"/>
        </w:rPr>
        <w:t xml:space="preserve"> solely based upon the </w:t>
      </w:r>
      <w:r w:rsidR="21535E49">
        <w:rPr>
          <w:b w:val="0"/>
          <w:bCs w:val="0"/>
          <w:u w:val="none"/>
        </w:rPr>
        <w:t>physical</w:t>
      </w:r>
      <w:r w:rsidR="02C6EB86">
        <w:rPr>
          <w:b w:val="0"/>
          <w:bCs w:val="0"/>
          <w:u w:val="none"/>
        </w:rPr>
        <w:t xml:space="preserve"> capability of</w:t>
      </w:r>
      <w:r w:rsidR="3ACC6876">
        <w:rPr>
          <w:b w:val="0"/>
          <w:bCs w:val="0"/>
          <w:u w:val="none"/>
        </w:rPr>
        <w:t xml:space="preserve"> an individual but also how the child perceives their own competence when in a sport setting.</w:t>
      </w:r>
    </w:p>
    <w:p w:rsidR="7CC46A2A" w:rsidP="7B956D7B" w:rsidRDefault="7CC46A2A" w14:paraId="5BE84F1C" w14:textId="1A8DD279">
      <w:pPr>
        <w:pStyle w:val="Normal"/>
        <w:jc w:val="both"/>
        <w:rPr>
          <w:b w:val="0"/>
          <w:bCs w:val="0"/>
          <w:u w:val="none"/>
        </w:rPr>
      </w:pPr>
      <w:r w:rsidR="7CC46A2A">
        <w:rPr>
          <w:b w:val="0"/>
          <w:bCs w:val="0"/>
          <w:u w:val="none"/>
        </w:rPr>
        <w:t>Even though there a several different barriers for disabled people in sport, there has bee</w:t>
      </w:r>
      <w:r w:rsidR="3ECA68AE">
        <w:rPr>
          <w:b w:val="0"/>
          <w:bCs w:val="0"/>
          <w:u w:val="none"/>
        </w:rPr>
        <w:t xml:space="preserve">n research conducted that can significantly improve the problem in the future. Training and educating coaches on how </w:t>
      </w:r>
      <w:r w:rsidR="5C100825">
        <w:rPr>
          <w:b w:val="0"/>
          <w:bCs w:val="0"/>
          <w:u w:val="none"/>
        </w:rPr>
        <w:t xml:space="preserve">to deal with other people's needs is just as important as </w:t>
      </w:r>
      <w:r w:rsidR="22B8FC06">
        <w:rPr>
          <w:b w:val="0"/>
          <w:bCs w:val="0"/>
          <w:u w:val="none"/>
        </w:rPr>
        <w:t>improving</w:t>
      </w:r>
      <w:r w:rsidR="5C100825">
        <w:rPr>
          <w:b w:val="0"/>
          <w:bCs w:val="0"/>
          <w:u w:val="none"/>
        </w:rPr>
        <w:t xml:space="preserve"> the </w:t>
      </w:r>
      <w:r w:rsidR="0109A9E9">
        <w:rPr>
          <w:b w:val="0"/>
          <w:bCs w:val="0"/>
          <w:u w:val="none"/>
        </w:rPr>
        <w:t>accessibility</w:t>
      </w:r>
      <w:r w:rsidR="5C100825">
        <w:rPr>
          <w:b w:val="0"/>
          <w:bCs w:val="0"/>
          <w:u w:val="none"/>
        </w:rPr>
        <w:t xml:space="preserve"> in sport</w:t>
      </w:r>
      <w:r w:rsidR="07067DAE">
        <w:rPr>
          <w:b w:val="0"/>
          <w:bCs w:val="0"/>
          <w:u w:val="none"/>
        </w:rPr>
        <w:t xml:space="preserve"> (Townsend et al., 2015). Tailored programming specifically for </w:t>
      </w:r>
      <w:r w:rsidR="25DB8F4B">
        <w:rPr>
          <w:b w:val="0"/>
          <w:bCs w:val="0"/>
          <w:u w:val="none"/>
        </w:rPr>
        <w:t>groups</w:t>
      </w:r>
      <w:r w:rsidR="07067DAE">
        <w:rPr>
          <w:b w:val="0"/>
          <w:bCs w:val="0"/>
          <w:u w:val="none"/>
        </w:rPr>
        <w:t xml:space="preserve"> of people with disabilities in sports can </w:t>
      </w:r>
      <w:r w:rsidR="07067DAE">
        <w:rPr>
          <w:b w:val="0"/>
          <w:bCs w:val="0"/>
          <w:u w:val="none"/>
        </w:rPr>
        <w:t>assist</w:t>
      </w:r>
      <w:r w:rsidR="07067DAE">
        <w:rPr>
          <w:b w:val="0"/>
          <w:bCs w:val="0"/>
          <w:u w:val="none"/>
        </w:rPr>
        <w:t xml:space="preserve"> in people safely </w:t>
      </w:r>
      <w:r w:rsidR="28647C78">
        <w:rPr>
          <w:b w:val="0"/>
          <w:bCs w:val="0"/>
          <w:u w:val="none"/>
        </w:rPr>
        <w:t>carrying out physical activity</w:t>
      </w:r>
      <w:r w:rsidR="747E6D35">
        <w:rPr>
          <w:b w:val="0"/>
          <w:bCs w:val="0"/>
          <w:u w:val="none"/>
        </w:rPr>
        <w:t xml:space="preserve">, as well as this it also serves as a pathway into sports for disabled people (Jaarsma et al., 2014). </w:t>
      </w:r>
      <w:r w:rsidR="7C4B25CA">
        <w:rPr>
          <w:b w:val="0"/>
          <w:bCs w:val="0"/>
          <w:u w:val="none"/>
        </w:rPr>
        <w:t>Lastly, enhancing school policies, promoting positive attitudes and awareness campaigns can reduce stigma around disabilities and sport</w:t>
      </w:r>
      <w:r w:rsidR="23BD4F4A">
        <w:rPr>
          <w:b w:val="0"/>
          <w:bCs w:val="0"/>
          <w:u w:val="none"/>
        </w:rPr>
        <w:t xml:space="preserve"> which then fosters inclusivity.</w:t>
      </w:r>
    </w:p>
    <w:p w:rsidR="7B956D7B" w:rsidP="7B956D7B" w:rsidRDefault="7B956D7B" w14:paraId="74468F3C" w14:textId="4C455DBF">
      <w:pPr>
        <w:pStyle w:val="Normal"/>
        <w:jc w:val="both"/>
        <w:rPr>
          <w:b w:val="1"/>
          <w:bCs w:val="1"/>
          <w:u w:val="single"/>
        </w:rPr>
      </w:pPr>
    </w:p>
    <w:p w:rsidR="23BD4F4A" w:rsidP="7B956D7B" w:rsidRDefault="23BD4F4A" w14:paraId="69D37111" w14:textId="3A242F03">
      <w:pPr>
        <w:pStyle w:val="Normal"/>
        <w:jc w:val="both"/>
        <w:rPr>
          <w:b w:val="0"/>
          <w:bCs w:val="0"/>
          <w:u w:val="none"/>
        </w:rPr>
      </w:pPr>
      <w:r w:rsidRPr="7B956D7B" w:rsidR="23BD4F4A">
        <w:rPr>
          <w:b w:val="1"/>
          <w:bCs w:val="1"/>
          <w:u w:val="single"/>
        </w:rPr>
        <w:t>Reference List</w:t>
      </w:r>
    </w:p>
    <w:p w:rsidR="23BD4F4A" w:rsidP="7B956D7B" w:rsidRDefault="23BD4F4A" w14:paraId="6AEA841E" w14:textId="131B03C9">
      <w:pPr>
        <w:pStyle w:val="Normal"/>
        <w:jc w:val="both"/>
        <w:rPr>
          <w:b w:val="0"/>
          <w:bCs w:val="0"/>
          <w:u w:val="none"/>
        </w:rPr>
      </w:pPr>
      <w:r w:rsidR="23BD4F4A">
        <w:rPr>
          <w:b w:val="0"/>
          <w:bCs w:val="0"/>
          <w:u w:val="none"/>
        </w:rPr>
        <w:t xml:space="preserve">Deaner, R.O., Balish, S.M. &amp; Lombardo, M.P. (2016) ‘Sex differences in sports interest and motivation: An evolutionary perspective’, Evolutionary </w:t>
      </w:r>
      <w:r w:rsidR="23BD4F4A">
        <w:rPr>
          <w:b w:val="0"/>
          <w:bCs w:val="0"/>
          <w:u w:val="none"/>
        </w:rPr>
        <w:t>Behavioral</w:t>
      </w:r>
      <w:r w:rsidR="23BD4F4A">
        <w:rPr>
          <w:b w:val="0"/>
          <w:bCs w:val="0"/>
          <w:u w:val="none"/>
        </w:rPr>
        <w:t xml:space="preserve"> Sciences, 10(2), pp. 73–97. </w:t>
      </w:r>
    </w:p>
    <w:p w:rsidR="23BD4F4A" w:rsidP="7B956D7B" w:rsidRDefault="23BD4F4A" w14:paraId="2C557B3F" w14:textId="707007D4">
      <w:pPr>
        <w:pStyle w:val="Normal"/>
        <w:jc w:val="both"/>
        <w:rPr>
          <w:b w:val="0"/>
          <w:bCs w:val="0"/>
          <w:u w:val="none"/>
        </w:rPr>
      </w:pPr>
      <w:r w:rsidR="23BD4F4A">
        <w:rPr>
          <w:b w:val="0"/>
          <w:bCs w:val="0"/>
          <w:u w:val="none"/>
        </w:rPr>
        <w:t>Elipe</w:t>
      </w:r>
      <w:r w:rsidR="23BD4F4A">
        <w:rPr>
          <w:b w:val="0"/>
          <w:bCs w:val="0"/>
          <w:u w:val="none"/>
        </w:rPr>
        <w:t xml:space="preserve">‑Lorenzo, M., Pérez‑Tejero, J., Reina, </w:t>
      </w:r>
      <w:r w:rsidR="23BD4F4A">
        <w:rPr>
          <w:b w:val="0"/>
          <w:bCs w:val="0"/>
          <w:u w:val="none"/>
        </w:rPr>
        <w:t>R.</w:t>
      </w:r>
      <w:r w:rsidR="23BD4F4A">
        <w:rPr>
          <w:b w:val="0"/>
          <w:bCs w:val="0"/>
          <w:u w:val="none"/>
        </w:rPr>
        <w:t xml:space="preserve"> and Sanz‑Rivas, D. (2025) ‘Barriers to participation in mainstream sports for people with disabilities: A systematic review’, International Journal of Environmental Research and Public Health, 22(1), pp. 1–18</w:t>
      </w:r>
      <w:r w:rsidR="23BD4F4A">
        <w:rPr>
          <w:b w:val="0"/>
          <w:bCs w:val="0"/>
          <w:u w:val="none"/>
        </w:rPr>
        <w:t xml:space="preserve">.  </w:t>
      </w:r>
      <w:r w:rsidR="23BD4F4A">
        <w:rPr>
          <w:b w:val="0"/>
          <w:bCs w:val="0"/>
          <w:u w:val="none"/>
        </w:rPr>
        <w:t xml:space="preserve"> </w:t>
      </w:r>
    </w:p>
    <w:p w:rsidR="23BD4F4A" w:rsidP="7B956D7B" w:rsidRDefault="23BD4F4A" w14:paraId="5C29C36E" w14:textId="20F24477">
      <w:pPr>
        <w:pStyle w:val="Normal"/>
        <w:jc w:val="both"/>
        <w:rPr>
          <w:b w:val="0"/>
          <w:bCs w:val="0"/>
          <w:u w:val="none"/>
        </w:rPr>
      </w:pPr>
      <w:r w:rsidR="23BD4F4A">
        <w:rPr>
          <w:b w:val="0"/>
          <w:bCs w:val="0"/>
          <w:u w:val="none"/>
        </w:rPr>
        <w:t xml:space="preserve">Goodwin, D. and Watkinson, E.J. (2000) ‘Inclusive physical education from the perspective of students with physical disabilities’, Adapted Physical Activity Quarterly, 17(2), pp. 144–160. </w:t>
      </w:r>
    </w:p>
    <w:p w:rsidR="23BD4F4A" w:rsidP="7B956D7B" w:rsidRDefault="23BD4F4A" w14:paraId="4CD7C070" w14:textId="0D68C6DB">
      <w:pPr>
        <w:pStyle w:val="Normal"/>
        <w:jc w:val="both"/>
        <w:rPr>
          <w:b w:val="0"/>
          <w:bCs w:val="0"/>
          <w:u w:val="none"/>
        </w:rPr>
      </w:pPr>
      <w:r w:rsidR="23BD4F4A">
        <w:rPr>
          <w:b w:val="0"/>
          <w:bCs w:val="0"/>
          <w:u w:val="none"/>
        </w:rPr>
        <w:t xml:space="preserve">Jaarsma, E.A., Dijkstra, P.U., </w:t>
      </w:r>
      <w:r w:rsidR="23BD4F4A">
        <w:rPr>
          <w:b w:val="0"/>
          <w:bCs w:val="0"/>
          <w:u w:val="none"/>
        </w:rPr>
        <w:t>Geertzen</w:t>
      </w:r>
      <w:r w:rsidR="23BD4F4A">
        <w:rPr>
          <w:b w:val="0"/>
          <w:bCs w:val="0"/>
          <w:u w:val="none"/>
        </w:rPr>
        <w:t xml:space="preserve">, J.H.B. and Dekker, R. (2014) ‘Barriers to and facilitators of sports participation for people with physical disabilities: A systematic review’, Scandinavian Journal of Medicine &amp; Science in Sports, 24(6), pp. 871–881. </w:t>
      </w:r>
    </w:p>
    <w:p w:rsidR="23BD4F4A" w:rsidP="7B956D7B" w:rsidRDefault="23BD4F4A" w14:paraId="769D6F0C" w14:textId="740305F9">
      <w:pPr>
        <w:pStyle w:val="Normal"/>
        <w:jc w:val="both"/>
        <w:rPr>
          <w:b w:val="0"/>
          <w:bCs w:val="0"/>
          <w:u w:val="none"/>
        </w:rPr>
      </w:pPr>
      <w:r w:rsidR="23BD4F4A">
        <w:rPr>
          <w:b w:val="0"/>
          <w:bCs w:val="0"/>
          <w:u w:val="none"/>
        </w:rPr>
        <w:t xml:space="preserve">Lee, J., Curtin, </w:t>
      </w:r>
      <w:r w:rsidR="23BD4F4A">
        <w:rPr>
          <w:b w:val="0"/>
          <w:bCs w:val="0"/>
          <w:u w:val="none"/>
        </w:rPr>
        <w:t>M.</w:t>
      </w:r>
      <w:r w:rsidR="23BD4F4A">
        <w:rPr>
          <w:b w:val="0"/>
          <w:bCs w:val="0"/>
          <w:u w:val="none"/>
        </w:rPr>
        <w:t xml:space="preserve"> and Clutterbuck, G. (2025) ‘Psychosocial influences on sport participation among children with disabilities’, Child: Care, </w:t>
      </w:r>
      <w:r w:rsidR="23BD4F4A">
        <w:rPr>
          <w:b w:val="0"/>
          <w:bCs w:val="0"/>
          <w:u w:val="none"/>
        </w:rPr>
        <w:t>Health</w:t>
      </w:r>
      <w:r w:rsidR="23BD4F4A">
        <w:rPr>
          <w:b w:val="0"/>
          <w:bCs w:val="0"/>
          <w:u w:val="none"/>
        </w:rPr>
        <w:t xml:space="preserve"> and Development, 51(3), pp. 412–425. </w:t>
      </w:r>
    </w:p>
    <w:p w:rsidR="23BD4F4A" w:rsidP="7B956D7B" w:rsidRDefault="23BD4F4A" w14:paraId="0909DD83" w14:textId="78816992">
      <w:pPr>
        <w:pStyle w:val="Normal"/>
        <w:jc w:val="both"/>
        <w:rPr>
          <w:b w:val="0"/>
          <w:bCs w:val="0"/>
          <w:u w:val="none"/>
        </w:rPr>
      </w:pPr>
      <w:r w:rsidR="23BD4F4A">
        <w:rPr>
          <w:b w:val="0"/>
          <w:bCs w:val="0"/>
          <w:u w:val="none"/>
        </w:rPr>
        <w:t xml:space="preserve">MacEachern, A., Martin Ginis, K.A., </w:t>
      </w:r>
      <w:r w:rsidR="23BD4F4A">
        <w:rPr>
          <w:b w:val="0"/>
          <w:bCs w:val="0"/>
          <w:u w:val="none"/>
        </w:rPr>
        <w:t>Tomasone</w:t>
      </w:r>
      <w:r w:rsidR="23BD4F4A">
        <w:rPr>
          <w:b w:val="0"/>
          <w:bCs w:val="0"/>
          <w:u w:val="none"/>
        </w:rPr>
        <w:t>, J.R. and Latimer‑Cheung, A.E. (2021) ‘Physical activity levels and correlates in children and adolescents with disabilities: A systematic review’, Adapted Physical Activity Quarterly, 38(1), pp. 1–23</w:t>
      </w:r>
      <w:r w:rsidR="23BD4F4A">
        <w:rPr>
          <w:b w:val="0"/>
          <w:bCs w:val="0"/>
          <w:u w:val="none"/>
        </w:rPr>
        <w:t xml:space="preserve">.  </w:t>
      </w:r>
      <w:r w:rsidR="23BD4F4A">
        <w:rPr>
          <w:b w:val="0"/>
          <w:bCs w:val="0"/>
          <w:u w:val="none"/>
        </w:rPr>
        <w:t xml:space="preserve"> </w:t>
      </w:r>
    </w:p>
    <w:p w:rsidR="23BD4F4A" w:rsidP="7B956D7B" w:rsidRDefault="23BD4F4A" w14:paraId="04851693" w14:textId="10B2EA07">
      <w:pPr>
        <w:pStyle w:val="Normal"/>
        <w:jc w:val="both"/>
        <w:rPr>
          <w:b w:val="0"/>
          <w:bCs w:val="0"/>
          <w:u w:val="none"/>
        </w:rPr>
      </w:pPr>
      <w:r w:rsidR="23BD4F4A">
        <w:rPr>
          <w:b w:val="0"/>
          <w:bCs w:val="0"/>
          <w:u w:val="none"/>
        </w:rPr>
        <w:t>Martin, J.J. (2006) ‘Psychosocial aspects of youth disability sport’, Adapted Physical Activity Quarterly, 23(1), pp. 65–77</w:t>
      </w:r>
      <w:r w:rsidR="23BD4F4A">
        <w:rPr>
          <w:b w:val="0"/>
          <w:bCs w:val="0"/>
          <w:u w:val="none"/>
        </w:rPr>
        <w:t xml:space="preserve">.  </w:t>
      </w:r>
      <w:r w:rsidR="23BD4F4A">
        <w:rPr>
          <w:b w:val="0"/>
          <w:bCs w:val="0"/>
          <w:u w:val="none"/>
        </w:rPr>
        <w:t xml:space="preserve"> </w:t>
      </w:r>
    </w:p>
    <w:p w:rsidR="23BD4F4A" w:rsidP="7B956D7B" w:rsidRDefault="23BD4F4A" w14:paraId="54C38AC3" w14:textId="41BA36E4">
      <w:pPr>
        <w:pStyle w:val="Normal"/>
        <w:jc w:val="both"/>
        <w:rPr>
          <w:b w:val="0"/>
          <w:bCs w:val="0"/>
          <w:u w:val="none"/>
        </w:rPr>
      </w:pPr>
      <w:r w:rsidR="23BD4F4A">
        <w:rPr>
          <w:b w:val="0"/>
          <w:bCs w:val="0"/>
          <w:u w:val="none"/>
        </w:rPr>
        <w:t>Moreno‑Llamas, A., García‑</w:t>
      </w:r>
      <w:r w:rsidR="23BD4F4A">
        <w:rPr>
          <w:b w:val="0"/>
          <w:bCs w:val="0"/>
          <w:u w:val="none"/>
        </w:rPr>
        <w:t>Esquinas</w:t>
      </w:r>
      <w:r w:rsidR="23BD4F4A">
        <w:rPr>
          <w:b w:val="0"/>
          <w:bCs w:val="0"/>
          <w:u w:val="none"/>
        </w:rPr>
        <w:t xml:space="preserve">, E. &amp; Rodríguez‑Artalejo, F. (2021) ‘Gender inequalities in physical activity among adolescents in Europe’, European Journal of Public Health, 31(2), pp. 321–327. </w:t>
      </w:r>
    </w:p>
    <w:p w:rsidR="23BD4F4A" w:rsidP="7B956D7B" w:rsidRDefault="23BD4F4A" w14:paraId="499CEA30" w14:textId="4B22338C">
      <w:pPr>
        <w:pStyle w:val="Normal"/>
        <w:jc w:val="both"/>
        <w:rPr>
          <w:b w:val="0"/>
          <w:bCs w:val="0"/>
          <w:u w:val="none"/>
        </w:rPr>
      </w:pPr>
      <w:r w:rsidR="23BD4F4A">
        <w:rPr>
          <w:b w:val="0"/>
          <w:bCs w:val="0"/>
          <w:u w:val="none"/>
        </w:rPr>
        <w:t xml:space="preserve">Ozturk, M.A., Koca, C. &amp; Demirhan, G. (2024) ‘Gender differences in adolescents’ physical activity levels and motivations’, Journal of Physical Education and Sport, 24(1), pp. 112–120. </w:t>
      </w:r>
    </w:p>
    <w:p w:rsidR="23BD4F4A" w:rsidP="7B956D7B" w:rsidRDefault="23BD4F4A" w14:paraId="6AA5FC3E" w14:textId="12BE735A">
      <w:pPr>
        <w:pStyle w:val="Normal"/>
        <w:jc w:val="both"/>
        <w:rPr>
          <w:b w:val="0"/>
          <w:bCs w:val="0"/>
          <w:u w:val="none"/>
        </w:rPr>
      </w:pPr>
      <w:r w:rsidR="23BD4F4A">
        <w:rPr>
          <w:b w:val="0"/>
          <w:bCs w:val="0"/>
          <w:u w:val="none"/>
        </w:rPr>
        <w:t xml:space="preserve">Rawal, A. (2025) ‘Gender and participation in physical education: A study of barriers and opportunities’, International Journal of Physical Education, </w:t>
      </w:r>
      <w:r w:rsidR="23BD4F4A">
        <w:rPr>
          <w:b w:val="0"/>
          <w:bCs w:val="0"/>
          <w:u w:val="none"/>
        </w:rPr>
        <w:t>Sports</w:t>
      </w:r>
      <w:r w:rsidR="23BD4F4A">
        <w:rPr>
          <w:b w:val="0"/>
          <w:bCs w:val="0"/>
          <w:u w:val="none"/>
        </w:rPr>
        <w:t xml:space="preserve"> and Health, 12(6), pp. 253–258. </w:t>
      </w:r>
    </w:p>
    <w:p w:rsidR="23BD4F4A" w:rsidP="7B956D7B" w:rsidRDefault="23BD4F4A" w14:paraId="612FB836" w14:textId="09AEECF1">
      <w:pPr>
        <w:pStyle w:val="Normal"/>
        <w:jc w:val="both"/>
        <w:rPr>
          <w:b w:val="0"/>
          <w:bCs w:val="0"/>
          <w:u w:val="none"/>
        </w:rPr>
      </w:pPr>
      <w:r w:rsidR="23BD4F4A">
        <w:rPr>
          <w:b w:val="0"/>
          <w:bCs w:val="0"/>
          <w:u w:val="none"/>
        </w:rPr>
        <w:t>Rimmer, J.H. and Rowland, J.L. (2008) ‘Physical activity for youth with disabilities: A critical need in an underserved population’, Developmental Neurorehabilitation, 11(2), pp. 141–148</w:t>
      </w:r>
      <w:r w:rsidR="23BD4F4A">
        <w:rPr>
          <w:b w:val="0"/>
          <w:bCs w:val="0"/>
          <w:u w:val="none"/>
        </w:rPr>
        <w:t xml:space="preserve">.  </w:t>
      </w:r>
      <w:r w:rsidR="23BD4F4A">
        <w:rPr>
          <w:b w:val="0"/>
          <w:bCs w:val="0"/>
          <w:u w:val="none"/>
        </w:rPr>
        <w:t xml:space="preserve"> </w:t>
      </w:r>
    </w:p>
    <w:p w:rsidR="23BD4F4A" w:rsidP="7B956D7B" w:rsidRDefault="23BD4F4A" w14:paraId="2919D0AA" w14:textId="2669EFDA">
      <w:pPr>
        <w:pStyle w:val="Normal"/>
        <w:jc w:val="both"/>
        <w:rPr>
          <w:b w:val="0"/>
          <w:bCs w:val="0"/>
          <w:u w:val="none"/>
        </w:rPr>
      </w:pPr>
      <w:r w:rsidR="23BD4F4A">
        <w:rPr>
          <w:b w:val="0"/>
          <w:bCs w:val="0"/>
          <w:u w:val="none"/>
        </w:rPr>
        <w:t xml:space="preserve">Shields, N. and </w:t>
      </w:r>
      <w:r w:rsidR="23BD4F4A">
        <w:rPr>
          <w:b w:val="0"/>
          <w:bCs w:val="0"/>
          <w:u w:val="none"/>
        </w:rPr>
        <w:t>Synnot</w:t>
      </w:r>
      <w:r w:rsidR="23BD4F4A">
        <w:rPr>
          <w:b w:val="0"/>
          <w:bCs w:val="0"/>
          <w:u w:val="none"/>
        </w:rPr>
        <w:t xml:space="preserve">, A. (2016) ‘Perceived barriers and facilitators to participation in physical activity for children with disability: A qualitative study’, BMC </w:t>
      </w:r>
      <w:r w:rsidR="23BD4F4A">
        <w:rPr>
          <w:b w:val="0"/>
          <w:bCs w:val="0"/>
          <w:u w:val="none"/>
        </w:rPr>
        <w:t>Pediatrics</w:t>
      </w:r>
      <w:r w:rsidR="23BD4F4A">
        <w:rPr>
          <w:b w:val="0"/>
          <w:bCs w:val="0"/>
          <w:u w:val="none"/>
        </w:rPr>
        <w:t xml:space="preserve">, 16(1), pp. 1–10. </w:t>
      </w:r>
    </w:p>
    <w:p w:rsidR="23BD4F4A" w:rsidP="7B956D7B" w:rsidRDefault="23BD4F4A" w14:paraId="21735308" w14:textId="7F632CD2">
      <w:pPr>
        <w:pStyle w:val="Normal"/>
        <w:jc w:val="both"/>
        <w:rPr>
          <w:b w:val="0"/>
          <w:bCs w:val="0"/>
          <w:u w:val="none"/>
        </w:rPr>
      </w:pPr>
      <w:r w:rsidR="23BD4F4A">
        <w:rPr>
          <w:b w:val="0"/>
          <w:bCs w:val="0"/>
          <w:u w:val="none"/>
        </w:rPr>
        <w:t xml:space="preserve">Sport England (2025) Active Lives Survey: Disability and Activity Inequality Report. London: Sport England. </w:t>
      </w:r>
    </w:p>
    <w:p w:rsidR="23BD4F4A" w:rsidP="7B956D7B" w:rsidRDefault="23BD4F4A" w14:paraId="3015FFA4" w14:textId="1D5E12E9">
      <w:pPr>
        <w:pStyle w:val="Normal"/>
        <w:jc w:val="both"/>
        <w:rPr>
          <w:b w:val="0"/>
          <w:bCs w:val="0"/>
          <w:u w:val="none"/>
        </w:rPr>
      </w:pPr>
      <w:r w:rsidR="23BD4F4A">
        <w:rPr>
          <w:b w:val="0"/>
          <w:bCs w:val="0"/>
          <w:u w:val="none"/>
        </w:rPr>
        <w:t xml:space="preserve">Sport England (2025) Gender: Research and data. Available at: https://www.sportengland.org/research-and-data/research/gender </w:t>
      </w:r>
    </w:p>
    <w:p w:rsidR="23BD4F4A" w:rsidP="7B956D7B" w:rsidRDefault="23BD4F4A" w14:paraId="75CB7636" w14:textId="059B767B">
      <w:pPr>
        <w:pStyle w:val="Normal"/>
        <w:jc w:val="both"/>
        <w:rPr>
          <w:b w:val="0"/>
          <w:bCs w:val="0"/>
          <w:u w:val="none"/>
        </w:rPr>
      </w:pPr>
      <w:r w:rsidR="23BD4F4A">
        <w:rPr>
          <w:b w:val="0"/>
          <w:bCs w:val="0"/>
          <w:u w:val="none"/>
        </w:rPr>
        <w:t xml:space="preserve">Sport Wales (2022) School Sport Survey: Breakdown by Gender. Available at: https://www.sport.wales/research-and-insight/school-sport-survey/breakdown-demographics/gender/  </w:t>
      </w:r>
    </w:p>
    <w:p w:rsidR="23BD4F4A" w:rsidP="7B956D7B" w:rsidRDefault="23BD4F4A" w14:paraId="251910EA" w14:textId="48DB0F4F">
      <w:pPr>
        <w:pStyle w:val="Normal"/>
        <w:jc w:val="both"/>
        <w:rPr>
          <w:b w:val="0"/>
          <w:bCs w:val="0"/>
          <w:u w:val="none"/>
        </w:rPr>
      </w:pPr>
      <w:r w:rsidR="23BD4F4A">
        <w:rPr>
          <w:b w:val="0"/>
          <w:bCs w:val="0"/>
          <w:u w:val="none"/>
        </w:rPr>
        <w:t xml:space="preserve">Sunderji, N., Patel, R. &amp; Ahmed, S. (2024) ‘Adolescent girls’ experiences of physical education: A qualitative study’, International Journal of Adolescence and Youth, 29(1), pp. 45–60. </w:t>
      </w:r>
    </w:p>
    <w:p w:rsidR="23BD4F4A" w:rsidP="7B956D7B" w:rsidRDefault="23BD4F4A" w14:paraId="05EB269F" w14:textId="56D7A93A">
      <w:pPr>
        <w:pStyle w:val="Normal"/>
        <w:jc w:val="both"/>
        <w:rPr>
          <w:b w:val="0"/>
          <w:bCs w:val="0"/>
          <w:u w:val="none"/>
        </w:rPr>
      </w:pPr>
      <w:r w:rsidR="23BD4F4A">
        <w:rPr>
          <w:b w:val="0"/>
          <w:bCs w:val="0"/>
          <w:u w:val="none"/>
        </w:rPr>
        <w:t xml:space="preserve">Townsend, R.C., Smith, B. and Cushion, C. (2015) ‘Disability sports coaching: Towards a critical understanding’, Sports Coaching Review, 4(2), pp. 80–98. </w:t>
      </w:r>
    </w:p>
    <w:p w:rsidR="23BD4F4A" w:rsidP="7B956D7B" w:rsidRDefault="23BD4F4A" w14:paraId="18814CD4" w14:textId="3F27D036">
      <w:pPr>
        <w:pStyle w:val="Normal"/>
        <w:jc w:val="both"/>
        <w:rPr>
          <w:b w:val="0"/>
          <w:bCs w:val="0"/>
          <w:u w:val="none"/>
        </w:rPr>
      </w:pPr>
      <w:r w:rsidR="23BD4F4A">
        <w:rPr>
          <w:b w:val="0"/>
          <w:bCs w:val="0"/>
          <w:u w:val="none"/>
        </w:rPr>
        <w:t xml:space="preserve">Vaquero‑Cristóbal, R., </w:t>
      </w:r>
      <w:r w:rsidR="23BD4F4A">
        <w:rPr>
          <w:b w:val="0"/>
          <w:bCs w:val="0"/>
          <w:u w:val="none"/>
        </w:rPr>
        <w:t>Alacid</w:t>
      </w:r>
      <w:r w:rsidR="23BD4F4A">
        <w:rPr>
          <w:b w:val="0"/>
          <w:bCs w:val="0"/>
          <w:u w:val="none"/>
        </w:rPr>
        <w:t>, F. &amp; López‑</w:t>
      </w:r>
      <w:r w:rsidR="23BD4F4A">
        <w:rPr>
          <w:b w:val="0"/>
          <w:bCs w:val="0"/>
          <w:u w:val="none"/>
        </w:rPr>
        <w:t>Miñarro</w:t>
      </w:r>
      <w:r w:rsidR="23BD4F4A">
        <w:rPr>
          <w:b w:val="0"/>
          <w:bCs w:val="0"/>
          <w:u w:val="none"/>
        </w:rPr>
        <w:t xml:space="preserve">, P.A. (2024) ‘Gender differences in physical activity and body image among adolescents’, Journal of Human </w:t>
      </w:r>
      <w:r w:rsidR="23BD4F4A">
        <w:rPr>
          <w:b w:val="0"/>
          <w:bCs w:val="0"/>
          <w:u w:val="none"/>
        </w:rPr>
        <w:t>Sport</w:t>
      </w:r>
      <w:r w:rsidR="23BD4F4A">
        <w:rPr>
          <w:b w:val="0"/>
          <w:bCs w:val="0"/>
          <w:u w:val="none"/>
        </w:rPr>
        <w:t xml:space="preserve"> and Exercise, 19(1), pp. 101–115. </w:t>
      </w:r>
    </w:p>
    <w:p w:rsidR="23BD4F4A" w:rsidP="7B956D7B" w:rsidRDefault="23BD4F4A" w14:paraId="37B3E105" w14:textId="4435A3D6">
      <w:pPr>
        <w:pStyle w:val="Normal"/>
        <w:jc w:val="both"/>
        <w:rPr>
          <w:b w:val="0"/>
          <w:bCs w:val="0"/>
          <w:u w:val="none"/>
        </w:rPr>
      </w:pPr>
      <w:r w:rsidR="23BD4F4A">
        <w:rPr>
          <w:b w:val="0"/>
          <w:bCs w:val="0"/>
          <w:u w:val="none"/>
        </w:rPr>
        <w:t>Walton, C.C. et al. (2022) ‘Evidence of gender imbalance across samples in sport and exercise psychology’, Psychology of Sport and Exercise, 64, 102–112.</w:t>
      </w:r>
    </w:p>
    <w:p w:rsidR="14ACAB3A" w:rsidP="14ACAB3A" w:rsidRDefault="14ACAB3A" w14:paraId="6A27D3F7" w14:textId="14A307AD">
      <w:pPr>
        <w:pStyle w:val="Normal"/>
        <w:rPr>
          <w:b w:val="0"/>
          <w:bCs w:val="0"/>
          <w:u w:val="none"/>
        </w:rPr>
      </w:pPr>
    </w:p>
    <w:p w:rsidR="14ACAB3A" w:rsidP="14ACAB3A" w:rsidRDefault="14ACAB3A" w14:paraId="11B4F428" w14:textId="1BB0C982">
      <w:pPr>
        <w:pStyle w:val="Normal"/>
        <w:rPr>
          <w:b w:val="0"/>
          <w:bCs w:val="0"/>
          <w:u w:val="none"/>
        </w:rPr>
      </w:pPr>
    </w:p>
    <w:p w:rsidR="41954974" w:rsidP="41954974" w:rsidRDefault="41954974" w14:paraId="33F9D5AC" w14:textId="35804430">
      <w:pPr>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Ip3/sKhu5LRGw" int2:id="KDrq6Jnd">
      <int2:state int2:type="spell" int2:value="Rejected"/>
    </int2:textHash>
    <int2:textHash int2:hashCode="9451KV2KEB4N83" int2:id="24enPasm">
      <int2:state int2:type="spell" int2:value="Rejected"/>
    </int2:textHash>
    <int2:bookmark int2:bookmarkName="_Int_GSrDPjm8" int2:invalidationBookmarkName="" int2:hashCode="0GYf/LRGEYcRtn" int2:id="tmJmRqNX">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B885F3"/>
    <w:rsid w:val="0109A9E9"/>
    <w:rsid w:val="02B78BE0"/>
    <w:rsid w:val="02C6EB86"/>
    <w:rsid w:val="030A0039"/>
    <w:rsid w:val="0386605A"/>
    <w:rsid w:val="03B49743"/>
    <w:rsid w:val="048C5A1F"/>
    <w:rsid w:val="053D1B74"/>
    <w:rsid w:val="05991F95"/>
    <w:rsid w:val="05AADFA2"/>
    <w:rsid w:val="05DB3DE6"/>
    <w:rsid w:val="05FEB46B"/>
    <w:rsid w:val="06145836"/>
    <w:rsid w:val="07067DAE"/>
    <w:rsid w:val="07AB7F6E"/>
    <w:rsid w:val="07ADFA31"/>
    <w:rsid w:val="08F50ECE"/>
    <w:rsid w:val="0960AE2C"/>
    <w:rsid w:val="09F0A4BF"/>
    <w:rsid w:val="0A1381FD"/>
    <w:rsid w:val="0A14DA3B"/>
    <w:rsid w:val="0A99ADDD"/>
    <w:rsid w:val="0AF0721E"/>
    <w:rsid w:val="0AF15B13"/>
    <w:rsid w:val="0B53DC4B"/>
    <w:rsid w:val="0BD1FF53"/>
    <w:rsid w:val="0BFE6E44"/>
    <w:rsid w:val="0C8547CA"/>
    <w:rsid w:val="0D43C7A0"/>
    <w:rsid w:val="0F9EFCC4"/>
    <w:rsid w:val="0FECC6CB"/>
    <w:rsid w:val="1001B256"/>
    <w:rsid w:val="1076888A"/>
    <w:rsid w:val="10ABF73A"/>
    <w:rsid w:val="10B885F3"/>
    <w:rsid w:val="1108471D"/>
    <w:rsid w:val="119C3479"/>
    <w:rsid w:val="12B297B0"/>
    <w:rsid w:val="132E1D1D"/>
    <w:rsid w:val="144D4D79"/>
    <w:rsid w:val="14ACAB3A"/>
    <w:rsid w:val="14CF4204"/>
    <w:rsid w:val="14FA9E88"/>
    <w:rsid w:val="1764B53F"/>
    <w:rsid w:val="17E8B0E3"/>
    <w:rsid w:val="18EC3DC1"/>
    <w:rsid w:val="19283E84"/>
    <w:rsid w:val="193360EE"/>
    <w:rsid w:val="1A32E8CE"/>
    <w:rsid w:val="1A69F106"/>
    <w:rsid w:val="1D761DC7"/>
    <w:rsid w:val="1E161C31"/>
    <w:rsid w:val="1E986D54"/>
    <w:rsid w:val="1F77F1DB"/>
    <w:rsid w:val="1F7F15B0"/>
    <w:rsid w:val="1F82691D"/>
    <w:rsid w:val="1FA78810"/>
    <w:rsid w:val="202E3491"/>
    <w:rsid w:val="20742DC2"/>
    <w:rsid w:val="2129D9E0"/>
    <w:rsid w:val="21535E49"/>
    <w:rsid w:val="217B80BC"/>
    <w:rsid w:val="21F8E5B8"/>
    <w:rsid w:val="22B8FC06"/>
    <w:rsid w:val="23B4C4A2"/>
    <w:rsid w:val="23BD4F4A"/>
    <w:rsid w:val="2431C369"/>
    <w:rsid w:val="2496A243"/>
    <w:rsid w:val="24F0DDC3"/>
    <w:rsid w:val="25D813D5"/>
    <w:rsid w:val="25DB8F4B"/>
    <w:rsid w:val="268670E3"/>
    <w:rsid w:val="26BC6493"/>
    <w:rsid w:val="271F42B1"/>
    <w:rsid w:val="28647C78"/>
    <w:rsid w:val="2AB55919"/>
    <w:rsid w:val="2B73142A"/>
    <w:rsid w:val="2B889674"/>
    <w:rsid w:val="2BE73021"/>
    <w:rsid w:val="2BFF424D"/>
    <w:rsid w:val="2C72A132"/>
    <w:rsid w:val="2D2EFDB3"/>
    <w:rsid w:val="2E56C695"/>
    <w:rsid w:val="2F8F765F"/>
    <w:rsid w:val="3048315A"/>
    <w:rsid w:val="3071BBA2"/>
    <w:rsid w:val="31CDFFA8"/>
    <w:rsid w:val="321174B0"/>
    <w:rsid w:val="32E929DC"/>
    <w:rsid w:val="3457EA69"/>
    <w:rsid w:val="3558A945"/>
    <w:rsid w:val="356407B1"/>
    <w:rsid w:val="356C8806"/>
    <w:rsid w:val="35FA3363"/>
    <w:rsid w:val="3629F00D"/>
    <w:rsid w:val="3631FB30"/>
    <w:rsid w:val="364D0E86"/>
    <w:rsid w:val="3663B306"/>
    <w:rsid w:val="390B95EC"/>
    <w:rsid w:val="393FD2C0"/>
    <w:rsid w:val="39A8CB9E"/>
    <w:rsid w:val="39C5A38F"/>
    <w:rsid w:val="3ACC6876"/>
    <w:rsid w:val="3B0F1FC2"/>
    <w:rsid w:val="3B8BBD2E"/>
    <w:rsid w:val="3BA93210"/>
    <w:rsid w:val="3E76F180"/>
    <w:rsid w:val="3E8527C3"/>
    <w:rsid w:val="3EC769F7"/>
    <w:rsid w:val="3ECA68AE"/>
    <w:rsid w:val="3ED53524"/>
    <w:rsid w:val="3EDBE886"/>
    <w:rsid w:val="400F1AE6"/>
    <w:rsid w:val="401EFB6A"/>
    <w:rsid w:val="4123D32B"/>
    <w:rsid w:val="41954974"/>
    <w:rsid w:val="423E88C4"/>
    <w:rsid w:val="426CDE48"/>
    <w:rsid w:val="427F061E"/>
    <w:rsid w:val="4326C7E1"/>
    <w:rsid w:val="432BD045"/>
    <w:rsid w:val="43809894"/>
    <w:rsid w:val="43AA0A01"/>
    <w:rsid w:val="4422BFCE"/>
    <w:rsid w:val="44F07B41"/>
    <w:rsid w:val="45EC085E"/>
    <w:rsid w:val="46CBF700"/>
    <w:rsid w:val="47933BE0"/>
    <w:rsid w:val="47F18C52"/>
    <w:rsid w:val="489A3595"/>
    <w:rsid w:val="489AB784"/>
    <w:rsid w:val="4964E8A8"/>
    <w:rsid w:val="4ACF8CD0"/>
    <w:rsid w:val="4BB1CD1C"/>
    <w:rsid w:val="4CAC295F"/>
    <w:rsid w:val="4CC1CC71"/>
    <w:rsid w:val="4EBCBA5B"/>
    <w:rsid w:val="4F88B0AE"/>
    <w:rsid w:val="4F93879D"/>
    <w:rsid w:val="4F9F9824"/>
    <w:rsid w:val="4FEBE688"/>
    <w:rsid w:val="507E2DF1"/>
    <w:rsid w:val="512A3025"/>
    <w:rsid w:val="5243BC85"/>
    <w:rsid w:val="52DD150E"/>
    <w:rsid w:val="54EB44DD"/>
    <w:rsid w:val="557D1DA0"/>
    <w:rsid w:val="565101ED"/>
    <w:rsid w:val="569A38E0"/>
    <w:rsid w:val="58F4BD34"/>
    <w:rsid w:val="59099173"/>
    <w:rsid w:val="5A193AD9"/>
    <w:rsid w:val="5A788742"/>
    <w:rsid w:val="5B6742BC"/>
    <w:rsid w:val="5C100825"/>
    <w:rsid w:val="5CF66F30"/>
    <w:rsid w:val="5CFD81E5"/>
    <w:rsid w:val="5D1C1995"/>
    <w:rsid w:val="5D4F6E58"/>
    <w:rsid w:val="5DCAF082"/>
    <w:rsid w:val="5E085113"/>
    <w:rsid w:val="5E7CDAC0"/>
    <w:rsid w:val="5EB61063"/>
    <w:rsid w:val="60243E86"/>
    <w:rsid w:val="604BB882"/>
    <w:rsid w:val="607444A7"/>
    <w:rsid w:val="60FBC357"/>
    <w:rsid w:val="60FE2C57"/>
    <w:rsid w:val="617ED0B9"/>
    <w:rsid w:val="62251003"/>
    <w:rsid w:val="6288BE9F"/>
    <w:rsid w:val="6378E6BE"/>
    <w:rsid w:val="637CAF90"/>
    <w:rsid w:val="638F14D1"/>
    <w:rsid w:val="652F6BFF"/>
    <w:rsid w:val="65C7764B"/>
    <w:rsid w:val="65D4AECA"/>
    <w:rsid w:val="6626B24A"/>
    <w:rsid w:val="66399B0D"/>
    <w:rsid w:val="6685AD1C"/>
    <w:rsid w:val="670C50A6"/>
    <w:rsid w:val="679A3A13"/>
    <w:rsid w:val="67ABBD9A"/>
    <w:rsid w:val="6850A0A3"/>
    <w:rsid w:val="69F0F3A7"/>
    <w:rsid w:val="6A384ABE"/>
    <w:rsid w:val="6AA71EC4"/>
    <w:rsid w:val="6B5F2CA6"/>
    <w:rsid w:val="6B600C0D"/>
    <w:rsid w:val="6C25638F"/>
    <w:rsid w:val="6CC7F2B4"/>
    <w:rsid w:val="6D75479F"/>
    <w:rsid w:val="6DBEEC19"/>
    <w:rsid w:val="6E9213CD"/>
    <w:rsid w:val="6F297016"/>
    <w:rsid w:val="6F95B82C"/>
    <w:rsid w:val="706AD14A"/>
    <w:rsid w:val="708DA90B"/>
    <w:rsid w:val="71771D38"/>
    <w:rsid w:val="72E1E0EB"/>
    <w:rsid w:val="747E6D35"/>
    <w:rsid w:val="750DA2A7"/>
    <w:rsid w:val="75D3271E"/>
    <w:rsid w:val="781E8B8C"/>
    <w:rsid w:val="786DDA95"/>
    <w:rsid w:val="79F02843"/>
    <w:rsid w:val="7A3D7E00"/>
    <w:rsid w:val="7B956D7B"/>
    <w:rsid w:val="7BF2A3B4"/>
    <w:rsid w:val="7C4B25CA"/>
    <w:rsid w:val="7CC46A2A"/>
    <w:rsid w:val="7D3038DC"/>
    <w:rsid w:val="7E2F1FD6"/>
    <w:rsid w:val="7E452166"/>
    <w:rsid w:val="7F023E87"/>
    <w:rsid w:val="7F285443"/>
    <w:rsid w:val="7FD7D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885F3"/>
  <w15:chartTrackingRefBased/>
  <w15:docId w15:val="{968F889F-54EB-4CC3-9DD6-E77604FF03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fceaed0fb5949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Cody Peacey (2404220)</dc:creator>
  <keywords/>
  <dc:description/>
  <lastModifiedBy>Cody Peacey (2404220)</lastModifiedBy>
  <revision>4</revision>
  <dcterms:created xsi:type="dcterms:W3CDTF">2026-01-12T09:51:00.7545983Z</dcterms:created>
  <dcterms:modified xsi:type="dcterms:W3CDTF">2026-01-15T14:35:14.4714635Z</dcterms:modified>
</coreProperties>
</file>