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0C745" w14:textId="74E3E450" w:rsidR="005726A5" w:rsidRPr="00A275F8" w:rsidRDefault="00C91CF5" w:rsidP="00C91CF5">
      <w:pPr>
        <w:pStyle w:val="Title"/>
        <w:spacing w:before="240" w:after="240" w:line="360" w:lineRule="auto"/>
        <w:contextualSpacing w:val="0"/>
        <w:jc w:val="center"/>
        <w:rPr>
          <w:rFonts w:ascii="Times New Roman" w:hAnsi="Times New Roman" w:cs="Times New Roman"/>
          <w:b/>
          <w:color w:val="000000" w:themeColor="text1"/>
          <w:sz w:val="24"/>
        </w:rPr>
      </w:pPr>
      <w:r>
        <w:rPr>
          <w:noProof/>
        </w:rPr>
        <w:drawing>
          <wp:inline distT="0" distB="0" distL="0" distR="0" wp14:anchorId="13F864C0" wp14:editId="11159BAA">
            <wp:extent cx="3571875" cy="1228725"/>
            <wp:effectExtent l="0" t="0" r="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1875" cy="1228725"/>
                    </a:xfrm>
                    <a:prstGeom prst="rect">
                      <a:avLst/>
                    </a:prstGeom>
                    <a:noFill/>
                    <a:ln>
                      <a:noFill/>
                    </a:ln>
                  </pic:spPr>
                </pic:pic>
              </a:graphicData>
            </a:graphic>
          </wp:inline>
        </w:drawing>
      </w:r>
    </w:p>
    <w:p w14:paraId="247D7AD5" w14:textId="77777777" w:rsidR="00C91CF5" w:rsidRDefault="00C91CF5" w:rsidP="00C91CF5"/>
    <w:p w14:paraId="6A81C6D0" w14:textId="662D3085" w:rsidR="00C91CF5" w:rsidRPr="00C91CF5" w:rsidRDefault="00C91CF5" w:rsidP="00C91CF5">
      <w:pPr>
        <w:rPr>
          <w:b/>
          <w:bCs/>
          <w:sz w:val="40"/>
          <w:szCs w:val="40"/>
          <w:u w:val="single"/>
        </w:rPr>
      </w:pPr>
      <w:r w:rsidRPr="00C91CF5">
        <w:rPr>
          <w:b/>
          <w:bCs/>
          <w:sz w:val="40"/>
          <w:szCs w:val="40"/>
          <w:u w:val="single"/>
        </w:rPr>
        <w:t xml:space="preserve">Student </w:t>
      </w:r>
      <w:proofErr w:type="gramStart"/>
      <w:r w:rsidRPr="00C91CF5">
        <w:rPr>
          <w:b/>
          <w:bCs/>
          <w:sz w:val="40"/>
          <w:szCs w:val="40"/>
          <w:u w:val="single"/>
        </w:rPr>
        <w:t>name :</w:t>
      </w:r>
      <w:proofErr w:type="gramEnd"/>
      <w:r w:rsidRPr="00C91CF5">
        <w:rPr>
          <w:b/>
          <w:bCs/>
          <w:sz w:val="40"/>
          <w:szCs w:val="40"/>
          <w:u w:val="single"/>
        </w:rPr>
        <w:t xml:space="preserve"> Gurleen </w:t>
      </w:r>
      <w:proofErr w:type="spellStart"/>
      <w:r w:rsidRPr="00C91CF5">
        <w:rPr>
          <w:b/>
          <w:bCs/>
          <w:sz w:val="40"/>
          <w:szCs w:val="40"/>
          <w:u w:val="single"/>
        </w:rPr>
        <w:t>kaur</w:t>
      </w:r>
      <w:proofErr w:type="spellEnd"/>
      <w:r w:rsidRPr="00C91CF5">
        <w:rPr>
          <w:b/>
          <w:bCs/>
          <w:sz w:val="40"/>
          <w:szCs w:val="40"/>
          <w:u w:val="single"/>
        </w:rPr>
        <w:t xml:space="preserve"> </w:t>
      </w:r>
    </w:p>
    <w:p w14:paraId="5291B8B3" w14:textId="7CDDF80B" w:rsidR="00C91CF5" w:rsidRPr="00C91CF5" w:rsidRDefault="00C91CF5" w:rsidP="00C91CF5">
      <w:pPr>
        <w:rPr>
          <w:b/>
          <w:bCs/>
          <w:sz w:val="40"/>
          <w:szCs w:val="40"/>
          <w:u w:val="single"/>
        </w:rPr>
      </w:pPr>
      <w:r w:rsidRPr="00C91CF5">
        <w:rPr>
          <w:b/>
          <w:bCs/>
          <w:sz w:val="40"/>
          <w:szCs w:val="40"/>
          <w:u w:val="single"/>
        </w:rPr>
        <w:t xml:space="preserve">Student </w:t>
      </w:r>
      <w:proofErr w:type="gramStart"/>
      <w:r w:rsidRPr="00C91CF5">
        <w:rPr>
          <w:b/>
          <w:bCs/>
          <w:sz w:val="40"/>
          <w:szCs w:val="40"/>
          <w:u w:val="single"/>
        </w:rPr>
        <w:t>id :</w:t>
      </w:r>
      <w:proofErr w:type="gramEnd"/>
      <w:r w:rsidRPr="00C91CF5">
        <w:rPr>
          <w:b/>
          <w:bCs/>
          <w:sz w:val="40"/>
          <w:szCs w:val="40"/>
          <w:u w:val="single"/>
        </w:rPr>
        <w:t xml:space="preserve"> 2129497</w:t>
      </w:r>
    </w:p>
    <w:p w14:paraId="05466379" w14:textId="245E5978" w:rsidR="00C91CF5" w:rsidRPr="00C91CF5" w:rsidRDefault="00C91CF5" w:rsidP="00C91CF5">
      <w:pPr>
        <w:rPr>
          <w:b/>
          <w:bCs/>
          <w:sz w:val="40"/>
          <w:szCs w:val="40"/>
          <w:u w:val="single"/>
        </w:rPr>
      </w:pPr>
      <w:r w:rsidRPr="00C91CF5">
        <w:rPr>
          <w:b/>
          <w:bCs/>
          <w:sz w:val="40"/>
          <w:szCs w:val="40"/>
          <w:u w:val="single"/>
        </w:rPr>
        <w:t xml:space="preserve">Programme </w:t>
      </w:r>
      <w:proofErr w:type="gramStart"/>
      <w:r w:rsidRPr="00C91CF5">
        <w:rPr>
          <w:b/>
          <w:bCs/>
          <w:sz w:val="40"/>
          <w:szCs w:val="40"/>
          <w:u w:val="single"/>
        </w:rPr>
        <w:t>name :</w:t>
      </w:r>
      <w:proofErr w:type="gramEnd"/>
      <w:r w:rsidRPr="00C91CF5">
        <w:rPr>
          <w:b/>
          <w:bCs/>
          <w:sz w:val="40"/>
          <w:szCs w:val="40"/>
          <w:u w:val="single"/>
        </w:rPr>
        <w:t xml:space="preserve"> Accounting fundamentals </w:t>
      </w:r>
    </w:p>
    <w:p w14:paraId="529B1F45" w14:textId="2AD69EFA" w:rsidR="00C91CF5" w:rsidRPr="00C91CF5" w:rsidRDefault="00C91CF5" w:rsidP="00C91CF5">
      <w:pPr>
        <w:rPr>
          <w:b/>
          <w:bCs/>
          <w:sz w:val="40"/>
          <w:szCs w:val="40"/>
          <w:u w:val="single"/>
        </w:rPr>
      </w:pPr>
      <w:r w:rsidRPr="00C91CF5">
        <w:rPr>
          <w:b/>
          <w:bCs/>
          <w:sz w:val="40"/>
          <w:szCs w:val="40"/>
          <w:u w:val="single"/>
        </w:rPr>
        <w:t xml:space="preserve">Programme </w:t>
      </w:r>
      <w:proofErr w:type="gramStart"/>
      <w:r w:rsidRPr="00C91CF5">
        <w:rPr>
          <w:b/>
          <w:bCs/>
          <w:sz w:val="40"/>
          <w:szCs w:val="40"/>
          <w:u w:val="single"/>
        </w:rPr>
        <w:t>code :</w:t>
      </w:r>
      <w:proofErr w:type="gramEnd"/>
      <w:r w:rsidRPr="00C91CF5">
        <w:rPr>
          <w:b/>
          <w:bCs/>
          <w:sz w:val="40"/>
          <w:szCs w:val="40"/>
          <w:u w:val="single"/>
        </w:rPr>
        <w:t xml:space="preserve"> LCBB4001</w:t>
      </w:r>
    </w:p>
    <w:p w14:paraId="069DAFEB" w14:textId="34A590EB" w:rsidR="00C91CF5" w:rsidRPr="00C91CF5" w:rsidRDefault="00C91CF5" w:rsidP="00C91CF5">
      <w:pPr>
        <w:rPr>
          <w:b/>
          <w:bCs/>
          <w:sz w:val="40"/>
          <w:szCs w:val="40"/>
          <w:u w:val="single"/>
        </w:rPr>
      </w:pPr>
      <w:r w:rsidRPr="00C91CF5">
        <w:rPr>
          <w:b/>
          <w:bCs/>
          <w:sz w:val="40"/>
          <w:szCs w:val="40"/>
          <w:u w:val="single"/>
        </w:rPr>
        <w:t xml:space="preserve">Lecturer </w:t>
      </w:r>
      <w:proofErr w:type="gramStart"/>
      <w:r w:rsidRPr="00C91CF5">
        <w:rPr>
          <w:b/>
          <w:bCs/>
          <w:sz w:val="40"/>
          <w:szCs w:val="40"/>
          <w:u w:val="single"/>
        </w:rPr>
        <w:t>name :</w:t>
      </w:r>
      <w:proofErr w:type="gramEnd"/>
      <w:r w:rsidRPr="00C91CF5">
        <w:rPr>
          <w:b/>
          <w:bCs/>
          <w:sz w:val="40"/>
          <w:szCs w:val="40"/>
          <w:u w:val="single"/>
        </w:rPr>
        <w:t xml:space="preserve"> MS. Rita </w:t>
      </w:r>
      <w:proofErr w:type="spellStart"/>
      <w:r w:rsidRPr="00C91CF5">
        <w:rPr>
          <w:b/>
          <w:bCs/>
          <w:sz w:val="40"/>
          <w:szCs w:val="40"/>
          <w:u w:val="single"/>
        </w:rPr>
        <w:t>Ukachi</w:t>
      </w:r>
      <w:proofErr w:type="spellEnd"/>
      <w:r w:rsidRPr="00C91CF5">
        <w:rPr>
          <w:b/>
          <w:bCs/>
          <w:sz w:val="40"/>
          <w:szCs w:val="40"/>
          <w:u w:val="single"/>
        </w:rPr>
        <w:t xml:space="preserve">- </w:t>
      </w:r>
      <w:proofErr w:type="spellStart"/>
      <w:r w:rsidRPr="00C91CF5">
        <w:rPr>
          <w:b/>
          <w:bCs/>
          <w:sz w:val="40"/>
          <w:szCs w:val="40"/>
          <w:u w:val="single"/>
        </w:rPr>
        <w:t>Lios</w:t>
      </w:r>
      <w:proofErr w:type="spellEnd"/>
    </w:p>
    <w:p w14:paraId="4EB54869" w14:textId="29991B42" w:rsidR="00C91CF5" w:rsidRPr="00C91CF5" w:rsidRDefault="00C91CF5" w:rsidP="00C91CF5">
      <w:pPr>
        <w:rPr>
          <w:b/>
          <w:bCs/>
          <w:sz w:val="40"/>
          <w:szCs w:val="40"/>
          <w:u w:val="single"/>
        </w:rPr>
      </w:pPr>
      <w:r w:rsidRPr="00C91CF5">
        <w:rPr>
          <w:b/>
          <w:bCs/>
          <w:sz w:val="40"/>
          <w:szCs w:val="40"/>
          <w:u w:val="single"/>
        </w:rPr>
        <w:t xml:space="preserve">Submission </w:t>
      </w:r>
      <w:proofErr w:type="gramStart"/>
      <w:r w:rsidRPr="00C91CF5">
        <w:rPr>
          <w:b/>
          <w:bCs/>
          <w:sz w:val="40"/>
          <w:szCs w:val="40"/>
          <w:u w:val="single"/>
        </w:rPr>
        <w:t>date :</w:t>
      </w:r>
      <w:proofErr w:type="gramEnd"/>
      <w:r w:rsidRPr="00C91CF5">
        <w:rPr>
          <w:b/>
          <w:bCs/>
          <w:sz w:val="40"/>
          <w:szCs w:val="40"/>
          <w:u w:val="single"/>
        </w:rPr>
        <w:t xml:space="preserve"> 10 Jan 2023</w:t>
      </w:r>
    </w:p>
    <w:p w14:paraId="76B904B1" w14:textId="77777777" w:rsidR="005726A5" w:rsidRPr="00A275F8" w:rsidRDefault="005726A5" w:rsidP="00A275F8">
      <w:pPr>
        <w:pStyle w:val="Title"/>
        <w:spacing w:before="240" w:after="240" w:line="360" w:lineRule="auto"/>
        <w:contextualSpacing w:val="0"/>
        <w:jc w:val="both"/>
        <w:rPr>
          <w:rFonts w:ascii="Times New Roman" w:hAnsi="Times New Roman" w:cs="Times New Roman"/>
          <w:b/>
          <w:color w:val="000000" w:themeColor="text1"/>
          <w:sz w:val="24"/>
        </w:rPr>
      </w:pPr>
    </w:p>
    <w:p w14:paraId="32F5F1D0" w14:textId="77777777" w:rsidR="005726A5" w:rsidRPr="00A275F8" w:rsidRDefault="005726A5" w:rsidP="00A275F8">
      <w:pPr>
        <w:pStyle w:val="Title"/>
        <w:spacing w:before="240" w:after="240" w:line="360" w:lineRule="auto"/>
        <w:contextualSpacing w:val="0"/>
        <w:jc w:val="both"/>
        <w:rPr>
          <w:rFonts w:ascii="Times New Roman" w:hAnsi="Times New Roman" w:cs="Times New Roman"/>
          <w:b/>
          <w:color w:val="000000" w:themeColor="text1"/>
          <w:sz w:val="24"/>
        </w:rPr>
      </w:pPr>
    </w:p>
    <w:p w14:paraId="204A879D" w14:textId="77777777" w:rsidR="005726A5" w:rsidRPr="00A275F8" w:rsidRDefault="005726A5" w:rsidP="00A275F8">
      <w:pPr>
        <w:pStyle w:val="Title"/>
        <w:spacing w:before="240" w:after="240" w:line="360" w:lineRule="auto"/>
        <w:contextualSpacing w:val="0"/>
        <w:jc w:val="both"/>
        <w:rPr>
          <w:rFonts w:ascii="Times New Roman" w:hAnsi="Times New Roman" w:cs="Times New Roman"/>
          <w:b/>
          <w:color w:val="000000" w:themeColor="text1"/>
          <w:sz w:val="24"/>
        </w:rPr>
      </w:pPr>
    </w:p>
    <w:p w14:paraId="66415DB6" w14:textId="77777777" w:rsidR="005726A5" w:rsidRPr="00A275F8" w:rsidRDefault="005726A5" w:rsidP="00A275F8">
      <w:pPr>
        <w:pStyle w:val="Title"/>
        <w:spacing w:before="240" w:after="240" w:line="360" w:lineRule="auto"/>
        <w:contextualSpacing w:val="0"/>
        <w:jc w:val="both"/>
        <w:rPr>
          <w:rFonts w:ascii="Times New Roman" w:hAnsi="Times New Roman" w:cs="Times New Roman"/>
          <w:b/>
          <w:color w:val="000000" w:themeColor="text1"/>
          <w:sz w:val="24"/>
        </w:rPr>
      </w:pPr>
    </w:p>
    <w:p w14:paraId="74B4FA7D" w14:textId="77777777" w:rsidR="005726A5" w:rsidRPr="003F61A3" w:rsidRDefault="005726A5" w:rsidP="003F61A3">
      <w:pPr>
        <w:pStyle w:val="Title"/>
        <w:jc w:val="center"/>
        <w:rPr>
          <w:rFonts w:ascii="Times New Roman" w:hAnsi="Times New Roman" w:cs="Times New Roman"/>
          <w:b/>
          <w:color w:val="000000" w:themeColor="text1"/>
          <w:sz w:val="52"/>
        </w:rPr>
      </w:pPr>
    </w:p>
    <w:p w14:paraId="75657FD4"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51E5EE36"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7CF073BE"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2F952FF8"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095DFEF6"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760AC9E1"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16EFA484"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02872576"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15B4DA9D"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56337C19"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102CAB5E"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1CB6F849" w14:textId="77777777" w:rsidR="00F76839" w:rsidRPr="00A275F8" w:rsidRDefault="00F76839" w:rsidP="00A275F8">
      <w:pPr>
        <w:spacing w:before="240" w:after="240" w:line="360" w:lineRule="auto"/>
        <w:jc w:val="both"/>
        <w:rPr>
          <w:rFonts w:ascii="Times New Roman" w:hAnsi="Times New Roman"/>
          <w:b/>
          <w:color w:val="000000" w:themeColor="text1"/>
          <w:sz w:val="24"/>
        </w:rPr>
      </w:pPr>
    </w:p>
    <w:p w14:paraId="325FD8C5" w14:textId="77777777" w:rsidR="00FF38D9" w:rsidRPr="00A275F8" w:rsidRDefault="00067085" w:rsidP="00A275F8">
      <w:pPr>
        <w:spacing w:before="240" w:after="240" w:line="360" w:lineRule="auto"/>
        <w:jc w:val="both"/>
        <w:rPr>
          <w:rFonts w:ascii="Times New Roman" w:hAnsi="Times New Roman"/>
          <w:b/>
          <w:color w:val="000000" w:themeColor="text1"/>
          <w:sz w:val="24"/>
        </w:rPr>
      </w:pPr>
      <w:r w:rsidRPr="00A275F8">
        <w:rPr>
          <w:rFonts w:ascii="Times New Roman" w:hAnsi="Times New Roman"/>
          <w:b/>
          <w:color w:val="000000" w:themeColor="text1"/>
          <w:sz w:val="24"/>
        </w:rPr>
        <w:t>Question 1</w:t>
      </w:r>
    </w:p>
    <w:p w14:paraId="220BC5A6" w14:textId="77777777" w:rsidR="00067085" w:rsidRPr="00A275F8" w:rsidRDefault="00067085" w:rsidP="00A275F8">
      <w:pPr>
        <w:spacing w:before="240" w:after="240" w:line="360" w:lineRule="auto"/>
        <w:jc w:val="both"/>
        <w:rPr>
          <w:rFonts w:ascii="Times New Roman" w:hAnsi="Times New Roman"/>
          <w:b/>
          <w:color w:val="000000" w:themeColor="text1"/>
          <w:sz w:val="24"/>
        </w:rPr>
      </w:pPr>
      <w:r w:rsidRPr="00A275F8">
        <w:rPr>
          <w:rFonts w:ascii="Times New Roman" w:hAnsi="Times New Roman"/>
          <w:b/>
          <w:color w:val="000000" w:themeColor="text1"/>
          <w:sz w:val="24"/>
        </w:rPr>
        <w:t>A</w:t>
      </w:r>
    </w:p>
    <w:tbl>
      <w:tblPr>
        <w:tblW w:w="8440" w:type="dxa"/>
        <w:tblLook w:val="04A0" w:firstRow="1" w:lastRow="0" w:firstColumn="1" w:lastColumn="0" w:noHBand="0" w:noVBand="1"/>
      </w:tblPr>
      <w:tblGrid>
        <w:gridCol w:w="6474"/>
        <w:gridCol w:w="936"/>
        <w:gridCol w:w="1176"/>
      </w:tblGrid>
      <w:tr w:rsidR="00067085" w:rsidRPr="00A275F8" w14:paraId="76906D71" w14:textId="77777777" w:rsidTr="003F1E42">
        <w:trPr>
          <w:trHeight w:val="654"/>
        </w:trPr>
        <w:tc>
          <w:tcPr>
            <w:tcW w:w="844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A411B"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Wales Plc </w:t>
            </w:r>
          </w:p>
        </w:tc>
      </w:tr>
      <w:tr w:rsidR="00067085" w:rsidRPr="00A275F8" w14:paraId="6DC2A039" w14:textId="77777777" w:rsidTr="003F1E42">
        <w:trPr>
          <w:trHeight w:val="894"/>
        </w:trPr>
        <w:tc>
          <w:tcPr>
            <w:tcW w:w="8440" w:type="dxa"/>
            <w:gridSpan w:val="3"/>
            <w:vMerge/>
            <w:tcBorders>
              <w:top w:val="single" w:sz="4" w:space="0" w:color="auto"/>
              <w:left w:val="single" w:sz="4" w:space="0" w:color="auto"/>
              <w:bottom w:val="single" w:sz="4" w:space="0" w:color="auto"/>
              <w:right w:val="single" w:sz="4" w:space="0" w:color="auto"/>
            </w:tcBorders>
            <w:vAlign w:val="center"/>
            <w:hideMark/>
          </w:tcPr>
          <w:p w14:paraId="1DC37094"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p>
        </w:tc>
      </w:tr>
      <w:tr w:rsidR="00067085" w:rsidRPr="00A275F8" w14:paraId="631816D6" w14:textId="77777777" w:rsidTr="003F1E42">
        <w:trPr>
          <w:trHeight w:val="315"/>
        </w:trPr>
        <w:tc>
          <w:tcPr>
            <w:tcW w:w="84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9AF54"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Statement of Financial Position as on 31st Dec,2020</w:t>
            </w:r>
          </w:p>
        </w:tc>
      </w:tr>
      <w:tr w:rsidR="00067085" w:rsidRPr="00A275F8" w14:paraId="0C8364EF"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2E30EA1B"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860" w:type="dxa"/>
            <w:tcBorders>
              <w:top w:val="nil"/>
              <w:left w:val="nil"/>
              <w:bottom w:val="single" w:sz="4" w:space="0" w:color="auto"/>
              <w:right w:val="single" w:sz="4" w:space="0" w:color="auto"/>
            </w:tcBorders>
            <w:shd w:val="clear" w:color="auto" w:fill="auto"/>
            <w:noWrap/>
            <w:vAlign w:val="bottom"/>
            <w:hideMark/>
          </w:tcPr>
          <w:p w14:paraId="2591E9E6"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Debit £</w:t>
            </w:r>
          </w:p>
        </w:tc>
        <w:tc>
          <w:tcPr>
            <w:tcW w:w="1106" w:type="dxa"/>
            <w:tcBorders>
              <w:top w:val="nil"/>
              <w:left w:val="nil"/>
              <w:bottom w:val="single" w:sz="4" w:space="0" w:color="auto"/>
              <w:right w:val="single" w:sz="4" w:space="0" w:color="auto"/>
            </w:tcBorders>
            <w:shd w:val="clear" w:color="auto" w:fill="auto"/>
            <w:noWrap/>
            <w:vAlign w:val="bottom"/>
            <w:hideMark/>
          </w:tcPr>
          <w:p w14:paraId="69C6D918"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Credit £</w:t>
            </w:r>
          </w:p>
        </w:tc>
      </w:tr>
      <w:tr w:rsidR="00067085" w:rsidRPr="00A275F8" w14:paraId="70F60C16"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27C3D7ED"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Equity and Liabilities</w:t>
            </w:r>
          </w:p>
        </w:tc>
        <w:tc>
          <w:tcPr>
            <w:tcW w:w="860" w:type="dxa"/>
            <w:tcBorders>
              <w:top w:val="nil"/>
              <w:left w:val="nil"/>
              <w:bottom w:val="single" w:sz="4" w:space="0" w:color="auto"/>
              <w:right w:val="single" w:sz="4" w:space="0" w:color="auto"/>
            </w:tcBorders>
            <w:shd w:val="clear" w:color="auto" w:fill="auto"/>
            <w:noWrap/>
            <w:vAlign w:val="bottom"/>
            <w:hideMark/>
          </w:tcPr>
          <w:p w14:paraId="1F3F744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605D28E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6D7F21E3"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2A3AABB8"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Shareholder's fund</w:t>
            </w:r>
          </w:p>
        </w:tc>
        <w:tc>
          <w:tcPr>
            <w:tcW w:w="860" w:type="dxa"/>
            <w:tcBorders>
              <w:top w:val="nil"/>
              <w:left w:val="nil"/>
              <w:bottom w:val="single" w:sz="4" w:space="0" w:color="auto"/>
              <w:right w:val="single" w:sz="4" w:space="0" w:color="auto"/>
            </w:tcBorders>
            <w:shd w:val="clear" w:color="auto" w:fill="auto"/>
            <w:noWrap/>
            <w:vAlign w:val="bottom"/>
            <w:hideMark/>
          </w:tcPr>
          <w:p w14:paraId="27DA71E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0250B6B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70690D86"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4143E84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 ordinary shares</w:t>
            </w:r>
          </w:p>
        </w:tc>
        <w:tc>
          <w:tcPr>
            <w:tcW w:w="860" w:type="dxa"/>
            <w:tcBorders>
              <w:top w:val="nil"/>
              <w:left w:val="nil"/>
              <w:bottom w:val="single" w:sz="4" w:space="0" w:color="auto"/>
              <w:right w:val="single" w:sz="4" w:space="0" w:color="auto"/>
            </w:tcBorders>
            <w:shd w:val="clear" w:color="auto" w:fill="auto"/>
            <w:noWrap/>
            <w:vAlign w:val="bottom"/>
            <w:hideMark/>
          </w:tcPr>
          <w:p w14:paraId="653271B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5B413A5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10,00,000</w:t>
            </w:r>
          </w:p>
        </w:tc>
      </w:tr>
      <w:tr w:rsidR="00067085" w:rsidRPr="00A275F8" w14:paraId="18BD4814"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0938C4A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10% £1 preference shares</w:t>
            </w:r>
          </w:p>
        </w:tc>
        <w:tc>
          <w:tcPr>
            <w:tcW w:w="860" w:type="dxa"/>
            <w:tcBorders>
              <w:top w:val="nil"/>
              <w:left w:val="nil"/>
              <w:bottom w:val="single" w:sz="4" w:space="0" w:color="auto"/>
              <w:right w:val="single" w:sz="4" w:space="0" w:color="auto"/>
            </w:tcBorders>
            <w:shd w:val="clear" w:color="auto" w:fill="auto"/>
            <w:noWrap/>
            <w:vAlign w:val="bottom"/>
            <w:hideMark/>
          </w:tcPr>
          <w:p w14:paraId="61DD98A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0D372CC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4,00,000</w:t>
            </w:r>
          </w:p>
        </w:tc>
      </w:tr>
      <w:tr w:rsidR="00067085" w:rsidRPr="00A275F8" w14:paraId="3599B967"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3082D7D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Retained profits on 1st January 2020</w:t>
            </w:r>
          </w:p>
        </w:tc>
        <w:tc>
          <w:tcPr>
            <w:tcW w:w="860" w:type="dxa"/>
            <w:tcBorders>
              <w:top w:val="nil"/>
              <w:left w:val="nil"/>
              <w:bottom w:val="single" w:sz="4" w:space="0" w:color="auto"/>
              <w:right w:val="single" w:sz="4" w:space="0" w:color="auto"/>
            </w:tcBorders>
            <w:shd w:val="clear" w:color="auto" w:fill="auto"/>
            <w:noWrap/>
            <w:vAlign w:val="bottom"/>
            <w:hideMark/>
          </w:tcPr>
          <w:p w14:paraId="269E61B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132000</w:t>
            </w:r>
          </w:p>
        </w:tc>
        <w:tc>
          <w:tcPr>
            <w:tcW w:w="1106" w:type="dxa"/>
            <w:tcBorders>
              <w:top w:val="nil"/>
              <w:left w:val="nil"/>
              <w:bottom w:val="single" w:sz="4" w:space="0" w:color="auto"/>
              <w:right w:val="single" w:sz="4" w:space="0" w:color="auto"/>
            </w:tcBorders>
            <w:shd w:val="clear" w:color="auto" w:fill="auto"/>
            <w:noWrap/>
            <w:vAlign w:val="bottom"/>
            <w:hideMark/>
          </w:tcPr>
          <w:p w14:paraId="2518705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13C968FE"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656A866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Add: Net Profit</w:t>
            </w:r>
          </w:p>
        </w:tc>
        <w:tc>
          <w:tcPr>
            <w:tcW w:w="860" w:type="dxa"/>
            <w:tcBorders>
              <w:top w:val="nil"/>
              <w:left w:val="nil"/>
              <w:bottom w:val="single" w:sz="4" w:space="0" w:color="auto"/>
              <w:right w:val="single" w:sz="4" w:space="0" w:color="auto"/>
            </w:tcBorders>
            <w:shd w:val="clear" w:color="auto" w:fill="auto"/>
            <w:noWrap/>
            <w:vAlign w:val="bottom"/>
            <w:hideMark/>
          </w:tcPr>
          <w:p w14:paraId="42B3CD8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4330</w:t>
            </w:r>
          </w:p>
        </w:tc>
        <w:tc>
          <w:tcPr>
            <w:tcW w:w="1106" w:type="dxa"/>
            <w:tcBorders>
              <w:top w:val="nil"/>
              <w:left w:val="nil"/>
              <w:bottom w:val="single" w:sz="4" w:space="0" w:color="auto"/>
              <w:right w:val="single" w:sz="4" w:space="0" w:color="auto"/>
            </w:tcBorders>
            <w:shd w:val="clear" w:color="auto" w:fill="auto"/>
            <w:noWrap/>
            <w:vAlign w:val="bottom"/>
            <w:hideMark/>
          </w:tcPr>
          <w:p w14:paraId="06E17EC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314F8770"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30CDA3C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860" w:type="dxa"/>
            <w:tcBorders>
              <w:top w:val="nil"/>
              <w:left w:val="nil"/>
              <w:bottom w:val="single" w:sz="4" w:space="0" w:color="auto"/>
              <w:right w:val="single" w:sz="4" w:space="0" w:color="auto"/>
            </w:tcBorders>
            <w:shd w:val="clear" w:color="auto" w:fill="auto"/>
            <w:noWrap/>
            <w:vAlign w:val="bottom"/>
            <w:hideMark/>
          </w:tcPr>
          <w:p w14:paraId="5C11CCE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31EECD8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136330</w:t>
            </w:r>
          </w:p>
        </w:tc>
      </w:tr>
      <w:tr w:rsidR="00067085" w:rsidRPr="00A275F8" w14:paraId="0794B87A"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530BB3E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Long-Term Liability</w:t>
            </w:r>
          </w:p>
        </w:tc>
        <w:tc>
          <w:tcPr>
            <w:tcW w:w="860" w:type="dxa"/>
            <w:tcBorders>
              <w:top w:val="nil"/>
              <w:left w:val="nil"/>
              <w:bottom w:val="single" w:sz="4" w:space="0" w:color="auto"/>
              <w:right w:val="single" w:sz="4" w:space="0" w:color="auto"/>
            </w:tcBorders>
            <w:shd w:val="clear" w:color="auto" w:fill="auto"/>
            <w:noWrap/>
            <w:vAlign w:val="bottom"/>
            <w:hideMark/>
          </w:tcPr>
          <w:p w14:paraId="03013ABA"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61369F9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07B06AF0"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6F75E44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 Debentures</w:t>
            </w:r>
          </w:p>
        </w:tc>
        <w:tc>
          <w:tcPr>
            <w:tcW w:w="860" w:type="dxa"/>
            <w:tcBorders>
              <w:top w:val="nil"/>
              <w:left w:val="nil"/>
              <w:bottom w:val="single" w:sz="4" w:space="0" w:color="auto"/>
              <w:right w:val="single" w:sz="4" w:space="0" w:color="auto"/>
            </w:tcBorders>
            <w:shd w:val="clear" w:color="auto" w:fill="auto"/>
            <w:noWrap/>
            <w:vAlign w:val="bottom"/>
            <w:hideMark/>
          </w:tcPr>
          <w:p w14:paraId="18C36E5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1C6C742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200000</w:t>
            </w:r>
          </w:p>
        </w:tc>
      </w:tr>
      <w:tr w:rsidR="00067085" w:rsidRPr="00A275F8" w14:paraId="7F3BA208"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1603353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860" w:type="dxa"/>
            <w:tcBorders>
              <w:top w:val="nil"/>
              <w:left w:val="nil"/>
              <w:bottom w:val="single" w:sz="4" w:space="0" w:color="auto"/>
              <w:right w:val="single" w:sz="4" w:space="0" w:color="auto"/>
            </w:tcBorders>
            <w:shd w:val="clear" w:color="auto" w:fill="auto"/>
            <w:noWrap/>
            <w:vAlign w:val="bottom"/>
            <w:hideMark/>
          </w:tcPr>
          <w:p w14:paraId="141CF8B1"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367D47E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0D3CB87B"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2DC4138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Current liabilities</w:t>
            </w:r>
          </w:p>
        </w:tc>
        <w:tc>
          <w:tcPr>
            <w:tcW w:w="860" w:type="dxa"/>
            <w:tcBorders>
              <w:top w:val="nil"/>
              <w:left w:val="nil"/>
              <w:bottom w:val="single" w:sz="4" w:space="0" w:color="auto"/>
              <w:right w:val="single" w:sz="4" w:space="0" w:color="auto"/>
            </w:tcBorders>
            <w:shd w:val="clear" w:color="auto" w:fill="auto"/>
            <w:noWrap/>
            <w:vAlign w:val="bottom"/>
            <w:hideMark/>
          </w:tcPr>
          <w:p w14:paraId="562EF1C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61FEF65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576C9C1D"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6D7DF07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Trade creditors</w:t>
            </w:r>
          </w:p>
        </w:tc>
        <w:tc>
          <w:tcPr>
            <w:tcW w:w="860" w:type="dxa"/>
            <w:tcBorders>
              <w:top w:val="nil"/>
              <w:left w:val="nil"/>
              <w:bottom w:val="single" w:sz="4" w:space="0" w:color="auto"/>
              <w:right w:val="single" w:sz="4" w:space="0" w:color="auto"/>
            </w:tcBorders>
            <w:shd w:val="clear" w:color="auto" w:fill="auto"/>
            <w:noWrap/>
            <w:vAlign w:val="bottom"/>
            <w:hideMark/>
          </w:tcPr>
          <w:p w14:paraId="137FF941"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2F89E03F"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188625</w:t>
            </w:r>
          </w:p>
        </w:tc>
      </w:tr>
      <w:tr w:rsidR="00067085" w:rsidRPr="00A275F8" w14:paraId="507E3956"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7CADEC7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outstanding sales commission</w:t>
            </w:r>
          </w:p>
        </w:tc>
        <w:tc>
          <w:tcPr>
            <w:tcW w:w="860" w:type="dxa"/>
            <w:tcBorders>
              <w:top w:val="nil"/>
              <w:left w:val="nil"/>
              <w:bottom w:val="single" w:sz="4" w:space="0" w:color="auto"/>
              <w:right w:val="single" w:sz="4" w:space="0" w:color="auto"/>
            </w:tcBorders>
            <w:shd w:val="clear" w:color="auto" w:fill="auto"/>
            <w:noWrap/>
            <w:vAlign w:val="bottom"/>
            <w:hideMark/>
          </w:tcPr>
          <w:p w14:paraId="3755423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5CDAC9D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3000</w:t>
            </w:r>
          </w:p>
        </w:tc>
      </w:tr>
      <w:tr w:rsidR="00067085" w:rsidRPr="00A275F8" w14:paraId="7C228EA2"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156A783A"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Provision for corporate tax</w:t>
            </w:r>
          </w:p>
        </w:tc>
        <w:tc>
          <w:tcPr>
            <w:tcW w:w="860" w:type="dxa"/>
            <w:tcBorders>
              <w:top w:val="nil"/>
              <w:left w:val="nil"/>
              <w:bottom w:val="single" w:sz="4" w:space="0" w:color="auto"/>
              <w:right w:val="single" w:sz="4" w:space="0" w:color="auto"/>
            </w:tcBorders>
            <w:shd w:val="clear" w:color="auto" w:fill="auto"/>
            <w:noWrap/>
            <w:vAlign w:val="bottom"/>
            <w:hideMark/>
          </w:tcPr>
          <w:p w14:paraId="309316B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15DA8B6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100000</w:t>
            </w:r>
          </w:p>
        </w:tc>
      </w:tr>
      <w:tr w:rsidR="00067085" w:rsidRPr="00A275F8" w14:paraId="55ABD1B6"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54C6E11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 xml:space="preserve"> Total</w:t>
            </w:r>
          </w:p>
        </w:tc>
        <w:tc>
          <w:tcPr>
            <w:tcW w:w="860" w:type="dxa"/>
            <w:tcBorders>
              <w:top w:val="nil"/>
              <w:left w:val="nil"/>
              <w:bottom w:val="single" w:sz="4" w:space="0" w:color="auto"/>
              <w:right w:val="single" w:sz="4" w:space="0" w:color="auto"/>
            </w:tcBorders>
            <w:shd w:val="clear" w:color="auto" w:fill="auto"/>
            <w:noWrap/>
            <w:vAlign w:val="bottom"/>
            <w:hideMark/>
          </w:tcPr>
          <w:p w14:paraId="6CB66CD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2D7AA8D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2027955</w:t>
            </w:r>
          </w:p>
        </w:tc>
      </w:tr>
      <w:tr w:rsidR="00067085" w:rsidRPr="00A275F8" w14:paraId="41DADB8E"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3B99274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860" w:type="dxa"/>
            <w:tcBorders>
              <w:top w:val="nil"/>
              <w:left w:val="nil"/>
              <w:bottom w:val="single" w:sz="4" w:space="0" w:color="auto"/>
              <w:right w:val="single" w:sz="4" w:space="0" w:color="auto"/>
            </w:tcBorders>
            <w:shd w:val="clear" w:color="auto" w:fill="auto"/>
            <w:noWrap/>
            <w:vAlign w:val="bottom"/>
            <w:hideMark/>
          </w:tcPr>
          <w:p w14:paraId="7D83D74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45E6C9D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1A7BF084"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0425C03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Assets</w:t>
            </w:r>
          </w:p>
        </w:tc>
        <w:tc>
          <w:tcPr>
            <w:tcW w:w="860" w:type="dxa"/>
            <w:tcBorders>
              <w:top w:val="nil"/>
              <w:left w:val="nil"/>
              <w:bottom w:val="single" w:sz="4" w:space="0" w:color="auto"/>
              <w:right w:val="single" w:sz="4" w:space="0" w:color="auto"/>
            </w:tcBorders>
            <w:shd w:val="clear" w:color="auto" w:fill="auto"/>
            <w:noWrap/>
            <w:vAlign w:val="bottom"/>
            <w:hideMark/>
          </w:tcPr>
          <w:p w14:paraId="374C9BF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1108D26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5BE4D01F"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1FC6B58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Non-Current Assets</w:t>
            </w:r>
          </w:p>
        </w:tc>
        <w:tc>
          <w:tcPr>
            <w:tcW w:w="860" w:type="dxa"/>
            <w:tcBorders>
              <w:top w:val="nil"/>
              <w:left w:val="nil"/>
              <w:bottom w:val="single" w:sz="4" w:space="0" w:color="auto"/>
              <w:right w:val="single" w:sz="4" w:space="0" w:color="auto"/>
            </w:tcBorders>
            <w:shd w:val="clear" w:color="auto" w:fill="auto"/>
            <w:noWrap/>
            <w:vAlign w:val="bottom"/>
            <w:hideMark/>
          </w:tcPr>
          <w:p w14:paraId="252F7B2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2995337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2E6A3FEC"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7411185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Fixed Assets</w:t>
            </w:r>
          </w:p>
        </w:tc>
        <w:tc>
          <w:tcPr>
            <w:tcW w:w="860" w:type="dxa"/>
            <w:tcBorders>
              <w:top w:val="nil"/>
              <w:left w:val="nil"/>
              <w:bottom w:val="single" w:sz="4" w:space="0" w:color="auto"/>
              <w:right w:val="single" w:sz="4" w:space="0" w:color="auto"/>
            </w:tcBorders>
            <w:shd w:val="clear" w:color="auto" w:fill="auto"/>
            <w:noWrap/>
            <w:vAlign w:val="bottom"/>
            <w:hideMark/>
          </w:tcPr>
          <w:p w14:paraId="4EDEBA3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519A7AEA"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32EDC8FE"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3D22FD3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Plant and Equipment</w:t>
            </w:r>
          </w:p>
        </w:tc>
        <w:tc>
          <w:tcPr>
            <w:tcW w:w="860" w:type="dxa"/>
            <w:tcBorders>
              <w:top w:val="nil"/>
              <w:left w:val="nil"/>
              <w:bottom w:val="single" w:sz="4" w:space="0" w:color="auto"/>
              <w:right w:val="single" w:sz="4" w:space="0" w:color="auto"/>
            </w:tcBorders>
            <w:shd w:val="clear" w:color="auto" w:fill="auto"/>
            <w:noWrap/>
            <w:vAlign w:val="bottom"/>
            <w:hideMark/>
          </w:tcPr>
          <w:p w14:paraId="02587DC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17DDCC2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12,50,000</w:t>
            </w:r>
          </w:p>
        </w:tc>
      </w:tr>
      <w:tr w:rsidR="00067085" w:rsidRPr="00A275F8" w14:paraId="0C081CDC"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6744741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860" w:type="dxa"/>
            <w:tcBorders>
              <w:top w:val="nil"/>
              <w:left w:val="nil"/>
              <w:bottom w:val="single" w:sz="4" w:space="0" w:color="auto"/>
              <w:right w:val="single" w:sz="4" w:space="0" w:color="auto"/>
            </w:tcBorders>
            <w:shd w:val="clear" w:color="auto" w:fill="auto"/>
            <w:noWrap/>
            <w:vAlign w:val="bottom"/>
            <w:hideMark/>
          </w:tcPr>
          <w:p w14:paraId="48258811"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62E1D07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1B993E9F"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2E47E86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Current Assets</w:t>
            </w:r>
          </w:p>
        </w:tc>
        <w:tc>
          <w:tcPr>
            <w:tcW w:w="860" w:type="dxa"/>
            <w:tcBorders>
              <w:top w:val="nil"/>
              <w:left w:val="nil"/>
              <w:bottom w:val="single" w:sz="4" w:space="0" w:color="auto"/>
              <w:right w:val="single" w:sz="4" w:space="0" w:color="auto"/>
            </w:tcBorders>
            <w:shd w:val="clear" w:color="auto" w:fill="auto"/>
            <w:noWrap/>
            <w:vAlign w:val="bottom"/>
            <w:hideMark/>
          </w:tcPr>
          <w:p w14:paraId="17ABB85F"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31CCDF2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6933A851"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61042BB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Debtors (170125 + 980) </w:t>
            </w:r>
          </w:p>
        </w:tc>
        <w:tc>
          <w:tcPr>
            <w:tcW w:w="860" w:type="dxa"/>
            <w:tcBorders>
              <w:top w:val="nil"/>
              <w:left w:val="nil"/>
              <w:bottom w:val="single" w:sz="4" w:space="0" w:color="auto"/>
              <w:right w:val="single" w:sz="4" w:space="0" w:color="auto"/>
            </w:tcBorders>
            <w:shd w:val="clear" w:color="auto" w:fill="auto"/>
            <w:noWrap/>
            <w:vAlign w:val="bottom"/>
            <w:hideMark/>
          </w:tcPr>
          <w:p w14:paraId="780E9A31"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171105</w:t>
            </w:r>
          </w:p>
        </w:tc>
        <w:tc>
          <w:tcPr>
            <w:tcW w:w="1106" w:type="dxa"/>
            <w:tcBorders>
              <w:top w:val="nil"/>
              <w:left w:val="nil"/>
              <w:bottom w:val="single" w:sz="4" w:space="0" w:color="auto"/>
              <w:right w:val="single" w:sz="4" w:space="0" w:color="auto"/>
            </w:tcBorders>
            <w:shd w:val="clear" w:color="auto" w:fill="auto"/>
            <w:noWrap/>
            <w:vAlign w:val="bottom"/>
            <w:hideMark/>
          </w:tcPr>
          <w:p w14:paraId="633E544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48C9E1FC"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7DCD0FA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stock</w:t>
            </w:r>
          </w:p>
        </w:tc>
        <w:tc>
          <w:tcPr>
            <w:tcW w:w="860" w:type="dxa"/>
            <w:tcBorders>
              <w:top w:val="nil"/>
              <w:left w:val="nil"/>
              <w:bottom w:val="single" w:sz="4" w:space="0" w:color="auto"/>
              <w:right w:val="single" w:sz="4" w:space="0" w:color="auto"/>
            </w:tcBorders>
            <w:shd w:val="clear" w:color="auto" w:fill="auto"/>
            <w:noWrap/>
            <w:vAlign w:val="bottom"/>
            <w:hideMark/>
          </w:tcPr>
          <w:p w14:paraId="3EDF616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430600</w:t>
            </w:r>
          </w:p>
        </w:tc>
        <w:tc>
          <w:tcPr>
            <w:tcW w:w="1106" w:type="dxa"/>
            <w:tcBorders>
              <w:top w:val="nil"/>
              <w:left w:val="nil"/>
              <w:bottom w:val="single" w:sz="4" w:space="0" w:color="auto"/>
              <w:right w:val="single" w:sz="4" w:space="0" w:color="auto"/>
            </w:tcBorders>
            <w:shd w:val="clear" w:color="auto" w:fill="auto"/>
            <w:noWrap/>
            <w:vAlign w:val="bottom"/>
            <w:hideMark/>
          </w:tcPr>
          <w:p w14:paraId="1AA8622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004ABF35"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03EF516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Cash and Bank</w:t>
            </w:r>
          </w:p>
        </w:tc>
        <w:tc>
          <w:tcPr>
            <w:tcW w:w="860" w:type="dxa"/>
            <w:tcBorders>
              <w:top w:val="nil"/>
              <w:left w:val="nil"/>
              <w:bottom w:val="single" w:sz="4" w:space="0" w:color="auto"/>
              <w:right w:val="single" w:sz="4" w:space="0" w:color="auto"/>
            </w:tcBorders>
            <w:shd w:val="clear" w:color="auto" w:fill="auto"/>
            <w:noWrap/>
            <w:vAlign w:val="bottom"/>
            <w:hideMark/>
          </w:tcPr>
          <w:p w14:paraId="0F12692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176250</w:t>
            </w:r>
          </w:p>
        </w:tc>
        <w:tc>
          <w:tcPr>
            <w:tcW w:w="1106" w:type="dxa"/>
            <w:tcBorders>
              <w:top w:val="nil"/>
              <w:left w:val="nil"/>
              <w:bottom w:val="single" w:sz="4" w:space="0" w:color="auto"/>
              <w:right w:val="single" w:sz="4" w:space="0" w:color="auto"/>
            </w:tcBorders>
            <w:shd w:val="clear" w:color="auto" w:fill="auto"/>
            <w:noWrap/>
            <w:vAlign w:val="bottom"/>
            <w:hideMark/>
          </w:tcPr>
          <w:p w14:paraId="5058F8B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777955</w:t>
            </w:r>
          </w:p>
        </w:tc>
      </w:tr>
      <w:tr w:rsidR="00067085" w:rsidRPr="00A275F8" w14:paraId="68C5FCEC"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4E95FA3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860" w:type="dxa"/>
            <w:tcBorders>
              <w:top w:val="nil"/>
              <w:left w:val="nil"/>
              <w:bottom w:val="single" w:sz="4" w:space="0" w:color="auto"/>
              <w:right w:val="single" w:sz="4" w:space="0" w:color="auto"/>
            </w:tcBorders>
            <w:shd w:val="clear" w:color="auto" w:fill="auto"/>
            <w:noWrap/>
            <w:vAlign w:val="bottom"/>
            <w:hideMark/>
          </w:tcPr>
          <w:p w14:paraId="6AADF9E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2F5847C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6ECE1C9F" w14:textId="77777777" w:rsidTr="003F1E42">
        <w:trPr>
          <w:trHeight w:val="315"/>
        </w:trPr>
        <w:tc>
          <w:tcPr>
            <w:tcW w:w="6474" w:type="dxa"/>
            <w:tcBorders>
              <w:top w:val="nil"/>
              <w:left w:val="single" w:sz="4" w:space="0" w:color="auto"/>
              <w:bottom w:val="single" w:sz="4" w:space="0" w:color="auto"/>
              <w:right w:val="single" w:sz="4" w:space="0" w:color="auto"/>
            </w:tcBorders>
            <w:shd w:val="clear" w:color="auto" w:fill="auto"/>
            <w:noWrap/>
            <w:vAlign w:val="bottom"/>
            <w:hideMark/>
          </w:tcPr>
          <w:p w14:paraId="0E84D7F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 xml:space="preserve"> Total</w:t>
            </w:r>
          </w:p>
        </w:tc>
        <w:tc>
          <w:tcPr>
            <w:tcW w:w="860" w:type="dxa"/>
            <w:tcBorders>
              <w:top w:val="nil"/>
              <w:left w:val="nil"/>
              <w:bottom w:val="single" w:sz="4" w:space="0" w:color="auto"/>
              <w:right w:val="single" w:sz="4" w:space="0" w:color="auto"/>
            </w:tcBorders>
            <w:shd w:val="clear" w:color="auto" w:fill="auto"/>
            <w:noWrap/>
            <w:vAlign w:val="bottom"/>
            <w:hideMark/>
          </w:tcPr>
          <w:p w14:paraId="195D8CE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106" w:type="dxa"/>
            <w:tcBorders>
              <w:top w:val="nil"/>
              <w:left w:val="nil"/>
              <w:bottom w:val="single" w:sz="4" w:space="0" w:color="auto"/>
              <w:right w:val="single" w:sz="4" w:space="0" w:color="auto"/>
            </w:tcBorders>
            <w:shd w:val="clear" w:color="auto" w:fill="auto"/>
            <w:noWrap/>
            <w:vAlign w:val="bottom"/>
            <w:hideMark/>
          </w:tcPr>
          <w:p w14:paraId="34F3248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2027955</w:t>
            </w:r>
          </w:p>
        </w:tc>
      </w:tr>
    </w:tbl>
    <w:p w14:paraId="742CF313" w14:textId="77777777" w:rsidR="00067085" w:rsidRPr="00A275F8" w:rsidRDefault="00067085" w:rsidP="00A275F8">
      <w:pPr>
        <w:spacing w:before="240" w:after="240" w:line="360" w:lineRule="auto"/>
        <w:jc w:val="both"/>
        <w:rPr>
          <w:rFonts w:ascii="Times New Roman" w:hAnsi="Times New Roman"/>
          <w:color w:val="000000" w:themeColor="text1"/>
          <w:sz w:val="24"/>
        </w:rPr>
      </w:pPr>
    </w:p>
    <w:p w14:paraId="7B760EB8" w14:textId="77777777" w:rsidR="00067085" w:rsidRPr="00A275F8" w:rsidRDefault="00067085" w:rsidP="00A275F8">
      <w:pPr>
        <w:spacing w:before="240" w:after="240" w:line="360" w:lineRule="auto"/>
        <w:jc w:val="both"/>
        <w:rPr>
          <w:rFonts w:ascii="Times New Roman" w:hAnsi="Times New Roman"/>
          <w:color w:val="000000" w:themeColor="text1"/>
          <w:sz w:val="24"/>
        </w:rPr>
      </w:pPr>
    </w:p>
    <w:tbl>
      <w:tblPr>
        <w:tblW w:w="8880" w:type="dxa"/>
        <w:tblLook w:val="04A0" w:firstRow="1" w:lastRow="0" w:firstColumn="1" w:lastColumn="0" w:noHBand="0" w:noVBand="1"/>
      </w:tblPr>
      <w:tblGrid>
        <w:gridCol w:w="3544"/>
        <w:gridCol w:w="1363"/>
        <w:gridCol w:w="2610"/>
        <w:gridCol w:w="1363"/>
      </w:tblGrid>
      <w:tr w:rsidR="00067085" w:rsidRPr="00A275F8" w14:paraId="33F28EEC" w14:textId="77777777" w:rsidTr="003F1E42">
        <w:trPr>
          <w:trHeight w:val="315"/>
        </w:trPr>
        <w:tc>
          <w:tcPr>
            <w:tcW w:w="8880" w:type="dxa"/>
            <w:gridSpan w:val="4"/>
            <w:tcBorders>
              <w:top w:val="nil"/>
              <w:left w:val="nil"/>
              <w:bottom w:val="nil"/>
              <w:right w:val="nil"/>
            </w:tcBorders>
            <w:shd w:val="clear" w:color="auto" w:fill="auto"/>
            <w:noWrap/>
            <w:vAlign w:val="bottom"/>
            <w:hideMark/>
          </w:tcPr>
          <w:p w14:paraId="7B1F9B8E"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p>
          <w:p w14:paraId="069F9A63"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Wales Plc                                                                                         </w:t>
            </w:r>
          </w:p>
        </w:tc>
      </w:tr>
      <w:tr w:rsidR="00067085" w:rsidRPr="00A275F8" w14:paraId="722C712B" w14:textId="77777777" w:rsidTr="003F1E42">
        <w:trPr>
          <w:trHeight w:val="315"/>
        </w:trPr>
        <w:tc>
          <w:tcPr>
            <w:tcW w:w="8880" w:type="dxa"/>
            <w:gridSpan w:val="4"/>
            <w:tcBorders>
              <w:top w:val="nil"/>
              <w:left w:val="nil"/>
              <w:bottom w:val="nil"/>
              <w:right w:val="nil"/>
            </w:tcBorders>
            <w:shd w:val="clear" w:color="auto" w:fill="auto"/>
            <w:noWrap/>
            <w:vAlign w:val="bottom"/>
            <w:hideMark/>
          </w:tcPr>
          <w:p w14:paraId="7B61CE18"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Profit and Loss Statement for the year ended 31st December 2020                                                                                                   </w:t>
            </w:r>
          </w:p>
        </w:tc>
      </w:tr>
      <w:tr w:rsidR="00067085" w:rsidRPr="00A275F8" w14:paraId="0844F442" w14:textId="77777777" w:rsidTr="003F1E42">
        <w:trPr>
          <w:trHeight w:val="31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E619A"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12F328D7"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AMOUNT</w:t>
            </w:r>
          </w:p>
        </w:tc>
        <w:tc>
          <w:tcPr>
            <w:tcW w:w="2610" w:type="dxa"/>
            <w:tcBorders>
              <w:top w:val="single" w:sz="4" w:space="0" w:color="auto"/>
              <w:left w:val="nil"/>
              <w:bottom w:val="single" w:sz="4" w:space="0" w:color="auto"/>
              <w:right w:val="single" w:sz="4" w:space="0" w:color="auto"/>
            </w:tcBorders>
            <w:shd w:val="clear" w:color="auto" w:fill="auto"/>
            <w:noWrap/>
            <w:vAlign w:val="bottom"/>
            <w:hideMark/>
          </w:tcPr>
          <w:p w14:paraId="1572760F"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1363" w:type="dxa"/>
            <w:tcBorders>
              <w:top w:val="single" w:sz="4" w:space="0" w:color="auto"/>
              <w:left w:val="nil"/>
              <w:bottom w:val="single" w:sz="4" w:space="0" w:color="auto"/>
              <w:right w:val="single" w:sz="4" w:space="0" w:color="auto"/>
            </w:tcBorders>
            <w:shd w:val="clear" w:color="auto" w:fill="auto"/>
            <w:noWrap/>
            <w:vAlign w:val="bottom"/>
            <w:hideMark/>
          </w:tcPr>
          <w:p w14:paraId="6327C888" w14:textId="77777777" w:rsidR="00067085" w:rsidRPr="00A275F8" w:rsidRDefault="00067085"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AMOUNT</w:t>
            </w:r>
          </w:p>
        </w:tc>
      </w:tr>
      <w:tr w:rsidR="00067085" w:rsidRPr="00A275F8" w14:paraId="4283EE3E"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585B3C3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Cost of Sales</w:t>
            </w:r>
          </w:p>
        </w:tc>
        <w:tc>
          <w:tcPr>
            <w:tcW w:w="1363" w:type="dxa"/>
            <w:tcBorders>
              <w:top w:val="nil"/>
              <w:left w:val="nil"/>
              <w:bottom w:val="single" w:sz="4" w:space="0" w:color="auto"/>
              <w:right w:val="single" w:sz="4" w:space="0" w:color="auto"/>
            </w:tcBorders>
            <w:shd w:val="clear" w:color="auto" w:fill="auto"/>
            <w:noWrap/>
            <w:vAlign w:val="bottom"/>
            <w:hideMark/>
          </w:tcPr>
          <w:p w14:paraId="3F216185"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578650</w:t>
            </w:r>
          </w:p>
        </w:tc>
        <w:tc>
          <w:tcPr>
            <w:tcW w:w="2610" w:type="dxa"/>
            <w:tcBorders>
              <w:top w:val="nil"/>
              <w:left w:val="nil"/>
              <w:bottom w:val="single" w:sz="4" w:space="0" w:color="auto"/>
              <w:right w:val="single" w:sz="4" w:space="0" w:color="auto"/>
            </w:tcBorders>
            <w:shd w:val="clear" w:color="auto" w:fill="auto"/>
            <w:noWrap/>
            <w:vAlign w:val="bottom"/>
            <w:hideMark/>
          </w:tcPr>
          <w:p w14:paraId="7EA701D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Sales (800,000 + 980)</w:t>
            </w:r>
          </w:p>
        </w:tc>
        <w:tc>
          <w:tcPr>
            <w:tcW w:w="1363" w:type="dxa"/>
            <w:tcBorders>
              <w:top w:val="nil"/>
              <w:left w:val="nil"/>
              <w:bottom w:val="single" w:sz="4" w:space="0" w:color="auto"/>
              <w:right w:val="single" w:sz="4" w:space="0" w:color="auto"/>
            </w:tcBorders>
            <w:shd w:val="clear" w:color="auto" w:fill="auto"/>
            <w:noWrap/>
            <w:vAlign w:val="bottom"/>
            <w:hideMark/>
          </w:tcPr>
          <w:p w14:paraId="67FF26E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800980</w:t>
            </w:r>
          </w:p>
        </w:tc>
      </w:tr>
      <w:tr w:rsidR="00067085" w:rsidRPr="00A275F8" w14:paraId="6E55BEE2"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5A578C3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Interest Paid</w:t>
            </w:r>
          </w:p>
        </w:tc>
        <w:tc>
          <w:tcPr>
            <w:tcW w:w="1363" w:type="dxa"/>
            <w:tcBorders>
              <w:top w:val="nil"/>
              <w:left w:val="nil"/>
              <w:bottom w:val="single" w:sz="4" w:space="0" w:color="auto"/>
              <w:right w:val="single" w:sz="4" w:space="0" w:color="auto"/>
            </w:tcBorders>
            <w:shd w:val="clear" w:color="auto" w:fill="auto"/>
            <w:noWrap/>
            <w:vAlign w:val="bottom"/>
            <w:hideMark/>
          </w:tcPr>
          <w:p w14:paraId="6BAA6BE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2000</w:t>
            </w:r>
          </w:p>
        </w:tc>
        <w:tc>
          <w:tcPr>
            <w:tcW w:w="2610" w:type="dxa"/>
            <w:tcBorders>
              <w:top w:val="nil"/>
              <w:left w:val="nil"/>
              <w:bottom w:val="single" w:sz="4" w:space="0" w:color="auto"/>
              <w:right w:val="single" w:sz="4" w:space="0" w:color="auto"/>
            </w:tcBorders>
            <w:shd w:val="clear" w:color="auto" w:fill="auto"/>
            <w:noWrap/>
            <w:vAlign w:val="bottom"/>
            <w:hideMark/>
          </w:tcPr>
          <w:p w14:paraId="03FA3B9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31CBB11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75514682"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6A88C3C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To Distribution Cost</w:t>
            </w:r>
          </w:p>
        </w:tc>
        <w:tc>
          <w:tcPr>
            <w:tcW w:w="1363" w:type="dxa"/>
            <w:tcBorders>
              <w:top w:val="nil"/>
              <w:left w:val="nil"/>
              <w:bottom w:val="single" w:sz="4" w:space="0" w:color="auto"/>
              <w:right w:val="single" w:sz="4" w:space="0" w:color="auto"/>
            </w:tcBorders>
            <w:shd w:val="clear" w:color="auto" w:fill="auto"/>
            <w:noWrap/>
            <w:vAlign w:val="bottom"/>
            <w:hideMark/>
          </w:tcPr>
          <w:p w14:paraId="1BCBCE3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28000</w:t>
            </w:r>
          </w:p>
        </w:tc>
        <w:tc>
          <w:tcPr>
            <w:tcW w:w="2610" w:type="dxa"/>
            <w:tcBorders>
              <w:top w:val="nil"/>
              <w:left w:val="nil"/>
              <w:bottom w:val="single" w:sz="4" w:space="0" w:color="auto"/>
              <w:right w:val="single" w:sz="4" w:space="0" w:color="auto"/>
            </w:tcBorders>
            <w:shd w:val="clear" w:color="auto" w:fill="auto"/>
            <w:noWrap/>
            <w:vAlign w:val="bottom"/>
            <w:hideMark/>
          </w:tcPr>
          <w:p w14:paraId="74B2BF7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0867130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7F19418A"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4A0AE30F"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Administrative Expenses</w:t>
            </w:r>
          </w:p>
        </w:tc>
        <w:tc>
          <w:tcPr>
            <w:tcW w:w="1363" w:type="dxa"/>
            <w:tcBorders>
              <w:top w:val="nil"/>
              <w:left w:val="nil"/>
              <w:bottom w:val="single" w:sz="4" w:space="0" w:color="auto"/>
              <w:right w:val="single" w:sz="4" w:space="0" w:color="auto"/>
            </w:tcBorders>
            <w:shd w:val="clear" w:color="auto" w:fill="auto"/>
            <w:noWrap/>
            <w:vAlign w:val="bottom"/>
            <w:hideMark/>
          </w:tcPr>
          <w:p w14:paraId="1EB59DC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30000</w:t>
            </w:r>
          </w:p>
        </w:tc>
        <w:tc>
          <w:tcPr>
            <w:tcW w:w="2610" w:type="dxa"/>
            <w:tcBorders>
              <w:top w:val="nil"/>
              <w:left w:val="nil"/>
              <w:bottom w:val="single" w:sz="4" w:space="0" w:color="auto"/>
              <w:right w:val="single" w:sz="4" w:space="0" w:color="auto"/>
            </w:tcBorders>
            <w:shd w:val="clear" w:color="auto" w:fill="auto"/>
            <w:noWrap/>
            <w:vAlign w:val="bottom"/>
            <w:hideMark/>
          </w:tcPr>
          <w:p w14:paraId="3872A14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20A1ED4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3450D6C7"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06F44F8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Sales Commission</w:t>
            </w:r>
          </w:p>
        </w:tc>
        <w:tc>
          <w:tcPr>
            <w:tcW w:w="1363" w:type="dxa"/>
            <w:tcBorders>
              <w:top w:val="nil"/>
              <w:left w:val="nil"/>
              <w:bottom w:val="single" w:sz="4" w:space="0" w:color="auto"/>
              <w:right w:val="single" w:sz="4" w:space="0" w:color="auto"/>
            </w:tcBorders>
            <w:shd w:val="clear" w:color="auto" w:fill="auto"/>
            <w:noWrap/>
            <w:vAlign w:val="bottom"/>
            <w:hideMark/>
          </w:tcPr>
          <w:p w14:paraId="659BECBF"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3000</w:t>
            </w:r>
          </w:p>
        </w:tc>
        <w:tc>
          <w:tcPr>
            <w:tcW w:w="2610" w:type="dxa"/>
            <w:tcBorders>
              <w:top w:val="nil"/>
              <w:left w:val="nil"/>
              <w:bottom w:val="single" w:sz="4" w:space="0" w:color="auto"/>
              <w:right w:val="single" w:sz="4" w:space="0" w:color="auto"/>
            </w:tcBorders>
            <w:shd w:val="clear" w:color="auto" w:fill="auto"/>
            <w:noWrap/>
            <w:vAlign w:val="bottom"/>
            <w:hideMark/>
          </w:tcPr>
          <w:p w14:paraId="29D63B2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1AA7D98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73C5CE16"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1C4C55C1"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Directors Remuneration</w:t>
            </w:r>
          </w:p>
        </w:tc>
        <w:tc>
          <w:tcPr>
            <w:tcW w:w="1363" w:type="dxa"/>
            <w:tcBorders>
              <w:top w:val="nil"/>
              <w:left w:val="nil"/>
              <w:bottom w:val="single" w:sz="4" w:space="0" w:color="auto"/>
              <w:right w:val="single" w:sz="4" w:space="0" w:color="auto"/>
            </w:tcBorders>
            <w:shd w:val="clear" w:color="auto" w:fill="auto"/>
            <w:noWrap/>
            <w:vAlign w:val="bottom"/>
            <w:hideMark/>
          </w:tcPr>
          <w:p w14:paraId="37828F3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5000</w:t>
            </w:r>
          </w:p>
        </w:tc>
        <w:tc>
          <w:tcPr>
            <w:tcW w:w="2610" w:type="dxa"/>
            <w:tcBorders>
              <w:top w:val="nil"/>
              <w:left w:val="nil"/>
              <w:bottom w:val="single" w:sz="4" w:space="0" w:color="auto"/>
              <w:right w:val="single" w:sz="4" w:space="0" w:color="auto"/>
            </w:tcBorders>
            <w:shd w:val="clear" w:color="auto" w:fill="auto"/>
            <w:noWrap/>
            <w:vAlign w:val="bottom"/>
            <w:hideMark/>
          </w:tcPr>
          <w:p w14:paraId="26BC795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2786A71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067D761E"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068017EF"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To preference dividend paid </w:t>
            </w:r>
          </w:p>
        </w:tc>
        <w:tc>
          <w:tcPr>
            <w:tcW w:w="1363" w:type="dxa"/>
            <w:tcBorders>
              <w:top w:val="nil"/>
              <w:left w:val="nil"/>
              <w:bottom w:val="single" w:sz="4" w:space="0" w:color="auto"/>
              <w:right w:val="single" w:sz="4" w:space="0" w:color="auto"/>
            </w:tcBorders>
            <w:shd w:val="clear" w:color="auto" w:fill="auto"/>
            <w:noWrap/>
            <w:vAlign w:val="bottom"/>
            <w:hideMark/>
          </w:tcPr>
          <w:p w14:paraId="7B22DBB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30000</w:t>
            </w:r>
          </w:p>
        </w:tc>
        <w:tc>
          <w:tcPr>
            <w:tcW w:w="2610" w:type="dxa"/>
            <w:tcBorders>
              <w:top w:val="nil"/>
              <w:left w:val="nil"/>
              <w:bottom w:val="single" w:sz="4" w:space="0" w:color="auto"/>
              <w:right w:val="single" w:sz="4" w:space="0" w:color="auto"/>
            </w:tcBorders>
            <w:shd w:val="clear" w:color="auto" w:fill="auto"/>
            <w:noWrap/>
            <w:vAlign w:val="bottom"/>
            <w:hideMark/>
          </w:tcPr>
          <w:p w14:paraId="035364D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3150DEB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17C7DC26"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162920A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ordinary dividends paid</w:t>
            </w:r>
          </w:p>
        </w:tc>
        <w:tc>
          <w:tcPr>
            <w:tcW w:w="1363" w:type="dxa"/>
            <w:tcBorders>
              <w:top w:val="nil"/>
              <w:left w:val="nil"/>
              <w:bottom w:val="single" w:sz="4" w:space="0" w:color="auto"/>
              <w:right w:val="single" w:sz="4" w:space="0" w:color="auto"/>
            </w:tcBorders>
            <w:shd w:val="clear" w:color="auto" w:fill="auto"/>
            <w:noWrap/>
            <w:vAlign w:val="bottom"/>
            <w:hideMark/>
          </w:tcPr>
          <w:p w14:paraId="42D5C87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20,000</w:t>
            </w:r>
          </w:p>
        </w:tc>
        <w:tc>
          <w:tcPr>
            <w:tcW w:w="2610" w:type="dxa"/>
            <w:tcBorders>
              <w:top w:val="nil"/>
              <w:left w:val="nil"/>
              <w:bottom w:val="single" w:sz="4" w:space="0" w:color="auto"/>
              <w:right w:val="single" w:sz="4" w:space="0" w:color="auto"/>
            </w:tcBorders>
            <w:shd w:val="clear" w:color="auto" w:fill="auto"/>
            <w:noWrap/>
            <w:vAlign w:val="bottom"/>
            <w:hideMark/>
          </w:tcPr>
          <w:p w14:paraId="1E790A8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2495897A"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2354A6B8"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6955549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provision for corporate tax</w:t>
            </w:r>
          </w:p>
        </w:tc>
        <w:tc>
          <w:tcPr>
            <w:tcW w:w="1363" w:type="dxa"/>
            <w:tcBorders>
              <w:top w:val="nil"/>
              <w:left w:val="nil"/>
              <w:bottom w:val="single" w:sz="4" w:space="0" w:color="auto"/>
              <w:right w:val="single" w:sz="4" w:space="0" w:color="auto"/>
            </w:tcBorders>
            <w:shd w:val="clear" w:color="auto" w:fill="auto"/>
            <w:noWrap/>
            <w:vAlign w:val="bottom"/>
            <w:hideMark/>
          </w:tcPr>
          <w:p w14:paraId="099A832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100000</w:t>
            </w:r>
          </w:p>
        </w:tc>
        <w:tc>
          <w:tcPr>
            <w:tcW w:w="2610" w:type="dxa"/>
            <w:tcBorders>
              <w:top w:val="nil"/>
              <w:left w:val="nil"/>
              <w:bottom w:val="single" w:sz="4" w:space="0" w:color="auto"/>
              <w:right w:val="single" w:sz="4" w:space="0" w:color="auto"/>
            </w:tcBorders>
            <w:shd w:val="clear" w:color="auto" w:fill="auto"/>
            <w:noWrap/>
            <w:vAlign w:val="bottom"/>
            <w:hideMark/>
          </w:tcPr>
          <w:p w14:paraId="07A5B99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7BCDDAED"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7342FD3A"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018C94A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092E5EF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2610" w:type="dxa"/>
            <w:tcBorders>
              <w:top w:val="nil"/>
              <w:left w:val="nil"/>
              <w:bottom w:val="single" w:sz="4" w:space="0" w:color="auto"/>
              <w:right w:val="single" w:sz="4" w:space="0" w:color="auto"/>
            </w:tcBorders>
            <w:shd w:val="clear" w:color="auto" w:fill="auto"/>
            <w:noWrap/>
            <w:vAlign w:val="bottom"/>
            <w:hideMark/>
          </w:tcPr>
          <w:p w14:paraId="52FD32D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56937D8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709972F7"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6BF996D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 Net Profit</w:t>
            </w:r>
          </w:p>
        </w:tc>
        <w:tc>
          <w:tcPr>
            <w:tcW w:w="1363" w:type="dxa"/>
            <w:tcBorders>
              <w:top w:val="nil"/>
              <w:left w:val="nil"/>
              <w:bottom w:val="single" w:sz="4" w:space="0" w:color="auto"/>
              <w:right w:val="single" w:sz="4" w:space="0" w:color="auto"/>
            </w:tcBorders>
            <w:shd w:val="clear" w:color="auto" w:fill="auto"/>
            <w:noWrap/>
            <w:vAlign w:val="bottom"/>
            <w:hideMark/>
          </w:tcPr>
          <w:p w14:paraId="611C072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4330</w:t>
            </w:r>
          </w:p>
        </w:tc>
        <w:tc>
          <w:tcPr>
            <w:tcW w:w="2610" w:type="dxa"/>
            <w:tcBorders>
              <w:top w:val="nil"/>
              <w:left w:val="nil"/>
              <w:bottom w:val="single" w:sz="4" w:space="0" w:color="auto"/>
              <w:right w:val="single" w:sz="4" w:space="0" w:color="auto"/>
            </w:tcBorders>
            <w:shd w:val="clear" w:color="auto" w:fill="auto"/>
            <w:noWrap/>
            <w:vAlign w:val="bottom"/>
            <w:hideMark/>
          </w:tcPr>
          <w:p w14:paraId="0B4A34D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38D8CF6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7EA0AE1C"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49DC51AF"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24368C67"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2610" w:type="dxa"/>
            <w:tcBorders>
              <w:top w:val="nil"/>
              <w:left w:val="nil"/>
              <w:bottom w:val="single" w:sz="4" w:space="0" w:color="auto"/>
              <w:right w:val="single" w:sz="4" w:space="0" w:color="auto"/>
            </w:tcBorders>
            <w:shd w:val="clear" w:color="auto" w:fill="auto"/>
            <w:noWrap/>
            <w:vAlign w:val="bottom"/>
            <w:hideMark/>
          </w:tcPr>
          <w:p w14:paraId="5BB51F7C"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4E85D09B"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r>
      <w:tr w:rsidR="00067085" w:rsidRPr="00A275F8" w14:paraId="572750D5" w14:textId="77777777" w:rsidTr="003F1E42">
        <w:trPr>
          <w:trHeight w:val="315"/>
        </w:trPr>
        <w:tc>
          <w:tcPr>
            <w:tcW w:w="3544" w:type="dxa"/>
            <w:tcBorders>
              <w:top w:val="nil"/>
              <w:left w:val="single" w:sz="4" w:space="0" w:color="auto"/>
              <w:bottom w:val="single" w:sz="4" w:space="0" w:color="auto"/>
              <w:right w:val="single" w:sz="4" w:space="0" w:color="auto"/>
            </w:tcBorders>
            <w:shd w:val="clear" w:color="auto" w:fill="auto"/>
            <w:noWrap/>
            <w:vAlign w:val="bottom"/>
            <w:hideMark/>
          </w:tcPr>
          <w:p w14:paraId="7544664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5C14803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800980</w:t>
            </w:r>
          </w:p>
        </w:tc>
        <w:tc>
          <w:tcPr>
            <w:tcW w:w="2610" w:type="dxa"/>
            <w:tcBorders>
              <w:top w:val="nil"/>
              <w:left w:val="nil"/>
              <w:bottom w:val="single" w:sz="4" w:space="0" w:color="auto"/>
              <w:right w:val="single" w:sz="4" w:space="0" w:color="auto"/>
            </w:tcBorders>
            <w:shd w:val="clear" w:color="auto" w:fill="auto"/>
            <w:noWrap/>
            <w:vAlign w:val="bottom"/>
            <w:hideMark/>
          </w:tcPr>
          <w:p w14:paraId="1988AB4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tc>
        <w:tc>
          <w:tcPr>
            <w:tcW w:w="1363" w:type="dxa"/>
            <w:tcBorders>
              <w:top w:val="nil"/>
              <w:left w:val="nil"/>
              <w:bottom w:val="single" w:sz="4" w:space="0" w:color="auto"/>
              <w:right w:val="single" w:sz="4" w:space="0" w:color="auto"/>
            </w:tcBorders>
            <w:shd w:val="clear" w:color="auto" w:fill="auto"/>
            <w:noWrap/>
            <w:vAlign w:val="bottom"/>
            <w:hideMark/>
          </w:tcPr>
          <w:p w14:paraId="2B1EC990"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800980</w:t>
            </w:r>
          </w:p>
        </w:tc>
      </w:tr>
    </w:tbl>
    <w:p w14:paraId="1A54EC13" w14:textId="77777777" w:rsidR="00290905" w:rsidRPr="00A275F8" w:rsidRDefault="00067085" w:rsidP="00A275F8">
      <w:pPr>
        <w:spacing w:before="240" w:after="240" w:line="360" w:lineRule="auto"/>
        <w:jc w:val="both"/>
        <w:rPr>
          <w:rFonts w:ascii="Times New Roman" w:hAnsi="Times New Roman"/>
          <w:b/>
          <w:color w:val="000000" w:themeColor="text1"/>
          <w:sz w:val="24"/>
        </w:rPr>
      </w:pPr>
      <w:r w:rsidRPr="00A275F8">
        <w:rPr>
          <w:rFonts w:ascii="Times New Roman" w:hAnsi="Times New Roman"/>
          <w:b/>
          <w:color w:val="000000" w:themeColor="text1"/>
          <w:sz w:val="24"/>
        </w:rPr>
        <w:t>B</w:t>
      </w:r>
      <w:r w:rsidR="00290905" w:rsidRPr="00A275F8">
        <w:rPr>
          <w:rFonts w:ascii="Times New Roman" w:hAnsi="Times New Roman"/>
          <w:b/>
          <w:color w:val="000000" w:themeColor="text1"/>
          <w:sz w:val="24"/>
        </w:rPr>
        <w:t>)</w:t>
      </w:r>
    </w:p>
    <w:p w14:paraId="46F14F92" w14:textId="77777777" w:rsidR="00C525BE" w:rsidRPr="00A275F8" w:rsidRDefault="00BC2304" w:rsidP="00A275F8">
      <w:pPr>
        <w:spacing w:before="240" w:after="240" w:line="360" w:lineRule="auto"/>
        <w:jc w:val="both"/>
        <w:rPr>
          <w:rFonts w:ascii="Times New Roman" w:hAnsi="Times New Roman"/>
          <w:color w:val="000000" w:themeColor="text1"/>
          <w:sz w:val="24"/>
        </w:rPr>
      </w:pPr>
      <w:r w:rsidRPr="00A275F8">
        <w:rPr>
          <w:rFonts w:ascii="Times New Roman" w:hAnsi="Times New Roman"/>
          <w:color w:val="000000" w:themeColor="text1"/>
          <w:sz w:val="24"/>
        </w:rPr>
        <w:t>On the basis of the above calculations</w:t>
      </w:r>
      <w:r w:rsidR="00290905" w:rsidRPr="00A275F8">
        <w:rPr>
          <w:rFonts w:ascii="Times New Roman" w:hAnsi="Times New Roman"/>
          <w:color w:val="000000" w:themeColor="text1"/>
          <w:sz w:val="24"/>
        </w:rPr>
        <w:t>,</w:t>
      </w:r>
      <w:r w:rsidR="0052201E" w:rsidRPr="00A275F8">
        <w:rPr>
          <w:rFonts w:ascii="Times New Roman" w:hAnsi="Times New Roman"/>
          <w:color w:val="000000" w:themeColor="text1"/>
          <w:sz w:val="24"/>
        </w:rPr>
        <w:t xml:space="preserve"> it can be concluded that The Wales Plc company’s financial position is </w:t>
      </w:r>
      <w:proofErr w:type="gramStart"/>
      <w:r w:rsidR="0052201E" w:rsidRPr="00A275F8">
        <w:rPr>
          <w:rFonts w:ascii="Times New Roman" w:hAnsi="Times New Roman"/>
          <w:color w:val="000000" w:themeColor="text1"/>
          <w:sz w:val="24"/>
        </w:rPr>
        <w:t>good</w:t>
      </w:r>
      <w:proofErr w:type="gramEnd"/>
      <w:r w:rsidR="0052201E" w:rsidRPr="00A275F8">
        <w:rPr>
          <w:rFonts w:ascii="Times New Roman" w:hAnsi="Times New Roman"/>
          <w:color w:val="000000" w:themeColor="text1"/>
          <w:sz w:val="24"/>
        </w:rPr>
        <w:t xml:space="preserve"> and it is in a stable condition. </w:t>
      </w:r>
      <w:r w:rsidR="005A2353" w:rsidRPr="00A275F8">
        <w:rPr>
          <w:rFonts w:ascii="Times New Roman" w:hAnsi="Times New Roman"/>
          <w:color w:val="000000" w:themeColor="text1"/>
          <w:sz w:val="24"/>
        </w:rPr>
        <w:t>The financial statements of the company</w:t>
      </w:r>
      <w:r w:rsidR="00D15E72" w:rsidRPr="00A275F8">
        <w:rPr>
          <w:rFonts w:ascii="Times New Roman" w:hAnsi="Times New Roman"/>
          <w:color w:val="000000" w:themeColor="text1"/>
          <w:sz w:val="24"/>
        </w:rPr>
        <w:t xml:space="preserve"> </w:t>
      </w:r>
      <w:r w:rsidR="00184FBA" w:rsidRPr="00A275F8">
        <w:rPr>
          <w:rFonts w:ascii="Times New Roman" w:hAnsi="Times New Roman"/>
          <w:color w:val="000000" w:themeColor="text1"/>
          <w:sz w:val="24"/>
        </w:rPr>
        <w:t xml:space="preserve">reflect that the company’s performance is very good in the market. The balance sheet of the company shows that the business activities or the investments of the company are well managed it is allocated in </w:t>
      </w:r>
      <w:r w:rsidR="004B1CFE" w:rsidRPr="00A275F8">
        <w:rPr>
          <w:rFonts w:ascii="Times New Roman" w:hAnsi="Times New Roman"/>
          <w:color w:val="000000" w:themeColor="text1"/>
          <w:sz w:val="24"/>
        </w:rPr>
        <w:t>the</w:t>
      </w:r>
      <w:r w:rsidR="00184FBA" w:rsidRPr="00A275F8">
        <w:rPr>
          <w:rFonts w:ascii="Times New Roman" w:hAnsi="Times New Roman"/>
          <w:color w:val="000000" w:themeColor="text1"/>
          <w:sz w:val="24"/>
        </w:rPr>
        <w:t xml:space="preserve"> right field</w:t>
      </w:r>
      <w:r w:rsidR="004B1CFE" w:rsidRPr="00A275F8">
        <w:rPr>
          <w:rFonts w:ascii="Times New Roman" w:hAnsi="Times New Roman"/>
          <w:color w:val="000000" w:themeColor="text1"/>
          <w:sz w:val="24"/>
        </w:rPr>
        <w:t>. Wales Plc company is capable</w:t>
      </w:r>
      <w:r w:rsidR="00290905" w:rsidRPr="00A275F8">
        <w:rPr>
          <w:rFonts w:ascii="Times New Roman" w:hAnsi="Times New Roman"/>
          <w:color w:val="000000" w:themeColor="text1"/>
          <w:sz w:val="24"/>
        </w:rPr>
        <w:t xml:space="preserve"> </w:t>
      </w:r>
      <w:r w:rsidR="00FE04D6" w:rsidRPr="00A275F8">
        <w:rPr>
          <w:rFonts w:ascii="Times New Roman" w:hAnsi="Times New Roman"/>
          <w:color w:val="000000" w:themeColor="text1"/>
          <w:sz w:val="24"/>
        </w:rPr>
        <w:t xml:space="preserve">to repay its loans or debts within the time duration. Other than this, the company has an adequate amount of assets. After considering all the necessary expenses of the company and incomes or revenues, </w:t>
      </w:r>
      <w:r w:rsidR="00FE04D6" w:rsidRPr="00A275F8">
        <w:rPr>
          <w:rFonts w:ascii="Times New Roman" w:hAnsi="Times New Roman"/>
          <w:color w:val="000000" w:themeColor="text1"/>
          <w:sz w:val="24"/>
        </w:rPr>
        <w:lastRenderedPageBreak/>
        <w:t xml:space="preserve">the income statement of the company shows a net profit of </w:t>
      </w:r>
      <w:r w:rsidR="005064A3" w:rsidRPr="00A275F8">
        <w:rPr>
          <w:rFonts w:ascii="Times New Roman" w:hAnsi="Times New Roman" w:cstheme="minorHAnsi"/>
          <w:color w:val="000000" w:themeColor="text1"/>
          <w:sz w:val="24"/>
        </w:rPr>
        <w:t>£</w:t>
      </w:r>
      <w:r w:rsidR="00FE04D6" w:rsidRPr="00A275F8">
        <w:rPr>
          <w:rFonts w:ascii="Times New Roman" w:hAnsi="Times New Roman"/>
          <w:color w:val="000000" w:themeColor="text1"/>
          <w:sz w:val="24"/>
        </w:rPr>
        <w:t>4330.</w:t>
      </w:r>
      <w:r w:rsidR="003C7F88" w:rsidRPr="00A275F8">
        <w:rPr>
          <w:rFonts w:ascii="Times New Roman" w:hAnsi="Times New Roman"/>
          <w:color w:val="000000" w:themeColor="text1"/>
          <w:sz w:val="24"/>
        </w:rPr>
        <w:t xml:space="preserve"> The items </w:t>
      </w:r>
      <w:r w:rsidR="00AE36C7" w:rsidRPr="00A275F8">
        <w:rPr>
          <w:rFonts w:ascii="Times New Roman" w:hAnsi="Times New Roman"/>
          <w:color w:val="000000" w:themeColor="text1"/>
          <w:sz w:val="24"/>
        </w:rPr>
        <w:t>on</w:t>
      </w:r>
      <w:r w:rsidR="003C7F88" w:rsidRPr="00A275F8">
        <w:rPr>
          <w:rFonts w:ascii="Times New Roman" w:hAnsi="Times New Roman"/>
          <w:color w:val="000000" w:themeColor="text1"/>
          <w:sz w:val="24"/>
        </w:rPr>
        <w:t xml:space="preserve"> the debit side perfectly matched the credit side in the financial documents of the company.</w:t>
      </w:r>
      <w:r w:rsidR="00FE04D6" w:rsidRPr="00A275F8">
        <w:rPr>
          <w:rFonts w:ascii="Times New Roman" w:hAnsi="Times New Roman"/>
          <w:color w:val="000000" w:themeColor="text1"/>
          <w:sz w:val="24"/>
        </w:rPr>
        <w:t xml:space="preserve"> </w:t>
      </w:r>
      <w:r w:rsidR="008619CE" w:rsidRPr="00A275F8">
        <w:rPr>
          <w:rFonts w:ascii="Times New Roman" w:hAnsi="Times New Roman"/>
          <w:color w:val="000000" w:themeColor="text1"/>
          <w:sz w:val="24"/>
        </w:rPr>
        <w:t xml:space="preserve">After </w:t>
      </w:r>
      <w:r w:rsidR="00997B59" w:rsidRPr="00A275F8">
        <w:rPr>
          <w:rFonts w:ascii="Times New Roman" w:hAnsi="Times New Roman"/>
          <w:color w:val="000000" w:themeColor="text1"/>
          <w:sz w:val="24"/>
        </w:rPr>
        <w:t>analyzing</w:t>
      </w:r>
      <w:r w:rsidR="008619CE" w:rsidRPr="00A275F8">
        <w:rPr>
          <w:rFonts w:ascii="Times New Roman" w:hAnsi="Times New Roman"/>
          <w:color w:val="000000" w:themeColor="text1"/>
          <w:sz w:val="24"/>
        </w:rPr>
        <w:t xml:space="preserve"> the</w:t>
      </w:r>
      <w:r w:rsidR="00997B59" w:rsidRPr="00A275F8">
        <w:rPr>
          <w:rFonts w:ascii="Times New Roman" w:hAnsi="Times New Roman"/>
          <w:color w:val="000000" w:themeColor="text1"/>
          <w:sz w:val="24"/>
        </w:rPr>
        <w:t xml:space="preserve"> balance sheet and profit and loss statement of the company, it can be said that The Wales Plc company has </w:t>
      </w:r>
      <w:r w:rsidR="003C7F88" w:rsidRPr="00A275F8">
        <w:rPr>
          <w:rFonts w:ascii="Times New Roman" w:hAnsi="Times New Roman"/>
          <w:color w:val="000000" w:themeColor="text1"/>
          <w:sz w:val="24"/>
        </w:rPr>
        <w:t xml:space="preserve">a </w:t>
      </w:r>
      <w:r w:rsidR="00997B59" w:rsidRPr="00A275F8">
        <w:rPr>
          <w:rFonts w:ascii="Times New Roman" w:hAnsi="Times New Roman"/>
          <w:color w:val="000000" w:themeColor="text1"/>
          <w:sz w:val="24"/>
        </w:rPr>
        <w:t xml:space="preserve">strong financial position </w:t>
      </w:r>
      <w:r w:rsidR="003C7F88" w:rsidRPr="00A275F8">
        <w:rPr>
          <w:rFonts w:ascii="Times New Roman" w:hAnsi="Times New Roman"/>
          <w:color w:val="000000" w:themeColor="text1"/>
          <w:sz w:val="24"/>
        </w:rPr>
        <w:t xml:space="preserve">is </w:t>
      </w:r>
      <w:r w:rsidR="00997B59" w:rsidRPr="00A275F8">
        <w:rPr>
          <w:rFonts w:ascii="Times New Roman" w:hAnsi="Times New Roman"/>
          <w:color w:val="000000" w:themeColor="text1"/>
          <w:sz w:val="24"/>
        </w:rPr>
        <w:t>and able to survive and compete in the market</w:t>
      </w:r>
      <w:r w:rsidR="00E6009B" w:rsidRPr="00A275F8">
        <w:rPr>
          <w:rFonts w:ascii="Times New Roman" w:hAnsi="Times New Roman"/>
          <w:color w:val="000000" w:themeColor="text1"/>
          <w:sz w:val="24"/>
        </w:rPr>
        <w:t xml:space="preserve"> (</w:t>
      </w:r>
      <w:proofErr w:type="spellStart"/>
      <w:r w:rsidR="00E6009B" w:rsidRPr="00A275F8">
        <w:rPr>
          <w:rFonts w:ascii="Times New Roman" w:hAnsi="Times New Roman" w:cs="Arial"/>
          <w:color w:val="000000" w:themeColor="text1"/>
          <w:sz w:val="24"/>
          <w:szCs w:val="20"/>
          <w:shd w:val="clear" w:color="auto" w:fill="FFFFFF"/>
        </w:rPr>
        <w:t>Fridson</w:t>
      </w:r>
      <w:proofErr w:type="spellEnd"/>
      <w:r w:rsidR="00E6009B" w:rsidRPr="00A275F8">
        <w:rPr>
          <w:rFonts w:ascii="Times New Roman" w:hAnsi="Times New Roman" w:cs="Arial"/>
          <w:color w:val="000000" w:themeColor="text1"/>
          <w:sz w:val="24"/>
          <w:szCs w:val="20"/>
          <w:shd w:val="clear" w:color="auto" w:fill="FFFFFF"/>
        </w:rPr>
        <w:t xml:space="preserve"> &amp; Alvarez, 2022). </w:t>
      </w:r>
    </w:p>
    <w:p w14:paraId="3286767F" w14:textId="77777777" w:rsidR="00224153" w:rsidRDefault="00224153">
      <w:pPr>
        <w:rPr>
          <w:rFonts w:ascii="Times New Roman" w:hAnsi="Times New Roman"/>
          <w:color w:val="000000" w:themeColor="text1"/>
          <w:sz w:val="24"/>
        </w:rPr>
      </w:pPr>
      <w:r>
        <w:rPr>
          <w:rFonts w:ascii="Times New Roman" w:hAnsi="Times New Roman"/>
          <w:color w:val="000000" w:themeColor="text1"/>
          <w:sz w:val="24"/>
        </w:rPr>
        <w:br w:type="page"/>
      </w:r>
    </w:p>
    <w:p w14:paraId="6B7CB389" w14:textId="77777777" w:rsidR="00C525BE" w:rsidRPr="00A275F8" w:rsidRDefault="00C525BE" w:rsidP="00A275F8">
      <w:pPr>
        <w:spacing w:before="240" w:after="240" w:line="360" w:lineRule="auto"/>
        <w:jc w:val="both"/>
        <w:rPr>
          <w:rFonts w:ascii="Times New Roman" w:hAnsi="Times New Roman" w:cs="Times New Roman"/>
          <w:b/>
          <w:color w:val="000000" w:themeColor="text1"/>
          <w:sz w:val="24"/>
          <w:szCs w:val="24"/>
        </w:rPr>
      </w:pPr>
      <w:r w:rsidRPr="00A275F8">
        <w:rPr>
          <w:rFonts w:ascii="Times New Roman" w:hAnsi="Times New Roman" w:cs="Times New Roman"/>
          <w:b/>
          <w:color w:val="000000" w:themeColor="text1"/>
          <w:sz w:val="24"/>
          <w:szCs w:val="24"/>
        </w:rPr>
        <w:lastRenderedPageBreak/>
        <w:t>Question 2</w:t>
      </w:r>
    </w:p>
    <w:p w14:paraId="2A0080F6" w14:textId="77777777" w:rsidR="00067085" w:rsidRPr="00A275F8" w:rsidRDefault="00C525BE" w:rsidP="00A275F8">
      <w:pPr>
        <w:spacing w:before="240" w:after="240" w:line="360" w:lineRule="auto"/>
        <w:jc w:val="both"/>
        <w:rPr>
          <w:rFonts w:ascii="Times New Roman" w:hAnsi="Times New Roman" w:cs="Times New Roman"/>
          <w:color w:val="000000" w:themeColor="text1"/>
          <w:sz w:val="24"/>
          <w:szCs w:val="24"/>
        </w:rPr>
      </w:pPr>
      <w:r w:rsidRPr="00A275F8">
        <w:rPr>
          <w:rFonts w:ascii="Times New Roman" w:hAnsi="Times New Roman" w:cs="Times New Roman"/>
          <w:color w:val="000000" w:themeColor="text1"/>
          <w:sz w:val="24"/>
          <w:szCs w:val="24"/>
        </w:rPr>
        <w:t xml:space="preserve">         </w:t>
      </w:r>
      <w:r w:rsidR="00067085" w:rsidRPr="00A275F8">
        <w:rPr>
          <w:rFonts w:ascii="Times New Roman" w:hAnsi="Times New Roman" w:cs="Times New Roman"/>
          <w:color w:val="000000" w:themeColor="text1"/>
          <w:sz w:val="24"/>
          <w:szCs w:val="24"/>
        </w:rPr>
        <w:t>Return on Capital Employed (ROCE)- It is calculated as:</w:t>
      </w:r>
    </w:p>
    <w:p w14:paraId="7060304F" w14:textId="77777777" w:rsidR="00067085" w:rsidRPr="00A275F8" w:rsidRDefault="00067085" w:rsidP="00A275F8">
      <w:pPr>
        <w:spacing w:before="240" w:after="240" w:line="360" w:lineRule="auto"/>
        <w:jc w:val="both"/>
        <w:rPr>
          <w:rFonts w:ascii="Times New Roman" w:hAnsi="Times New Roman" w:cs="Times New Roman"/>
          <w:b/>
          <w:color w:val="000000" w:themeColor="text1"/>
          <w:sz w:val="24"/>
          <w:szCs w:val="24"/>
        </w:rPr>
      </w:pPr>
      <w:r w:rsidRPr="00A275F8">
        <w:rPr>
          <w:rFonts w:ascii="Times New Roman" w:hAnsi="Times New Roman" w:cs="Times New Roman"/>
          <w:b/>
          <w:color w:val="000000" w:themeColor="text1"/>
          <w:sz w:val="24"/>
          <w:szCs w:val="24"/>
        </w:rPr>
        <w:t xml:space="preserve">                          Earnings before interest and tax/ Capital Employed × 100</w:t>
      </w:r>
    </w:p>
    <w:p w14:paraId="352A49D3"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Earnings before Interest &amp; Tax: -</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7"/>
        <w:gridCol w:w="2463"/>
        <w:gridCol w:w="2026"/>
      </w:tblGrid>
      <w:tr w:rsidR="00067085" w:rsidRPr="00A275F8" w14:paraId="0BD89217"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325EF8B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0077A4BA"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08F721C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067085" w:rsidRPr="00A275F8" w14:paraId="2F4BB6E7" w14:textId="77777777" w:rsidTr="003F1E42">
        <w:tc>
          <w:tcPr>
            <w:tcW w:w="4050" w:type="dxa"/>
            <w:tcBorders>
              <w:top w:val="nil"/>
              <w:left w:val="single" w:sz="6" w:space="0" w:color="000000"/>
              <w:bottom w:val="single" w:sz="6" w:space="0" w:color="000000"/>
              <w:right w:val="single" w:sz="6" w:space="0" w:color="000000"/>
            </w:tcBorders>
            <w:hideMark/>
          </w:tcPr>
          <w:p w14:paraId="0E69287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Profit before Taxation</w:t>
            </w:r>
          </w:p>
        </w:tc>
        <w:tc>
          <w:tcPr>
            <w:tcW w:w="2520" w:type="dxa"/>
            <w:tcBorders>
              <w:top w:val="nil"/>
              <w:left w:val="nil"/>
              <w:bottom w:val="single" w:sz="6" w:space="0" w:color="000000"/>
              <w:right w:val="single" w:sz="6" w:space="0" w:color="000000"/>
            </w:tcBorders>
            <w:hideMark/>
          </w:tcPr>
          <w:p w14:paraId="7341ACC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620</w:t>
            </w:r>
          </w:p>
        </w:tc>
        <w:tc>
          <w:tcPr>
            <w:tcW w:w="2070" w:type="dxa"/>
            <w:tcBorders>
              <w:top w:val="nil"/>
              <w:left w:val="nil"/>
              <w:bottom w:val="single" w:sz="6" w:space="0" w:color="000000"/>
              <w:right w:val="single" w:sz="6" w:space="0" w:color="000000"/>
            </w:tcBorders>
            <w:hideMark/>
          </w:tcPr>
          <w:p w14:paraId="398E9DE2"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539</w:t>
            </w:r>
          </w:p>
        </w:tc>
      </w:tr>
      <w:tr w:rsidR="00067085" w:rsidRPr="00A275F8" w14:paraId="6E3D0F01" w14:textId="77777777" w:rsidTr="003F1E42">
        <w:trPr>
          <w:trHeight w:val="20"/>
        </w:trPr>
        <w:tc>
          <w:tcPr>
            <w:tcW w:w="4050" w:type="dxa"/>
            <w:tcBorders>
              <w:top w:val="nil"/>
              <w:left w:val="single" w:sz="6" w:space="0" w:color="000000"/>
              <w:bottom w:val="single" w:sz="6" w:space="0" w:color="000000"/>
              <w:right w:val="single" w:sz="6" w:space="0" w:color="000000"/>
            </w:tcBorders>
            <w:hideMark/>
          </w:tcPr>
          <w:p w14:paraId="06B4808E"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Add:- Interest Payable</w:t>
            </w:r>
          </w:p>
        </w:tc>
        <w:tc>
          <w:tcPr>
            <w:tcW w:w="2520" w:type="dxa"/>
            <w:tcBorders>
              <w:top w:val="nil"/>
              <w:left w:val="nil"/>
              <w:bottom w:val="single" w:sz="6" w:space="0" w:color="000000"/>
              <w:right w:val="single" w:sz="6" w:space="0" w:color="000000"/>
            </w:tcBorders>
            <w:hideMark/>
          </w:tcPr>
          <w:p w14:paraId="55B489BF"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226</w:t>
            </w:r>
          </w:p>
        </w:tc>
        <w:tc>
          <w:tcPr>
            <w:tcW w:w="2070" w:type="dxa"/>
            <w:tcBorders>
              <w:top w:val="nil"/>
              <w:left w:val="nil"/>
              <w:bottom w:val="single" w:sz="6" w:space="0" w:color="000000"/>
              <w:right w:val="single" w:sz="6" w:space="0" w:color="000000"/>
            </w:tcBorders>
            <w:hideMark/>
          </w:tcPr>
          <w:p w14:paraId="0A154D24"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181</w:t>
            </w:r>
          </w:p>
        </w:tc>
      </w:tr>
      <w:tr w:rsidR="00067085" w:rsidRPr="00A275F8" w14:paraId="19A32B16" w14:textId="77777777" w:rsidTr="003F1E42">
        <w:tc>
          <w:tcPr>
            <w:tcW w:w="4050" w:type="dxa"/>
            <w:tcBorders>
              <w:top w:val="nil"/>
              <w:left w:val="single" w:sz="6" w:space="0" w:color="000000"/>
              <w:bottom w:val="single" w:sz="6" w:space="0" w:color="000000"/>
              <w:right w:val="single" w:sz="6" w:space="0" w:color="000000"/>
            </w:tcBorders>
            <w:hideMark/>
          </w:tcPr>
          <w:p w14:paraId="37758AA8"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Earnings before interest &amp; Tax</w:t>
            </w:r>
          </w:p>
        </w:tc>
        <w:tc>
          <w:tcPr>
            <w:tcW w:w="2520" w:type="dxa"/>
            <w:tcBorders>
              <w:top w:val="nil"/>
              <w:left w:val="nil"/>
              <w:bottom w:val="single" w:sz="6" w:space="0" w:color="000000"/>
              <w:right w:val="single" w:sz="6" w:space="0" w:color="000000"/>
            </w:tcBorders>
            <w:hideMark/>
          </w:tcPr>
          <w:p w14:paraId="33551B16"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846</w:t>
            </w:r>
          </w:p>
        </w:tc>
        <w:tc>
          <w:tcPr>
            <w:tcW w:w="2070" w:type="dxa"/>
            <w:tcBorders>
              <w:top w:val="nil"/>
              <w:left w:val="nil"/>
              <w:bottom w:val="single" w:sz="6" w:space="0" w:color="000000"/>
              <w:right w:val="single" w:sz="6" w:space="0" w:color="000000"/>
            </w:tcBorders>
            <w:hideMark/>
          </w:tcPr>
          <w:p w14:paraId="62FCDC7A"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720</w:t>
            </w:r>
          </w:p>
        </w:tc>
      </w:tr>
    </w:tbl>
    <w:p w14:paraId="23B89AA6" w14:textId="77777777" w:rsidR="00FA3C2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00FA3C25" w:rsidRPr="00A275F8">
        <w:rPr>
          <w:rFonts w:ascii="Times New Roman" w:eastAsia="Times New Roman" w:hAnsi="Times New Roman" w:cs="Times New Roman"/>
          <w:b/>
          <w:bCs/>
          <w:color w:val="000000" w:themeColor="text1"/>
          <w:sz w:val="24"/>
          <w:szCs w:val="24"/>
          <w:lang w:eastAsia="en-IN"/>
        </w:rPr>
        <w:t>(ii) Return on Capital Employed (ROCE) -</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19"/>
        <w:gridCol w:w="2435"/>
        <w:gridCol w:w="2036"/>
      </w:tblGrid>
      <w:tr w:rsidR="00FA3C25" w:rsidRPr="00A275F8" w14:paraId="0ACACE98" w14:textId="77777777" w:rsidTr="00FA3C25">
        <w:tc>
          <w:tcPr>
            <w:tcW w:w="3819" w:type="dxa"/>
            <w:tcBorders>
              <w:top w:val="single" w:sz="6" w:space="0" w:color="000000"/>
              <w:left w:val="single" w:sz="6" w:space="0" w:color="000000"/>
              <w:bottom w:val="single" w:sz="6" w:space="0" w:color="000000"/>
              <w:right w:val="single" w:sz="6" w:space="0" w:color="000000"/>
            </w:tcBorders>
            <w:hideMark/>
          </w:tcPr>
          <w:p w14:paraId="7C1199DC"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35" w:type="dxa"/>
            <w:tcBorders>
              <w:top w:val="single" w:sz="6" w:space="0" w:color="000000"/>
              <w:left w:val="nil"/>
              <w:bottom w:val="single" w:sz="6" w:space="0" w:color="000000"/>
              <w:right w:val="single" w:sz="6" w:space="0" w:color="000000"/>
            </w:tcBorders>
            <w:hideMark/>
          </w:tcPr>
          <w:p w14:paraId="4A4878AB"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36" w:type="dxa"/>
            <w:tcBorders>
              <w:top w:val="single" w:sz="6" w:space="0" w:color="000000"/>
              <w:left w:val="nil"/>
              <w:bottom w:val="single" w:sz="6" w:space="0" w:color="000000"/>
              <w:right w:val="single" w:sz="6" w:space="0" w:color="000000"/>
            </w:tcBorders>
            <w:hideMark/>
          </w:tcPr>
          <w:p w14:paraId="594A19C0"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FA3C25" w:rsidRPr="00A275F8" w14:paraId="00DE6C05" w14:textId="77777777" w:rsidTr="00FA3C25">
        <w:tc>
          <w:tcPr>
            <w:tcW w:w="3819" w:type="dxa"/>
            <w:tcBorders>
              <w:top w:val="nil"/>
              <w:left w:val="single" w:sz="6" w:space="0" w:color="000000"/>
              <w:bottom w:val="single" w:sz="6" w:space="0" w:color="000000"/>
              <w:right w:val="single" w:sz="6" w:space="0" w:color="000000"/>
            </w:tcBorders>
            <w:hideMark/>
          </w:tcPr>
          <w:p w14:paraId="216449A7"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Earning</w:t>
            </w:r>
            <w:r w:rsidR="00AE36C7" w:rsidRPr="00A275F8">
              <w:rPr>
                <w:rFonts w:ascii="Times New Roman" w:eastAsia="Times New Roman" w:hAnsi="Times New Roman" w:cs="Times New Roman"/>
                <w:color w:val="000000" w:themeColor="text1"/>
                <w:sz w:val="24"/>
                <w:szCs w:val="24"/>
                <w:lang w:eastAsia="en-IN"/>
              </w:rPr>
              <w:t>s</w:t>
            </w:r>
            <w:r w:rsidRPr="00A275F8">
              <w:rPr>
                <w:rFonts w:ascii="Times New Roman" w:eastAsia="Times New Roman" w:hAnsi="Times New Roman" w:cs="Times New Roman"/>
                <w:color w:val="000000" w:themeColor="text1"/>
                <w:sz w:val="24"/>
                <w:szCs w:val="24"/>
                <w:lang w:eastAsia="en-IN"/>
              </w:rPr>
              <w:t xml:space="preserve"> before interest &amp; Tax (A)</w:t>
            </w:r>
          </w:p>
        </w:tc>
        <w:tc>
          <w:tcPr>
            <w:tcW w:w="2435" w:type="dxa"/>
            <w:tcBorders>
              <w:top w:val="nil"/>
              <w:left w:val="nil"/>
              <w:bottom w:val="single" w:sz="6" w:space="0" w:color="000000"/>
              <w:right w:val="single" w:sz="6" w:space="0" w:color="000000"/>
            </w:tcBorders>
            <w:hideMark/>
          </w:tcPr>
          <w:p w14:paraId="1F6A5A7F"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846</w:t>
            </w:r>
          </w:p>
        </w:tc>
        <w:tc>
          <w:tcPr>
            <w:tcW w:w="2036" w:type="dxa"/>
            <w:tcBorders>
              <w:top w:val="nil"/>
              <w:left w:val="nil"/>
              <w:bottom w:val="single" w:sz="6" w:space="0" w:color="000000"/>
              <w:right w:val="single" w:sz="6" w:space="0" w:color="000000"/>
            </w:tcBorders>
            <w:hideMark/>
          </w:tcPr>
          <w:p w14:paraId="4E1E70E9"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720</w:t>
            </w:r>
          </w:p>
        </w:tc>
      </w:tr>
      <w:tr w:rsidR="00FA3C25" w:rsidRPr="00A275F8" w14:paraId="590AE751" w14:textId="77777777" w:rsidTr="00FA3C25">
        <w:tc>
          <w:tcPr>
            <w:tcW w:w="3819" w:type="dxa"/>
            <w:tcBorders>
              <w:top w:val="nil"/>
              <w:left w:val="single" w:sz="6" w:space="0" w:color="000000"/>
              <w:bottom w:val="single" w:sz="6" w:space="0" w:color="000000"/>
              <w:right w:val="single" w:sz="6" w:space="0" w:color="000000"/>
            </w:tcBorders>
            <w:hideMark/>
          </w:tcPr>
          <w:p w14:paraId="6FE2B954"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Capital Employed (B)</w:t>
            </w:r>
          </w:p>
        </w:tc>
        <w:tc>
          <w:tcPr>
            <w:tcW w:w="2435" w:type="dxa"/>
            <w:tcBorders>
              <w:top w:val="nil"/>
              <w:left w:val="nil"/>
              <w:bottom w:val="single" w:sz="6" w:space="0" w:color="000000"/>
              <w:right w:val="single" w:sz="6" w:space="0" w:color="000000"/>
            </w:tcBorders>
            <w:hideMark/>
          </w:tcPr>
          <w:p w14:paraId="67ECD096"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7,225</w:t>
            </w:r>
          </w:p>
        </w:tc>
        <w:tc>
          <w:tcPr>
            <w:tcW w:w="2036" w:type="dxa"/>
            <w:tcBorders>
              <w:top w:val="nil"/>
              <w:left w:val="nil"/>
              <w:bottom w:val="single" w:sz="6" w:space="0" w:color="000000"/>
              <w:right w:val="single" w:sz="6" w:space="0" w:color="000000"/>
            </w:tcBorders>
            <w:hideMark/>
          </w:tcPr>
          <w:p w14:paraId="030B06A7"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7,041</w:t>
            </w:r>
          </w:p>
        </w:tc>
      </w:tr>
      <w:tr w:rsidR="00FA3C25" w:rsidRPr="00A275F8" w14:paraId="3A4A7348" w14:textId="77777777" w:rsidTr="00FA3C25">
        <w:tc>
          <w:tcPr>
            <w:tcW w:w="3819" w:type="dxa"/>
            <w:tcBorders>
              <w:top w:val="nil"/>
              <w:left w:val="single" w:sz="6" w:space="0" w:color="000000"/>
              <w:bottom w:val="single" w:sz="6" w:space="0" w:color="000000"/>
              <w:right w:val="single" w:sz="6" w:space="0" w:color="000000"/>
            </w:tcBorders>
            <w:hideMark/>
          </w:tcPr>
          <w:p w14:paraId="1259068B"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Return on Capital Employed (A÷B) × 100</w:t>
            </w:r>
          </w:p>
        </w:tc>
        <w:tc>
          <w:tcPr>
            <w:tcW w:w="2435" w:type="dxa"/>
            <w:tcBorders>
              <w:top w:val="nil"/>
              <w:left w:val="nil"/>
              <w:bottom w:val="single" w:sz="6" w:space="0" w:color="000000"/>
              <w:right w:val="single" w:sz="6" w:space="0" w:color="000000"/>
            </w:tcBorders>
            <w:hideMark/>
          </w:tcPr>
          <w:p w14:paraId="7C5CAD20"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11.709%</w:t>
            </w:r>
          </w:p>
        </w:tc>
        <w:tc>
          <w:tcPr>
            <w:tcW w:w="2036" w:type="dxa"/>
            <w:tcBorders>
              <w:top w:val="nil"/>
              <w:left w:val="nil"/>
              <w:bottom w:val="single" w:sz="6" w:space="0" w:color="000000"/>
              <w:right w:val="single" w:sz="6" w:space="0" w:color="000000"/>
            </w:tcBorders>
            <w:hideMark/>
          </w:tcPr>
          <w:p w14:paraId="0A6AB265"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10.226%</w:t>
            </w:r>
          </w:p>
        </w:tc>
      </w:tr>
    </w:tbl>
    <w:p w14:paraId="55355989"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lastRenderedPageBreak/>
        <w:t>(ii</w:t>
      </w:r>
      <w:r w:rsidR="008A189E" w:rsidRPr="00A275F8">
        <w:rPr>
          <w:rFonts w:ascii="Times New Roman" w:eastAsia="Times New Roman" w:hAnsi="Times New Roman" w:cs="Times New Roman"/>
          <w:b/>
          <w:bCs/>
          <w:color w:val="000000" w:themeColor="text1"/>
          <w:sz w:val="24"/>
          <w:szCs w:val="24"/>
          <w:lang w:eastAsia="en-IN"/>
        </w:rPr>
        <w:t>i</w:t>
      </w:r>
      <w:r w:rsidRPr="00A275F8">
        <w:rPr>
          <w:rFonts w:ascii="Times New Roman" w:eastAsia="Times New Roman" w:hAnsi="Times New Roman" w:cs="Times New Roman"/>
          <w:b/>
          <w:bCs/>
          <w:color w:val="000000" w:themeColor="text1"/>
          <w:sz w:val="24"/>
          <w:szCs w:val="24"/>
          <w:lang w:eastAsia="en-IN"/>
        </w:rPr>
        <w:t xml:space="preserve">) Capital </w:t>
      </w:r>
      <w:proofErr w:type="gramStart"/>
      <w:r w:rsidRPr="00A275F8">
        <w:rPr>
          <w:rFonts w:ascii="Times New Roman" w:eastAsia="Times New Roman" w:hAnsi="Times New Roman" w:cs="Times New Roman"/>
          <w:b/>
          <w:bCs/>
          <w:color w:val="000000" w:themeColor="text1"/>
          <w:sz w:val="24"/>
          <w:szCs w:val="24"/>
          <w:lang w:eastAsia="en-IN"/>
        </w:rPr>
        <w:t>Employee</w:t>
      </w:r>
      <w:r w:rsidR="00AE36C7" w:rsidRPr="00A275F8">
        <w:rPr>
          <w:rFonts w:ascii="Times New Roman" w:eastAsia="Times New Roman" w:hAnsi="Times New Roman" w:cs="Times New Roman"/>
          <w:b/>
          <w:bCs/>
          <w:color w:val="000000" w:themeColor="text1"/>
          <w:sz w:val="24"/>
          <w:szCs w:val="24"/>
          <w:lang w:eastAsia="en-IN"/>
        </w:rPr>
        <w:t xml:space="preserve">s </w:t>
      </w:r>
      <w:r w:rsidRPr="00A275F8">
        <w:rPr>
          <w:rFonts w:ascii="Times New Roman" w:eastAsia="Times New Roman" w:hAnsi="Times New Roman" w:cs="Times New Roman"/>
          <w:b/>
          <w:bCs/>
          <w:color w:val="000000" w:themeColor="text1"/>
          <w:sz w:val="24"/>
          <w:szCs w:val="24"/>
          <w:lang w:eastAsia="en-IN"/>
        </w:rPr>
        <w:t>:</w:t>
      </w:r>
      <w:proofErr w:type="gramEnd"/>
      <w:r w:rsidRPr="00A275F8">
        <w:rPr>
          <w:rFonts w:ascii="Times New Roman" w:eastAsia="Times New Roman" w:hAnsi="Times New Roman" w:cs="Times New Roman"/>
          <w:b/>
          <w:bCs/>
          <w:color w:val="000000" w:themeColor="text1"/>
          <w:sz w:val="24"/>
          <w:szCs w:val="24"/>
          <w:lang w:eastAsia="en-IN"/>
        </w:rPr>
        <w:t>- Total Assets – Current Liabilities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4"/>
        <w:gridCol w:w="2462"/>
        <w:gridCol w:w="2030"/>
      </w:tblGrid>
      <w:tr w:rsidR="00FA3C25" w:rsidRPr="00A275F8" w14:paraId="6DF93CE7"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7AB8C870"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1DEE7191"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5F878B56"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FA3C25" w:rsidRPr="00A275F8" w14:paraId="6C4A79CA" w14:textId="77777777" w:rsidTr="003F1E42">
        <w:tc>
          <w:tcPr>
            <w:tcW w:w="4050" w:type="dxa"/>
            <w:tcBorders>
              <w:top w:val="nil"/>
              <w:left w:val="single" w:sz="6" w:space="0" w:color="000000"/>
              <w:bottom w:val="single" w:sz="6" w:space="0" w:color="000000"/>
              <w:right w:val="single" w:sz="6" w:space="0" w:color="000000"/>
            </w:tcBorders>
            <w:hideMark/>
          </w:tcPr>
          <w:p w14:paraId="0DA261E2"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Total Assets</w:t>
            </w:r>
          </w:p>
        </w:tc>
        <w:tc>
          <w:tcPr>
            <w:tcW w:w="2520" w:type="dxa"/>
            <w:tcBorders>
              <w:top w:val="nil"/>
              <w:left w:val="nil"/>
              <w:bottom w:val="single" w:sz="6" w:space="0" w:color="000000"/>
              <w:right w:val="single" w:sz="6" w:space="0" w:color="000000"/>
            </w:tcBorders>
            <w:hideMark/>
          </w:tcPr>
          <w:p w14:paraId="2991C73C"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9,736</w:t>
            </w:r>
          </w:p>
        </w:tc>
        <w:tc>
          <w:tcPr>
            <w:tcW w:w="2070" w:type="dxa"/>
            <w:tcBorders>
              <w:top w:val="nil"/>
              <w:left w:val="nil"/>
              <w:bottom w:val="single" w:sz="6" w:space="0" w:color="000000"/>
              <w:right w:val="single" w:sz="6" w:space="0" w:color="000000"/>
            </w:tcBorders>
            <w:hideMark/>
          </w:tcPr>
          <w:p w14:paraId="5895221C"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10,087</w:t>
            </w:r>
          </w:p>
        </w:tc>
      </w:tr>
      <w:tr w:rsidR="00FA3C25" w:rsidRPr="00A275F8" w14:paraId="3467C7BB" w14:textId="77777777" w:rsidTr="003F1E42">
        <w:tc>
          <w:tcPr>
            <w:tcW w:w="4050" w:type="dxa"/>
            <w:tcBorders>
              <w:top w:val="nil"/>
              <w:left w:val="single" w:sz="6" w:space="0" w:color="000000"/>
              <w:bottom w:val="single" w:sz="6" w:space="0" w:color="000000"/>
              <w:right w:val="single" w:sz="6" w:space="0" w:color="000000"/>
            </w:tcBorders>
            <w:hideMark/>
          </w:tcPr>
          <w:p w14:paraId="002F30A0"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Less</w:t>
            </w:r>
            <w:r w:rsidR="00AE36C7"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color w:val="000000" w:themeColor="text1"/>
                <w:sz w:val="24"/>
                <w:szCs w:val="24"/>
                <w:lang w:eastAsia="en-IN"/>
              </w:rPr>
              <w:t>:- Current liabilities</w:t>
            </w:r>
          </w:p>
        </w:tc>
        <w:tc>
          <w:tcPr>
            <w:tcW w:w="2520" w:type="dxa"/>
            <w:tcBorders>
              <w:top w:val="nil"/>
              <w:left w:val="nil"/>
              <w:bottom w:val="single" w:sz="6" w:space="0" w:color="000000"/>
              <w:right w:val="single" w:sz="6" w:space="0" w:color="000000"/>
            </w:tcBorders>
            <w:hideMark/>
          </w:tcPr>
          <w:p w14:paraId="2D690F84"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2,511</w:t>
            </w:r>
          </w:p>
        </w:tc>
        <w:tc>
          <w:tcPr>
            <w:tcW w:w="2070" w:type="dxa"/>
            <w:tcBorders>
              <w:top w:val="nil"/>
              <w:left w:val="nil"/>
              <w:bottom w:val="single" w:sz="6" w:space="0" w:color="000000"/>
              <w:right w:val="single" w:sz="6" w:space="0" w:color="000000"/>
            </w:tcBorders>
            <w:hideMark/>
          </w:tcPr>
          <w:p w14:paraId="328506EF"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3,046</w:t>
            </w:r>
          </w:p>
        </w:tc>
      </w:tr>
      <w:tr w:rsidR="00FA3C25" w:rsidRPr="00A275F8" w14:paraId="318A7618" w14:textId="77777777" w:rsidTr="003F1E42">
        <w:tc>
          <w:tcPr>
            <w:tcW w:w="4050" w:type="dxa"/>
            <w:tcBorders>
              <w:top w:val="nil"/>
              <w:left w:val="single" w:sz="6" w:space="0" w:color="000000"/>
              <w:bottom w:val="single" w:sz="6" w:space="0" w:color="000000"/>
              <w:right w:val="single" w:sz="6" w:space="0" w:color="000000"/>
            </w:tcBorders>
            <w:hideMark/>
          </w:tcPr>
          <w:p w14:paraId="0C6620A9"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Capital Employed</w:t>
            </w:r>
          </w:p>
        </w:tc>
        <w:tc>
          <w:tcPr>
            <w:tcW w:w="2520" w:type="dxa"/>
            <w:tcBorders>
              <w:top w:val="nil"/>
              <w:left w:val="nil"/>
              <w:bottom w:val="single" w:sz="6" w:space="0" w:color="000000"/>
              <w:right w:val="single" w:sz="6" w:space="0" w:color="000000"/>
            </w:tcBorders>
            <w:hideMark/>
          </w:tcPr>
          <w:p w14:paraId="44FFB10F"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7,225</w:t>
            </w:r>
          </w:p>
        </w:tc>
        <w:tc>
          <w:tcPr>
            <w:tcW w:w="2070" w:type="dxa"/>
            <w:tcBorders>
              <w:top w:val="nil"/>
              <w:left w:val="nil"/>
              <w:bottom w:val="single" w:sz="6" w:space="0" w:color="000000"/>
              <w:right w:val="single" w:sz="6" w:space="0" w:color="000000"/>
            </w:tcBorders>
            <w:hideMark/>
          </w:tcPr>
          <w:p w14:paraId="20387919" w14:textId="77777777" w:rsidR="00FA3C25" w:rsidRPr="00A275F8" w:rsidRDefault="00FA3C2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7,041</w:t>
            </w:r>
          </w:p>
        </w:tc>
      </w:tr>
    </w:tbl>
    <w:p w14:paraId="27E15189" w14:textId="77777777" w:rsidR="00067085" w:rsidRPr="00A275F8" w:rsidRDefault="00067085" w:rsidP="00A275F8">
      <w:pPr>
        <w:spacing w:before="240" w:after="240" w:line="360" w:lineRule="auto"/>
        <w:jc w:val="both"/>
        <w:rPr>
          <w:rFonts w:ascii="Times New Roman" w:eastAsia="Times New Roman" w:hAnsi="Times New Roman" w:cs="Times New Roman"/>
          <w:color w:val="000000" w:themeColor="text1"/>
          <w:sz w:val="24"/>
          <w:szCs w:val="24"/>
          <w:lang w:eastAsia="en-IN"/>
        </w:rPr>
      </w:pPr>
    </w:p>
    <w:p w14:paraId="0A01ADF2"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 Return on Equity (ROE):-</w:t>
      </w:r>
      <w:r w:rsidRPr="00A275F8">
        <w:rPr>
          <w:rFonts w:ascii="Times New Roman" w:eastAsia="Times New Roman" w:hAnsi="Times New Roman" w:cs="Times New Roman"/>
          <w:color w:val="000000" w:themeColor="text1"/>
          <w:sz w:val="24"/>
          <w:szCs w:val="24"/>
          <w:lang w:eastAsia="en-IN"/>
        </w:rPr>
        <w:t xml:space="preserve"> = ROE is calculated as </w:t>
      </w:r>
    </w:p>
    <w:p w14:paraId="7D7AC0BA"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w:t>
      </w:r>
      <w:r w:rsidRPr="00A275F8">
        <w:rPr>
          <w:rFonts w:ascii="Times New Roman" w:eastAsia="Times New Roman" w:hAnsi="Times New Roman" w:cs="Times New Roman"/>
          <w:color w:val="000000" w:themeColor="text1"/>
          <w:sz w:val="24"/>
          <w:szCs w:val="24"/>
          <w:lang w:eastAsia="en-IN"/>
        </w:rPr>
        <w:t>Net Income/Shareholder Equity</w:t>
      </w:r>
    </w:p>
    <w:p w14:paraId="69409907"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Net Income = Bottom Line Profit before dividend</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7"/>
        <w:gridCol w:w="2463"/>
        <w:gridCol w:w="2026"/>
      </w:tblGrid>
      <w:tr w:rsidR="008A189E" w:rsidRPr="00A275F8" w14:paraId="28E0026B"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6E3B8C50"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7D82D30B"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1EE7421D"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8A189E" w:rsidRPr="00A275F8" w14:paraId="6D5C0A6F" w14:textId="77777777" w:rsidTr="003F1E42">
        <w:tc>
          <w:tcPr>
            <w:tcW w:w="4050" w:type="dxa"/>
            <w:tcBorders>
              <w:top w:val="nil"/>
              <w:left w:val="single" w:sz="6" w:space="0" w:color="000000"/>
              <w:bottom w:val="single" w:sz="6" w:space="0" w:color="000000"/>
              <w:right w:val="single" w:sz="6" w:space="0" w:color="000000"/>
            </w:tcBorders>
            <w:hideMark/>
          </w:tcPr>
          <w:p w14:paraId="34C978F8"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Net Income</w:t>
            </w:r>
          </w:p>
        </w:tc>
        <w:tc>
          <w:tcPr>
            <w:tcW w:w="2520" w:type="dxa"/>
            <w:tcBorders>
              <w:top w:val="nil"/>
              <w:left w:val="nil"/>
              <w:bottom w:val="single" w:sz="6" w:space="0" w:color="000000"/>
              <w:right w:val="single" w:sz="6" w:space="0" w:color="000000"/>
            </w:tcBorders>
            <w:hideMark/>
          </w:tcPr>
          <w:p w14:paraId="3032A17B"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431</w:t>
            </w:r>
          </w:p>
        </w:tc>
        <w:tc>
          <w:tcPr>
            <w:tcW w:w="2070" w:type="dxa"/>
            <w:tcBorders>
              <w:top w:val="nil"/>
              <w:left w:val="nil"/>
              <w:bottom w:val="single" w:sz="6" w:space="0" w:color="000000"/>
              <w:right w:val="single" w:sz="6" w:space="0" w:color="000000"/>
            </w:tcBorders>
            <w:hideMark/>
          </w:tcPr>
          <w:p w14:paraId="2169A7EE"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366</w:t>
            </w:r>
          </w:p>
        </w:tc>
      </w:tr>
    </w:tbl>
    <w:p w14:paraId="7F092E45"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p>
    <w:p w14:paraId="1E410747" w14:textId="77777777" w:rsidR="003F1E42" w:rsidRPr="00A275F8" w:rsidRDefault="008A189E"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(ii) Shareholder Equity = </w:t>
      </w:r>
      <w:r w:rsidR="003F1E42" w:rsidRPr="00A275F8">
        <w:rPr>
          <w:rFonts w:ascii="Times New Roman" w:eastAsia="Times New Roman" w:hAnsi="Times New Roman" w:cs="Times New Roman"/>
          <w:bCs/>
          <w:color w:val="000000" w:themeColor="text1"/>
          <w:sz w:val="24"/>
          <w:szCs w:val="24"/>
          <w:lang w:eastAsia="en-IN"/>
        </w:rPr>
        <w:t>It is calculated as</w:t>
      </w:r>
      <w:r w:rsidR="00A06EDE" w:rsidRPr="00A275F8">
        <w:rPr>
          <w:rFonts w:ascii="Times New Roman" w:eastAsia="Times New Roman" w:hAnsi="Times New Roman" w:cs="Times New Roman"/>
          <w:bCs/>
          <w:color w:val="000000" w:themeColor="text1"/>
          <w:sz w:val="24"/>
          <w:szCs w:val="24"/>
          <w:lang w:eastAsia="en-IN"/>
        </w:rPr>
        <w:t xml:space="preserve"> (</w:t>
      </w:r>
      <w:proofErr w:type="spellStart"/>
      <w:r w:rsidR="00A06EDE" w:rsidRPr="00A275F8">
        <w:rPr>
          <w:rFonts w:ascii="Times New Roman" w:hAnsi="Times New Roman" w:cs="Times New Roman"/>
          <w:color w:val="000000" w:themeColor="text1"/>
          <w:sz w:val="24"/>
          <w:szCs w:val="24"/>
          <w:shd w:val="clear" w:color="auto" w:fill="FFFFFF"/>
        </w:rPr>
        <w:t>Heikal</w:t>
      </w:r>
      <w:proofErr w:type="spellEnd"/>
      <w:r w:rsidR="00A06EDE" w:rsidRPr="00A275F8">
        <w:rPr>
          <w:rFonts w:ascii="Times New Roman" w:hAnsi="Times New Roman" w:cs="Times New Roman"/>
          <w:color w:val="000000" w:themeColor="text1"/>
          <w:sz w:val="24"/>
          <w:szCs w:val="24"/>
          <w:shd w:val="clear" w:color="auto" w:fill="FFFFFF"/>
        </w:rPr>
        <w:t>, et al., 2014).</w:t>
      </w:r>
    </w:p>
    <w:p w14:paraId="3FC0EC29" w14:textId="77777777" w:rsidR="008A189E"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w:t>
      </w:r>
      <w:r w:rsidR="008A189E" w:rsidRPr="00A275F8">
        <w:rPr>
          <w:rFonts w:ascii="Times New Roman" w:eastAsia="Times New Roman" w:hAnsi="Times New Roman" w:cs="Times New Roman"/>
          <w:b/>
          <w:bCs/>
          <w:color w:val="000000" w:themeColor="text1"/>
          <w:sz w:val="24"/>
          <w:szCs w:val="24"/>
          <w:lang w:eastAsia="en-IN"/>
        </w:rPr>
        <w:t>Total Assets – Liabilities (or) Equity Balance</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8A189E" w:rsidRPr="00A275F8" w14:paraId="15E5D8BD"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6730B1AA"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lastRenderedPageBreak/>
              <w:t>Particulars</w:t>
            </w:r>
          </w:p>
        </w:tc>
        <w:tc>
          <w:tcPr>
            <w:tcW w:w="2520" w:type="dxa"/>
            <w:tcBorders>
              <w:top w:val="single" w:sz="6" w:space="0" w:color="000000"/>
              <w:left w:val="nil"/>
              <w:bottom w:val="single" w:sz="6" w:space="0" w:color="000000"/>
              <w:right w:val="single" w:sz="6" w:space="0" w:color="000000"/>
            </w:tcBorders>
            <w:hideMark/>
          </w:tcPr>
          <w:p w14:paraId="521CBF9E"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33EFE9B7"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8A189E" w:rsidRPr="00A275F8" w14:paraId="5A26C722" w14:textId="77777777" w:rsidTr="003F1E42">
        <w:tc>
          <w:tcPr>
            <w:tcW w:w="4050" w:type="dxa"/>
            <w:tcBorders>
              <w:top w:val="nil"/>
              <w:left w:val="single" w:sz="6" w:space="0" w:color="000000"/>
              <w:bottom w:val="single" w:sz="6" w:space="0" w:color="000000"/>
              <w:right w:val="single" w:sz="6" w:space="0" w:color="000000"/>
            </w:tcBorders>
            <w:hideMark/>
          </w:tcPr>
          <w:p w14:paraId="2DB89A89"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Equity</w:t>
            </w:r>
          </w:p>
        </w:tc>
        <w:tc>
          <w:tcPr>
            <w:tcW w:w="2520" w:type="dxa"/>
            <w:tcBorders>
              <w:top w:val="nil"/>
              <w:left w:val="nil"/>
              <w:bottom w:val="single" w:sz="6" w:space="0" w:color="000000"/>
              <w:right w:val="single" w:sz="6" w:space="0" w:color="000000"/>
            </w:tcBorders>
            <w:hideMark/>
          </w:tcPr>
          <w:p w14:paraId="1E0D4560"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3,088</w:t>
            </w:r>
          </w:p>
        </w:tc>
        <w:tc>
          <w:tcPr>
            <w:tcW w:w="2070" w:type="dxa"/>
            <w:tcBorders>
              <w:top w:val="nil"/>
              <w:left w:val="nil"/>
              <w:bottom w:val="single" w:sz="6" w:space="0" w:color="000000"/>
              <w:right w:val="single" w:sz="6" w:space="0" w:color="000000"/>
            </w:tcBorders>
            <w:hideMark/>
          </w:tcPr>
          <w:p w14:paraId="7E2B31EA"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2,912</w:t>
            </w:r>
          </w:p>
        </w:tc>
      </w:tr>
    </w:tbl>
    <w:p w14:paraId="1CB23733"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(iii) ROE</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54"/>
        <w:gridCol w:w="2468"/>
        <w:gridCol w:w="2034"/>
      </w:tblGrid>
      <w:tr w:rsidR="008A189E" w:rsidRPr="00A275F8" w14:paraId="08D68D0E"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7BFC5CD1"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1B81AE19"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5900A569"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8A189E" w:rsidRPr="00A275F8" w14:paraId="3E2C0B52" w14:textId="77777777" w:rsidTr="003F1E42">
        <w:tc>
          <w:tcPr>
            <w:tcW w:w="4050" w:type="dxa"/>
            <w:tcBorders>
              <w:top w:val="nil"/>
              <w:left w:val="single" w:sz="6" w:space="0" w:color="000000"/>
              <w:bottom w:val="single" w:sz="6" w:space="0" w:color="000000"/>
              <w:right w:val="single" w:sz="6" w:space="0" w:color="000000"/>
            </w:tcBorders>
            <w:hideMark/>
          </w:tcPr>
          <w:p w14:paraId="29EE18BF"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Net Income (A)</w:t>
            </w:r>
          </w:p>
        </w:tc>
        <w:tc>
          <w:tcPr>
            <w:tcW w:w="2520" w:type="dxa"/>
            <w:tcBorders>
              <w:top w:val="nil"/>
              <w:left w:val="nil"/>
              <w:bottom w:val="single" w:sz="6" w:space="0" w:color="000000"/>
              <w:right w:val="single" w:sz="6" w:space="0" w:color="000000"/>
            </w:tcBorders>
            <w:hideMark/>
          </w:tcPr>
          <w:p w14:paraId="2E3815E1"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431</w:t>
            </w:r>
          </w:p>
        </w:tc>
        <w:tc>
          <w:tcPr>
            <w:tcW w:w="2070" w:type="dxa"/>
            <w:tcBorders>
              <w:top w:val="nil"/>
              <w:left w:val="nil"/>
              <w:bottom w:val="single" w:sz="6" w:space="0" w:color="000000"/>
              <w:right w:val="single" w:sz="6" w:space="0" w:color="000000"/>
            </w:tcBorders>
            <w:hideMark/>
          </w:tcPr>
          <w:p w14:paraId="38AC1EF2"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366</w:t>
            </w:r>
          </w:p>
        </w:tc>
      </w:tr>
      <w:tr w:rsidR="008A189E" w:rsidRPr="00A275F8" w14:paraId="25DAFE89" w14:textId="77777777" w:rsidTr="003F1E42">
        <w:tc>
          <w:tcPr>
            <w:tcW w:w="4050" w:type="dxa"/>
            <w:tcBorders>
              <w:top w:val="nil"/>
              <w:left w:val="single" w:sz="6" w:space="0" w:color="000000"/>
              <w:bottom w:val="single" w:sz="6" w:space="0" w:color="000000"/>
              <w:right w:val="single" w:sz="6" w:space="0" w:color="000000"/>
            </w:tcBorders>
            <w:hideMark/>
          </w:tcPr>
          <w:p w14:paraId="3ABB27B9"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Equity (B)</w:t>
            </w:r>
          </w:p>
        </w:tc>
        <w:tc>
          <w:tcPr>
            <w:tcW w:w="2520" w:type="dxa"/>
            <w:tcBorders>
              <w:top w:val="nil"/>
              <w:left w:val="nil"/>
              <w:bottom w:val="single" w:sz="6" w:space="0" w:color="000000"/>
              <w:right w:val="single" w:sz="6" w:space="0" w:color="000000"/>
            </w:tcBorders>
            <w:hideMark/>
          </w:tcPr>
          <w:p w14:paraId="38EFC35E"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3,088</w:t>
            </w:r>
          </w:p>
        </w:tc>
        <w:tc>
          <w:tcPr>
            <w:tcW w:w="2070" w:type="dxa"/>
            <w:tcBorders>
              <w:top w:val="nil"/>
              <w:left w:val="nil"/>
              <w:bottom w:val="single" w:sz="6" w:space="0" w:color="000000"/>
              <w:right w:val="single" w:sz="6" w:space="0" w:color="000000"/>
            </w:tcBorders>
            <w:hideMark/>
          </w:tcPr>
          <w:p w14:paraId="6126BAD9"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2,912</w:t>
            </w:r>
          </w:p>
        </w:tc>
      </w:tr>
      <w:tr w:rsidR="008A189E" w:rsidRPr="00A275F8" w14:paraId="74A3A262" w14:textId="77777777" w:rsidTr="003F1E42">
        <w:tc>
          <w:tcPr>
            <w:tcW w:w="4050" w:type="dxa"/>
            <w:tcBorders>
              <w:top w:val="nil"/>
              <w:left w:val="single" w:sz="6" w:space="0" w:color="000000"/>
              <w:bottom w:val="single" w:sz="6" w:space="0" w:color="000000"/>
              <w:right w:val="single" w:sz="6" w:space="0" w:color="000000"/>
            </w:tcBorders>
            <w:hideMark/>
          </w:tcPr>
          <w:p w14:paraId="5D63903B"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ROE (A÷B) ×100</w:t>
            </w:r>
          </w:p>
        </w:tc>
        <w:tc>
          <w:tcPr>
            <w:tcW w:w="2520" w:type="dxa"/>
            <w:tcBorders>
              <w:top w:val="nil"/>
              <w:left w:val="nil"/>
              <w:bottom w:val="single" w:sz="6" w:space="0" w:color="000000"/>
              <w:right w:val="single" w:sz="6" w:space="0" w:color="000000"/>
            </w:tcBorders>
            <w:hideMark/>
          </w:tcPr>
          <w:p w14:paraId="4FA105B1"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13.957%</w:t>
            </w:r>
          </w:p>
        </w:tc>
        <w:tc>
          <w:tcPr>
            <w:tcW w:w="2070" w:type="dxa"/>
            <w:tcBorders>
              <w:top w:val="nil"/>
              <w:left w:val="nil"/>
              <w:bottom w:val="single" w:sz="6" w:space="0" w:color="000000"/>
              <w:right w:val="single" w:sz="6" w:space="0" w:color="000000"/>
            </w:tcBorders>
            <w:hideMark/>
          </w:tcPr>
          <w:p w14:paraId="6F644478"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12.569%</w:t>
            </w:r>
          </w:p>
        </w:tc>
      </w:tr>
    </w:tbl>
    <w:p w14:paraId="44996DEE" w14:textId="77777777" w:rsidR="008A189E" w:rsidRPr="00A275F8" w:rsidRDefault="008A18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p>
    <w:p w14:paraId="4D1B25B1" w14:textId="77777777" w:rsidR="00DF67DE" w:rsidRPr="00A275F8" w:rsidRDefault="00DF67DE"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3. Net Profit Margin = </w:t>
      </w:r>
      <w:r w:rsidRPr="00A275F8">
        <w:rPr>
          <w:rFonts w:ascii="Times New Roman" w:eastAsia="Times New Roman" w:hAnsi="Times New Roman" w:cs="Times New Roman"/>
          <w:bCs/>
          <w:color w:val="000000" w:themeColor="text1"/>
          <w:sz w:val="24"/>
          <w:szCs w:val="24"/>
          <w:lang w:eastAsia="en-IN"/>
        </w:rPr>
        <w:t>It is calculated as</w:t>
      </w:r>
      <w:r w:rsidRPr="00A275F8">
        <w:rPr>
          <w:rFonts w:ascii="Times New Roman" w:eastAsia="Times New Roman" w:hAnsi="Times New Roman" w:cs="Times New Roman"/>
          <w:b/>
          <w:bCs/>
          <w:color w:val="000000" w:themeColor="text1"/>
          <w:sz w:val="24"/>
          <w:szCs w:val="24"/>
          <w:lang w:eastAsia="en-IN"/>
        </w:rPr>
        <w:t xml:space="preserve"> </w:t>
      </w:r>
    </w:p>
    <w:p w14:paraId="2581D629"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Net Profit ÷ Revenue × 100</w:t>
      </w:r>
    </w:p>
    <w:p w14:paraId="0101BB17"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Net Profit</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7"/>
        <w:gridCol w:w="2463"/>
        <w:gridCol w:w="2026"/>
      </w:tblGrid>
      <w:tr w:rsidR="00DF67DE" w:rsidRPr="00A275F8" w14:paraId="2B145247"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3A730CD1"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6ABF6EE3"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4D0DF246"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DF67DE" w:rsidRPr="00A275F8" w14:paraId="15DF53DF" w14:textId="77777777" w:rsidTr="003F1E42">
        <w:tc>
          <w:tcPr>
            <w:tcW w:w="4050" w:type="dxa"/>
            <w:tcBorders>
              <w:top w:val="nil"/>
              <w:left w:val="single" w:sz="6" w:space="0" w:color="000000"/>
              <w:bottom w:val="single" w:sz="6" w:space="0" w:color="000000"/>
              <w:right w:val="single" w:sz="6" w:space="0" w:color="000000"/>
            </w:tcBorders>
            <w:hideMark/>
          </w:tcPr>
          <w:p w14:paraId="45A54862"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Net Profit</w:t>
            </w:r>
          </w:p>
        </w:tc>
        <w:tc>
          <w:tcPr>
            <w:tcW w:w="2520" w:type="dxa"/>
            <w:tcBorders>
              <w:top w:val="nil"/>
              <w:left w:val="nil"/>
              <w:bottom w:val="single" w:sz="6" w:space="0" w:color="000000"/>
              <w:right w:val="single" w:sz="6" w:space="0" w:color="000000"/>
            </w:tcBorders>
            <w:hideMark/>
          </w:tcPr>
          <w:p w14:paraId="70D6A23A"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431</w:t>
            </w:r>
          </w:p>
        </w:tc>
        <w:tc>
          <w:tcPr>
            <w:tcW w:w="2070" w:type="dxa"/>
            <w:tcBorders>
              <w:top w:val="nil"/>
              <w:left w:val="nil"/>
              <w:bottom w:val="single" w:sz="6" w:space="0" w:color="000000"/>
              <w:right w:val="single" w:sz="6" w:space="0" w:color="000000"/>
            </w:tcBorders>
            <w:hideMark/>
          </w:tcPr>
          <w:p w14:paraId="751A87F9"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366</w:t>
            </w:r>
          </w:p>
        </w:tc>
      </w:tr>
    </w:tbl>
    <w:p w14:paraId="33A14198"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 Revenue:-</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DF67DE" w:rsidRPr="00A275F8" w14:paraId="7767958F"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4C5E24CE"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lastRenderedPageBreak/>
              <w:t>Particulars</w:t>
            </w:r>
          </w:p>
        </w:tc>
        <w:tc>
          <w:tcPr>
            <w:tcW w:w="2520" w:type="dxa"/>
            <w:tcBorders>
              <w:top w:val="single" w:sz="6" w:space="0" w:color="000000"/>
              <w:left w:val="nil"/>
              <w:bottom w:val="single" w:sz="6" w:space="0" w:color="000000"/>
              <w:right w:val="single" w:sz="6" w:space="0" w:color="000000"/>
            </w:tcBorders>
            <w:hideMark/>
          </w:tcPr>
          <w:p w14:paraId="52B6E2B4"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4D23F47F"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DF67DE" w:rsidRPr="00A275F8" w14:paraId="2E3C167C" w14:textId="77777777" w:rsidTr="003F1E42">
        <w:tc>
          <w:tcPr>
            <w:tcW w:w="4050" w:type="dxa"/>
            <w:tcBorders>
              <w:top w:val="nil"/>
              <w:left w:val="single" w:sz="6" w:space="0" w:color="000000"/>
              <w:bottom w:val="single" w:sz="6" w:space="0" w:color="000000"/>
              <w:right w:val="single" w:sz="6" w:space="0" w:color="000000"/>
            </w:tcBorders>
            <w:hideMark/>
          </w:tcPr>
          <w:p w14:paraId="5BE17E97"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Revenue</w:t>
            </w:r>
          </w:p>
        </w:tc>
        <w:tc>
          <w:tcPr>
            <w:tcW w:w="2520" w:type="dxa"/>
            <w:tcBorders>
              <w:top w:val="nil"/>
              <w:left w:val="nil"/>
              <w:bottom w:val="single" w:sz="6" w:space="0" w:color="000000"/>
              <w:right w:val="single" w:sz="6" w:space="0" w:color="000000"/>
            </w:tcBorders>
            <w:hideMark/>
          </w:tcPr>
          <w:p w14:paraId="74C25991"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6,738</w:t>
            </w:r>
          </w:p>
        </w:tc>
        <w:tc>
          <w:tcPr>
            <w:tcW w:w="2070" w:type="dxa"/>
            <w:tcBorders>
              <w:top w:val="nil"/>
              <w:left w:val="nil"/>
              <w:bottom w:val="single" w:sz="6" w:space="0" w:color="000000"/>
              <w:right w:val="single" w:sz="6" w:space="0" w:color="000000"/>
            </w:tcBorders>
            <w:hideMark/>
          </w:tcPr>
          <w:p w14:paraId="5EF31366"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6,441</w:t>
            </w:r>
          </w:p>
        </w:tc>
      </w:tr>
    </w:tbl>
    <w:p w14:paraId="52375223"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(iii) Net Profit Margin</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44"/>
        <w:gridCol w:w="2419"/>
        <w:gridCol w:w="2027"/>
      </w:tblGrid>
      <w:tr w:rsidR="00DF67DE" w:rsidRPr="00A275F8" w14:paraId="23F7324B" w14:textId="77777777" w:rsidTr="00DF67DE">
        <w:tc>
          <w:tcPr>
            <w:tcW w:w="3844" w:type="dxa"/>
            <w:tcBorders>
              <w:top w:val="single" w:sz="6" w:space="0" w:color="000000"/>
              <w:left w:val="single" w:sz="6" w:space="0" w:color="000000"/>
              <w:bottom w:val="single" w:sz="6" w:space="0" w:color="000000"/>
              <w:right w:val="single" w:sz="6" w:space="0" w:color="000000"/>
            </w:tcBorders>
            <w:hideMark/>
          </w:tcPr>
          <w:p w14:paraId="2F56E04F"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19" w:type="dxa"/>
            <w:tcBorders>
              <w:top w:val="single" w:sz="6" w:space="0" w:color="000000"/>
              <w:left w:val="nil"/>
              <w:bottom w:val="single" w:sz="6" w:space="0" w:color="000000"/>
              <w:right w:val="single" w:sz="6" w:space="0" w:color="000000"/>
            </w:tcBorders>
            <w:hideMark/>
          </w:tcPr>
          <w:p w14:paraId="32E7F724"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27" w:type="dxa"/>
            <w:tcBorders>
              <w:top w:val="single" w:sz="6" w:space="0" w:color="000000"/>
              <w:left w:val="nil"/>
              <w:bottom w:val="single" w:sz="6" w:space="0" w:color="000000"/>
              <w:right w:val="single" w:sz="6" w:space="0" w:color="000000"/>
            </w:tcBorders>
            <w:hideMark/>
          </w:tcPr>
          <w:p w14:paraId="0800DBA6"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DF67DE" w:rsidRPr="00A275F8" w14:paraId="4524515C" w14:textId="77777777" w:rsidTr="00DF67DE">
        <w:tc>
          <w:tcPr>
            <w:tcW w:w="3844" w:type="dxa"/>
            <w:tcBorders>
              <w:top w:val="nil"/>
              <w:left w:val="single" w:sz="6" w:space="0" w:color="000000"/>
              <w:bottom w:val="single" w:sz="6" w:space="0" w:color="000000"/>
              <w:right w:val="single" w:sz="6" w:space="0" w:color="000000"/>
            </w:tcBorders>
            <w:hideMark/>
          </w:tcPr>
          <w:p w14:paraId="5D51298E"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Net Profit (A)</w:t>
            </w:r>
          </w:p>
        </w:tc>
        <w:tc>
          <w:tcPr>
            <w:tcW w:w="2419" w:type="dxa"/>
            <w:tcBorders>
              <w:top w:val="nil"/>
              <w:left w:val="nil"/>
              <w:bottom w:val="single" w:sz="6" w:space="0" w:color="000000"/>
              <w:right w:val="single" w:sz="6" w:space="0" w:color="000000"/>
            </w:tcBorders>
            <w:hideMark/>
          </w:tcPr>
          <w:p w14:paraId="0DB42347"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431</w:t>
            </w:r>
          </w:p>
        </w:tc>
        <w:tc>
          <w:tcPr>
            <w:tcW w:w="2027" w:type="dxa"/>
            <w:tcBorders>
              <w:top w:val="nil"/>
              <w:left w:val="nil"/>
              <w:bottom w:val="single" w:sz="6" w:space="0" w:color="000000"/>
              <w:right w:val="single" w:sz="6" w:space="0" w:color="000000"/>
            </w:tcBorders>
            <w:hideMark/>
          </w:tcPr>
          <w:p w14:paraId="52BA037A"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366</w:t>
            </w:r>
          </w:p>
        </w:tc>
      </w:tr>
      <w:tr w:rsidR="00DF67DE" w:rsidRPr="00A275F8" w14:paraId="1476346F" w14:textId="77777777" w:rsidTr="00DF67DE">
        <w:tc>
          <w:tcPr>
            <w:tcW w:w="3844" w:type="dxa"/>
            <w:tcBorders>
              <w:top w:val="nil"/>
              <w:left w:val="single" w:sz="6" w:space="0" w:color="000000"/>
              <w:bottom w:val="single" w:sz="6" w:space="0" w:color="000000"/>
              <w:right w:val="single" w:sz="6" w:space="0" w:color="000000"/>
            </w:tcBorders>
            <w:hideMark/>
          </w:tcPr>
          <w:p w14:paraId="1D5221CC"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Revenue (B)</w:t>
            </w:r>
          </w:p>
        </w:tc>
        <w:tc>
          <w:tcPr>
            <w:tcW w:w="2419" w:type="dxa"/>
            <w:tcBorders>
              <w:top w:val="nil"/>
              <w:left w:val="nil"/>
              <w:bottom w:val="single" w:sz="6" w:space="0" w:color="000000"/>
              <w:right w:val="single" w:sz="6" w:space="0" w:color="000000"/>
            </w:tcBorders>
            <w:hideMark/>
          </w:tcPr>
          <w:p w14:paraId="72E74DBF"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6,738</w:t>
            </w:r>
          </w:p>
        </w:tc>
        <w:tc>
          <w:tcPr>
            <w:tcW w:w="2027" w:type="dxa"/>
            <w:tcBorders>
              <w:top w:val="nil"/>
              <w:left w:val="nil"/>
              <w:bottom w:val="single" w:sz="6" w:space="0" w:color="000000"/>
              <w:right w:val="single" w:sz="6" w:space="0" w:color="000000"/>
            </w:tcBorders>
            <w:hideMark/>
          </w:tcPr>
          <w:p w14:paraId="2E9E92E5"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6,441</w:t>
            </w:r>
          </w:p>
        </w:tc>
      </w:tr>
      <w:tr w:rsidR="00DF67DE" w:rsidRPr="00A275F8" w14:paraId="14251748" w14:textId="77777777" w:rsidTr="00DF67DE">
        <w:tc>
          <w:tcPr>
            <w:tcW w:w="3844" w:type="dxa"/>
            <w:tcBorders>
              <w:top w:val="nil"/>
              <w:left w:val="single" w:sz="6" w:space="0" w:color="000000"/>
              <w:bottom w:val="single" w:sz="6" w:space="0" w:color="000000"/>
              <w:right w:val="single" w:sz="6" w:space="0" w:color="000000"/>
            </w:tcBorders>
            <w:hideMark/>
          </w:tcPr>
          <w:p w14:paraId="15C6469E"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Net Profit Margin (A÷ B) × 100</w:t>
            </w:r>
          </w:p>
        </w:tc>
        <w:tc>
          <w:tcPr>
            <w:tcW w:w="2419" w:type="dxa"/>
            <w:tcBorders>
              <w:top w:val="nil"/>
              <w:left w:val="nil"/>
              <w:bottom w:val="single" w:sz="6" w:space="0" w:color="000000"/>
              <w:right w:val="single" w:sz="6" w:space="0" w:color="000000"/>
            </w:tcBorders>
            <w:hideMark/>
          </w:tcPr>
          <w:p w14:paraId="728FC907"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6.40%</w:t>
            </w:r>
          </w:p>
        </w:tc>
        <w:tc>
          <w:tcPr>
            <w:tcW w:w="2027" w:type="dxa"/>
            <w:tcBorders>
              <w:top w:val="nil"/>
              <w:left w:val="nil"/>
              <w:bottom w:val="single" w:sz="6" w:space="0" w:color="000000"/>
              <w:right w:val="single" w:sz="6" w:space="0" w:color="000000"/>
            </w:tcBorders>
            <w:hideMark/>
          </w:tcPr>
          <w:p w14:paraId="11200323"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5.682%</w:t>
            </w:r>
          </w:p>
        </w:tc>
      </w:tr>
    </w:tbl>
    <w:p w14:paraId="6DFAD628" w14:textId="77777777" w:rsidR="00DF67DE" w:rsidRPr="00A275F8" w:rsidRDefault="00DF67DE" w:rsidP="00A275F8">
      <w:pPr>
        <w:spacing w:before="240" w:after="240" w:line="360" w:lineRule="auto"/>
        <w:jc w:val="both"/>
        <w:rPr>
          <w:rFonts w:ascii="Times New Roman" w:eastAsia="Times New Roman" w:hAnsi="Times New Roman" w:cs="Times New Roman"/>
          <w:b/>
          <w:bCs/>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 xml:space="preserve">4.  Earnings per share = </w:t>
      </w:r>
      <w:r w:rsidRPr="00A275F8">
        <w:rPr>
          <w:rFonts w:ascii="Times New Roman" w:eastAsia="Times New Roman" w:hAnsi="Times New Roman" w:cs="Times New Roman"/>
          <w:bCs/>
          <w:color w:val="000000" w:themeColor="text1"/>
          <w:sz w:val="24"/>
          <w:szCs w:val="24"/>
          <w:lang w:eastAsia="en-IN"/>
        </w:rPr>
        <w:t>It is calculated as</w:t>
      </w:r>
    </w:p>
    <w:p w14:paraId="4AF6B4CA"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Earnings attributable to equity shareholders ÷ Total No.   of Shares</w:t>
      </w:r>
    </w:p>
    <w:p w14:paraId="758297C0"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Earnings attributable to equity shareholders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7"/>
        <w:gridCol w:w="2463"/>
        <w:gridCol w:w="2026"/>
      </w:tblGrid>
      <w:tr w:rsidR="00DF67DE" w:rsidRPr="00A275F8" w14:paraId="0673E258"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2E048FF2"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0012FFAC"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73E72B45"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DF67DE" w:rsidRPr="00A275F8" w14:paraId="68A3ACFB" w14:textId="77777777" w:rsidTr="003F1E42">
        <w:tc>
          <w:tcPr>
            <w:tcW w:w="4050" w:type="dxa"/>
            <w:tcBorders>
              <w:top w:val="nil"/>
              <w:left w:val="single" w:sz="6" w:space="0" w:color="000000"/>
              <w:bottom w:val="single" w:sz="6" w:space="0" w:color="000000"/>
              <w:right w:val="single" w:sz="6" w:space="0" w:color="000000"/>
            </w:tcBorders>
            <w:hideMark/>
          </w:tcPr>
          <w:p w14:paraId="26BEF6DA"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Net Income</w:t>
            </w:r>
          </w:p>
        </w:tc>
        <w:tc>
          <w:tcPr>
            <w:tcW w:w="2520" w:type="dxa"/>
            <w:tcBorders>
              <w:top w:val="nil"/>
              <w:left w:val="nil"/>
              <w:bottom w:val="single" w:sz="6" w:space="0" w:color="000000"/>
              <w:right w:val="single" w:sz="6" w:space="0" w:color="000000"/>
            </w:tcBorders>
            <w:hideMark/>
          </w:tcPr>
          <w:p w14:paraId="0710DB78"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431</w:t>
            </w:r>
          </w:p>
        </w:tc>
        <w:tc>
          <w:tcPr>
            <w:tcW w:w="2070" w:type="dxa"/>
            <w:tcBorders>
              <w:top w:val="nil"/>
              <w:left w:val="nil"/>
              <w:bottom w:val="single" w:sz="6" w:space="0" w:color="000000"/>
              <w:right w:val="single" w:sz="6" w:space="0" w:color="000000"/>
            </w:tcBorders>
            <w:hideMark/>
          </w:tcPr>
          <w:p w14:paraId="2CC04F01"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366</w:t>
            </w:r>
          </w:p>
        </w:tc>
      </w:tr>
    </w:tbl>
    <w:p w14:paraId="6A300E4B"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 Total No. of Shares:-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54"/>
        <w:gridCol w:w="2468"/>
        <w:gridCol w:w="2034"/>
      </w:tblGrid>
      <w:tr w:rsidR="00DF67DE" w:rsidRPr="00A275F8" w14:paraId="7CB35AE8"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50A14FC7"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lastRenderedPageBreak/>
              <w:t>Particulars</w:t>
            </w:r>
          </w:p>
        </w:tc>
        <w:tc>
          <w:tcPr>
            <w:tcW w:w="2520" w:type="dxa"/>
            <w:tcBorders>
              <w:top w:val="single" w:sz="6" w:space="0" w:color="000000"/>
              <w:left w:val="nil"/>
              <w:bottom w:val="single" w:sz="6" w:space="0" w:color="000000"/>
              <w:right w:val="single" w:sz="6" w:space="0" w:color="000000"/>
            </w:tcBorders>
            <w:hideMark/>
          </w:tcPr>
          <w:p w14:paraId="577E5AC9"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256DB487"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DF67DE" w:rsidRPr="00A275F8" w14:paraId="62F93D63" w14:textId="77777777" w:rsidTr="003F1E42">
        <w:tc>
          <w:tcPr>
            <w:tcW w:w="4050" w:type="dxa"/>
            <w:tcBorders>
              <w:top w:val="nil"/>
              <w:left w:val="single" w:sz="6" w:space="0" w:color="000000"/>
              <w:bottom w:val="single" w:sz="6" w:space="0" w:color="000000"/>
              <w:right w:val="single" w:sz="6" w:space="0" w:color="000000"/>
            </w:tcBorders>
            <w:hideMark/>
          </w:tcPr>
          <w:p w14:paraId="07B37B82"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Ordinary Share Capital</w:t>
            </w:r>
          </w:p>
        </w:tc>
        <w:tc>
          <w:tcPr>
            <w:tcW w:w="2520" w:type="dxa"/>
            <w:tcBorders>
              <w:top w:val="nil"/>
              <w:left w:val="nil"/>
              <w:bottom w:val="single" w:sz="6" w:space="0" w:color="000000"/>
              <w:right w:val="single" w:sz="6" w:space="0" w:color="000000"/>
            </w:tcBorders>
            <w:hideMark/>
          </w:tcPr>
          <w:p w14:paraId="0B95DC35"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w:t>
            </w:r>
          </w:p>
        </w:tc>
        <w:tc>
          <w:tcPr>
            <w:tcW w:w="2070" w:type="dxa"/>
            <w:tcBorders>
              <w:top w:val="nil"/>
              <w:left w:val="nil"/>
              <w:bottom w:val="single" w:sz="6" w:space="0" w:color="000000"/>
              <w:right w:val="single" w:sz="6" w:space="0" w:color="000000"/>
            </w:tcBorders>
            <w:hideMark/>
          </w:tcPr>
          <w:p w14:paraId="0F2D96A7"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w:t>
            </w:r>
          </w:p>
        </w:tc>
      </w:tr>
      <w:tr w:rsidR="00DF67DE" w:rsidRPr="00A275F8" w14:paraId="127CEBBD" w14:textId="77777777" w:rsidTr="003F1E42">
        <w:tc>
          <w:tcPr>
            <w:tcW w:w="4050" w:type="dxa"/>
            <w:tcBorders>
              <w:top w:val="nil"/>
              <w:left w:val="single" w:sz="6" w:space="0" w:color="000000"/>
              <w:bottom w:val="single" w:sz="6" w:space="0" w:color="000000"/>
              <w:right w:val="single" w:sz="6" w:space="0" w:color="000000"/>
            </w:tcBorders>
            <w:hideMark/>
          </w:tcPr>
          <w:p w14:paraId="0EB4EC10"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Price per share</w:t>
            </w:r>
          </w:p>
        </w:tc>
        <w:tc>
          <w:tcPr>
            <w:tcW w:w="2520" w:type="dxa"/>
            <w:tcBorders>
              <w:top w:val="nil"/>
              <w:left w:val="nil"/>
              <w:bottom w:val="single" w:sz="6" w:space="0" w:color="000000"/>
              <w:right w:val="single" w:sz="6" w:space="0" w:color="000000"/>
            </w:tcBorders>
            <w:hideMark/>
          </w:tcPr>
          <w:p w14:paraId="4DD0E745"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50p</w:t>
            </w:r>
          </w:p>
        </w:tc>
        <w:tc>
          <w:tcPr>
            <w:tcW w:w="2070" w:type="dxa"/>
            <w:tcBorders>
              <w:top w:val="nil"/>
              <w:left w:val="nil"/>
              <w:bottom w:val="single" w:sz="6" w:space="0" w:color="000000"/>
              <w:right w:val="single" w:sz="6" w:space="0" w:color="000000"/>
            </w:tcBorders>
            <w:hideMark/>
          </w:tcPr>
          <w:p w14:paraId="62452A84"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50p</w:t>
            </w:r>
          </w:p>
        </w:tc>
      </w:tr>
      <w:tr w:rsidR="00DF67DE" w:rsidRPr="00A275F8" w14:paraId="1D6A218B" w14:textId="77777777" w:rsidTr="003F1E42">
        <w:tc>
          <w:tcPr>
            <w:tcW w:w="4050" w:type="dxa"/>
            <w:tcBorders>
              <w:top w:val="nil"/>
              <w:left w:val="single" w:sz="6" w:space="0" w:color="000000"/>
              <w:bottom w:val="single" w:sz="6" w:space="0" w:color="000000"/>
              <w:right w:val="single" w:sz="6" w:space="0" w:color="000000"/>
            </w:tcBorders>
            <w:hideMark/>
          </w:tcPr>
          <w:p w14:paraId="5D6C66B5"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No. of Shares</w:t>
            </w:r>
          </w:p>
        </w:tc>
        <w:tc>
          <w:tcPr>
            <w:tcW w:w="2520" w:type="dxa"/>
            <w:tcBorders>
              <w:top w:val="nil"/>
              <w:left w:val="nil"/>
              <w:bottom w:val="single" w:sz="6" w:space="0" w:color="000000"/>
              <w:right w:val="single" w:sz="6" w:space="0" w:color="000000"/>
            </w:tcBorders>
            <w:hideMark/>
          </w:tcPr>
          <w:p w14:paraId="22AD1EAC"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(300/.50) = 600</w:t>
            </w:r>
          </w:p>
        </w:tc>
        <w:tc>
          <w:tcPr>
            <w:tcW w:w="2070" w:type="dxa"/>
            <w:tcBorders>
              <w:top w:val="nil"/>
              <w:left w:val="nil"/>
              <w:bottom w:val="single" w:sz="6" w:space="0" w:color="000000"/>
              <w:right w:val="single" w:sz="6" w:space="0" w:color="000000"/>
            </w:tcBorders>
            <w:hideMark/>
          </w:tcPr>
          <w:p w14:paraId="667E7C0E"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(300/.50) = 600</w:t>
            </w:r>
          </w:p>
        </w:tc>
      </w:tr>
    </w:tbl>
    <w:p w14:paraId="0B95A006"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(iii) Earning per Share</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60"/>
        <w:gridCol w:w="2427"/>
        <w:gridCol w:w="2003"/>
      </w:tblGrid>
      <w:tr w:rsidR="00DF67DE" w:rsidRPr="00A275F8" w14:paraId="0A55C132" w14:textId="77777777" w:rsidTr="003F1E42">
        <w:tc>
          <w:tcPr>
            <w:tcW w:w="3860" w:type="dxa"/>
            <w:tcBorders>
              <w:top w:val="single" w:sz="6" w:space="0" w:color="000000"/>
              <w:left w:val="single" w:sz="6" w:space="0" w:color="000000"/>
              <w:bottom w:val="single" w:sz="6" w:space="0" w:color="000000"/>
              <w:right w:val="single" w:sz="6" w:space="0" w:color="000000"/>
            </w:tcBorders>
            <w:hideMark/>
          </w:tcPr>
          <w:p w14:paraId="0628C772"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27" w:type="dxa"/>
            <w:tcBorders>
              <w:top w:val="single" w:sz="6" w:space="0" w:color="000000"/>
              <w:left w:val="nil"/>
              <w:bottom w:val="single" w:sz="6" w:space="0" w:color="000000"/>
              <w:right w:val="single" w:sz="6" w:space="0" w:color="000000"/>
            </w:tcBorders>
            <w:hideMark/>
          </w:tcPr>
          <w:p w14:paraId="65781BE8"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03" w:type="dxa"/>
            <w:tcBorders>
              <w:top w:val="single" w:sz="6" w:space="0" w:color="000000"/>
              <w:left w:val="nil"/>
              <w:bottom w:val="single" w:sz="6" w:space="0" w:color="000000"/>
              <w:right w:val="single" w:sz="6" w:space="0" w:color="000000"/>
            </w:tcBorders>
            <w:hideMark/>
          </w:tcPr>
          <w:p w14:paraId="4BD375A9"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DF67DE" w:rsidRPr="00A275F8" w14:paraId="1BD68A0A" w14:textId="77777777" w:rsidTr="003F1E42">
        <w:tc>
          <w:tcPr>
            <w:tcW w:w="3860" w:type="dxa"/>
            <w:tcBorders>
              <w:top w:val="nil"/>
              <w:left w:val="single" w:sz="6" w:space="0" w:color="000000"/>
              <w:bottom w:val="single" w:sz="6" w:space="0" w:color="000000"/>
              <w:right w:val="single" w:sz="6" w:space="0" w:color="000000"/>
            </w:tcBorders>
            <w:hideMark/>
          </w:tcPr>
          <w:p w14:paraId="16E144C1"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Net Income (A)</w:t>
            </w:r>
          </w:p>
        </w:tc>
        <w:tc>
          <w:tcPr>
            <w:tcW w:w="2427" w:type="dxa"/>
            <w:tcBorders>
              <w:top w:val="nil"/>
              <w:left w:val="nil"/>
              <w:bottom w:val="single" w:sz="6" w:space="0" w:color="000000"/>
              <w:right w:val="single" w:sz="6" w:space="0" w:color="000000"/>
            </w:tcBorders>
            <w:hideMark/>
          </w:tcPr>
          <w:p w14:paraId="5B174C52"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431</w:t>
            </w:r>
          </w:p>
        </w:tc>
        <w:tc>
          <w:tcPr>
            <w:tcW w:w="2003" w:type="dxa"/>
            <w:tcBorders>
              <w:top w:val="nil"/>
              <w:left w:val="nil"/>
              <w:bottom w:val="single" w:sz="6" w:space="0" w:color="000000"/>
              <w:right w:val="single" w:sz="6" w:space="0" w:color="000000"/>
            </w:tcBorders>
            <w:hideMark/>
          </w:tcPr>
          <w:p w14:paraId="27D7C613"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366</w:t>
            </w:r>
          </w:p>
        </w:tc>
      </w:tr>
      <w:tr w:rsidR="00DF67DE" w:rsidRPr="00A275F8" w14:paraId="239B1303" w14:textId="77777777" w:rsidTr="003F1E42">
        <w:tc>
          <w:tcPr>
            <w:tcW w:w="3860" w:type="dxa"/>
            <w:tcBorders>
              <w:top w:val="nil"/>
              <w:left w:val="single" w:sz="6" w:space="0" w:color="000000"/>
              <w:bottom w:val="single" w:sz="6" w:space="0" w:color="000000"/>
              <w:right w:val="single" w:sz="6" w:space="0" w:color="000000"/>
            </w:tcBorders>
            <w:hideMark/>
          </w:tcPr>
          <w:p w14:paraId="107A71E2"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No. of Shares (B)</w:t>
            </w:r>
          </w:p>
        </w:tc>
        <w:tc>
          <w:tcPr>
            <w:tcW w:w="2427" w:type="dxa"/>
            <w:tcBorders>
              <w:top w:val="nil"/>
              <w:left w:val="nil"/>
              <w:bottom w:val="single" w:sz="6" w:space="0" w:color="000000"/>
              <w:right w:val="single" w:sz="6" w:space="0" w:color="000000"/>
            </w:tcBorders>
            <w:hideMark/>
          </w:tcPr>
          <w:p w14:paraId="446FB32F"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600</w:t>
            </w:r>
          </w:p>
        </w:tc>
        <w:tc>
          <w:tcPr>
            <w:tcW w:w="2003" w:type="dxa"/>
            <w:tcBorders>
              <w:top w:val="nil"/>
              <w:left w:val="nil"/>
              <w:bottom w:val="single" w:sz="6" w:space="0" w:color="000000"/>
              <w:right w:val="single" w:sz="6" w:space="0" w:color="000000"/>
            </w:tcBorders>
            <w:hideMark/>
          </w:tcPr>
          <w:p w14:paraId="0C39E1E0"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600</w:t>
            </w:r>
          </w:p>
        </w:tc>
      </w:tr>
      <w:tr w:rsidR="00DF67DE" w:rsidRPr="00A275F8" w14:paraId="15C02F2D" w14:textId="77777777" w:rsidTr="003F1E42">
        <w:tc>
          <w:tcPr>
            <w:tcW w:w="3860" w:type="dxa"/>
            <w:tcBorders>
              <w:top w:val="nil"/>
              <w:left w:val="single" w:sz="6" w:space="0" w:color="000000"/>
              <w:bottom w:val="single" w:sz="6" w:space="0" w:color="000000"/>
              <w:right w:val="single" w:sz="6" w:space="0" w:color="000000"/>
            </w:tcBorders>
            <w:hideMark/>
          </w:tcPr>
          <w:p w14:paraId="0F351C41"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Earnings per share (A/B)</w:t>
            </w:r>
          </w:p>
        </w:tc>
        <w:tc>
          <w:tcPr>
            <w:tcW w:w="2427" w:type="dxa"/>
            <w:tcBorders>
              <w:top w:val="nil"/>
              <w:left w:val="nil"/>
              <w:bottom w:val="single" w:sz="6" w:space="0" w:color="000000"/>
              <w:right w:val="single" w:sz="6" w:space="0" w:color="000000"/>
            </w:tcBorders>
            <w:hideMark/>
          </w:tcPr>
          <w:p w14:paraId="0389AC01"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0.7183</w:t>
            </w:r>
          </w:p>
        </w:tc>
        <w:tc>
          <w:tcPr>
            <w:tcW w:w="2003" w:type="dxa"/>
            <w:tcBorders>
              <w:top w:val="nil"/>
              <w:left w:val="nil"/>
              <w:bottom w:val="single" w:sz="6" w:space="0" w:color="000000"/>
              <w:right w:val="single" w:sz="6" w:space="0" w:color="000000"/>
            </w:tcBorders>
            <w:hideMark/>
          </w:tcPr>
          <w:p w14:paraId="5398534A" w14:textId="77777777" w:rsidR="00DF67DE" w:rsidRPr="00A275F8" w:rsidRDefault="00DF67D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0.61</w:t>
            </w:r>
          </w:p>
        </w:tc>
      </w:tr>
    </w:tbl>
    <w:p w14:paraId="08DE9D6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5. Asset Turnover</w:t>
      </w: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 Sales ÷ Total Asset</w:t>
      </w:r>
    </w:p>
    <w:p w14:paraId="5F4939E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Revenue:-</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3F1E42" w:rsidRPr="00A275F8" w14:paraId="1A5799BC"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173F49AF"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71FA6E3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2F6394F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3F1E42" w:rsidRPr="00A275F8" w14:paraId="68324B01" w14:textId="77777777" w:rsidTr="003F1E42">
        <w:tc>
          <w:tcPr>
            <w:tcW w:w="4050" w:type="dxa"/>
            <w:tcBorders>
              <w:top w:val="nil"/>
              <w:left w:val="single" w:sz="6" w:space="0" w:color="000000"/>
              <w:bottom w:val="single" w:sz="6" w:space="0" w:color="000000"/>
              <w:right w:val="single" w:sz="6" w:space="0" w:color="000000"/>
            </w:tcBorders>
            <w:hideMark/>
          </w:tcPr>
          <w:p w14:paraId="2DB1836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Revenue</w:t>
            </w:r>
          </w:p>
        </w:tc>
        <w:tc>
          <w:tcPr>
            <w:tcW w:w="2520" w:type="dxa"/>
            <w:tcBorders>
              <w:top w:val="nil"/>
              <w:left w:val="nil"/>
              <w:bottom w:val="single" w:sz="6" w:space="0" w:color="000000"/>
              <w:right w:val="single" w:sz="6" w:space="0" w:color="000000"/>
            </w:tcBorders>
            <w:hideMark/>
          </w:tcPr>
          <w:p w14:paraId="0E0A286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6,738</w:t>
            </w:r>
          </w:p>
        </w:tc>
        <w:tc>
          <w:tcPr>
            <w:tcW w:w="2070" w:type="dxa"/>
            <w:tcBorders>
              <w:top w:val="nil"/>
              <w:left w:val="nil"/>
              <w:bottom w:val="single" w:sz="6" w:space="0" w:color="000000"/>
              <w:right w:val="single" w:sz="6" w:space="0" w:color="000000"/>
            </w:tcBorders>
            <w:hideMark/>
          </w:tcPr>
          <w:p w14:paraId="36BC130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6,441</w:t>
            </w:r>
          </w:p>
        </w:tc>
      </w:tr>
    </w:tbl>
    <w:p w14:paraId="6C745B4C"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(ii) Total Assets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4"/>
        <w:gridCol w:w="2462"/>
        <w:gridCol w:w="2030"/>
      </w:tblGrid>
      <w:tr w:rsidR="003F1E42" w:rsidRPr="00A275F8" w14:paraId="750BB969"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46DF6F11"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04B4ADC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227B738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3F1E42" w:rsidRPr="00A275F8" w14:paraId="05449641" w14:textId="77777777" w:rsidTr="003F1E42">
        <w:tc>
          <w:tcPr>
            <w:tcW w:w="4050" w:type="dxa"/>
            <w:tcBorders>
              <w:top w:val="nil"/>
              <w:left w:val="single" w:sz="6" w:space="0" w:color="000000"/>
              <w:bottom w:val="single" w:sz="6" w:space="0" w:color="000000"/>
              <w:right w:val="single" w:sz="6" w:space="0" w:color="000000"/>
            </w:tcBorders>
            <w:hideMark/>
          </w:tcPr>
          <w:p w14:paraId="5DD4FA4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Total Assets</w:t>
            </w:r>
          </w:p>
        </w:tc>
        <w:tc>
          <w:tcPr>
            <w:tcW w:w="2520" w:type="dxa"/>
            <w:tcBorders>
              <w:top w:val="nil"/>
              <w:left w:val="nil"/>
              <w:bottom w:val="single" w:sz="6" w:space="0" w:color="000000"/>
              <w:right w:val="single" w:sz="6" w:space="0" w:color="000000"/>
            </w:tcBorders>
            <w:hideMark/>
          </w:tcPr>
          <w:p w14:paraId="4E91C5C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9,736</w:t>
            </w:r>
          </w:p>
        </w:tc>
        <w:tc>
          <w:tcPr>
            <w:tcW w:w="2070" w:type="dxa"/>
            <w:tcBorders>
              <w:top w:val="nil"/>
              <w:left w:val="nil"/>
              <w:bottom w:val="single" w:sz="6" w:space="0" w:color="000000"/>
              <w:right w:val="single" w:sz="6" w:space="0" w:color="000000"/>
            </w:tcBorders>
            <w:hideMark/>
          </w:tcPr>
          <w:p w14:paraId="495CB97C"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10,087</w:t>
            </w:r>
          </w:p>
        </w:tc>
      </w:tr>
    </w:tbl>
    <w:p w14:paraId="3344E4AD"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(iii) Asset Turnover</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56"/>
        <w:gridCol w:w="2415"/>
        <w:gridCol w:w="2019"/>
      </w:tblGrid>
      <w:tr w:rsidR="003F1E42" w:rsidRPr="00A275F8" w14:paraId="34DE9101" w14:textId="77777777" w:rsidTr="003F1E42">
        <w:tc>
          <w:tcPr>
            <w:tcW w:w="3856" w:type="dxa"/>
            <w:tcBorders>
              <w:top w:val="single" w:sz="6" w:space="0" w:color="000000"/>
              <w:left w:val="single" w:sz="6" w:space="0" w:color="000000"/>
              <w:bottom w:val="single" w:sz="6" w:space="0" w:color="000000"/>
              <w:right w:val="single" w:sz="6" w:space="0" w:color="000000"/>
            </w:tcBorders>
            <w:hideMark/>
          </w:tcPr>
          <w:p w14:paraId="75058900"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15" w:type="dxa"/>
            <w:tcBorders>
              <w:top w:val="single" w:sz="6" w:space="0" w:color="000000"/>
              <w:left w:val="nil"/>
              <w:bottom w:val="single" w:sz="6" w:space="0" w:color="000000"/>
              <w:right w:val="single" w:sz="6" w:space="0" w:color="000000"/>
            </w:tcBorders>
            <w:hideMark/>
          </w:tcPr>
          <w:p w14:paraId="7065C221"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19" w:type="dxa"/>
            <w:tcBorders>
              <w:top w:val="single" w:sz="6" w:space="0" w:color="000000"/>
              <w:left w:val="nil"/>
              <w:bottom w:val="single" w:sz="6" w:space="0" w:color="000000"/>
              <w:right w:val="single" w:sz="6" w:space="0" w:color="000000"/>
            </w:tcBorders>
            <w:hideMark/>
          </w:tcPr>
          <w:p w14:paraId="0AD5530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3F1E42" w:rsidRPr="00A275F8" w14:paraId="1B1C212D" w14:textId="77777777" w:rsidTr="003F1E42">
        <w:tc>
          <w:tcPr>
            <w:tcW w:w="3856" w:type="dxa"/>
            <w:tcBorders>
              <w:top w:val="nil"/>
              <w:left w:val="single" w:sz="6" w:space="0" w:color="000000"/>
              <w:bottom w:val="single" w:sz="6" w:space="0" w:color="000000"/>
              <w:right w:val="single" w:sz="6" w:space="0" w:color="000000"/>
            </w:tcBorders>
            <w:hideMark/>
          </w:tcPr>
          <w:p w14:paraId="596D90F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Revenue (A)</w:t>
            </w:r>
          </w:p>
        </w:tc>
        <w:tc>
          <w:tcPr>
            <w:tcW w:w="2415" w:type="dxa"/>
            <w:tcBorders>
              <w:top w:val="nil"/>
              <w:left w:val="nil"/>
              <w:bottom w:val="single" w:sz="6" w:space="0" w:color="000000"/>
              <w:right w:val="single" w:sz="6" w:space="0" w:color="000000"/>
            </w:tcBorders>
            <w:hideMark/>
          </w:tcPr>
          <w:p w14:paraId="5B5EC651"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6,738</w:t>
            </w:r>
          </w:p>
        </w:tc>
        <w:tc>
          <w:tcPr>
            <w:tcW w:w="2019" w:type="dxa"/>
            <w:tcBorders>
              <w:top w:val="nil"/>
              <w:left w:val="nil"/>
              <w:bottom w:val="single" w:sz="6" w:space="0" w:color="000000"/>
              <w:right w:val="single" w:sz="6" w:space="0" w:color="000000"/>
            </w:tcBorders>
            <w:hideMark/>
          </w:tcPr>
          <w:p w14:paraId="5DEAFDEC"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6,441</w:t>
            </w:r>
          </w:p>
        </w:tc>
      </w:tr>
      <w:tr w:rsidR="003F1E42" w:rsidRPr="00A275F8" w14:paraId="6C4CC6A9" w14:textId="77777777" w:rsidTr="003F1E42">
        <w:tc>
          <w:tcPr>
            <w:tcW w:w="3856" w:type="dxa"/>
            <w:tcBorders>
              <w:top w:val="nil"/>
              <w:left w:val="single" w:sz="6" w:space="0" w:color="000000"/>
              <w:bottom w:val="single" w:sz="6" w:space="0" w:color="000000"/>
              <w:right w:val="single" w:sz="6" w:space="0" w:color="000000"/>
            </w:tcBorders>
            <w:hideMark/>
          </w:tcPr>
          <w:p w14:paraId="2131780B"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Total Assets (B)</w:t>
            </w:r>
          </w:p>
        </w:tc>
        <w:tc>
          <w:tcPr>
            <w:tcW w:w="2415" w:type="dxa"/>
            <w:tcBorders>
              <w:top w:val="nil"/>
              <w:left w:val="nil"/>
              <w:bottom w:val="single" w:sz="6" w:space="0" w:color="000000"/>
              <w:right w:val="single" w:sz="6" w:space="0" w:color="000000"/>
            </w:tcBorders>
            <w:hideMark/>
          </w:tcPr>
          <w:p w14:paraId="01D6F66C"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9,736</w:t>
            </w:r>
          </w:p>
        </w:tc>
        <w:tc>
          <w:tcPr>
            <w:tcW w:w="2019" w:type="dxa"/>
            <w:tcBorders>
              <w:top w:val="nil"/>
              <w:left w:val="nil"/>
              <w:bottom w:val="single" w:sz="6" w:space="0" w:color="000000"/>
              <w:right w:val="single" w:sz="6" w:space="0" w:color="000000"/>
            </w:tcBorders>
            <w:hideMark/>
          </w:tcPr>
          <w:p w14:paraId="2EB8381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10,087</w:t>
            </w:r>
          </w:p>
        </w:tc>
      </w:tr>
      <w:tr w:rsidR="003F1E42" w:rsidRPr="00A275F8" w14:paraId="7C040F65" w14:textId="77777777" w:rsidTr="003F1E42">
        <w:tc>
          <w:tcPr>
            <w:tcW w:w="3856" w:type="dxa"/>
            <w:tcBorders>
              <w:top w:val="nil"/>
              <w:left w:val="single" w:sz="6" w:space="0" w:color="000000"/>
              <w:bottom w:val="single" w:sz="6" w:space="0" w:color="000000"/>
              <w:right w:val="single" w:sz="6" w:space="0" w:color="000000"/>
            </w:tcBorders>
            <w:hideMark/>
          </w:tcPr>
          <w:p w14:paraId="586E3F5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Asset Turnover (A/B)</w:t>
            </w:r>
          </w:p>
        </w:tc>
        <w:tc>
          <w:tcPr>
            <w:tcW w:w="2415" w:type="dxa"/>
            <w:tcBorders>
              <w:top w:val="nil"/>
              <w:left w:val="nil"/>
              <w:bottom w:val="single" w:sz="6" w:space="0" w:color="000000"/>
              <w:right w:val="single" w:sz="6" w:space="0" w:color="000000"/>
            </w:tcBorders>
            <w:hideMark/>
          </w:tcPr>
          <w:p w14:paraId="1881203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0.692 times</w:t>
            </w:r>
          </w:p>
        </w:tc>
        <w:tc>
          <w:tcPr>
            <w:tcW w:w="2019" w:type="dxa"/>
            <w:tcBorders>
              <w:top w:val="nil"/>
              <w:left w:val="nil"/>
              <w:bottom w:val="single" w:sz="6" w:space="0" w:color="000000"/>
              <w:right w:val="single" w:sz="6" w:space="0" w:color="000000"/>
            </w:tcBorders>
            <w:hideMark/>
          </w:tcPr>
          <w:p w14:paraId="2CBD7A2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0.639 times</w:t>
            </w:r>
          </w:p>
        </w:tc>
      </w:tr>
    </w:tbl>
    <w:p w14:paraId="42CF7EB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6. Debtors Collection </w:t>
      </w:r>
      <w:proofErr w:type="gramStart"/>
      <w:r w:rsidRPr="00A275F8">
        <w:rPr>
          <w:rFonts w:ascii="Times New Roman" w:eastAsia="Times New Roman" w:hAnsi="Times New Roman" w:cs="Times New Roman"/>
          <w:b/>
          <w:bCs/>
          <w:color w:val="000000" w:themeColor="text1"/>
          <w:sz w:val="24"/>
          <w:szCs w:val="24"/>
          <w:lang w:eastAsia="en-IN"/>
        </w:rPr>
        <w:t>Period:-</w:t>
      </w:r>
      <w:proofErr w:type="gramEnd"/>
      <w:r w:rsidRPr="00A275F8">
        <w:rPr>
          <w:rFonts w:ascii="Times New Roman" w:eastAsia="Times New Roman" w:hAnsi="Times New Roman" w:cs="Times New Roman"/>
          <w:b/>
          <w:bCs/>
          <w:color w:val="000000" w:themeColor="text1"/>
          <w:sz w:val="24"/>
          <w:szCs w:val="24"/>
          <w:lang w:eastAsia="en-IN"/>
        </w:rPr>
        <w:t xml:space="preserve"> = Trade Receivables/Credit Sales ×365</w:t>
      </w:r>
    </w:p>
    <w:p w14:paraId="2D3E0BF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Trade Receivables:-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6"/>
        <w:gridCol w:w="2463"/>
        <w:gridCol w:w="2027"/>
      </w:tblGrid>
      <w:tr w:rsidR="003F1E42" w:rsidRPr="00A275F8" w14:paraId="5A16D2A8"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405E3E3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7A85163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5EB17D0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507D7A2F" w14:textId="77777777" w:rsidTr="003F1E42">
        <w:tc>
          <w:tcPr>
            <w:tcW w:w="4050" w:type="dxa"/>
            <w:tcBorders>
              <w:top w:val="nil"/>
              <w:left w:val="single" w:sz="6" w:space="0" w:color="000000"/>
              <w:bottom w:val="single" w:sz="6" w:space="0" w:color="000000"/>
              <w:right w:val="single" w:sz="6" w:space="0" w:color="000000"/>
            </w:tcBorders>
            <w:hideMark/>
          </w:tcPr>
          <w:p w14:paraId="389C51B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Trade Receivables</w:t>
            </w:r>
          </w:p>
        </w:tc>
        <w:tc>
          <w:tcPr>
            <w:tcW w:w="2520" w:type="dxa"/>
            <w:tcBorders>
              <w:top w:val="nil"/>
              <w:left w:val="nil"/>
              <w:bottom w:val="single" w:sz="6" w:space="0" w:color="000000"/>
              <w:right w:val="single" w:sz="6" w:space="0" w:color="000000"/>
            </w:tcBorders>
            <w:hideMark/>
          </w:tcPr>
          <w:p w14:paraId="5FF6EB4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1,249</w:t>
            </w:r>
          </w:p>
        </w:tc>
        <w:tc>
          <w:tcPr>
            <w:tcW w:w="2070" w:type="dxa"/>
            <w:tcBorders>
              <w:top w:val="nil"/>
              <w:left w:val="nil"/>
              <w:bottom w:val="single" w:sz="6" w:space="0" w:color="000000"/>
              <w:right w:val="single" w:sz="6" w:space="0" w:color="000000"/>
            </w:tcBorders>
            <w:hideMark/>
          </w:tcPr>
          <w:p w14:paraId="1EAC3BC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1,287</w:t>
            </w:r>
          </w:p>
        </w:tc>
      </w:tr>
    </w:tbl>
    <w:p w14:paraId="78C54ED0"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 xml:space="preserve">(ii)   Sales </w:t>
      </w:r>
      <w:proofErr w:type="gramStart"/>
      <w:r w:rsidRPr="00A275F8">
        <w:rPr>
          <w:rFonts w:ascii="Times New Roman" w:eastAsia="Times New Roman" w:hAnsi="Times New Roman" w:cs="Times New Roman"/>
          <w:b/>
          <w:bCs/>
          <w:color w:val="000000" w:themeColor="text1"/>
          <w:sz w:val="24"/>
          <w:szCs w:val="24"/>
          <w:lang w:eastAsia="en-IN"/>
        </w:rPr>
        <w:t>credit :</w:t>
      </w:r>
      <w:proofErr w:type="gramEnd"/>
      <w:r w:rsidRPr="00A275F8">
        <w:rPr>
          <w:rFonts w:ascii="Times New Roman" w:eastAsia="Times New Roman" w:hAnsi="Times New Roman" w:cs="Times New Roman"/>
          <w:b/>
          <w:bCs/>
          <w:color w:val="000000" w:themeColor="text1"/>
          <w:sz w:val="24"/>
          <w:szCs w:val="24"/>
          <w:lang w:eastAsia="en-IN"/>
        </w:rPr>
        <w:t>-</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3F1E42" w:rsidRPr="00A275F8" w14:paraId="05611257"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446D776D"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368B5FCC"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1BE6EEB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0C9BB720" w14:textId="77777777" w:rsidTr="003F1E42">
        <w:tc>
          <w:tcPr>
            <w:tcW w:w="4050" w:type="dxa"/>
            <w:tcBorders>
              <w:top w:val="nil"/>
              <w:left w:val="single" w:sz="6" w:space="0" w:color="000000"/>
              <w:bottom w:val="single" w:sz="6" w:space="0" w:color="000000"/>
              <w:right w:val="single" w:sz="6" w:space="0" w:color="000000"/>
            </w:tcBorders>
            <w:hideMark/>
          </w:tcPr>
          <w:p w14:paraId="780952F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Sales</w:t>
            </w:r>
          </w:p>
        </w:tc>
        <w:tc>
          <w:tcPr>
            <w:tcW w:w="2520" w:type="dxa"/>
            <w:tcBorders>
              <w:top w:val="nil"/>
              <w:left w:val="nil"/>
              <w:bottom w:val="single" w:sz="6" w:space="0" w:color="000000"/>
              <w:right w:val="single" w:sz="6" w:space="0" w:color="000000"/>
            </w:tcBorders>
            <w:hideMark/>
          </w:tcPr>
          <w:p w14:paraId="18C1CDB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6,738</w:t>
            </w:r>
          </w:p>
        </w:tc>
        <w:tc>
          <w:tcPr>
            <w:tcW w:w="2070" w:type="dxa"/>
            <w:tcBorders>
              <w:top w:val="nil"/>
              <w:left w:val="nil"/>
              <w:bottom w:val="single" w:sz="6" w:space="0" w:color="000000"/>
              <w:right w:val="single" w:sz="6" w:space="0" w:color="000000"/>
            </w:tcBorders>
            <w:hideMark/>
          </w:tcPr>
          <w:p w14:paraId="5DFEA20D"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6,441</w:t>
            </w:r>
          </w:p>
        </w:tc>
      </w:tr>
    </w:tbl>
    <w:p w14:paraId="4CCCF76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w:t>
      </w:r>
    </w:p>
    <w:p w14:paraId="6E3C0DC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(iii) Debtor Collection Period</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64"/>
        <w:gridCol w:w="2417"/>
        <w:gridCol w:w="2009"/>
      </w:tblGrid>
      <w:tr w:rsidR="003F1E42" w:rsidRPr="00A275F8" w14:paraId="565B9855" w14:textId="77777777" w:rsidTr="003F1E42">
        <w:tc>
          <w:tcPr>
            <w:tcW w:w="3864" w:type="dxa"/>
            <w:tcBorders>
              <w:top w:val="single" w:sz="6" w:space="0" w:color="000000"/>
              <w:left w:val="single" w:sz="6" w:space="0" w:color="000000"/>
              <w:bottom w:val="single" w:sz="6" w:space="0" w:color="000000"/>
              <w:right w:val="single" w:sz="6" w:space="0" w:color="000000"/>
            </w:tcBorders>
            <w:hideMark/>
          </w:tcPr>
          <w:p w14:paraId="10E9393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17" w:type="dxa"/>
            <w:tcBorders>
              <w:top w:val="single" w:sz="6" w:space="0" w:color="000000"/>
              <w:left w:val="nil"/>
              <w:bottom w:val="single" w:sz="6" w:space="0" w:color="000000"/>
              <w:right w:val="single" w:sz="6" w:space="0" w:color="000000"/>
            </w:tcBorders>
            <w:hideMark/>
          </w:tcPr>
          <w:p w14:paraId="5E4526E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09" w:type="dxa"/>
            <w:tcBorders>
              <w:top w:val="single" w:sz="6" w:space="0" w:color="000000"/>
              <w:left w:val="nil"/>
              <w:bottom w:val="single" w:sz="6" w:space="0" w:color="000000"/>
              <w:right w:val="single" w:sz="6" w:space="0" w:color="000000"/>
            </w:tcBorders>
            <w:hideMark/>
          </w:tcPr>
          <w:p w14:paraId="1DF18A8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6F7DE269" w14:textId="77777777" w:rsidTr="003F1E42">
        <w:tc>
          <w:tcPr>
            <w:tcW w:w="3864" w:type="dxa"/>
            <w:tcBorders>
              <w:top w:val="nil"/>
              <w:left w:val="single" w:sz="6" w:space="0" w:color="000000"/>
              <w:bottom w:val="single" w:sz="6" w:space="0" w:color="000000"/>
              <w:right w:val="single" w:sz="6" w:space="0" w:color="000000"/>
            </w:tcBorders>
            <w:hideMark/>
          </w:tcPr>
          <w:p w14:paraId="12EFDF6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Trade Receivables (A)</w:t>
            </w:r>
          </w:p>
        </w:tc>
        <w:tc>
          <w:tcPr>
            <w:tcW w:w="2417" w:type="dxa"/>
            <w:tcBorders>
              <w:top w:val="nil"/>
              <w:left w:val="nil"/>
              <w:bottom w:val="single" w:sz="6" w:space="0" w:color="000000"/>
              <w:right w:val="single" w:sz="6" w:space="0" w:color="000000"/>
            </w:tcBorders>
            <w:hideMark/>
          </w:tcPr>
          <w:p w14:paraId="175B3DA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1,249</w:t>
            </w:r>
          </w:p>
        </w:tc>
        <w:tc>
          <w:tcPr>
            <w:tcW w:w="2009" w:type="dxa"/>
            <w:tcBorders>
              <w:top w:val="nil"/>
              <w:left w:val="nil"/>
              <w:bottom w:val="single" w:sz="6" w:space="0" w:color="000000"/>
              <w:right w:val="single" w:sz="6" w:space="0" w:color="000000"/>
            </w:tcBorders>
            <w:hideMark/>
          </w:tcPr>
          <w:p w14:paraId="2259F0F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1,287</w:t>
            </w:r>
          </w:p>
        </w:tc>
      </w:tr>
      <w:tr w:rsidR="003F1E42" w:rsidRPr="00A275F8" w14:paraId="7B9B6021" w14:textId="77777777" w:rsidTr="003F1E42">
        <w:tc>
          <w:tcPr>
            <w:tcW w:w="3864" w:type="dxa"/>
            <w:tcBorders>
              <w:top w:val="nil"/>
              <w:left w:val="single" w:sz="6" w:space="0" w:color="000000"/>
              <w:bottom w:val="single" w:sz="6" w:space="0" w:color="000000"/>
              <w:right w:val="single" w:sz="6" w:space="0" w:color="000000"/>
            </w:tcBorders>
            <w:hideMark/>
          </w:tcPr>
          <w:p w14:paraId="4B63B63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Sales (B)</w:t>
            </w:r>
          </w:p>
        </w:tc>
        <w:tc>
          <w:tcPr>
            <w:tcW w:w="2417" w:type="dxa"/>
            <w:tcBorders>
              <w:top w:val="nil"/>
              <w:left w:val="nil"/>
              <w:bottom w:val="single" w:sz="6" w:space="0" w:color="000000"/>
              <w:right w:val="single" w:sz="6" w:space="0" w:color="000000"/>
            </w:tcBorders>
            <w:hideMark/>
          </w:tcPr>
          <w:p w14:paraId="4B51BDA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6,738</w:t>
            </w:r>
          </w:p>
        </w:tc>
        <w:tc>
          <w:tcPr>
            <w:tcW w:w="2009" w:type="dxa"/>
            <w:tcBorders>
              <w:top w:val="nil"/>
              <w:left w:val="nil"/>
              <w:bottom w:val="single" w:sz="6" w:space="0" w:color="000000"/>
              <w:right w:val="single" w:sz="6" w:space="0" w:color="000000"/>
            </w:tcBorders>
            <w:hideMark/>
          </w:tcPr>
          <w:p w14:paraId="19E4DA6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6,441</w:t>
            </w:r>
          </w:p>
        </w:tc>
      </w:tr>
      <w:tr w:rsidR="003F1E42" w:rsidRPr="00A275F8" w14:paraId="72AAF227" w14:textId="77777777" w:rsidTr="003F1E42">
        <w:tc>
          <w:tcPr>
            <w:tcW w:w="3864" w:type="dxa"/>
            <w:tcBorders>
              <w:top w:val="nil"/>
              <w:left w:val="single" w:sz="6" w:space="0" w:color="000000"/>
              <w:bottom w:val="single" w:sz="6" w:space="0" w:color="000000"/>
              <w:right w:val="single" w:sz="6" w:space="0" w:color="000000"/>
            </w:tcBorders>
            <w:hideMark/>
          </w:tcPr>
          <w:p w14:paraId="12C3D37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Debtor Collection Period (A/B)× 365</w:t>
            </w:r>
          </w:p>
        </w:tc>
        <w:tc>
          <w:tcPr>
            <w:tcW w:w="2417" w:type="dxa"/>
            <w:tcBorders>
              <w:top w:val="nil"/>
              <w:left w:val="nil"/>
              <w:bottom w:val="single" w:sz="6" w:space="0" w:color="000000"/>
              <w:right w:val="single" w:sz="6" w:space="0" w:color="000000"/>
            </w:tcBorders>
            <w:hideMark/>
          </w:tcPr>
          <w:p w14:paraId="7D94514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67.66 or 68 days</w:t>
            </w:r>
          </w:p>
        </w:tc>
        <w:tc>
          <w:tcPr>
            <w:tcW w:w="2009" w:type="dxa"/>
            <w:tcBorders>
              <w:top w:val="nil"/>
              <w:left w:val="nil"/>
              <w:bottom w:val="single" w:sz="6" w:space="0" w:color="000000"/>
              <w:right w:val="single" w:sz="6" w:space="0" w:color="000000"/>
            </w:tcBorders>
            <w:hideMark/>
          </w:tcPr>
          <w:p w14:paraId="3DFECA7D"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72.93 or 73 days</w:t>
            </w:r>
          </w:p>
        </w:tc>
      </w:tr>
    </w:tbl>
    <w:p w14:paraId="2318ACB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7. Stock Holding Days</w:t>
      </w: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 Inventory ÷ Cost of Sales × 365</w:t>
      </w:r>
    </w:p>
    <w:p w14:paraId="04A6CDB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Inventory:-</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7"/>
        <w:gridCol w:w="2463"/>
        <w:gridCol w:w="2026"/>
      </w:tblGrid>
      <w:tr w:rsidR="003F1E42" w:rsidRPr="00A275F8" w14:paraId="1767D1BC"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0E2E81CF"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293688A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2021</w:t>
            </w:r>
          </w:p>
        </w:tc>
        <w:tc>
          <w:tcPr>
            <w:tcW w:w="2070" w:type="dxa"/>
            <w:tcBorders>
              <w:top w:val="single" w:sz="6" w:space="0" w:color="000000"/>
              <w:left w:val="nil"/>
              <w:bottom w:val="single" w:sz="6" w:space="0" w:color="000000"/>
              <w:right w:val="single" w:sz="6" w:space="0" w:color="000000"/>
            </w:tcBorders>
            <w:hideMark/>
          </w:tcPr>
          <w:p w14:paraId="2C24B60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2020</w:t>
            </w:r>
          </w:p>
        </w:tc>
      </w:tr>
      <w:tr w:rsidR="003F1E42" w:rsidRPr="00A275F8" w14:paraId="028A9B45" w14:textId="77777777" w:rsidTr="003F1E42">
        <w:tc>
          <w:tcPr>
            <w:tcW w:w="4050" w:type="dxa"/>
            <w:tcBorders>
              <w:top w:val="nil"/>
              <w:left w:val="single" w:sz="6" w:space="0" w:color="000000"/>
              <w:bottom w:val="single" w:sz="6" w:space="0" w:color="000000"/>
              <w:right w:val="single" w:sz="6" w:space="0" w:color="000000"/>
            </w:tcBorders>
            <w:hideMark/>
          </w:tcPr>
          <w:p w14:paraId="04E5CCB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Inventory</w:t>
            </w:r>
          </w:p>
        </w:tc>
        <w:tc>
          <w:tcPr>
            <w:tcW w:w="2520" w:type="dxa"/>
            <w:tcBorders>
              <w:top w:val="nil"/>
              <w:left w:val="nil"/>
              <w:bottom w:val="single" w:sz="6" w:space="0" w:color="000000"/>
              <w:right w:val="single" w:sz="6" w:space="0" w:color="000000"/>
            </w:tcBorders>
            <w:hideMark/>
          </w:tcPr>
          <w:p w14:paraId="7EEAB9B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708</w:t>
            </w:r>
          </w:p>
        </w:tc>
        <w:tc>
          <w:tcPr>
            <w:tcW w:w="2070" w:type="dxa"/>
            <w:tcBorders>
              <w:top w:val="nil"/>
              <w:left w:val="nil"/>
              <w:bottom w:val="single" w:sz="6" w:space="0" w:color="000000"/>
              <w:right w:val="single" w:sz="6" w:space="0" w:color="000000"/>
            </w:tcBorders>
            <w:hideMark/>
          </w:tcPr>
          <w:p w14:paraId="0DE4187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659</w:t>
            </w:r>
          </w:p>
        </w:tc>
      </w:tr>
    </w:tbl>
    <w:p w14:paraId="1A734EFB"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 Cost of Sales:-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3F1E42" w:rsidRPr="00A275F8" w14:paraId="3841B396"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54A9AD6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0C6E3E6F"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7C5DDF0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0C7A8B0C" w14:textId="77777777" w:rsidTr="003F1E42">
        <w:tc>
          <w:tcPr>
            <w:tcW w:w="4050" w:type="dxa"/>
            <w:tcBorders>
              <w:top w:val="nil"/>
              <w:left w:val="single" w:sz="6" w:space="0" w:color="000000"/>
              <w:bottom w:val="single" w:sz="6" w:space="0" w:color="000000"/>
              <w:right w:val="single" w:sz="6" w:space="0" w:color="000000"/>
            </w:tcBorders>
            <w:hideMark/>
          </w:tcPr>
          <w:p w14:paraId="4B93433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Cost of Sales</w:t>
            </w:r>
          </w:p>
        </w:tc>
        <w:tc>
          <w:tcPr>
            <w:tcW w:w="2520" w:type="dxa"/>
            <w:tcBorders>
              <w:top w:val="nil"/>
              <w:left w:val="nil"/>
              <w:bottom w:val="single" w:sz="6" w:space="0" w:color="000000"/>
              <w:right w:val="single" w:sz="6" w:space="0" w:color="000000"/>
            </w:tcBorders>
            <w:hideMark/>
          </w:tcPr>
          <w:p w14:paraId="6B860731"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3,235</w:t>
            </w:r>
          </w:p>
        </w:tc>
        <w:tc>
          <w:tcPr>
            <w:tcW w:w="2070" w:type="dxa"/>
            <w:tcBorders>
              <w:top w:val="nil"/>
              <w:left w:val="nil"/>
              <w:bottom w:val="single" w:sz="6" w:space="0" w:color="000000"/>
              <w:right w:val="single" w:sz="6" w:space="0" w:color="000000"/>
            </w:tcBorders>
            <w:hideMark/>
          </w:tcPr>
          <w:p w14:paraId="0FCED2D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3,096</w:t>
            </w:r>
          </w:p>
        </w:tc>
      </w:tr>
    </w:tbl>
    <w:p w14:paraId="54350D2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(iii) Stock Holding Days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63"/>
        <w:gridCol w:w="2418"/>
        <w:gridCol w:w="2009"/>
      </w:tblGrid>
      <w:tr w:rsidR="003F1E42" w:rsidRPr="00A275F8" w14:paraId="79E124E2" w14:textId="77777777" w:rsidTr="003F1E42">
        <w:tc>
          <w:tcPr>
            <w:tcW w:w="3863" w:type="dxa"/>
            <w:tcBorders>
              <w:top w:val="single" w:sz="6" w:space="0" w:color="000000"/>
              <w:left w:val="single" w:sz="6" w:space="0" w:color="000000"/>
              <w:bottom w:val="single" w:sz="6" w:space="0" w:color="000000"/>
              <w:right w:val="single" w:sz="6" w:space="0" w:color="000000"/>
            </w:tcBorders>
            <w:hideMark/>
          </w:tcPr>
          <w:p w14:paraId="124630B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18" w:type="dxa"/>
            <w:tcBorders>
              <w:top w:val="single" w:sz="6" w:space="0" w:color="000000"/>
              <w:left w:val="nil"/>
              <w:bottom w:val="single" w:sz="6" w:space="0" w:color="000000"/>
              <w:right w:val="single" w:sz="6" w:space="0" w:color="000000"/>
            </w:tcBorders>
            <w:hideMark/>
          </w:tcPr>
          <w:p w14:paraId="29C7A20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09" w:type="dxa"/>
            <w:tcBorders>
              <w:top w:val="single" w:sz="6" w:space="0" w:color="000000"/>
              <w:left w:val="nil"/>
              <w:bottom w:val="single" w:sz="6" w:space="0" w:color="000000"/>
              <w:right w:val="single" w:sz="6" w:space="0" w:color="000000"/>
            </w:tcBorders>
            <w:hideMark/>
          </w:tcPr>
          <w:p w14:paraId="6A9F3C8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385F7649" w14:textId="77777777" w:rsidTr="003F1E42">
        <w:tc>
          <w:tcPr>
            <w:tcW w:w="3863" w:type="dxa"/>
            <w:tcBorders>
              <w:top w:val="nil"/>
              <w:left w:val="single" w:sz="6" w:space="0" w:color="000000"/>
              <w:bottom w:val="single" w:sz="6" w:space="0" w:color="000000"/>
              <w:right w:val="single" w:sz="6" w:space="0" w:color="000000"/>
            </w:tcBorders>
            <w:hideMark/>
          </w:tcPr>
          <w:p w14:paraId="4D50F440"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Inventory (A)</w:t>
            </w:r>
          </w:p>
        </w:tc>
        <w:tc>
          <w:tcPr>
            <w:tcW w:w="2418" w:type="dxa"/>
            <w:tcBorders>
              <w:top w:val="nil"/>
              <w:left w:val="nil"/>
              <w:bottom w:val="single" w:sz="6" w:space="0" w:color="000000"/>
              <w:right w:val="single" w:sz="6" w:space="0" w:color="000000"/>
            </w:tcBorders>
            <w:hideMark/>
          </w:tcPr>
          <w:p w14:paraId="35B728B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708</w:t>
            </w:r>
          </w:p>
        </w:tc>
        <w:tc>
          <w:tcPr>
            <w:tcW w:w="2009" w:type="dxa"/>
            <w:tcBorders>
              <w:top w:val="nil"/>
              <w:left w:val="nil"/>
              <w:bottom w:val="single" w:sz="6" w:space="0" w:color="000000"/>
              <w:right w:val="single" w:sz="6" w:space="0" w:color="000000"/>
            </w:tcBorders>
            <w:hideMark/>
          </w:tcPr>
          <w:p w14:paraId="4EA2032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659</w:t>
            </w:r>
          </w:p>
        </w:tc>
      </w:tr>
      <w:tr w:rsidR="003F1E42" w:rsidRPr="00A275F8" w14:paraId="6C066FF5" w14:textId="77777777" w:rsidTr="003F1E42">
        <w:tc>
          <w:tcPr>
            <w:tcW w:w="3863" w:type="dxa"/>
            <w:tcBorders>
              <w:top w:val="nil"/>
              <w:left w:val="single" w:sz="6" w:space="0" w:color="000000"/>
              <w:bottom w:val="single" w:sz="6" w:space="0" w:color="000000"/>
              <w:right w:val="single" w:sz="6" w:space="0" w:color="000000"/>
            </w:tcBorders>
            <w:hideMark/>
          </w:tcPr>
          <w:p w14:paraId="4149B22D"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Cost of Sales (B)</w:t>
            </w:r>
          </w:p>
        </w:tc>
        <w:tc>
          <w:tcPr>
            <w:tcW w:w="2418" w:type="dxa"/>
            <w:tcBorders>
              <w:top w:val="nil"/>
              <w:left w:val="nil"/>
              <w:bottom w:val="single" w:sz="6" w:space="0" w:color="000000"/>
              <w:right w:val="single" w:sz="6" w:space="0" w:color="000000"/>
            </w:tcBorders>
            <w:hideMark/>
          </w:tcPr>
          <w:p w14:paraId="4345322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3,235</w:t>
            </w:r>
          </w:p>
        </w:tc>
        <w:tc>
          <w:tcPr>
            <w:tcW w:w="2009" w:type="dxa"/>
            <w:tcBorders>
              <w:top w:val="nil"/>
              <w:left w:val="nil"/>
              <w:bottom w:val="single" w:sz="6" w:space="0" w:color="000000"/>
              <w:right w:val="single" w:sz="6" w:space="0" w:color="000000"/>
            </w:tcBorders>
            <w:hideMark/>
          </w:tcPr>
          <w:p w14:paraId="50A1D8C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3,096</w:t>
            </w:r>
          </w:p>
        </w:tc>
      </w:tr>
      <w:tr w:rsidR="003F1E42" w:rsidRPr="00A275F8" w14:paraId="1F81B1AA" w14:textId="77777777" w:rsidTr="003F1E42">
        <w:tc>
          <w:tcPr>
            <w:tcW w:w="3863" w:type="dxa"/>
            <w:tcBorders>
              <w:top w:val="nil"/>
              <w:left w:val="single" w:sz="6" w:space="0" w:color="000000"/>
              <w:bottom w:val="single" w:sz="6" w:space="0" w:color="000000"/>
              <w:right w:val="single" w:sz="6" w:space="0" w:color="000000"/>
            </w:tcBorders>
            <w:hideMark/>
          </w:tcPr>
          <w:p w14:paraId="4E01FB2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Stock Holding Days (A÷B) ×365</w:t>
            </w:r>
          </w:p>
        </w:tc>
        <w:tc>
          <w:tcPr>
            <w:tcW w:w="2418" w:type="dxa"/>
            <w:tcBorders>
              <w:top w:val="nil"/>
              <w:left w:val="nil"/>
              <w:bottom w:val="single" w:sz="6" w:space="0" w:color="000000"/>
              <w:right w:val="single" w:sz="6" w:space="0" w:color="000000"/>
            </w:tcBorders>
            <w:hideMark/>
          </w:tcPr>
          <w:p w14:paraId="3D0C9F1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79.88 or 80 days</w:t>
            </w:r>
          </w:p>
        </w:tc>
        <w:tc>
          <w:tcPr>
            <w:tcW w:w="2009" w:type="dxa"/>
            <w:tcBorders>
              <w:top w:val="nil"/>
              <w:left w:val="nil"/>
              <w:bottom w:val="single" w:sz="6" w:space="0" w:color="000000"/>
              <w:right w:val="single" w:sz="6" w:space="0" w:color="000000"/>
            </w:tcBorders>
            <w:hideMark/>
          </w:tcPr>
          <w:p w14:paraId="283F4D3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77.69 or 78 days</w:t>
            </w:r>
          </w:p>
        </w:tc>
      </w:tr>
    </w:tbl>
    <w:p w14:paraId="4D897E3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8. Gearing Ratio = Total Debt/Total Equity</w:t>
      </w:r>
    </w:p>
    <w:p w14:paraId="2EBB7A9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Debt</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3F1E42" w:rsidRPr="00A275F8" w14:paraId="695A0897"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695BBE30"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7F9C198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228BD43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60E7F92B" w14:textId="77777777" w:rsidTr="003F1E42">
        <w:tc>
          <w:tcPr>
            <w:tcW w:w="4050" w:type="dxa"/>
            <w:tcBorders>
              <w:top w:val="nil"/>
              <w:left w:val="single" w:sz="6" w:space="0" w:color="000000"/>
              <w:bottom w:val="single" w:sz="6" w:space="0" w:color="000000"/>
              <w:right w:val="single" w:sz="6" w:space="0" w:color="000000"/>
            </w:tcBorders>
            <w:hideMark/>
          </w:tcPr>
          <w:p w14:paraId="3E08804B"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Debt</w:t>
            </w:r>
          </w:p>
        </w:tc>
        <w:tc>
          <w:tcPr>
            <w:tcW w:w="2520" w:type="dxa"/>
            <w:tcBorders>
              <w:top w:val="nil"/>
              <w:left w:val="nil"/>
              <w:bottom w:val="single" w:sz="6" w:space="0" w:color="000000"/>
              <w:right w:val="single" w:sz="6" w:space="0" w:color="000000"/>
            </w:tcBorders>
            <w:hideMark/>
          </w:tcPr>
          <w:p w14:paraId="672E8540"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4,137</w:t>
            </w:r>
          </w:p>
        </w:tc>
        <w:tc>
          <w:tcPr>
            <w:tcW w:w="2070" w:type="dxa"/>
            <w:tcBorders>
              <w:top w:val="nil"/>
              <w:left w:val="nil"/>
              <w:bottom w:val="single" w:sz="6" w:space="0" w:color="000000"/>
              <w:right w:val="single" w:sz="6" w:space="0" w:color="000000"/>
            </w:tcBorders>
            <w:hideMark/>
          </w:tcPr>
          <w:p w14:paraId="7EBAD771"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4,129</w:t>
            </w:r>
          </w:p>
        </w:tc>
      </w:tr>
    </w:tbl>
    <w:p w14:paraId="3E4ECED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 Equity:-</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3F1E42" w:rsidRPr="00A275F8" w14:paraId="00734FC2"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706227B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009A328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369154E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4B61B5F6" w14:textId="77777777" w:rsidTr="003F1E42">
        <w:tc>
          <w:tcPr>
            <w:tcW w:w="4050" w:type="dxa"/>
            <w:tcBorders>
              <w:top w:val="nil"/>
              <w:left w:val="single" w:sz="6" w:space="0" w:color="000000"/>
              <w:bottom w:val="single" w:sz="6" w:space="0" w:color="000000"/>
              <w:right w:val="single" w:sz="6" w:space="0" w:color="000000"/>
            </w:tcBorders>
            <w:hideMark/>
          </w:tcPr>
          <w:p w14:paraId="62C76DA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Equity</w:t>
            </w:r>
          </w:p>
        </w:tc>
        <w:tc>
          <w:tcPr>
            <w:tcW w:w="2520" w:type="dxa"/>
            <w:tcBorders>
              <w:top w:val="nil"/>
              <w:left w:val="nil"/>
              <w:bottom w:val="single" w:sz="6" w:space="0" w:color="000000"/>
              <w:right w:val="single" w:sz="6" w:space="0" w:color="000000"/>
            </w:tcBorders>
            <w:hideMark/>
          </w:tcPr>
          <w:p w14:paraId="17C5EDD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3,088</w:t>
            </w:r>
          </w:p>
        </w:tc>
        <w:tc>
          <w:tcPr>
            <w:tcW w:w="2070" w:type="dxa"/>
            <w:tcBorders>
              <w:top w:val="nil"/>
              <w:left w:val="nil"/>
              <w:bottom w:val="single" w:sz="6" w:space="0" w:color="000000"/>
              <w:right w:val="single" w:sz="6" w:space="0" w:color="000000"/>
            </w:tcBorders>
            <w:hideMark/>
          </w:tcPr>
          <w:p w14:paraId="1F423E6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2,912</w:t>
            </w:r>
          </w:p>
        </w:tc>
      </w:tr>
    </w:tbl>
    <w:p w14:paraId="7E8E7A7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(iii) Current Ratio</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62"/>
        <w:gridCol w:w="2418"/>
        <w:gridCol w:w="2010"/>
      </w:tblGrid>
      <w:tr w:rsidR="003F1E42" w:rsidRPr="00A275F8" w14:paraId="24FB020A" w14:textId="77777777" w:rsidTr="003F1E42">
        <w:tc>
          <w:tcPr>
            <w:tcW w:w="3862" w:type="dxa"/>
            <w:tcBorders>
              <w:top w:val="single" w:sz="6" w:space="0" w:color="000000"/>
              <w:left w:val="single" w:sz="6" w:space="0" w:color="000000"/>
              <w:bottom w:val="single" w:sz="6" w:space="0" w:color="000000"/>
              <w:right w:val="single" w:sz="6" w:space="0" w:color="000000"/>
            </w:tcBorders>
            <w:hideMark/>
          </w:tcPr>
          <w:p w14:paraId="3AFC970C"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18" w:type="dxa"/>
            <w:tcBorders>
              <w:top w:val="single" w:sz="6" w:space="0" w:color="000000"/>
              <w:left w:val="nil"/>
              <w:bottom w:val="single" w:sz="6" w:space="0" w:color="000000"/>
              <w:right w:val="single" w:sz="6" w:space="0" w:color="000000"/>
            </w:tcBorders>
            <w:hideMark/>
          </w:tcPr>
          <w:p w14:paraId="073B783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10" w:type="dxa"/>
            <w:tcBorders>
              <w:top w:val="single" w:sz="6" w:space="0" w:color="000000"/>
              <w:left w:val="nil"/>
              <w:bottom w:val="single" w:sz="6" w:space="0" w:color="000000"/>
              <w:right w:val="single" w:sz="6" w:space="0" w:color="000000"/>
            </w:tcBorders>
            <w:hideMark/>
          </w:tcPr>
          <w:p w14:paraId="0F7F62B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4B6103B1" w14:textId="77777777" w:rsidTr="003F1E42">
        <w:tc>
          <w:tcPr>
            <w:tcW w:w="3862" w:type="dxa"/>
            <w:tcBorders>
              <w:top w:val="nil"/>
              <w:left w:val="single" w:sz="6" w:space="0" w:color="000000"/>
              <w:bottom w:val="single" w:sz="6" w:space="0" w:color="000000"/>
              <w:right w:val="single" w:sz="6" w:space="0" w:color="000000"/>
            </w:tcBorders>
            <w:hideMark/>
          </w:tcPr>
          <w:p w14:paraId="4C8A014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Debt (A)</w:t>
            </w:r>
          </w:p>
        </w:tc>
        <w:tc>
          <w:tcPr>
            <w:tcW w:w="2418" w:type="dxa"/>
            <w:tcBorders>
              <w:top w:val="nil"/>
              <w:left w:val="nil"/>
              <w:bottom w:val="single" w:sz="6" w:space="0" w:color="000000"/>
              <w:right w:val="single" w:sz="6" w:space="0" w:color="000000"/>
            </w:tcBorders>
            <w:hideMark/>
          </w:tcPr>
          <w:p w14:paraId="655F5A0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4,137</w:t>
            </w:r>
          </w:p>
        </w:tc>
        <w:tc>
          <w:tcPr>
            <w:tcW w:w="2010" w:type="dxa"/>
            <w:tcBorders>
              <w:top w:val="nil"/>
              <w:left w:val="nil"/>
              <w:bottom w:val="single" w:sz="6" w:space="0" w:color="000000"/>
              <w:right w:val="single" w:sz="6" w:space="0" w:color="000000"/>
            </w:tcBorders>
            <w:hideMark/>
          </w:tcPr>
          <w:p w14:paraId="160EA87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4,129</w:t>
            </w:r>
          </w:p>
        </w:tc>
      </w:tr>
      <w:tr w:rsidR="003F1E42" w:rsidRPr="00A275F8" w14:paraId="1AE4F905" w14:textId="77777777" w:rsidTr="003F1E42">
        <w:tc>
          <w:tcPr>
            <w:tcW w:w="3862" w:type="dxa"/>
            <w:tcBorders>
              <w:top w:val="nil"/>
              <w:left w:val="single" w:sz="6" w:space="0" w:color="000000"/>
              <w:bottom w:val="single" w:sz="6" w:space="0" w:color="000000"/>
              <w:right w:val="single" w:sz="6" w:space="0" w:color="000000"/>
            </w:tcBorders>
            <w:hideMark/>
          </w:tcPr>
          <w:p w14:paraId="63D774D1"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Equity (B)</w:t>
            </w:r>
          </w:p>
        </w:tc>
        <w:tc>
          <w:tcPr>
            <w:tcW w:w="2418" w:type="dxa"/>
            <w:tcBorders>
              <w:top w:val="nil"/>
              <w:left w:val="nil"/>
              <w:bottom w:val="single" w:sz="6" w:space="0" w:color="000000"/>
              <w:right w:val="single" w:sz="6" w:space="0" w:color="000000"/>
            </w:tcBorders>
            <w:hideMark/>
          </w:tcPr>
          <w:p w14:paraId="5BA955C2"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3,088</w:t>
            </w:r>
          </w:p>
        </w:tc>
        <w:tc>
          <w:tcPr>
            <w:tcW w:w="2010" w:type="dxa"/>
            <w:tcBorders>
              <w:top w:val="nil"/>
              <w:left w:val="nil"/>
              <w:bottom w:val="single" w:sz="6" w:space="0" w:color="000000"/>
              <w:right w:val="single" w:sz="6" w:space="0" w:color="000000"/>
            </w:tcBorders>
            <w:hideMark/>
          </w:tcPr>
          <w:p w14:paraId="0A4BD98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2,912</w:t>
            </w:r>
          </w:p>
        </w:tc>
      </w:tr>
      <w:tr w:rsidR="003F1E42" w:rsidRPr="00A275F8" w14:paraId="477B1EBE" w14:textId="77777777" w:rsidTr="003F1E42">
        <w:tc>
          <w:tcPr>
            <w:tcW w:w="3862" w:type="dxa"/>
            <w:tcBorders>
              <w:top w:val="nil"/>
              <w:left w:val="single" w:sz="6" w:space="0" w:color="000000"/>
              <w:bottom w:val="single" w:sz="6" w:space="0" w:color="000000"/>
              <w:right w:val="single" w:sz="6" w:space="0" w:color="000000"/>
            </w:tcBorders>
            <w:hideMark/>
          </w:tcPr>
          <w:p w14:paraId="5D31FAA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Gearing Ratio (A÷ B)</w:t>
            </w:r>
          </w:p>
        </w:tc>
        <w:tc>
          <w:tcPr>
            <w:tcW w:w="2418" w:type="dxa"/>
            <w:tcBorders>
              <w:top w:val="nil"/>
              <w:left w:val="nil"/>
              <w:bottom w:val="single" w:sz="6" w:space="0" w:color="000000"/>
              <w:right w:val="single" w:sz="6" w:space="0" w:color="000000"/>
            </w:tcBorders>
            <w:hideMark/>
          </w:tcPr>
          <w:p w14:paraId="6169973B"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1.340 times</w:t>
            </w:r>
          </w:p>
        </w:tc>
        <w:tc>
          <w:tcPr>
            <w:tcW w:w="2010" w:type="dxa"/>
            <w:tcBorders>
              <w:top w:val="nil"/>
              <w:left w:val="nil"/>
              <w:bottom w:val="single" w:sz="6" w:space="0" w:color="000000"/>
              <w:right w:val="single" w:sz="6" w:space="0" w:color="000000"/>
            </w:tcBorders>
            <w:hideMark/>
          </w:tcPr>
          <w:p w14:paraId="2ADBA5F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1.418 times</w:t>
            </w:r>
          </w:p>
        </w:tc>
      </w:tr>
    </w:tbl>
    <w:p w14:paraId="59573E5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w:t>
      </w:r>
      <w:r w:rsidR="00C525BE" w:rsidRPr="00A275F8">
        <w:rPr>
          <w:rFonts w:ascii="Times New Roman" w:eastAsia="Times New Roman" w:hAnsi="Times New Roman" w:cs="Times New Roman"/>
          <w:b/>
          <w:bCs/>
          <w:color w:val="000000" w:themeColor="text1"/>
          <w:sz w:val="24"/>
          <w:szCs w:val="24"/>
          <w:lang w:eastAsia="en-IN"/>
        </w:rPr>
        <w:t xml:space="preserve">9. </w:t>
      </w:r>
      <w:r w:rsidRPr="00A275F8">
        <w:rPr>
          <w:rFonts w:ascii="Times New Roman" w:eastAsia="Times New Roman" w:hAnsi="Times New Roman" w:cs="Times New Roman"/>
          <w:b/>
          <w:bCs/>
          <w:color w:val="000000" w:themeColor="text1"/>
          <w:sz w:val="24"/>
          <w:szCs w:val="24"/>
          <w:lang w:eastAsia="en-IN"/>
        </w:rPr>
        <w:t>Current Ratio</w:t>
      </w: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 Current Assets/Current Liabilities</w:t>
      </w:r>
    </w:p>
    <w:p w14:paraId="02FF1E8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Current Assets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3F1E42" w:rsidRPr="00A275F8" w14:paraId="0CAF7213"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10428D6A"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6437DEB8"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4E682710"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7006DB91" w14:textId="77777777" w:rsidTr="003F1E42">
        <w:tc>
          <w:tcPr>
            <w:tcW w:w="4050" w:type="dxa"/>
            <w:tcBorders>
              <w:top w:val="nil"/>
              <w:left w:val="single" w:sz="6" w:space="0" w:color="000000"/>
              <w:bottom w:val="single" w:sz="6" w:space="0" w:color="000000"/>
              <w:right w:val="single" w:sz="6" w:space="0" w:color="000000"/>
            </w:tcBorders>
            <w:hideMark/>
          </w:tcPr>
          <w:p w14:paraId="41B7ED8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Current Assets</w:t>
            </w:r>
          </w:p>
        </w:tc>
        <w:tc>
          <w:tcPr>
            <w:tcW w:w="2520" w:type="dxa"/>
            <w:tcBorders>
              <w:top w:val="nil"/>
              <w:left w:val="nil"/>
              <w:bottom w:val="single" w:sz="6" w:space="0" w:color="000000"/>
              <w:right w:val="single" w:sz="6" w:space="0" w:color="000000"/>
            </w:tcBorders>
            <w:hideMark/>
          </w:tcPr>
          <w:p w14:paraId="4820882C"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2,303</w:t>
            </w:r>
          </w:p>
        </w:tc>
        <w:tc>
          <w:tcPr>
            <w:tcW w:w="2070" w:type="dxa"/>
            <w:tcBorders>
              <w:top w:val="nil"/>
              <w:left w:val="nil"/>
              <w:bottom w:val="single" w:sz="6" w:space="0" w:color="000000"/>
              <w:right w:val="single" w:sz="6" w:space="0" w:color="000000"/>
            </w:tcBorders>
            <w:hideMark/>
          </w:tcPr>
          <w:p w14:paraId="2314CCF0"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2,355</w:t>
            </w:r>
          </w:p>
        </w:tc>
      </w:tr>
    </w:tbl>
    <w:p w14:paraId="5222355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(ii) Current Liabilities:-</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5"/>
        <w:gridCol w:w="2464"/>
        <w:gridCol w:w="2027"/>
      </w:tblGrid>
      <w:tr w:rsidR="003F1E42" w:rsidRPr="00A275F8" w14:paraId="29D1F37D" w14:textId="77777777" w:rsidTr="003F1E42">
        <w:tc>
          <w:tcPr>
            <w:tcW w:w="4050" w:type="dxa"/>
            <w:tcBorders>
              <w:top w:val="single" w:sz="6" w:space="0" w:color="000000"/>
              <w:left w:val="single" w:sz="6" w:space="0" w:color="000000"/>
              <w:bottom w:val="single" w:sz="6" w:space="0" w:color="000000"/>
              <w:right w:val="single" w:sz="6" w:space="0" w:color="000000"/>
            </w:tcBorders>
            <w:hideMark/>
          </w:tcPr>
          <w:p w14:paraId="056571ED"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1FD0355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119C075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29CBCB3F" w14:textId="77777777" w:rsidTr="003F1E42">
        <w:tc>
          <w:tcPr>
            <w:tcW w:w="4050" w:type="dxa"/>
            <w:tcBorders>
              <w:top w:val="nil"/>
              <w:left w:val="single" w:sz="6" w:space="0" w:color="000000"/>
              <w:bottom w:val="single" w:sz="6" w:space="0" w:color="000000"/>
              <w:right w:val="single" w:sz="6" w:space="0" w:color="000000"/>
            </w:tcBorders>
            <w:hideMark/>
          </w:tcPr>
          <w:p w14:paraId="7676D14F"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Current Liabilities</w:t>
            </w:r>
          </w:p>
        </w:tc>
        <w:tc>
          <w:tcPr>
            <w:tcW w:w="2520" w:type="dxa"/>
            <w:tcBorders>
              <w:top w:val="nil"/>
              <w:left w:val="nil"/>
              <w:bottom w:val="single" w:sz="6" w:space="0" w:color="000000"/>
              <w:right w:val="single" w:sz="6" w:space="0" w:color="000000"/>
            </w:tcBorders>
            <w:hideMark/>
          </w:tcPr>
          <w:p w14:paraId="4748A7C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2,511</w:t>
            </w:r>
          </w:p>
        </w:tc>
        <w:tc>
          <w:tcPr>
            <w:tcW w:w="2070" w:type="dxa"/>
            <w:tcBorders>
              <w:top w:val="nil"/>
              <w:left w:val="nil"/>
              <w:bottom w:val="single" w:sz="6" w:space="0" w:color="000000"/>
              <w:right w:val="single" w:sz="6" w:space="0" w:color="000000"/>
            </w:tcBorders>
            <w:hideMark/>
          </w:tcPr>
          <w:p w14:paraId="495A571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3,046</w:t>
            </w:r>
          </w:p>
        </w:tc>
      </w:tr>
    </w:tbl>
    <w:p w14:paraId="0A410B1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(iii) Current Ratio</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863"/>
        <w:gridCol w:w="2418"/>
        <w:gridCol w:w="2009"/>
      </w:tblGrid>
      <w:tr w:rsidR="003F1E42" w:rsidRPr="00A275F8" w14:paraId="25E91A10" w14:textId="77777777" w:rsidTr="00C525BE">
        <w:tc>
          <w:tcPr>
            <w:tcW w:w="3863" w:type="dxa"/>
            <w:tcBorders>
              <w:top w:val="single" w:sz="6" w:space="0" w:color="000000"/>
              <w:left w:val="single" w:sz="6" w:space="0" w:color="000000"/>
              <w:bottom w:val="single" w:sz="6" w:space="0" w:color="000000"/>
              <w:right w:val="single" w:sz="6" w:space="0" w:color="000000"/>
            </w:tcBorders>
            <w:hideMark/>
          </w:tcPr>
          <w:p w14:paraId="7C52B3E9"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418" w:type="dxa"/>
            <w:tcBorders>
              <w:top w:val="single" w:sz="6" w:space="0" w:color="000000"/>
              <w:left w:val="nil"/>
              <w:bottom w:val="single" w:sz="6" w:space="0" w:color="000000"/>
              <w:right w:val="single" w:sz="6" w:space="0" w:color="000000"/>
            </w:tcBorders>
            <w:hideMark/>
          </w:tcPr>
          <w:p w14:paraId="0BCCF3F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09" w:type="dxa"/>
            <w:tcBorders>
              <w:top w:val="single" w:sz="6" w:space="0" w:color="000000"/>
              <w:left w:val="nil"/>
              <w:bottom w:val="single" w:sz="6" w:space="0" w:color="000000"/>
              <w:right w:val="single" w:sz="6" w:space="0" w:color="000000"/>
            </w:tcBorders>
            <w:hideMark/>
          </w:tcPr>
          <w:p w14:paraId="50B75FF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3F1E42" w:rsidRPr="00A275F8" w14:paraId="27BF3DBF" w14:textId="77777777" w:rsidTr="00C525BE">
        <w:tc>
          <w:tcPr>
            <w:tcW w:w="3863" w:type="dxa"/>
            <w:tcBorders>
              <w:top w:val="nil"/>
              <w:left w:val="single" w:sz="6" w:space="0" w:color="000000"/>
              <w:bottom w:val="single" w:sz="6" w:space="0" w:color="000000"/>
              <w:right w:val="single" w:sz="6" w:space="0" w:color="000000"/>
            </w:tcBorders>
            <w:hideMark/>
          </w:tcPr>
          <w:p w14:paraId="7A99AC6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Current Assets (A)</w:t>
            </w:r>
          </w:p>
        </w:tc>
        <w:tc>
          <w:tcPr>
            <w:tcW w:w="2418" w:type="dxa"/>
            <w:tcBorders>
              <w:top w:val="nil"/>
              <w:left w:val="nil"/>
              <w:bottom w:val="single" w:sz="6" w:space="0" w:color="000000"/>
              <w:right w:val="single" w:sz="6" w:space="0" w:color="000000"/>
            </w:tcBorders>
            <w:hideMark/>
          </w:tcPr>
          <w:p w14:paraId="7477EE64"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2,303</w:t>
            </w:r>
          </w:p>
        </w:tc>
        <w:tc>
          <w:tcPr>
            <w:tcW w:w="2009" w:type="dxa"/>
            <w:tcBorders>
              <w:top w:val="nil"/>
              <w:left w:val="nil"/>
              <w:bottom w:val="single" w:sz="6" w:space="0" w:color="000000"/>
              <w:right w:val="single" w:sz="6" w:space="0" w:color="000000"/>
            </w:tcBorders>
            <w:hideMark/>
          </w:tcPr>
          <w:p w14:paraId="38015FA6"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2,355</w:t>
            </w:r>
          </w:p>
        </w:tc>
      </w:tr>
      <w:tr w:rsidR="003F1E42" w:rsidRPr="00A275F8" w14:paraId="6938B7BA" w14:textId="77777777" w:rsidTr="00C525BE">
        <w:tc>
          <w:tcPr>
            <w:tcW w:w="3863" w:type="dxa"/>
            <w:tcBorders>
              <w:top w:val="nil"/>
              <w:left w:val="single" w:sz="6" w:space="0" w:color="000000"/>
              <w:bottom w:val="single" w:sz="6" w:space="0" w:color="000000"/>
              <w:right w:val="single" w:sz="6" w:space="0" w:color="000000"/>
            </w:tcBorders>
            <w:hideMark/>
          </w:tcPr>
          <w:p w14:paraId="6EB08513"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Current Liabilities (B)</w:t>
            </w:r>
          </w:p>
        </w:tc>
        <w:tc>
          <w:tcPr>
            <w:tcW w:w="2418" w:type="dxa"/>
            <w:tcBorders>
              <w:top w:val="nil"/>
              <w:left w:val="nil"/>
              <w:bottom w:val="single" w:sz="6" w:space="0" w:color="000000"/>
              <w:right w:val="single" w:sz="6" w:space="0" w:color="000000"/>
            </w:tcBorders>
            <w:hideMark/>
          </w:tcPr>
          <w:p w14:paraId="04EE2F0E"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2,511</w:t>
            </w:r>
          </w:p>
        </w:tc>
        <w:tc>
          <w:tcPr>
            <w:tcW w:w="2009" w:type="dxa"/>
            <w:tcBorders>
              <w:top w:val="nil"/>
              <w:left w:val="nil"/>
              <w:bottom w:val="single" w:sz="6" w:space="0" w:color="000000"/>
              <w:right w:val="single" w:sz="6" w:space="0" w:color="000000"/>
            </w:tcBorders>
            <w:hideMark/>
          </w:tcPr>
          <w:p w14:paraId="408FD705"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3,046</w:t>
            </w:r>
          </w:p>
        </w:tc>
      </w:tr>
      <w:tr w:rsidR="003F1E42" w:rsidRPr="00A275F8" w14:paraId="1111E1FC" w14:textId="77777777" w:rsidTr="00C525BE">
        <w:tc>
          <w:tcPr>
            <w:tcW w:w="3863" w:type="dxa"/>
            <w:tcBorders>
              <w:top w:val="nil"/>
              <w:left w:val="single" w:sz="6" w:space="0" w:color="000000"/>
              <w:bottom w:val="single" w:sz="6" w:space="0" w:color="000000"/>
              <w:right w:val="single" w:sz="6" w:space="0" w:color="000000"/>
            </w:tcBorders>
            <w:hideMark/>
          </w:tcPr>
          <w:p w14:paraId="3FED3D67"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Current Ratio (A÷ B)</w:t>
            </w:r>
          </w:p>
        </w:tc>
        <w:tc>
          <w:tcPr>
            <w:tcW w:w="2418" w:type="dxa"/>
            <w:tcBorders>
              <w:top w:val="nil"/>
              <w:left w:val="nil"/>
              <w:bottom w:val="single" w:sz="6" w:space="0" w:color="000000"/>
              <w:right w:val="single" w:sz="6" w:space="0" w:color="000000"/>
            </w:tcBorders>
            <w:hideMark/>
          </w:tcPr>
          <w:p w14:paraId="0B59624D"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0.917 times</w:t>
            </w:r>
          </w:p>
        </w:tc>
        <w:tc>
          <w:tcPr>
            <w:tcW w:w="2009" w:type="dxa"/>
            <w:tcBorders>
              <w:top w:val="nil"/>
              <w:left w:val="nil"/>
              <w:bottom w:val="single" w:sz="6" w:space="0" w:color="000000"/>
              <w:right w:val="single" w:sz="6" w:space="0" w:color="000000"/>
            </w:tcBorders>
            <w:hideMark/>
          </w:tcPr>
          <w:p w14:paraId="7F1CDB31" w14:textId="77777777" w:rsidR="003F1E42" w:rsidRPr="00A275F8" w:rsidRDefault="003F1E42"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0.773 times</w:t>
            </w:r>
          </w:p>
        </w:tc>
      </w:tr>
    </w:tbl>
    <w:p w14:paraId="76174BB2" w14:textId="77777777" w:rsidR="00C525BE" w:rsidRPr="00A275F8" w:rsidRDefault="00C525BE" w:rsidP="00A275F8">
      <w:pPr>
        <w:spacing w:before="240" w:after="240" w:line="360" w:lineRule="auto"/>
        <w:jc w:val="both"/>
        <w:rPr>
          <w:rFonts w:ascii="Times New Roman" w:eastAsia="Times New Roman" w:hAnsi="Times New Roman" w:cs="Times New Roman"/>
          <w:bCs/>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10. Invertor Cover: </w:t>
      </w:r>
      <w:r w:rsidRPr="00A275F8">
        <w:rPr>
          <w:rFonts w:ascii="Times New Roman" w:eastAsia="Times New Roman" w:hAnsi="Times New Roman" w:cs="Times New Roman"/>
          <w:bCs/>
          <w:color w:val="000000" w:themeColor="text1"/>
          <w:sz w:val="24"/>
          <w:szCs w:val="24"/>
          <w:lang w:eastAsia="en-IN"/>
        </w:rPr>
        <w:t>It is calculated as</w:t>
      </w:r>
    </w:p>
    <w:p w14:paraId="76BFF2FB"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 xml:space="preserve">                       Earnings before Interest &amp; Tax/Interest Expenses</w:t>
      </w:r>
    </w:p>
    <w:p w14:paraId="3CD9892F"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w:t>
      </w:r>
      <w:proofErr w:type="spellStart"/>
      <w:r w:rsidRPr="00A275F8">
        <w:rPr>
          <w:rFonts w:ascii="Times New Roman" w:eastAsia="Times New Roman" w:hAnsi="Times New Roman" w:cs="Times New Roman"/>
          <w:b/>
          <w:bCs/>
          <w:color w:val="000000" w:themeColor="text1"/>
          <w:sz w:val="24"/>
          <w:szCs w:val="24"/>
          <w:lang w:eastAsia="en-IN"/>
        </w:rPr>
        <w:t>i</w:t>
      </w:r>
      <w:proofErr w:type="spellEnd"/>
      <w:r w:rsidRPr="00A275F8">
        <w:rPr>
          <w:rFonts w:ascii="Times New Roman" w:eastAsia="Times New Roman" w:hAnsi="Times New Roman" w:cs="Times New Roman"/>
          <w:b/>
          <w:bCs/>
          <w:color w:val="000000" w:themeColor="text1"/>
          <w:sz w:val="24"/>
          <w:szCs w:val="24"/>
          <w:lang w:eastAsia="en-IN"/>
        </w:rPr>
        <w:t>) Earnings before Interest &amp; Tax:-</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7"/>
        <w:gridCol w:w="2463"/>
        <w:gridCol w:w="2026"/>
      </w:tblGrid>
      <w:tr w:rsidR="00C525BE" w:rsidRPr="00A275F8" w14:paraId="5BA53831" w14:textId="77777777" w:rsidTr="00D73683">
        <w:tc>
          <w:tcPr>
            <w:tcW w:w="4050" w:type="dxa"/>
            <w:tcBorders>
              <w:top w:val="single" w:sz="6" w:space="0" w:color="000000"/>
              <w:left w:val="single" w:sz="6" w:space="0" w:color="000000"/>
              <w:bottom w:val="single" w:sz="6" w:space="0" w:color="000000"/>
              <w:right w:val="single" w:sz="6" w:space="0" w:color="000000"/>
            </w:tcBorders>
            <w:hideMark/>
          </w:tcPr>
          <w:p w14:paraId="0070AF9D"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7E0DBDD9"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7039274A"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C525BE" w:rsidRPr="00A275F8" w14:paraId="65F91FE5" w14:textId="77777777" w:rsidTr="00D73683">
        <w:tc>
          <w:tcPr>
            <w:tcW w:w="4050" w:type="dxa"/>
            <w:tcBorders>
              <w:top w:val="nil"/>
              <w:left w:val="single" w:sz="6" w:space="0" w:color="000000"/>
              <w:bottom w:val="single" w:sz="6" w:space="0" w:color="000000"/>
              <w:right w:val="single" w:sz="6" w:space="0" w:color="000000"/>
            </w:tcBorders>
            <w:hideMark/>
          </w:tcPr>
          <w:p w14:paraId="6C69A8CF"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Profit before Taxation</w:t>
            </w:r>
          </w:p>
        </w:tc>
        <w:tc>
          <w:tcPr>
            <w:tcW w:w="2520" w:type="dxa"/>
            <w:tcBorders>
              <w:top w:val="nil"/>
              <w:left w:val="nil"/>
              <w:bottom w:val="single" w:sz="6" w:space="0" w:color="000000"/>
              <w:right w:val="single" w:sz="6" w:space="0" w:color="000000"/>
            </w:tcBorders>
            <w:hideMark/>
          </w:tcPr>
          <w:p w14:paraId="2C7DF474"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620</w:t>
            </w:r>
          </w:p>
        </w:tc>
        <w:tc>
          <w:tcPr>
            <w:tcW w:w="2070" w:type="dxa"/>
            <w:tcBorders>
              <w:top w:val="nil"/>
              <w:left w:val="nil"/>
              <w:bottom w:val="single" w:sz="6" w:space="0" w:color="000000"/>
              <w:right w:val="single" w:sz="6" w:space="0" w:color="000000"/>
            </w:tcBorders>
            <w:hideMark/>
          </w:tcPr>
          <w:p w14:paraId="7717C54D"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539</w:t>
            </w:r>
          </w:p>
        </w:tc>
      </w:tr>
      <w:tr w:rsidR="00C525BE" w:rsidRPr="00A275F8" w14:paraId="76F03A16" w14:textId="77777777" w:rsidTr="00D73683">
        <w:tc>
          <w:tcPr>
            <w:tcW w:w="4050" w:type="dxa"/>
            <w:tcBorders>
              <w:top w:val="nil"/>
              <w:left w:val="single" w:sz="6" w:space="0" w:color="000000"/>
              <w:bottom w:val="single" w:sz="6" w:space="0" w:color="000000"/>
              <w:right w:val="single" w:sz="6" w:space="0" w:color="000000"/>
            </w:tcBorders>
            <w:hideMark/>
          </w:tcPr>
          <w:p w14:paraId="21497706"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Add: Interest Payable</w:t>
            </w:r>
          </w:p>
        </w:tc>
        <w:tc>
          <w:tcPr>
            <w:tcW w:w="2520" w:type="dxa"/>
            <w:tcBorders>
              <w:top w:val="nil"/>
              <w:left w:val="nil"/>
              <w:bottom w:val="single" w:sz="6" w:space="0" w:color="000000"/>
              <w:right w:val="single" w:sz="6" w:space="0" w:color="000000"/>
            </w:tcBorders>
            <w:hideMark/>
          </w:tcPr>
          <w:p w14:paraId="1A67EB10"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226</w:t>
            </w:r>
          </w:p>
        </w:tc>
        <w:tc>
          <w:tcPr>
            <w:tcW w:w="2070" w:type="dxa"/>
            <w:tcBorders>
              <w:top w:val="nil"/>
              <w:left w:val="nil"/>
              <w:bottom w:val="single" w:sz="6" w:space="0" w:color="000000"/>
              <w:right w:val="single" w:sz="6" w:space="0" w:color="000000"/>
            </w:tcBorders>
            <w:hideMark/>
          </w:tcPr>
          <w:p w14:paraId="1FB17C09"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181</w:t>
            </w:r>
          </w:p>
        </w:tc>
      </w:tr>
      <w:tr w:rsidR="00C525BE" w:rsidRPr="00A275F8" w14:paraId="278D0499" w14:textId="77777777" w:rsidTr="00D73683">
        <w:tc>
          <w:tcPr>
            <w:tcW w:w="4050" w:type="dxa"/>
            <w:tcBorders>
              <w:top w:val="nil"/>
              <w:left w:val="single" w:sz="6" w:space="0" w:color="000000"/>
              <w:bottom w:val="single" w:sz="6" w:space="0" w:color="000000"/>
              <w:right w:val="single" w:sz="6" w:space="0" w:color="000000"/>
            </w:tcBorders>
            <w:hideMark/>
          </w:tcPr>
          <w:p w14:paraId="78F14F81"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proofErr w:type="spellStart"/>
            <w:r w:rsidRPr="00A275F8">
              <w:rPr>
                <w:rFonts w:ascii="Times New Roman" w:eastAsia="Times New Roman" w:hAnsi="Times New Roman" w:cs="Times New Roman"/>
                <w:b/>
                <w:bCs/>
                <w:color w:val="000000" w:themeColor="text1"/>
                <w:sz w:val="24"/>
                <w:szCs w:val="24"/>
                <w:lang w:eastAsia="en-IN"/>
              </w:rPr>
              <w:t>Earning</w:t>
            </w:r>
            <w:proofErr w:type="spellEnd"/>
            <w:r w:rsidRPr="00A275F8">
              <w:rPr>
                <w:rFonts w:ascii="Times New Roman" w:eastAsia="Times New Roman" w:hAnsi="Times New Roman" w:cs="Times New Roman"/>
                <w:b/>
                <w:bCs/>
                <w:color w:val="000000" w:themeColor="text1"/>
                <w:sz w:val="24"/>
                <w:szCs w:val="24"/>
                <w:lang w:eastAsia="en-IN"/>
              </w:rPr>
              <w:t xml:space="preserve"> before interest &amp; Tax</w:t>
            </w:r>
          </w:p>
        </w:tc>
        <w:tc>
          <w:tcPr>
            <w:tcW w:w="2520" w:type="dxa"/>
            <w:tcBorders>
              <w:top w:val="nil"/>
              <w:left w:val="nil"/>
              <w:bottom w:val="single" w:sz="6" w:space="0" w:color="000000"/>
              <w:right w:val="single" w:sz="6" w:space="0" w:color="000000"/>
            </w:tcBorders>
            <w:hideMark/>
          </w:tcPr>
          <w:p w14:paraId="5C840F42"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846</w:t>
            </w:r>
          </w:p>
        </w:tc>
        <w:tc>
          <w:tcPr>
            <w:tcW w:w="2070" w:type="dxa"/>
            <w:tcBorders>
              <w:top w:val="nil"/>
              <w:left w:val="nil"/>
              <w:bottom w:val="single" w:sz="6" w:space="0" w:color="000000"/>
              <w:right w:val="single" w:sz="6" w:space="0" w:color="000000"/>
            </w:tcBorders>
            <w:hideMark/>
          </w:tcPr>
          <w:p w14:paraId="514A3982"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720</w:t>
            </w:r>
          </w:p>
        </w:tc>
      </w:tr>
    </w:tbl>
    <w:p w14:paraId="67F62949"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            </w:t>
      </w:r>
      <w:r w:rsidRPr="00A275F8">
        <w:rPr>
          <w:rFonts w:ascii="Times New Roman" w:eastAsia="Times New Roman" w:hAnsi="Times New Roman" w:cs="Times New Roman"/>
          <w:b/>
          <w:bCs/>
          <w:color w:val="000000" w:themeColor="text1"/>
          <w:sz w:val="24"/>
          <w:szCs w:val="24"/>
          <w:lang w:eastAsia="en-IN"/>
        </w:rPr>
        <w:t>(ii) Interest Expense:-</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7"/>
        <w:gridCol w:w="2463"/>
        <w:gridCol w:w="2026"/>
      </w:tblGrid>
      <w:tr w:rsidR="00C525BE" w:rsidRPr="00A275F8" w14:paraId="11B7AEBA" w14:textId="77777777" w:rsidTr="00D73683">
        <w:tc>
          <w:tcPr>
            <w:tcW w:w="4050" w:type="dxa"/>
            <w:tcBorders>
              <w:top w:val="single" w:sz="6" w:space="0" w:color="000000"/>
              <w:left w:val="single" w:sz="6" w:space="0" w:color="000000"/>
              <w:bottom w:val="single" w:sz="6" w:space="0" w:color="000000"/>
              <w:right w:val="single" w:sz="6" w:space="0" w:color="000000"/>
            </w:tcBorders>
            <w:hideMark/>
          </w:tcPr>
          <w:p w14:paraId="699ACF33"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730BD721"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2848F3A4"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C525BE" w:rsidRPr="00A275F8" w14:paraId="5405B702" w14:textId="77777777" w:rsidTr="00D73683">
        <w:tc>
          <w:tcPr>
            <w:tcW w:w="4050" w:type="dxa"/>
            <w:tcBorders>
              <w:top w:val="nil"/>
              <w:left w:val="single" w:sz="6" w:space="0" w:color="000000"/>
              <w:bottom w:val="single" w:sz="6" w:space="0" w:color="000000"/>
              <w:right w:val="single" w:sz="6" w:space="0" w:color="000000"/>
            </w:tcBorders>
            <w:hideMark/>
          </w:tcPr>
          <w:p w14:paraId="4EB6C85F"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Interest Payable</w:t>
            </w:r>
          </w:p>
        </w:tc>
        <w:tc>
          <w:tcPr>
            <w:tcW w:w="2520" w:type="dxa"/>
            <w:tcBorders>
              <w:top w:val="nil"/>
              <w:left w:val="nil"/>
              <w:bottom w:val="single" w:sz="6" w:space="0" w:color="000000"/>
              <w:right w:val="single" w:sz="6" w:space="0" w:color="000000"/>
            </w:tcBorders>
            <w:hideMark/>
          </w:tcPr>
          <w:p w14:paraId="5531C432"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226</w:t>
            </w:r>
          </w:p>
        </w:tc>
        <w:tc>
          <w:tcPr>
            <w:tcW w:w="2070" w:type="dxa"/>
            <w:tcBorders>
              <w:top w:val="nil"/>
              <w:left w:val="nil"/>
              <w:bottom w:val="single" w:sz="6" w:space="0" w:color="000000"/>
              <w:right w:val="single" w:sz="6" w:space="0" w:color="000000"/>
            </w:tcBorders>
            <w:hideMark/>
          </w:tcPr>
          <w:p w14:paraId="71408A47"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181</w:t>
            </w:r>
          </w:p>
        </w:tc>
      </w:tr>
    </w:tbl>
    <w:p w14:paraId="7A4AB33F"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p>
    <w:p w14:paraId="1ECB6AD4"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w:t>
      </w:r>
      <w:r w:rsidRPr="00A275F8">
        <w:rPr>
          <w:rFonts w:ascii="Times New Roman" w:eastAsia="Times New Roman" w:hAnsi="Times New Roman" w:cs="Times New Roman"/>
          <w:b/>
          <w:bCs/>
          <w:color w:val="000000" w:themeColor="text1"/>
          <w:sz w:val="24"/>
          <w:szCs w:val="24"/>
          <w:lang w:eastAsia="en-IN"/>
        </w:rPr>
        <w:t>(iii) Invertor Cover:-</w:t>
      </w:r>
    </w:p>
    <w:tbl>
      <w:tblPr>
        <w:tblW w:w="0" w:type="auto"/>
        <w:tblInd w:w="720" w:type="dxa"/>
        <w:tblCellMar>
          <w:top w:w="150" w:type="dxa"/>
          <w:left w:w="75" w:type="dxa"/>
          <w:bottom w:w="150" w:type="dxa"/>
          <w:right w:w="75" w:type="dxa"/>
        </w:tblCellMar>
        <w:tblLook w:val="04A0" w:firstRow="1" w:lastRow="0" w:firstColumn="1" w:lastColumn="0" w:noHBand="0" w:noVBand="1"/>
      </w:tblPr>
      <w:tblGrid>
        <w:gridCol w:w="3964"/>
        <w:gridCol w:w="2464"/>
        <w:gridCol w:w="2028"/>
      </w:tblGrid>
      <w:tr w:rsidR="00C525BE" w:rsidRPr="00A275F8" w14:paraId="498C124F" w14:textId="77777777" w:rsidTr="00D73683">
        <w:tc>
          <w:tcPr>
            <w:tcW w:w="4050" w:type="dxa"/>
            <w:tcBorders>
              <w:top w:val="single" w:sz="6" w:space="0" w:color="000000"/>
              <w:left w:val="single" w:sz="6" w:space="0" w:color="000000"/>
              <w:bottom w:val="single" w:sz="6" w:space="0" w:color="000000"/>
              <w:right w:val="single" w:sz="6" w:space="0" w:color="000000"/>
            </w:tcBorders>
            <w:hideMark/>
          </w:tcPr>
          <w:p w14:paraId="7CCE1311"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Particulars</w:t>
            </w:r>
          </w:p>
        </w:tc>
        <w:tc>
          <w:tcPr>
            <w:tcW w:w="2520" w:type="dxa"/>
            <w:tcBorders>
              <w:top w:val="single" w:sz="6" w:space="0" w:color="000000"/>
              <w:left w:val="nil"/>
              <w:bottom w:val="single" w:sz="6" w:space="0" w:color="000000"/>
              <w:right w:val="single" w:sz="6" w:space="0" w:color="000000"/>
            </w:tcBorders>
            <w:hideMark/>
          </w:tcPr>
          <w:p w14:paraId="08BE5B08"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202</w:t>
            </w:r>
            <w:r w:rsidR="001F703D" w:rsidRPr="00A275F8">
              <w:rPr>
                <w:rFonts w:ascii="Times New Roman" w:eastAsia="Times New Roman" w:hAnsi="Times New Roman" w:cs="Times New Roman"/>
                <w:b/>
                <w:bCs/>
                <w:color w:val="000000" w:themeColor="text1"/>
                <w:sz w:val="24"/>
                <w:szCs w:val="24"/>
                <w:lang w:eastAsia="en-IN"/>
              </w:rPr>
              <w:t>1</w:t>
            </w:r>
          </w:p>
        </w:tc>
        <w:tc>
          <w:tcPr>
            <w:tcW w:w="2070" w:type="dxa"/>
            <w:tcBorders>
              <w:top w:val="single" w:sz="6" w:space="0" w:color="000000"/>
              <w:left w:val="nil"/>
              <w:bottom w:val="single" w:sz="6" w:space="0" w:color="000000"/>
              <w:right w:val="single" w:sz="6" w:space="0" w:color="000000"/>
            </w:tcBorders>
            <w:hideMark/>
          </w:tcPr>
          <w:p w14:paraId="09B6EC18"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20</w:t>
            </w:r>
            <w:r w:rsidR="001F703D" w:rsidRPr="00A275F8">
              <w:rPr>
                <w:rFonts w:ascii="Times New Roman" w:eastAsia="Times New Roman" w:hAnsi="Times New Roman" w:cs="Times New Roman"/>
                <w:b/>
                <w:bCs/>
                <w:color w:val="000000" w:themeColor="text1"/>
                <w:sz w:val="24"/>
                <w:szCs w:val="24"/>
                <w:lang w:eastAsia="en-IN"/>
              </w:rPr>
              <w:t>20</w:t>
            </w:r>
          </w:p>
        </w:tc>
      </w:tr>
      <w:tr w:rsidR="00C525BE" w:rsidRPr="00A275F8" w14:paraId="5104B055" w14:textId="77777777" w:rsidTr="00D73683">
        <w:tc>
          <w:tcPr>
            <w:tcW w:w="4050" w:type="dxa"/>
            <w:tcBorders>
              <w:top w:val="nil"/>
              <w:left w:val="single" w:sz="6" w:space="0" w:color="000000"/>
              <w:bottom w:val="single" w:sz="6" w:space="0" w:color="000000"/>
              <w:right w:val="single" w:sz="6" w:space="0" w:color="000000"/>
            </w:tcBorders>
            <w:hideMark/>
          </w:tcPr>
          <w:p w14:paraId="1DA74661"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Earning</w:t>
            </w:r>
            <w:r w:rsidR="00AE36C7" w:rsidRPr="00A275F8">
              <w:rPr>
                <w:rFonts w:ascii="Times New Roman" w:eastAsia="Times New Roman" w:hAnsi="Times New Roman" w:cs="Times New Roman"/>
                <w:color w:val="000000" w:themeColor="text1"/>
                <w:sz w:val="24"/>
                <w:szCs w:val="24"/>
                <w:lang w:eastAsia="en-IN"/>
              </w:rPr>
              <w:t>s</w:t>
            </w:r>
            <w:r w:rsidRPr="00A275F8">
              <w:rPr>
                <w:rFonts w:ascii="Times New Roman" w:eastAsia="Times New Roman" w:hAnsi="Times New Roman" w:cs="Times New Roman"/>
                <w:color w:val="000000" w:themeColor="text1"/>
                <w:sz w:val="24"/>
                <w:szCs w:val="24"/>
                <w:lang w:eastAsia="en-IN"/>
              </w:rPr>
              <w:t xml:space="preserve"> before interest &amp; Tax (A)</w:t>
            </w:r>
          </w:p>
        </w:tc>
        <w:tc>
          <w:tcPr>
            <w:tcW w:w="2520" w:type="dxa"/>
            <w:tcBorders>
              <w:top w:val="nil"/>
              <w:left w:val="nil"/>
              <w:bottom w:val="single" w:sz="6" w:space="0" w:color="000000"/>
              <w:right w:val="single" w:sz="6" w:space="0" w:color="000000"/>
            </w:tcBorders>
            <w:hideMark/>
          </w:tcPr>
          <w:p w14:paraId="3543BD5F"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846</w:t>
            </w:r>
          </w:p>
        </w:tc>
        <w:tc>
          <w:tcPr>
            <w:tcW w:w="2070" w:type="dxa"/>
            <w:tcBorders>
              <w:top w:val="nil"/>
              <w:left w:val="nil"/>
              <w:bottom w:val="single" w:sz="6" w:space="0" w:color="000000"/>
              <w:right w:val="single" w:sz="6" w:space="0" w:color="000000"/>
            </w:tcBorders>
            <w:hideMark/>
          </w:tcPr>
          <w:p w14:paraId="02C4BFF4"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720</w:t>
            </w:r>
          </w:p>
        </w:tc>
      </w:tr>
      <w:tr w:rsidR="00C525BE" w:rsidRPr="00A275F8" w14:paraId="54D64702" w14:textId="77777777" w:rsidTr="00D73683">
        <w:tc>
          <w:tcPr>
            <w:tcW w:w="4050" w:type="dxa"/>
            <w:tcBorders>
              <w:top w:val="nil"/>
              <w:left w:val="single" w:sz="6" w:space="0" w:color="000000"/>
              <w:bottom w:val="single" w:sz="6" w:space="0" w:color="000000"/>
              <w:right w:val="single" w:sz="6" w:space="0" w:color="000000"/>
            </w:tcBorders>
            <w:hideMark/>
          </w:tcPr>
          <w:p w14:paraId="3BED8BAB"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Interest Payable (B)</w:t>
            </w:r>
          </w:p>
        </w:tc>
        <w:tc>
          <w:tcPr>
            <w:tcW w:w="2520" w:type="dxa"/>
            <w:tcBorders>
              <w:top w:val="nil"/>
              <w:left w:val="nil"/>
              <w:bottom w:val="single" w:sz="6" w:space="0" w:color="000000"/>
              <w:right w:val="single" w:sz="6" w:space="0" w:color="000000"/>
            </w:tcBorders>
            <w:hideMark/>
          </w:tcPr>
          <w:p w14:paraId="2313E0FC"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226</w:t>
            </w:r>
          </w:p>
        </w:tc>
        <w:tc>
          <w:tcPr>
            <w:tcW w:w="2070" w:type="dxa"/>
            <w:tcBorders>
              <w:top w:val="nil"/>
              <w:left w:val="nil"/>
              <w:bottom w:val="single" w:sz="6" w:space="0" w:color="000000"/>
              <w:right w:val="single" w:sz="6" w:space="0" w:color="000000"/>
            </w:tcBorders>
            <w:hideMark/>
          </w:tcPr>
          <w:p w14:paraId="4CAAF06C"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181</w:t>
            </w:r>
          </w:p>
        </w:tc>
      </w:tr>
      <w:tr w:rsidR="00C525BE" w:rsidRPr="00A275F8" w14:paraId="58EC06D7" w14:textId="77777777" w:rsidTr="00D73683">
        <w:tc>
          <w:tcPr>
            <w:tcW w:w="4050" w:type="dxa"/>
            <w:tcBorders>
              <w:top w:val="nil"/>
              <w:left w:val="single" w:sz="6" w:space="0" w:color="000000"/>
              <w:bottom w:val="single" w:sz="6" w:space="0" w:color="000000"/>
              <w:right w:val="single" w:sz="6" w:space="0" w:color="000000"/>
            </w:tcBorders>
            <w:hideMark/>
          </w:tcPr>
          <w:p w14:paraId="3B6F0785"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Invertor Cover (A/B)</w:t>
            </w:r>
          </w:p>
        </w:tc>
        <w:tc>
          <w:tcPr>
            <w:tcW w:w="2520" w:type="dxa"/>
            <w:tcBorders>
              <w:top w:val="nil"/>
              <w:left w:val="nil"/>
              <w:bottom w:val="single" w:sz="6" w:space="0" w:color="000000"/>
              <w:right w:val="single" w:sz="6" w:space="0" w:color="000000"/>
            </w:tcBorders>
            <w:hideMark/>
          </w:tcPr>
          <w:p w14:paraId="2D805375"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3.743 times</w:t>
            </w:r>
          </w:p>
        </w:tc>
        <w:tc>
          <w:tcPr>
            <w:tcW w:w="2070" w:type="dxa"/>
            <w:tcBorders>
              <w:top w:val="nil"/>
              <w:left w:val="nil"/>
              <w:bottom w:val="single" w:sz="6" w:space="0" w:color="000000"/>
              <w:right w:val="single" w:sz="6" w:space="0" w:color="000000"/>
            </w:tcBorders>
            <w:hideMark/>
          </w:tcPr>
          <w:p w14:paraId="2F0E76B0" w14:textId="77777777" w:rsidR="00C525BE" w:rsidRPr="00A275F8" w:rsidRDefault="00C525B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b/>
                <w:bCs/>
                <w:color w:val="000000" w:themeColor="text1"/>
                <w:sz w:val="24"/>
                <w:szCs w:val="24"/>
                <w:lang w:eastAsia="en-IN"/>
              </w:rPr>
              <w:t>3.978 times</w:t>
            </w:r>
          </w:p>
        </w:tc>
      </w:tr>
    </w:tbl>
    <w:p w14:paraId="71CF5C31" w14:textId="77777777" w:rsidR="00224153" w:rsidRDefault="00224153" w:rsidP="00A275F8">
      <w:pPr>
        <w:spacing w:before="240" w:after="240" w:line="360" w:lineRule="auto"/>
        <w:jc w:val="both"/>
        <w:rPr>
          <w:rFonts w:ascii="Times New Roman" w:eastAsia="Times New Roman" w:hAnsi="Times New Roman" w:cs="Times New Roman"/>
          <w:color w:val="000000" w:themeColor="text1"/>
          <w:sz w:val="24"/>
          <w:szCs w:val="24"/>
          <w:lang w:eastAsia="en-IN"/>
        </w:rPr>
      </w:pPr>
    </w:p>
    <w:p w14:paraId="3B10A7D5" w14:textId="77777777" w:rsidR="0081004D" w:rsidRPr="00A275F8" w:rsidRDefault="005240B0"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lastRenderedPageBreak/>
        <w:t xml:space="preserve">B) </w:t>
      </w:r>
    </w:p>
    <w:p w14:paraId="09035CBE" w14:textId="77777777" w:rsidR="008A189E" w:rsidRPr="00A275F8" w:rsidRDefault="005240B0"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By considering the given financial data or financial documents of Sweet Plc Company,</w:t>
      </w:r>
      <w:r w:rsidR="00E06640" w:rsidRPr="00A275F8">
        <w:rPr>
          <w:rFonts w:ascii="Times New Roman" w:eastAsia="Times New Roman" w:hAnsi="Times New Roman" w:cs="Times New Roman"/>
          <w:color w:val="000000" w:themeColor="text1"/>
          <w:sz w:val="24"/>
          <w:szCs w:val="24"/>
          <w:lang w:eastAsia="en-IN"/>
        </w:rPr>
        <w:t xml:space="preserve"> </w:t>
      </w:r>
      <w:r w:rsidR="00631D59" w:rsidRPr="00A275F8">
        <w:rPr>
          <w:rFonts w:ascii="Times New Roman" w:eastAsia="Times New Roman" w:hAnsi="Times New Roman" w:cs="Times New Roman"/>
          <w:color w:val="000000" w:themeColor="text1"/>
          <w:sz w:val="24"/>
          <w:szCs w:val="24"/>
          <w:lang w:eastAsia="en-IN"/>
        </w:rPr>
        <w:t xml:space="preserve">all the required financial ratios are computed. Financial ratios </w:t>
      </w:r>
      <w:r w:rsidR="00C473CE" w:rsidRPr="00A275F8">
        <w:rPr>
          <w:rFonts w:ascii="Times New Roman" w:eastAsia="Times New Roman" w:hAnsi="Times New Roman" w:cs="Times New Roman"/>
          <w:color w:val="000000" w:themeColor="text1"/>
          <w:sz w:val="24"/>
          <w:szCs w:val="24"/>
          <w:lang w:eastAsia="en-IN"/>
        </w:rPr>
        <w:t>help</w:t>
      </w:r>
      <w:r w:rsidR="00631D59" w:rsidRPr="00A275F8">
        <w:rPr>
          <w:rFonts w:ascii="Times New Roman" w:eastAsia="Times New Roman" w:hAnsi="Times New Roman" w:cs="Times New Roman"/>
          <w:color w:val="000000" w:themeColor="text1"/>
          <w:sz w:val="24"/>
          <w:szCs w:val="24"/>
          <w:lang w:eastAsia="en-IN"/>
        </w:rPr>
        <w:t xml:space="preserve"> the company to identify or </w:t>
      </w:r>
      <w:r w:rsidR="00C473CE" w:rsidRPr="00A275F8">
        <w:rPr>
          <w:rFonts w:ascii="Times New Roman" w:eastAsia="Times New Roman" w:hAnsi="Times New Roman" w:cs="Times New Roman"/>
          <w:color w:val="000000" w:themeColor="text1"/>
          <w:sz w:val="24"/>
          <w:szCs w:val="24"/>
          <w:lang w:eastAsia="en-IN"/>
        </w:rPr>
        <w:t>analyze the</w:t>
      </w:r>
      <w:r w:rsidR="00631D59" w:rsidRPr="00A275F8">
        <w:rPr>
          <w:rFonts w:ascii="Times New Roman" w:eastAsia="Times New Roman" w:hAnsi="Times New Roman" w:cs="Times New Roman"/>
          <w:color w:val="000000" w:themeColor="text1"/>
          <w:sz w:val="24"/>
          <w:szCs w:val="24"/>
          <w:lang w:eastAsia="en-IN"/>
        </w:rPr>
        <w:t xml:space="preserve"> current financial position, financial risk, liquidity, solvency, efficiency, and many more.</w:t>
      </w:r>
      <w:r w:rsidR="00C473CE" w:rsidRPr="00A275F8">
        <w:rPr>
          <w:rFonts w:ascii="Times New Roman" w:eastAsia="Times New Roman" w:hAnsi="Times New Roman" w:cs="Times New Roman"/>
          <w:color w:val="000000" w:themeColor="text1"/>
          <w:sz w:val="24"/>
          <w:szCs w:val="24"/>
          <w:lang w:eastAsia="en-IN"/>
        </w:rPr>
        <w:t xml:space="preserve"> It also helps the company to </w:t>
      </w:r>
      <w:r w:rsidR="00382055" w:rsidRPr="00A275F8">
        <w:rPr>
          <w:rFonts w:ascii="Times New Roman" w:eastAsia="Times New Roman" w:hAnsi="Times New Roman" w:cs="Times New Roman"/>
          <w:color w:val="000000" w:themeColor="text1"/>
          <w:sz w:val="24"/>
          <w:szCs w:val="24"/>
          <w:lang w:eastAsia="en-IN"/>
        </w:rPr>
        <w:t>track</w:t>
      </w:r>
      <w:r w:rsidR="00C473CE" w:rsidRPr="00A275F8">
        <w:rPr>
          <w:rFonts w:ascii="Times New Roman" w:eastAsia="Times New Roman" w:hAnsi="Times New Roman" w:cs="Times New Roman"/>
          <w:color w:val="000000" w:themeColor="text1"/>
          <w:sz w:val="24"/>
          <w:szCs w:val="24"/>
          <w:lang w:eastAsia="en-IN"/>
        </w:rPr>
        <w:t xml:space="preserve"> its value over </w:t>
      </w:r>
      <w:r w:rsidR="00382055" w:rsidRPr="00A275F8">
        <w:rPr>
          <w:rFonts w:ascii="Times New Roman" w:eastAsia="Times New Roman" w:hAnsi="Times New Roman" w:cs="Times New Roman"/>
          <w:color w:val="000000" w:themeColor="text1"/>
          <w:sz w:val="24"/>
          <w:szCs w:val="24"/>
          <w:lang w:eastAsia="en-IN"/>
        </w:rPr>
        <w:t>a</w:t>
      </w:r>
      <w:r w:rsidR="00C473CE" w:rsidRPr="00A275F8">
        <w:rPr>
          <w:rFonts w:ascii="Times New Roman" w:eastAsia="Times New Roman" w:hAnsi="Times New Roman" w:cs="Times New Roman"/>
          <w:color w:val="000000" w:themeColor="text1"/>
          <w:sz w:val="24"/>
          <w:szCs w:val="24"/>
          <w:lang w:eastAsia="en-IN"/>
        </w:rPr>
        <w:t xml:space="preserve"> period of time</w:t>
      </w:r>
      <w:r w:rsidR="002E213F" w:rsidRPr="00A275F8">
        <w:rPr>
          <w:rFonts w:ascii="Times New Roman" w:eastAsia="Times New Roman" w:hAnsi="Times New Roman" w:cs="Times New Roman"/>
          <w:color w:val="000000" w:themeColor="text1"/>
          <w:sz w:val="24"/>
          <w:szCs w:val="24"/>
          <w:lang w:eastAsia="en-IN"/>
        </w:rPr>
        <w:t xml:space="preserve"> (</w:t>
      </w:r>
      <w:proofErr w:type="spellStart"/>
      <w:r w:rsidR="002E213F" w:rsidRPr="00A275F8">
        <w:rPr>
          <w:rFonts w:ascii="Times New Roman" w:hAnsi="Times New Roman" w:cs="Times New Roman"/>
          <w:color w:val="000000" w:themeColor="text1"/>
          <w:sz w:val="24"/>
          <w:szCs w:val="24"/>
          <w:shd w:val="clear" w:color="auto" w:fill="FFFFFF"/>
        </w:rPr>
        <w:t>Arkan</w:t>
      </w:r>
      <w:proofErr w:type="spellEnd"/>
      <w:r w:rsidR="002E213F" w:rsidRPr="00A275F8">
        <w:rPr>
          <w:rFonts w:ascii="Times New Roman" w:hAnsi="Times New Roman" w:cs="Times New Roman"/>
          <w:color w:val="000000" w:themeColor="text1"/>
          <w:sz w:val="24"/>
          <w:szCs w:val="24"/>
          <w:shd w:val="clear" w:color="auto" w:fill="FFFFFF"/>
        </w:rPr>
        <w:t>, 2016).</w:t>
      </w:r>
    </w:p>
    <w:p w14:paraId="610987A3" w14:textId="77777777" w:rsidR="00382055" w:rsidRPr="00A275F8" w:rsidRDefault="00382055"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For the financial analysis of the company</w:t>
      </w:r>
      <w:r w:rsidR="00A405CA" w:rsidRPr="00A275F8">
        <w:rPr>
          <w:rFonts w:ascii="Times New Roman" w:eastAsia="Times New Roman" w:hAnsi="Times New Roman" w:cs="Times New Roman"/>
          <w:color w:val="000000" w:themeColor="text1"/>
          <w:sz w:val="24"/>
          <w:szCs w:val="24"/>
          <w:lang w:eastAsia="en-IN"/>
        </w:rPr>
        <w:t>,</w:t>
      </w:r>
      <w:r w:rsidRPr="00A275F8">
        <w:rPr>
          <w:rFonts w:ascii="Times New Roman" w:eastAsia="Times New Roman" w:hAnsi="Times New Roman" w:cs="Times New Roman"/>
          <w:color w:val="000000" w:themeColor="text1"/>
          <w:sz w:val="24"/>
          <w:szCs w:val="24"/>
          <w:lang w:eastAsia="en-IN"/>
        </w:rPr>
        <w:t xml:space="preserve"> various </w:t>
      </w:r>
      <w:r w:rsidR="00A405CA" w:rsidRPr="00A275F8">
        <w:rPr>
          <w:rFonts w:ascii="Times New Roman" w:eastAsia="Times New Roman" w:hAnsi="Times New Roman" w:cs="Times New Roman"/>
          <w:color w:val="000000" w:themeColor="text1"/>
          <w:sz w:val="24"/>
          <w:szCs w:val="24"/>
          <w:lang w:eastAsia="en-IN"/>
        </w:rPr>
        <w:t>financial ratios are calculated. After computing the Ratios, it can be said that Sweet Plc Company is performing well and it has a stable financial position.</w:t>
      </w:r>
      <w:r w:rsidR="008A0040" w:rsidRPr="00A275F8">
        <w:rPr>
          <w:rFonts w:ascii="Times New Roman" w:eastAsia="Times New Roman" w:hAnsi="Times New Roman" w:cs="Times New Roman"/>
          <w:color w:val="000000" w:themeColor="text1"/>
          <w:sz w:val="24"/>
          <w:szCs w:val="24"/>
          <w:lang w:eastAsia="en-IN"/>
        </w:rPr>
        <w:t xml:space="preserve"> Two years of financial data </w:t>
      </w:r>
      <w:r w:rsidR="00C94151" w:rsidRPr="00A275F8">
        <w:rPr>
          <w:rFonts w:ascii="Times New Roman" w:eastAsia="Times New Roman" w:hAnsi="Times New Roman" w:cs="Times New Roman"/>
          <w:color w:val="000000" w:themeColor="text1"/>
          <w:sz w:val="24"/>
          <w:szCs w:val="24"/>
          <w:lang w:eastAsia="en-IN"/>
        </w:rPr>
        <w:t>are</w:t>
      </w:r>
      <w:r w:rsidR="008A0040" w:rsidRPr="00A275F8">
        <w:rPr>
          <w:rFonts w:ascii="Times New Roman" w:eastAsia="Times New Roman" w:hAnsi="Times New Roman" w:cs="Times New Roman"/>
          <w:color w:val="000000" w:themeColor="text1"/>
          <w:sz w:val="24"/>
          <w:szCs w:val="24"/>
          <w:lang w:eastAsia="en-IN"/>
        </w:rPr>
        <w:t xml:space="preserve"> given abou</w:t>
      </w:r>
      <w:r w:rsidR="00A524ED" w:rsidRPr="00A275F8">
        <w:rPr>
          <w:rFonts w:ascii="Times New Roman" w:eastAsia="Times New Roman" w:hAnsi="Times New Roman" w:cs="Times New Roman"/>
          <w:color w:val="000000" w:themeColor="text1"/>
          <w:sz w:val="24"/>
          <w:szCs w:val="24"/>
          <w:lang w:eastAsia="en-IN"/>
        </w:rPr>
        <w:t>t the company</w:t>
      </w:r>
      <w:r w:rsidR="000F3C93" w:rsidRPr="00A275F8">
        <w:rPr>
          <w:rFonts w:ascii="Times New Roman" w:eastAsia="Times New Roman" w:hAnsi="Times New Roman" w:cs="Times New Roman"/>
          <w:color w:val="000000" w:themeColor="text1"/>
          <w:sz w:val="24"/>
          <w:szCs w:val="24"/>
          <w:lang w:eastAsia="en-IN"/>
        </w:rPr>
        <w:t>. it shows that the company’s performance increased in the yea</w:t>
      </w:r>
      <w:r w:rsidR="001C749E" w:rsidRPr="00A275F8">
        <w:rPr>
          <w:rFonts w:ascii="Times New Roman" w:eastAsia="Times New Roman" w:hAnsi="Times New Roman" w:cs="Times New Roman"/>
          <w:color w:val="000000" w:themeColor="text1"/>
          <w:sz w:val="24"/>
          <w:szCs w:val="24"/>
          <w:lang w:eastAsia="en-IN"/>
        </w:rPr>
        <w:t>r</w:t>
      </w:r>
      <w:r w:rsidR="000F3C93" w:rsidRPr="00A275F8">
        <w:rPr>
          <w:rFonts w:ascii="Times New Roman" w:eastAsia="Times New Roman" w:hAnsi="Times New Roman" w:cs="Times New Roman"/>
          <w:color w:val="000000" w:themeColor="text1"/>
          <w:sz w:val="24"/>
          <w:szCs w:val="24"/>
          <w:lang w:eastAsia="en-IN"/>
        </w:rPr>
        <w:t xml:space="preserve"> 202</w:t>
      </w:r>
      <w:r w:rsidR="001C749E" w:rsidRPr="00A275F8">
        <w:rPr>
          <w:rFonts w:ascii="Times New Roman" w:eastAsia="Times New Roman" w:hAnsi="Times New Roman" w:cs="Times New Roman"/>
          <w:color w:val="000000" w:themeColor="text1"/>
          <w:sz w:val="24"/>
          <w:szCs w:val="24"/>
          <w:lang w:eastAsia="en-IN"/>
        </w:rPr>
        <w:t xml:space="preserve">1. </w:t>
      </w:r>
    </w:p>
    <w:p w14:paraId="45A57545" w14:textId="77777777" w:rsidR="001C749E" w:rsidRPr="00A275F8" w:rsidRDefault="001C749E"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The return on Equity ratio and Return on Capital Employed are improved or</w:t>
      </w:r>
      <w:r w:rsidR="00AB3EB7" w:rsidRPr="00A275F8">
        <w:rPr>
          <w:rFonts w:ascii="Times New Roman" w:eastAsia="Times New Roman" w:hAnsi="Times New Roman" w:cs="Times New Roman"/>
          <w:color w:val="000000" w:themeColor="text1"/>
          <w:sz w:val="24"/>
          <w:szCs w:val="24"/>
          <w:lang w:eastAsia="en-IN"/>
        </w:rPr>
        <w:t xml:space="preserve"> risen </w:t>
      </w:r>
      <w:r w:rsidRPr="00A275F8">
        <w:rPr>
          <w:rFonts w:ascii="Times New Roman" w:eastAsia="Times New Roman" w:hAnsi="Times New Roman" w:cs="Times New Roman"/>
          <w:color w:val="000000" w:themeColor="text1"/>
          <w:sz w:val="24"/>
          <w:szCs w:val="24"/>
          <w:lang w:eastAsia="en-IN"/>
        </w:rPr>
        <w:t>from last year.</w:t>
      </w:r>
      <w:r w:rsidR="00AB3EB7" w:rsidRPr="00A275F8">
        <w:rPr>
          <w:rFonts w:ascii="Times New Roman" w:eastAsia="Times New Roman" w:hAnsi="Times New Roman" w:cs="Times New Roman"/>
          <w:color w:val="000000" w:themeColor="text1"/>
          <w:sz w:val="24"/>
          <w:szCs w:val="24"/>
          <w:lang w:eastAsia="en-IN"/>
        </w:rPr>
        <w:t xml:space="preserve"> </w:t>
      </w:r>
    </w:p>
    <w:p w14:paraId="7790B7F9" w14:textId="77777777" w:rsidR="000575AD" w:rsidRPr="00A275F8" w:rsidRDefault="000575AD"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 xml:space="preserve">The net profit of the company also shows </w:t>
      </w:r>
      <w:r w:rsidR="00A506A9" w:rsidRPr="00A275F8">
        <w:rPr>
          <w:rFonts w:ascii="Times New Roman" w:eastAsia="Times New Roman" w:hAnsi="Times New Roman" w:cs="Times New Roman"/>
          <w:color w:val="000000" w:themeColor="text1"/>
          <w:sz w:val="24"/>
          <w:szCs w:val="24"/>
          <w:lang w:eastAsia="en-IN"/>
        </w:rPr>
        <w:t xml:space="preserve">an </w:t>
      </w:r>
      <w:r w:rsidRPr="00A275F8">
        <w:rPr>
          <w:rFonts w:ascii="Times New Roman" w:eastAsia="Times New Roman" w:hAnsi="Times New Roman" w:cs="Times New Roman"/>
          <w:color w:val="000000" w:themeColor="text1"/>
          <w:sz w:val="24"/>
          <w:szCs w:val="24"/>
          <w:lang w:eastAsia="en-IN"/>
        </w:rPr>
        <w:t xml:space="preserve">increment from </w:t>
      </w:r>
      <w:r w:rsidR="00A506A9" w:rsidRPr="00A275F8">
        <w:rPr>
          <w:rFonts w:ascii="Times New Roman" w:eastAsia="Times New Roman" w:hAnsi="Times New Roman" w:cs="Times New Roman"/>
          <w:color w:val="000000" w:themeColor="text1"/>
          <w:sz w:val="24"/>
          <w:szCs w:val="24"/>
          <w:lang w:eastAsia="en-IN"/>
        </w:rPr>
        <w:t xml:space="preserve">the </w:t>
      </w:r>
      <w:r w:rsidRPr="00A275F8">
        <w:rPr>
          <w:rFonts w:ascii="Times New Roman" w:eastAsia="Times New Roman" w:hAnsi="Times New Roman" w:cs="Times New Roman"/>
          <w:color w:val="000000" w:themeColor="text1"/>
          <w:sz w:val="24"/>
          <w:szCs w:val="24"/>
          <w:lang w:eastAsia="en-IN"/>
        </w:rPr>
        <w:t>previous year. In 202</w:t>
      </w:r>
      <w:r w:rsidR="00A506A9" w:rsidRPr="00A275F8">
        <w:rPr>
          <w:rFonts w:ascii="Times New Roman" w:eastAsia="Times New Roman" w:hAnsi="Times New Roman" w:cs="Times New Roman"/>
          <w:color w:val="000000" w:themeColor="text1"/>
          <w:sz w:val="24"/>
          <w:szCs w:val="24"/>
          <w:lang w:eastAsia="en-IN"/>
        </w:rPr>
        <w:t>1</w:t>
      </w:r>
      <w:r w:rsidRPr="00A275F8">
        <w:rPr>
          <w:rFonts w:ascii="Times New Roman" w:eastAsia="Times New Roman" w:hAnsi="Times New Roman" w:cs="Times New Roman"/>
          <w:color w:val="000000" w:themeColor="text1"/>
          <w:sz w:val="24"/>
          <w:szCs w:val="24"/>
          <w:lang w:eastAsia="en-IN"/>
        </w:rPr>
        <w:t xml:space="preserve">, the net profit of the company was </w:t>
      </w:r>
      <w:r w:rsidR="00A506A9" w:rsidRPr="00A275F8">
        <w:rPr>
          <w:rFonts w:ascii="Times New Roman" w:eastAsia="Times New Roman" w:hAnsi="Times New Roman" w:cs="Times New Roman"/>
          <w:color w:val="000000" w:themeColor="text1"/>
          <w:sz w:val="24"/>
          <w:szCs w:val="24"/>
          <w:lang w:eastAsia="en-IN"/>
        </w:rPr>
        <w:t>431, and in the year 2020, it was 366.</w:t>
      </w:r>
      <w:r w:rsidR="00A5559D" w:rsidRPr="00A275F8">
        <w:rPr>
          <w:rFonts w:ascii="Times New Roman" w:eastAsia="Times New Roman" w:hAnsi="Times New Roman" w:cs="Times New Roman"/>
          <w:color w:val="000000" w:themeColor="text1"/>
          <w:sz w:val="24"/>
          <w:szCs w:val="24"/>
          <w:lang w:eastAsia="en-IN"/>
        </w:rPr>
        <w:t xml:space="preserve"> Therefore</w:t>
      </w:r>
      <w:r w:rsidR="0078434C" w:rsidRPr="00A275F8">
        <w:rPr>
          <w:rFonts w:ascii="Times New Roman" w:eastAsia="Times New Roman" w:hAnsi="Times New Roman" w:cs="Times New Roman"/>
          <w:color w:val="000000" w:themeColor="text1"/>
          <w:sz w:val="24"/>
          <w:szCs w:val="24"/>
          <w:lang w:eastAsia="en-IN"/>
        </w:rPr>
        <w:t>,</w:t>
      </w:r>
      <w:r w:rsidR="00A5559D" w:rsidRPr="00A275F8">
        <w:rPr>
          <w:rFonts w:ascii="Times New Roman" w:eastAsia="Times New Roman" w:hAnsi="Times New Roman" w:cs="Times New Roman"/>
          <w:color w:val="000000" w:themeColor="text1"/>
          <w:sz w:val="24"/>
          <w:szCs w:val="24"/>
          <w:lang w:eastAsia="en-IN"/>
        </w:rPr>
        <w:t xml:space="preserve"> the net profit </w:t>
      </w:r>
      <w:r w:rsidR="001E4639" w:rsidRPr="00A275F8">
        <w:rPr>
          <w:rFonts w:ascii="Times New Roman" w:eastAsia="Times New Roman" w:hAnsi="Times New Roman" w:cs="Times New Roman"/>
          <w:color w:val="000000" w:themeColor="text1"/>
          <w:sz w:val="24"/>
          <w:szCs w:val="24"/>
          <w:lang w:eastAsia="en-IN"/>
        </w:rPr>
        <w:t>ratio of</w:t>
      </w:r>
      <w:r w:rsidR="00A5559D" w:rsidRPr="00A275F8">
        <w:rPr>
          <w:rFonts w:ascii="Times New Roman" w:eastAsia="Times New Roman" w:hAnsi="Times New Roman" w:cs="Times New Roman"/>
          <w:color w:val="000000" w:themeColor="text1"/>
          <w:sz w:val="24"/>
          <w:szCs w:val="24"/>
          <w:lang w:eastAsia="en-IN"/>
        </w:rPr>
        <w:t xml:space="preserve"> the company increased by 0.718% approximately.</w:t>
      </w:r>
      <w:r w:rsidR="001E4639" w:rsidRPr="00A275F8">
        <w:rPr>
          <w:rFonts w:ascii="Times New Roman" w:eastAsia="Times New Roman" w:hAnsi="Times New Roman" w:cs="Times New Roman"/>
          <w:color w:val="000000" w:themeColor="text1"/>
          <w:sz w:val="24"/>
          <w:szCs w:val="24"/>
          <w:lang w:eastAsia="en-IN"/>
        </w:rPr>
        <w:t xml:space="preserve"> </w:t>
      </w:r>
    </w:p>
    <w:p w14:paraId="05EEB87B" w14:textId="77777777" w:rsidR="0078434C" w:rsidRPr="00A275F8" w:rsidRDefault="0078434C"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Furthermore, the earnings per share are also on a rising trend. Because of such a rising trend, a company is capable to offer a higher dividend of 225m as compared to the previous year</w:t>
      </w:r>
      <w:r w:rsidR="005F1837" w:rsidRPr="00A275F8">
        <w:rPr>
          <w:rFonts w:ascii="Times New Roman" w:eastAsia="Times New Roman" w:hAnsi="Times New Roman" w:cs="Times New Roman"/>
          <w:color w:val="000000" w:themeColor="text1"/>
          <w:sz w:val="24"/>
          <w:szCs w:val="24"/>
          <w:lang w:eastAsia="en-IN"/>
        </w:rPr>
        <w:t xml:space="preserve"> (</w:t>
      </w:r>
      <w:r w:rsidR="005F1837" w:rsidRPr="00A275F8">
        <w:rPr>
          <w:rFonts w:ascii="Times New Roman" w:hAnsi="Times New Roman" w:cs="Times New Roman"/>
          <w:color w:val="000000" w:themeColor="text1"/>
          <w:sz w:val="24"/>
          <w:szCs w:val="24"/>
          <w:shd w:val="clear" w:color="auto" w:fill="FFFFFF"/>
        </w:rPr>
        <w:t>Ross, 2015).</w:t>
      </w:r>
    </w:p>
    <w:p w14:paraId="32280540" w14:textId="77777777" w:rsidR="001F703D" w:rsidRPr="00A275F8" w:rsidRDefault="001F703D"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There is a growing trend or it can be said that Sweet Plc Company has growing performance. The market price is also rising in the year 2021.</w:t>
      </w:r>
    </w:p>
    <w:p w14:paraId="445E356D" w14:textId="77777777" w:rsidR="00067085" w:rsidRPr="00A275F8" w:rsidRDefault="001F703D" w:rsidP="00A275F8">
      <w:pPr>
        <w:spacing w:before="240" w:after="240" w:line="360" w:lineRule="auto"/>
        <w:jc w:val="both"/>
        <w:rPr>
          <w:rFonts w:ascii="Times New Roman" w:eastAsia="Times New Roman" w:hAnsi="Times New Roman" w:cs="Times New Roman"/>
          <w:color w:val="000000" w:themeColor="text1"/>
          <w:sz w:val="24"/>
          <w:szCs w:val="24"/>
          <w:lang w:eastAsia="en-IN"/>
        </w:rPr>
      </w:pPr>
      <w:r w:rsidRPr="00A275F8">
        <w:rPr>
          <w:rFonts w:ascii="Times New Roman" w:eastAsia="Times New Roman" w:hAnsi="Times New Roman" w:cs="Times New Roman"/>
          <w:color w:val="000000" w:themeColor="text1"/>
          <w:sz w:val="24"/>
          <w:szCs w:val="24"/>
          <w:lang w:eastAsia="en-IN"/>
        </w:rPr>
        <w:t>Overall, from the above financial data or calculations, it can be said that the financial performance of Sweet Plc company is improved as compared to the previous year.</w:t>
      </w:r>
    </w:p>
    <w:p w14:paraId="6D3473E2" w14:textId="77777777" w:rsidR="00224153" w:rsidRDefault="00224153">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104E846A" w14:textId="77777777" w:rsidR="00067085" w:rsidRPr="00A275F8" w:rsidRDefault="005726A5" w:rsidP="00A275F8">
      <w:pPr>
        <w:spacing w:before="240" w:after="240" w:line="360" w:lineRule="auto"/>
        <w:jc w:val="both"/>
        <w:rPr>
          <w:rFonts w:ascii="Times New Roman" w:hAnsi="Times New Roman" w:cs="Times New Roman"/>
          <w:b/>
          <w:color w:val="000000" w:themeColor="text1"/>
          <w:sz w:val="24"/>
          <w:szCs w:val="24"/>
        </w:rPr>
      </w:pPr>
      <w:r w:rsidRPr="00A275F8">
        <w:rPr>
          <w:rFonts w:ascii="Times New Roman" w:hAnsi="Times New Roman" w:cs="Times New Roman"/>
          <w:b/>
          <w:color w:val="000000" w:themeColor="text1"/>
          <w:sz w:val="24"/>
          <w:szCs w:val="24"/>
        </w:rPr>
        <w:lastRenderedPageBreak/>
        <w:t>References</w:t>
      </w:r>
    </w:p>
    <w:p w14:paraId="2F3A8BC8" w14:textId="77777777" w:rsidR="00DA491D" w:rsidRPr="00A275F8" w:rsidRDefault="00DA491D" w:rsidP="00A275F8">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A275F8">
        <w:rPr>
          <w:rFonts w:ascii="Times New Roman" w:hAnsi="Times New Roman" w:cs="Times New Roman"/>
          <w:color w:val="000000" w:themeColor="text1"/>
          <w:sz w:val="24"/>
          <w:szCs w:val="24"/>
          <w:shd w:val="clear" w:color="auto" w:fill="FFFFFF"/>
        </w:rPr>
        <w:t>Arkan</w:t>
      </w:r>
      <w:proofErr w:type="spellEnd"/>
      <w:r w:rsidRPr="00A275F8">
        <w:rPr>
          <w:rFonts w:ascii="Times New Roman" w:hAnsi="Times New Roman" w:cs="Times New Roman"/>
          <w:color w:val="000000" w:themeColor="text1"/>
          <w:sz w:val="24"/>
          <w:szCs w:val="24"/>
          <w:shd w:val="clear" w:color="auto" w:fill="FFFFFF"/>
        </w:rPr>
        <w:t>, T., 2016. The importance of financial ratios in predicting stock price trends: A case study in emerging markets. </w:t>
      </w:r>
      <w:proofErr w:type="spellStart"/>
      <w:r w:rsidRPr="00A275F8">
        <w:rPr>
          <w:rFonts w:ascii="Times New Roman" w:hAnsi="Times New Roman" w:cs="Times New Roman"/>
          <w:i/>
          <w:iCs/>
          <w:color w:val="000000" w:themeColor="text1"/>
          <w:sz w:val="24"/>
          <w:szCs w:val="24"/>
          <w:shd w:val="clear" w:color="auto" w:fill="FFFFFF"/>
        </w:rPr>
        <w:t>Finanse</w:t>
      </w:r>
      <w:proofErr w:type="spellEnd"/>
      <w:r w:rsidRPr="00A275F8">
        <w:rPr>
          <w:rFonts w:ascii="Times New Roman" w:hAnsi="Times New Roman" w:cs="Times New Roman"/>
          <w:i/>
          <w:iCs/>
          <w:color w:val="000000" w:themeColor="text1"/>
          <w:sz w:val="24"/>
          <w:szCs w:val="24"/>
          <w:shd w:val="clear" w:color="auto" w:fill="FFFFFF"/>
        </w:rPr>
        <w:t xml:space="preserve">, </w:t>
      </w:r>
      <w:proofErr w:type="spellStart"/>
      <w:r w:rsidRPr="00A275F8">
        <w:rPr>
          <w:rFonts w:ascii="Times New Roman" w:hAnsi="Times New Roman" w:cs="Times New Roman"/>
          <w:i/>
          <w:iCs/>
          <w:color w:val="000000" w:themeColor="text1"/>
          <w:sz w:val="24"/>
          <w:szCs w:val="24"/>
          <w:shd w:val="clear" w:color="auto" w:fill="FFFFFF"/>
        </w:rPr>
        <w:t>Rynki</w:t>
      </w:r>
      <w:proofErr w:type="spellEnd"/>
      <w:r w:rsidRPr="00A275F8">
        <w:rPr>
          <w:rFonts w:ascii="Times New Roman" w:hAnsi="Times New Roman" w:cs="Times New Roman"/>
          <w:i/>
          <w:iCs/>
          <w:color w:val="000000" w:themeColor="text1"/>
          <w:sz w:val="24"/>
          <w:szCs w:val="24"/>
          <w:shd w:val="clear" w:color="auto" w:fill="FFFFFF"/>
        </w:rPr>
        <w:t xml:space="preserve"> </w:t>
      </w:r>
      <w:proofErr w:type="spellStart"/>
      <w:r w:rsidRPr="00A275F8">
        <w:rPr>
          <w:rFonts w:ascii="Times New Roman" w:hAnsi="Times New Roman" w:cs="Times New Roman"/>
          <w:i/>
          <w:iCs/>
          <w:color w:val="000000" w:themeColor="text1"/>
          <w:sz w:val="24"/>
          <w:szCs w:val="24"/>
          <w:shd w:val="clear" w:color="auto" w:fill="FFFFFF"/>
        </w:rPr>
        <w:t>Finansowe</w:t>
      </w:r>
      <w:proofErr w:type="spellEnd"/>
      <w:r w:rsidRPr="00A275F8">
        <w:rPr>
          <w:rFonts w:ascii="Times New Roman" w:hAnsi="Times New Roman" w:cs="Times New Roman"/>
          <w:i/>
          <w:iCs/>
          <w:color w:val="000000" w:themeColor="text1"/>
          <w:sz w:val="24"/>
          <w:szCs w:val="24"/>
          <w:shd w:val="clear" w:color="auto" w:fill="FFFFFF"/>
        </w:rPr>
        <w:t xml:space="preserve">, </w:t>
      </w:r>
      <w:proofErr w:type="spellStart"/>
      <w:r w:rsidRPr="00A275F8">
        <w:rPr>
          <w:rFonts w:ascii="Times New Roman" w:hAnsi="Times New Roman" w:cs="Times New Roman"/>
          <w:i/>
          <w:iCs/>
          <w:color w:val="000000" w:themeColor="text1"/>
          <w:sz w:val="24"/>
          <w:szCs w:val="24"/>
          <w:shd w:val="clear" w:color="auto" w:fill="FFFFFF"/>
        </w:rPr>
        <w:t>Ubezpieczenia</w:t>
      </w:r>
      <w:proofErr w:type="spellEnd"/>
      <w:r w:rsidRPr="00A275F8">
        <w:rPr>
          <w:rFonts w:ascii="Times New Roman" w:hAnsi="Times New Roman" w:cs="Times New Roman"/>
          <w:color w:val="000000" w:themeColor="text1"/>
          <w:sz w:val="24"/>
          <w:szCs w:val="24"/>
          <w:shd w:val="clear" w:color="auto" w:fill="FFFFFF"/>
        </w:rPr>
        <w:t>, </w:t>
      </w:r>
      <w:r w:rsidRPr="00A275F8">
        <w:rPr>
          <w:rFonts w:ascii="Times New Roman" w:hAnsi="Times New Roman" w:cs="Times New Roman"/>
          <w:i/>
          <w:iCs/>
          <w:color w:val="000000" w:themeColor="text1"/>
          <w:sz w:val="24"/>
          <w:szCs w:val="24"/>
          <w:shd w:val="clear" w:color="auto" w:fill="FFFFFF"/>
        </w:rPr>
        <w:t>79</w:t>
      </w:r>
      <w:r w:rsidRPr="00A275F8">
        <w:rPr>
          <w:rFonts w:ascii="Times New Roman" w:hAnsi="Times New Roman" w:cs="Times New Roman"/>
          <w:color w:val="000000" w:themeColor="text1"/>
          <w:sz w:val="24"/>
          <w:szCs w:val="24"/>
          <w:shd w:val="clear" w:color="auto" w:fill="FFFFFF"/>
        </w:rPr>
        <w:t>, pp.13-26.</w:t>
      </w:r>
    </w:p>
    <w:p w14:paraId="7411571D" w14:textId="77777777" w:rsidR="00DA491D" w:rsidRPr="00A275F8" w:rsidRDefault="00DA491D" w:rsidP="00A275F8">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A275F8">
        <w:rPr>
          <w:rFonts w:ascii="Times New Roman" w:hAnsi="Times New Roman" w:cs="Times New Roman"/>
          <w:color w:val="000000" w:themeColor="text1"/>
          <w:sz w:val="24"/>
          <w:szCs w:val="24"/>
          <w:shd w:val="clear" w:color="auto" w:fill="FFFFFF"/>
        </w:rPr>
        <w:t>Fridson</w:t>
      </w:r>
      <w:proofErr w:type="spellEnd"/>
      <w:r w:rsidRPr="00A275F8">
        <w:rPr>
          <w:rFonts w:ascii="Times New Roman" w:hAnsi="Times New Roman" w:cs="Times New Roman"/>
          <w:color w:val="000000" w:themeColor="text1"/>
          <w:sz w:val="24"/>
          <w:szCs w:val="24"/>
          <w:shd w:val="clear" w:color="auto" w:fill="FFFFFF"/>
        </w:rPr>
        <w:t>, M. S., &amp; Alvarez, F. (2022). </w:t>
      </w:r>
      <w:r w:rsidRPr="00A275F8">
        <w:rPr>
          <w:rFonts w:ascii="Times New Roman" w:hAnsi="Times New Roman" w:cs="Times New Roman"/>
          <w:i/>
          <w:iCs/>
          <w:color w:val="000000" w:themeColor="text1"/>
          <w:sz w:val="24"/>
          <w:szCs w:val="24"/>
          <w:shd w:val="clear" w:color="auto" w:fill="FFFFFF"/>
        </w:rPr>
        <w:t>Financial statement analysis: a practitioner's guide</w:t>
      </w:r>
      <w:r w:rsidRPr="00A275F8">
        <w:rPr>
          <w:rFonts w:ascii="Times New Roman" w:hAnsi="Times New Roman" w:cs="Times New Roman"/>
          <w:color w:val="000000" w:themeColor="text1"/>
          <w:sz w:val="24"/>
          <w:szCs w:val="24"/>
          <w:shd w:val="clear" w:color="auto" w:fill="FFFFFF"/>
        </w:rPr>
        <w:t>. John Wiley &amp; Sons.</w:t>
      </w:r>
    </w:p>
    <w:p w14:paraId="5847DD1C" w14:textId="77777777" w:rsidR="00DA491D" w:rsidRPr="00A275F8" w:rsidRDefault="00DA491D" w:rsidP="00A275F8">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A275F8">
        <w:rPr>
          <w:rFonts w:ascii="Times New Roman" w:hAnsi="Times New Roman" w:cs="Times New Roman"/>
          <w:color w:val="000000" w:themeColor="text1"/>
          <w:sz w:val="24"/>
          <w:szCs w:val="24"/>
          <w:shd w:val="clear" w:color="auto" w:fill="FFFFFF"/>
        </w:rPr>
        <w:t>Heikal</w:t>
      </w:r>
      <w:proofErr w:type="spellEnd"/>
      <w:r w:rsidRPr="00A275F8">
        <w:rPr>
          <w:rFonts w:ascii="Times New Roman" w:hAnsi="Times New Roman" w:cs="Times New Roman"/>
          <w:color w:val="000000" w:themeColor="text1"/>
          <w:sz w:val="24"/>
          <w:szCs w:val="24"/>
          <w:shd w:val="clear" w:color="auto" w:fill="FFFFFF"/>
        </w:rPr>
        <w:t>, M., Khaddafi, M. and Ummah, A., 2014. Influence analysis of return on assets (ROA), return on equity (ROE), net profit margin (NPM), debt to equity ratio (DER), and current ratio (CR), against corporate profit growth in automotive in Indonesia Stock Exchange. </w:t>
      </w:r>
      <w:r w:rsidRPr="00A275F8">
        <w:rPr>
          <w:rFonts w:ascii="Times New Roman" w:hAnsi="Times New Roman" w:cs="Times New Roman"/>
          <w:i/>
          <w:iCs/>
          <w:color w:val="000000" w:themeColor="text1"/>
          <w:sz w:val="24"/>
          <w:szCs w:val="24"/>
          <w:shd w:val="clear" w:color="auto" w:fill="FFFFFF"/>
        </w:rPr>
        <w:t>International Journal of Academic Research in Business and Social Sciences</w:t>
      </w:r>
      <w:r w:rsidRPr="00A275F8">
        <w:rPr>
          <w:rFonts w:ascii="Times New Roman" w:hAnsi="Times New Roman" w:cs="Times New Roman"/>
          <w:color w:val="000000" w:themeColor="text1"/>
          <w:sz w:val="24"/>
          <w:szCs w:val="24"/>
          <w:shd w:val="clear" w:color="auto" w:fill="FFFFFF"/>
        </w:rPr>
        <w:t>, </w:t>
      </w:r>
      <w:r w:rsidRPr="00A275F8">
        <w:rPr>
          <w:rFonts w:ascii="Times New Roman" w:hAnsi="Times New Roman" w:cs="Times New Roman"/>
          <w:i/>
          <w:iCs/>
          <w:color w:val="000000" w:themeColor="text1"/>
          <w:sz w:val="24"/>
          <w:szCs w:val="24"/>
          <w:shd w:val="clear" w:color="auto" w:fill="FFFFFF"/>
        </w:rPr>
        <w:t>4</w:t>
      </w:r>
      <w:r w:rsidRPr="00A275F8">
        <w:rPr>
          <w:rFonts w:ascii="Times New Roman" w:hAnsi="Times New Roman" w:cs="Times New Roman"/>
          <w:color w:val="000000" w:themeColor="text1"/>
          <w:sz w:val="24"/>
          <w:szCs w:val="24"/>
          <w:shd w:val="clear" w:color="auto" w:fill="FFFFFF"/>
        </w:rPr>
        <w:t>(12), p.101.</w:t>
      </w:r>
    </w:p>
    <w:p w14:paraId="57FA5276" w14:textId="77777777" w:rsidR="00DA491D" w:rsidRPr="00A275F8" w:rsidRDefault="00DA491D" w:rsidP="00A275F8">
      <w:pPr>
        <w:spacing w:before="240" w:after="240" w:line="360" w:lineRule="auto"/>
        <w:jc w:val="both"/>
        <w:rPr>
          <w:rFonts w:ascii="Times New Roman" w:hAnsi="Times New Roman" w:cs="Times New Roman"/>
          <w:color w:val="000000" w:themeColor="text1"/>
          <w:sz w:val="24"/>
          <w:szCs w:val="24"/>
          <w:shd w:val="clear" w:color="auto" w:fill="FFFFFF"/>
        </w:rPr>
      </w:pPr>
      <w:r w:rsidRPr="00A275F8">
        <w:rPr>
          <w:rFonts w:ascii="Times New Roman" w:hAnsi="Times New Roman" w:cs="Times New Roman"/>
          <w:color w:val="000000" w:themeColor="text1"/>
          <w:sz w:val="24"/>
          <w:szCs w:val="24"/>
          <w:shd w:val="clear" w:color="auto" w:fill="FFFFFF"/>
        </w:rPr>
        <w:t>Ross, S., 2015. </w:t>
      </w:r>
      <w:proofErr w:type="spellStart"/>
      <w:r w:rsidRPr="00A275F8">
        <w:rPr>
          <w:rFonts w:ascii="Times New Roman" w:hAnsi="Times New Roman" w:cs="Times New Roman"/>
          <w:i/>
          <w:iCs/>
          <w:color w:val="000000" w:themeColor="text1"/>
          <w:sz w:val="24"/>
          <w:szCs w:val="24"/>
          <w:shd w:val="clear" w:color="auto" w:fill="FFFFFF"/>
        </w:rPr>
        <w:t>Ebook</w:t>
      </w:r>
      <w:proofErr w:type="spellEnd"/>
      <w:r w:rsidRPr="00A275F8">
        <w:rPr>
          <w:rFonts w:ascii="Times New Roman" w:hAnsi="Times New Roman" w:cs="Times New Roman"/>
          <w:i/>
          <w:iCs/>
          <w:color w:val="000000" w:themeColor="text1"/>
          <w:sz w:val="24"/>
          <w:szCs w:val="24"/>
          <w:shd w:val="clear" w:color="auto" w:fill="FFFFFF"/>
        </w:rPr>
        <w:t>: Fundamentals of Corporate Finance</w:t>
      </w:r>
      <w:r w:rsidRPr="00A275F8">
        <w:rPr>
          <w:rFonts w:ascii="Times New Roman" w:hAnsi="Times New Roman" w:cs="Times New Roman"/>
          <w:color w:val="000000" w:themeColor="text1"/>
          <w:sz w:val="24"/>
          <w:szCs w:val="24"/>
          <w:shd w:val="clear" w:color="auto" w:fill="FFFFFF"/>
        </w:rPr>
        <w:t>. McGraw Hill.</w:t>
      </w:r>
    </w:p>
    <w:p w14:paraId="393A6A29" w14:textId="77777777" w:rsidR="005F1837" w:rsidRPr="00A275F8" w:rsidRDefault="005F1837" w:rsidP="00A275F8">
      <w:pPr>
        <w:spacing w:before="240" w:after="240" w:line="360" w:lineRule="auto"/>
        <w:jc w:val="both"/>
        <w:rPr>
          <w:rFonts w:ascii="Times New Roman" w:hAnsi="Times New Roman" w:cs="Arial"/>
          <w:color w:val="000000" w:themeColor="text1"/>
          <w:sz w:val="24"/>
          <w:szCs w:val="20"/>
          <w:shd w:val="clear" w:color="auto" w:fill="FFFFFF"/>
        </w:rPr>
      </w:pPr>
    </w:p>
    <w:p w14:paraId="110772F3" w14:textId="77777777" w:rsidR="0081004D" w:rsidRPr="00A275F8" w:rsidRDefault="0081004D" w:rsidP="00A275F8">
      <w:pPr>
        <w:spacing w:before="240" w:after="240" w:line="360" w:lineRule="auto"/>
        <w:jc w:val="both"/>
        <w:rPr>
          <w:rFonts w:ascii="Times New Roman" w:hAnsi="Times New Roman" w:cs="Times New Roman"/>
          <w:color w:val="000000" w:themeColor="text1"/>
          <w:sz w:val="24"/>
          <w:szCs w:val="24"/>
          <w:shd w:val="clear" w:color="auto" w:fill="FFFFFF"/>
        </w:rPr>
      </w:pPr>
    </w:p>
    <w:p w14:paraId="65D195C3" w14:textId="77777777" w:rsidR="006172B2" w:rsidRPr="00A275F8" w:rsidRDefault="006172B2" w:rsidP="00A275F8">
      <w:pPr>
        <w:spacing w:before="240" w:after="240" w:line="360" w:lineRule="auto"/>
        <w:jc w:val="both"/>
        <w:rPr>
          <w:rFonts w:ascii="Times New Roman" w:hAnsi="Times New Roman" w:cs="Times New Roman"/>
          <w:color w:val="000000" w:themeColor="text1"/>
          <w:sz w:val="24"/>
          <w:szCs w:val="24"/>
          <w:shd w:val="clear" w:color="auto" w:fill="FFFFFF"/>
        </w:rPr>
      </w:pPr>
    </w:p>
    <w:p w14:paraId="346B509A" w14:textId="77777777" w:rsidR="005726A5" w:rsidRPr="00A275F8" w:rsidRDefault="005726A5" w:rsidP="00A275F8">
      <w:pPr>
        <w:spacing w:before="240" w:after="240" w:line="360" w:lineRule="auto"/>
        <w:jc w:val="both"/>
        <w:rPr>
          <w:rFonts w:ascii="Times New Roman" w:hAnsi="Times New Roman" w:cs="Times New Roman"/>
          <w:b/>
          <w:color w:val="000000" w:themeColor="text1"/>
          <w:sz w:val="24"/>
          <w:szCs w:val="24"/>
        </w:rPr>
      </w:pPr>
    </w:p>
    <w:p w14:paraId="13FFF9F7" w14:textId="77777777" w:rsidR="005726A5" w:rsidRPr="00A275F8" w:rsidRDefault="005726A5" w:rsidP="00A275F8">
      <w:pPr>
        <w:spacing w:before="240" w:after="240" w:line="360" w:lineRule="auto"/>
        <w:jc w:val="both"/>
        <w:rPr>
          <w:rFonts w:ascii="Times New Roman" w:hAnsi="Times New Roman"/>
          <w:color w:val="000000" w:themeColor="text1"/>
          <w:sz w:val="24"/>
        </w:rPr>
      </w:pPr>
    </w:p>
    <w:sectPr w:rsidR="005726A5" w:rsidRPr="00A275F8" w:rsidSect="0008144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7CC92" w14:textId="77777777" w:rsidR="006B17AD" w:rsidRDefault="006B17AD" w:rsidP="00081442">
      <w:pPr>
        <w:spacing w:after="0" w:line="240" w:lineRule="auto"/>
      </w:pPr>
      <w:r>
        <w:separator/>
      </w:r>
    </w:p>
  </w:endnote>
  <w:endnote w:type="continuationSeparator" w:id="0">
    <w:p w14:paraId="26D0F479" w14:textId="77777777" w:rsidR="006B17AD" w:rsidRDefault="006B17AD" w:rsidP="00081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791EF" w14:textId="77777777" w:rsidR="00F10818" w:rsidRDefault="00F108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638391"/>
      <w:docPartObj>
        <w:docPartGallery w:val="Page Numbers (Bottom of Page)"/>
        <w:docPartUnique/>
      </w:docPartObj>
    </w:sdtPr>
    <w:sdtContent>
      <w:p w14:paraId="648D08A0" w14:textId="77777777" w:rsidR="00081442" w:rsidRDefault="00000000">
        <w:pPr>
          <w:pStyle w:val="Footer"/>
          <w:jc w:val="right"/>
        </w:pPr>
        <w:r>
          <w:fldChar w:fldCharType="begin"/>
        </w:r>
        <w:r>
          <w:instrText xml:space="preserve"> PAGE   \* MERGEFORMAT </w:instrText>
        </w:r>
        <w:r>
          <w:fldChar w:fldCharType="separate"/>
        </w:r>
        <w:r w:rsidR="00F10818">
          <w:rPr>
            <w:noProof/>
          </w:rPr>
          <w:t>2</w:t>
        </w:r>
        <w:r>
          <w:rPr>
            <w:noProof/>
          </w:rPr>
          <w:fldChar w:fldCharType="end"/>
        </w:r>
      </w:p>
    </w:sdtContent>
  </w:sdt>
  <w:p w14:paraId="1190DB36" w14:textId="77777777" w:rsidR="00081442" w:rsidRDefault="000814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B4F7" w14:textId="77777777" w:rsidR="00F10818" w:rsidRDefault="00F10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8111F" w14:textId="77777777" w:rsidR="006B17AD" w:rsidRDefault="006B17AD" w:rsidP="00081442">
      <w:pPr>
        <w:spacing w:after="0" w:line="240" w:lineRule="auto"/>
      </w:pPr>
      <w:r>
        <w:separator/>
      </w:r>
    </w:p>
  </w:footnote>
  <w:footnote w:type="continuationSeparator" w:id="0">
    <w:p w14:paraId="7DAB1923" w14:textId="77777777" w:rsidR="006B17AD" w:rsidRDefault="006B17AD" w:rsidP="00081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2AF5C" w14:textId="77777777" w:rsidR="00F10818" w:rsidRDefault="00F10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397F5" w14:textId="77777777" w:rsidR="00F10818" w:rsidRDefault="00F10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8F937" w14:textId="77777777" w:rsidR="00F10818" w:rsidRDefault="00F108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7085"/>
    <w:rsid w:val="000575AD"/>
    <w:rsid w:val="00067085"/>
    <w:rsid w:val="00081442"/>
    <w:rsid w:val="000A0117"/>
    <w:rsid w:val="000F3C93"/>
    <w:rsid w:val="00184FBA"/>
    <w:rsid w:val="001C749E"/>
    <w:rsid w:val="001E4639"/>
    <w:rsid w:val="001F703D"/>
    <w:rsid w:val="00224153"/>
    <w:rsid w:val="00290905"/>
    <w:rsid w:val="002E213F"/>
    <w:rsid w:val="00342191"/>
    <w:rsid w:val="00382055"/>
    <w:rsid w:val="003C7F88"/>
    <w:rsid w:val="003F1E42"/>
    <w:rsid w:val="003F61A3"/>
    <w:rsid w:val="004B1CFE"/>
    <w:rsid w:val="005064A3"/>
    <w:rsid w:val="0052201E"/>
    <w:rsid w:val="005240B0"/>
    <w:rsid w:val="005726A5"/>
    <w:rsid w:val="005A2353"/>
    <w:rsid w:val="005F1837"/>
    <w:rsid w:val="006172B2"/>
    <w:rsid w:val="00631D59"/>
    <w:rsid w:val="0066177B"/>
    <w:rsid w:val="006B17AD"/>
    <w:rsid w:val="006F498B"/>
    <w:rsid w:val="0078434C"/>
    <w:rsid w:val="007D1BEB"/>
    <w:rsid w:val="0081004D"/>
    <w:rsid w:val="008163C0"/>
    <w:rsid w:val="008619CE"/>
    <w:rsid w:val="008A0040"/>
    <w:rsid w:val="008A189E"/>
    <w:rsid w:val="00997B59"/>
    <w:rsid w:val="00A06EDE"/>
    <w:rsid w:val="00A275F8"/>
    <w:rsid w:val="00A405CA"/>
    <w:rsid w:val="00A506A9"/>
    <w:rsid w:val="00A524ED"/>
    <w:rsid w:val="00A5559D"/>
    <w:rsid w:val="00AB3EB7"/>
    <w:rsid w:val="00AE36C7"/>
    <w:rsid w:val="00BC2304"/>
    <w:rsid w:val="00C473CE"/>
    <w:rsid w:val="00C525BE"/>
    <w:rsid w:val="00C555A7"/>
    <w:rsid w:val="00C91CF5"/>
    <w:rsid w:val="00C94151"/>
    <w:rsid w:val="00CB038F"/>
    <w:rsid w:val="00D15E72"/>
    <w:rsid w:val="00DA491D"/>
    <w:rsid w:val="00DF67DE"/>
    <w:rsid w:val="00E06640"/>
    <w:rsid w:val="00E6009B"/>
    <w:rsid w:val="00E62068"/>
    <w:rsid w:val="00F10818"/>
    <w:rsid w:val="00F76839"/>
    <w:rsid w:val="00FA3C25"/>
    <w:rsid w:val="00FD111F"/>
    <w:rsid w:val="00FE04D6"/>
    <w:rsid w:val="00FF23C9"/>
    <w:rsid w:val="00FF3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7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3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26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6A5"/>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semiHidden/>
    <w:unhideWhenUsed/>
    <w:rsid w:val="000814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1442"/>
  </w:style>
  <w:style w:type="paragraph" w:styleId="Footer">
    <w:name w:val="footer"/>
    <w:basedOn w:val="Normal"/>
    <w:link w:val="FooterChar"/>
    <w:uiPriority w:val="99"/>
    <w:unhideWhenUsed/>
    <w:rsid w:val="000814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1441</Words>
  <Characters>8218</Characters>
  <Application>Microsoft Office Word</Application>
  <DocSecurity>0</DocSecurity>
  <Lines>68</Lines>
  <Paragraphs>19</Paragraphs>
  <ScaleCrop>false</ScaleCrop>
  <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2023-01-10T20:26:00Z</dcterms:created>
  <dcterms:modified xsi:type="dcterms:W3CDTF">2023-01-10T20:26:00Z</dcterms:modified>
</cp:coreProperties>
</file>