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9E9B3" w14:textId="300DE4EA" w:rsidR="0027359D" w:rsidRDefault="008508FE">
      <w:pPr>
        <w:pStyle w:val="a8"/>
        <w:tabs>
          <w:tab w:val="clear" w:pos="4153"/>
          <w:tab w:val="clear" w:pos="8306"/>
        </w:tabs>
        <w:jc w:val="both"/>
        <w:rPr>
          <w:b w:val="0"/>
          <w:sz w:val="28"/>
          <w:szCs w:val="28"/>
        </w:rPr>
      </w:pPr>
      <w:r>
        <w:t xml:space="preserve"> </w:t>
      </w:r>
    </w:p>
    <w:p w14:paraId="5279E9B4" w14:textId="77777777" w:rsidR="0027359D" w:rsidRDefault="008508FE">
      <w:pPr>
        <w:overflowPunct w:val="0"/>
        <w:autoSpaceDE w:val="0"/>
        <w:autoSpaceDN w:val="0"/>
        <w:adjustRightInd w:val="0"/>
        <w:jc w:val="both"/>
        <w:rPr>
          <w:rFonts w:ascii="Calibri" w:hAnsi="Calibri"/>
          <w:b/>
          <w:sz w:val="28"/>
          <w:lang w:eastAsia="en-US"/>
        </w:rPr>
      </w:pPr>
      <w:r>
        <w:rPr>
          <w:rFonts w:ascii="Calibri" w:hAnsi="Calibri"/>
          <w:b/>
          <w:noProof/>
          <w:sz w:val="28"/>
        </w:rPr>
        <w:drawing>
          <wp:inline distT="0" distB="0" distL="0" distR="0" wp14:anchorId="5279EC3F" wp14:editId="5074A61D">
            <wp:extent cx="1470660" cy="640554"/>
            <wp:effectExtent l="0" t="0" r="0" b="762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1476834" cy="643243"/>
                    </a:xfrm>
                    <a:prstGeom prst="rect">
                      <a:avLst/>
                    </a:prstGeom>
                    <a:noFill/>
                    <a:ln>
                      <a:noFill/>
                    </a:ln>
                  </pic:spPr>
                </pic:pic>
              </a:graphicData>
            </a:graphic>
          </wp:inline>
        </w:drawing>
      </w:r>
    </w:p>
    <w:p w14:paraId="5279EA65" w14:textId="030C3D42" w:rsidR="0027359D" w:rsidRDefault="0027359D">
      <w:pPr>
        <w:jc w:val="both"/>
      </w:pPr>
    </w:p>
    <w:tbl>
      <w:tblPr>
        <w:tblW w:w="920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207"/>
      </w:tblGrid>
      <w:tr w:rsidR="0027359D" w14:paraId="5279EA67" w14:textId="77777777" w:rsidTr="003C233F">
        <w:trPr>
          <w:trHeight w:val="730"/>
        </w:trPr>
        <w:tc>
          <w:tcPr>
            <w:tcW w:w="9207" w:type="dxa"/>
            <w:shd w:val="clear" w:color="auto" w:fill="C0C0C0"/>
          </w:tcPr>
          <w:p w14:paraId="5279EA66" w14:textId="7357142B" w:rsidR="0027359D" w:rsidRPr="003C233F" w:rsidRDefault="008508FE" w:rsidP="003C233F">
            <w:pPr>
              <w:jc w:val="center"/>
              <w:rPr>
                <w:b/>
                <w:bCs/>
                <w:sz w:val="32"/>
                <w:szCs w:val="32"/>
              </w:rPr>
            </w:pPr>
            <w:r w:rsidRPr="00B3519A">
              <w:rPr>
                <w:b/>
                <w:bCs/>
                <w:spacing w:val="2"/>
                <w:sz w:val="32"/>
                <w:szCs w:val="32"/>
                <w:fitText w:val="6243" w:id="-1571638528"/>
              </w:rPr>
              <w:t>LEVEL 7 ASSESSMENT SPECIFICATIO</w:t>
            </w:r>
            <w:r w:rsidRPr="00B3519A">
              <w:rPr>
                <w:b/>
                <w:bCs/>
                <w:spacing w:val="28"/>
                <w:sz w:val="32"/>
                <w:szCs w:val="32"/>
                <w:fitText w:val="6243" w:id="-1571638528"/>
              </w:rPr>
              <w:t>N</w:t>
            </w:r>
          </w:p>
        </w:tc>
      </w:tr>
    </w:tbl>
    <w:p w14:paraId="5279EA68" w14:textId="77777777" w:rsidR="0027359D" w:rsidRDefault="0027359D">
      <w:pPr>
        <w:jc w:val="both"/>
        <w:rPr>
          <w:b/>
          <w:i/>
          <w:sz w:val="32"/>
        </w:rPr>
      </w:pPr>
    </w:p>
    <w:tbl>
      <w:tblPr>
        <w:tblW w:w="924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2472"/>
        <w:gridCol w:w="2693"/>
        <w:gridCol w:w="1984"/>
      </w:tblGrid>
      <w:tr w:rsidR="0027359D" w14:paraId="5279EA6D" w14:textId="77777777" w:rsidTr="00C912ED">
        <w:tc>
          <w:tcPr>
            <w:tcW w:w="2093" w:type="dxa"/>
            <w:shd w:val="clear" w:color="auto" w:fill="auto"/>
          </w:tcPr>
          <w:p w14:paraId="5279EA69" w14:textId="77777777" w:rsidR="0027359D" w:rsidRDefault="008508FE">
            <w:pPr>
              <w:spacing w:before="120" w:after="120"/>
              <w:jc w:val="both"/>
              <w:rPr>
                <w:b/>
                <w:sz w:val="22"/>
                <w:szCs w:val="22"/>
              </w:rPr>
            </w:pPr>
            <w:r>
              <w:rPr>
                <w:b/>
                <w:sz w:val="22"/>
                <w:szCs w:val="22"/>
              </w:rPr>
              <w:t>Student name:</w:t>
            </w:r>
          </w:p>
        </w:tc>
        <w:tc>
          <w:tcPr>
            <w:tcW w:w="2472" w:type="dxa"/>
          </w:tcPr>
          <w:p w14:paraId="5279EA6A" w14:textId="306E9FBE" w:rsidR="0027359D" w:rsidRDefault="004302E7">
            <w:pPr>
              <w:spacing w:before="120" w:after="120"/>
              <w:jc w:val="both"/>
              <w:rPr>
                <w:b/>
                <w:sz w:val="22"/>
                <w:szCs w:val="22"/>
              </w:rPr>
            </w:pPr>
            <w:r>
              <w:rPr>
                <w:b/>
                <w:sz w:val="22"/>
                <w:szCs w:val="22"/>
              </w:rPr>
              <w:t>LUI KA MAN</w:t>
            </w:r>
          </w:p>
        </w:tc>
        <w:tc>
          <w:tcPr>
            <w:tcW w:w="2693" w:type="dxa"/>
            <w:shd w:val="clear" w:color="auto" w:fill="D9D9D9" w:themeFill="background1" w:themeFillShade="D9"/>
          </w:tcPr>
          <w:p w14:paraId="5279EA6B" w14:textId="77777777" w:rsidR="0027359D" w:rsidRDefault="008508FE">
            <w:pPr>
              <w:spacing w:before="120" w:after="120"/>
              <w:jc w:val="both"/>
              <w:rPr>
                <w:b/>
                <w:sz w:val="22"/>
                <w:szCs w:val="22"/>
              </w:rPr>
            </w:pPr>
            <w:r>
              <w:rPr>
                <w:b/>
                <w:sz w:val="22"/>
                <w:szCs w:val="22"/>
              </w:rPr>
              <w:t>Student ID number:</w:t>
            </w:r>
          </w:p>
        </w:tc>
        <w:tc>
          <w:tcPr>
            <w:tcW w:w="1984" w:type="dxa"/>
          </w:tcPr>
          <w:p w14:paraId="5279EA6C" w14:textId="2E57BA6C" w:rsidR="0027359D" w:rsidRDefault="004302E7">
            <w:pPr>
              <w:spacing w:before="120" w:after="120"/>
              <w:jc w:val="both"/>
              <w:rPr>
                <w:b/>
                <w:sz w:val="22"/>
                <w:szCs w:val="22"/>
                <w:lang w:eastAsia="zh-TW"/>
              </w:rPr>
            </w:pPr>
            <w:r>
              <w:rPr>
                <w:rFonts w:hint="eastAsia"/>
                <w:b/>
                <w:sz w:val="22"/>
                <w:szCs w:val="22"/>
                <w:lang w:eastAsia="zh-TW"/>
              </w:rPr>
              <w:t>2</w:t>
            </w:r>
            <w:r>
              <w:rPr>
                <w:b/>
                <w:sz w:val="22"/>
                <w:szCs w:val="22"/>
                <w:lang w:eastAsia="zh-TW"/>
              </w:rPr>
              <w:t>133986</w:t>
            </w:r>
          </w:p>
        </w:tc>
      </w:tr>
      <w:tr w:rsidR="0027359D" w14:paraId="5279EA70" w14:textId="77777777" w:rsidTr="00C912ED">
        <w:tc>
          <w:tcPr>
            <w:tcW w:w="2093" w:type="dxa"/>
            <w:shd w:val="clear" w:color="auto" w:fill="auto"/>
          </w:tcPr>
          <w:p w14:paraId="5279EA6E" w14:textId="77777777" w:rsidR="0027359D" w:rsidRDefault="008508FE">
            <w:pPr>
              <w:spacing w:before="120" w:after="120"/>
              <w:jc w:val="both"/>
              <w:rPr>
                <w:b/>
                <w:sz w:val="22"/>
                <w:szCs w:val="22"/>
              </w:rPr>
            </w:pPr>
            <w:r>
              <w:rPr>
                <w:b/>
                <w:sz w:val="22"/>
                <w:szCs w:val="22"/>
              </w:rPr>
              <w:t>Programme:</w:t>
            </w:r>
          </w:p>
        </w:tc>
        <w:tc>
          <w:tcPr>
            <w:tcW w:w="7149" w:type="dxa"/>
            <w:gridSpan w:val="3"/>
          </w:tcPr>
          <w:p w14:paraId="5279EA6F" w14:textId="77777777" w:rsidR="0027359D" w:rsidRDefault="008508FE">
            <w:pPr>
              <w:spacing w:before="120" w:after="120"/>
              <w:jc w:val="both"/>
              <w:rPr>
                <w:b/>
                <w:sz w:val="22"/>
                <w:szCs w:val="22"/>
              </w:rPr>
            </w:pPr>
            <w:r>
              <w:rPr>
                <w:rFonts w:eastAsia="Calibri"/>
                <w:b/>
                <w:sz w:val="22"/>
                <w:szCs w:val="22"/>
                <w:lang w:eastAsia="en-US"/>
              </w:rPr>
              <w:t>MBA</w:t>
            </w:r>
          </w:p>
        </w:tc>
      </w:tr>
      <w:tr w:rsidR="0027359D" w14:paraId="5279EA73" w14:textId="77777777" w:rsidTr="00C912ED">
        <w:tc>
          <w:tcPr>
            <w:tcW w:w="2093" w:type="dxa"/>
            <w:shd w:val="clear" w:color="auto" w:fill="auto"/>
          </w:tcPr>
          <w:p w14:paraId="5279EA71" w14:textId="77777777" w:rsidR="0027359D" w:rsidRDefault="008508FE">
            <w:pPr>
              <w:spacing w:before="120" w:after="120"/>
              <w:jc w:val="both"/>
              <w:rPr>
                <w:b/>
                <w:sz w:val="22"/>
                <w:szCs w:val="22"/>
              </w:rPr>
            </w:pPr>
            <w:r>
              <w:rPr>
                <w:b/>
                <w:sz w:val="22"/>
                <w:szCs w:val="22"/>
              </w:rPr>
              <w:t>Module:</w:t>
            </w:r>
          </w:p>
        </w:tc>
        <w:tc>
          <w:tcPr>
            <w:tcW w:w="7149" w:type="dxa"/>
            <w:gridSpan w:val="3"/>
            <w:shd w:val="clear" w:color="auto" w:fill="auto"/>
          </w:tcPr>
          <w:p w14:paraId="5279EA72" w14:textId="77777777" w:rsidR="0027359D" w:rsidRDefault="008508FE">
            <w:pPr>
              <w:spacing w:before="120" w:after="120"/>
              <w:jc w:val="both"/>
              <w:rPr>
                <w:b/>
                <w:sz w:val="22"/>
                <w:szCs w:val="22"/>
              </w:rPr>
            </w:pPr>
            <w:r>
              <w:rPr>
                <w:rFonts w:eastAsia="Calibri"/>
                <w:b/>
                <w:sz w:val="22"/>
                <w:szCs w:val="22"/>
                <w:lang w:eastAsia="en-US"/>
              </w:rPr>
              <w:t>Change &amp; Stability Management</w:t>
            </w:r>
          </w:p>
        </w:tc>
      </w:tr>
      <w:tr w:rsidR="0027359D" w14:paraId="5279EA78" w14:textId="77777777" w:rsidTr="00C912ED">
        <w:tc>
          <w:tcPr>
            <w:tcW w:w="2093" w:type="dxa"/>
            <w:shd w:val="clear" w:color="auto" w:fill="auto"/>
          </w:tcPr>
          <w:p w14:paraId="5279EA74" w14:textId="77777777" w:rsidR="0027359D" w:rsidRDefault="008508FE">
            <w:pPr>
              <w:spacing w:before="120" w:after="120"/>
              <w:jc w:val="both"/>
              <w:rPr>
                <w:b/>
                <w:sz w:val="22"/>
                <w:szCs w:val="22"/>
              </w:rPr>
            </w:pPr>
            <w:r>
              <w:rPr>
                <w:b/>
                <w:sz w:val="22"/>
                <w:szCs w:val="22"/>
              </w:rPr>
              <w:t>Module code:</w:t>
            </w:r>
          </w:p>
        </w:tc>
        <w:tc>
          <w:tcPr>
            <w:tcW w:w="2472" w:type="dxa"/>
          </w:tcPr>
          <w:p w14:paraId="5279EA75" w14:textId="77777777" w:rsidR="0027359D" w:rsidRDefault="008508FE">
            <w:pPr>
              <w:spacing w:before="120" w:after="120"/>
              <w:jc w:val="both"/>
              <w:rPr>
                <w:b/>
                <w:sz w:val="22"/>
                <w:szCs w:val="22"/>
                <w:lang w:val="en-US"/>
              </w:rPr>
            </w:pPr>
            <w:r>
              <w:rPr>
                <w:b/>
                <w:sz w:val="22"/>
                <w:szCs w:val="22"/>
                <w:lang w:val="en-US"/>
              </w:rPr>
              <w:t>HKBM7015</w:t>
            </w:r>
          </w:p>
        </w:tc>
        <w:tc>
          <w:tcPr>
            <w:tcW w:w="2693" w:type="dxa"/>
            <w:shd w:val="clear" w:color="auto" w:fill="D9D9D9" w:themeFill="background1" w:themeFillShade="D9"/>
          </w:tcPr>
          <w:p w14:paraId="5279EA76" w14:textId="77777777" w:rsidR="0027359D" w:rsidRPr="003C233F" w:rsidRDefault="008508FE" w:rsidP="003C233F">
            <w:pPr>
              <w:rPr>
                <w:b/>
                <w:bCs/>
                <w:sz w:val="22"/>
                <w:szCs w:val="22"/>
              </w:rPr>
            </w:pPr>
            <w:r w:rsidRPr="003C233F">
              <w:rPr>
                <w:b/>
                <w:bCs/>
                <w:sz w:val="22"/>
                <w:szCs w:val="22"/>
              </w:rPr>
              <w:t>Contribution to Overall Module Assessment (%):</w:t>
            </w:r>
          </w:p>
        </w:tc>
        <w:tc>
          <w:tcPr>
            <w:tcW w:w="1984" w:type="dxa"/>
          </w:tcPr>
          <w:p w14:paraId="5279EA77" w14:textId="589BA6F5" w:rsidR="0027359D" w:rsidRDefault="009F3523">
            <w:pPr>
              <w:spacing w:before="120" w:after="120"/>
              <w:jc w:val="both"/>
              <w:rPr>
                <w:b/>
                <w:sz w:val="22"/>
                <w:szCs w:val="22"/>
              </w:rPr>
            </w:pPr>
            <w:r>
              <w:rPr>
                <w:b/>
                <w:sz w:val="22"/>
                <w:szCs w:val="22"/>
              </w:rPr>
              <w:t>7</w:t>
            </w:r>
            <w:r w:rsidR="007B506B">
              <w:rPr>
                <w:b/>
                <w:sz w:val="22"/>
                <w:szCs w:val="22"/>
              </w:rPr>
              <w:t>5%</w:t>
            </w:r>
          </w:p>
        </w:tc>
      </w:tr>
      <w:tr w:rsidR="0027359D" w14:paraId="5279EA7D" w14:textId="77777777" w:rsidTr="00C912ED">
        <w:tc>
          <w:tcPr>
            <w:tcW w:w="2093" w:type="dxa"/>
            <w:shd w:val="clear" w:color="auto" w:fill="auto"/>
          </w:tcPr>
          <w:p w14:paraId="5279EA79" w14:textId="77777777" w:rsidR="0027359D" w:rsidRDefault="008508FE">
            <w:pPr>
              <w:spacing w:before="120" w:after="120"/>
              <w:jc w:val="both"/>
              <w:rPr>
                <w:b/>
                <w:sz w:val="22"/>
                <w:szCs w:val="22"/>
              </w:rPr>
            </w:pPr>
            <w:r>
              <w:rPr>
                <w:b/>
                <w:sz w:val="22"/>
                <w:szCs w:val="22"/>
              </w:rPr>
              <w:t>Lecturer:</w:t>
            </w:r>
          </w:p>
        </w:tc>
        <w:tc>
          <w:tcPr>
            <w:tcW w:w="2472" w:type="dxa"/>
          </w:tcPr>
          <w:p w14:paraId="5279EA7A" w14:textId="77777777" w:rsidR="0027359D" w:rsidRDefault="008508FE">
            <w:pPr>
              <w:spacing w:before="120" w:after="120"/>
              <w:jc w:val="both"/>
              <w:rPr>
                <w:b/>
                <w:sz w:val="22"/>
                <w:szCs w:val="22"/>
              </w:rPr>
            </w:pPr>
            <w:proofErr w:type="spellStart"/>
            <w:r>
              <w:rPr>
                <w:b/>
                <w:sz w:val="22"/>
                <w:szCs w:val="22"/>
              </w:rPr>
              <w:t>Dr.</w:t>
            </w:r>
            <w:proofErr w:type="spellEnd"/>
            <w:r>
              <w:rPr>
                <w:b/>
                <w:sz w:val="22"/>
                <w:szCs w:val="22"/>
              </w:rPr>
              <w:t xml:space="preserve"> Joe Leung</w:t>
            </w:r>
          </w:p>
        </w:tc>
        <w:tc>
          <w:tcPr>
            <w:tcW w:w="2693" w:type="dxa"/>
            <w:shd w:val="clear" w:color="auto" w:fill="D9D9D9" w:themeFill="background1" w:themeFillShade="D9"/>
          </w:tcPr>
          <w:p w14:paraId="5279EA7B" w14:textId="77777777" w:rsidR="0027359D" w:rsidRDefault="008508FE">
            <w:pPr>
              <w:spacing w:before="120" w:after="120"/>
              <w:jc w:val="both"/>
              <w:rPr>
                <w:b/>
                <w:sz w:val="22"/>
                <w:szCs w:val="22"/>
              </w:rPr>
            </w:pPr>
            <w:r>
              <w:rPr>
                <w:b/>
                <w:sz w:val="22"/>
                <w:szCs w:val="22"/>
              </w:rPr>
              <w:t>Internal Verifier:</w:t>
            </w:r>
          </w:p>
        </w:tc>
        <w:tc>
          <w:tcPr>
            <w:tcW w:w="1984" w:type="dxa"/>
          </w:tcPr>
          <w:p w14:paraId="5279EA7C" w14:textId="77777777" w:rsidR="0027359D" w:rsidRDefault="008508FE">
            <w:pPr>
              <w:spacing w:before="120" w:after="120"/>
              <w:jc w:val="both"/>
              <w:rPr>
                <w:b/>
                <w:sz w:val="22"/>
                <w:szCs w:val="22"/>
              </w:rPr>
            </w:pPr>
            <w:proofErr w:type="spellStart"/>
            <w:r>
              <w:rPr>
                <w:rFonts w:hint="eastAsia"/>
                <w:b/>
                <w:sz w:val="22"/>
                <w:szCs w:val="22"/>
              </w:rPr>
              <w:t>D</w:t>
            </w:r>
            <w:r>
              <w:rPr>
                <w:b/>
                <w:sz w:val="22"/>
                <w:szCs w:val="22"/>
              </w:rPr>
              <w:t>r.</w:t>
            </w:r>
            <w:proofErr w:type="spellEnd"/>
            <w:r>
              <w:rPr>
                <w:b/>
                <w:sz w:val="22"/>
                <w:szCs w:val="22"/>
              </w:rPr>
              <w:t xml:space="preserve"> Poon Che </w:t>
            </w:r>
            <w:proofErr w:type="spellStart"/>
            <w:r>
              <w:rPr>
                <w:b/>
                <w:sz w:val="22"/>
                <w:szCs w:val="22"/>
              </w:rPr>
              <w:t>Cheon</w:t>
            </w:r>
            <w:proofErr w:type="spellEnd"/>
            <w:r>
              <w:rPr>
                <w:b/>
                <w:sz w:val="22"/>
                <w:szCs w:val="22"/>
                <w:lang w:val="en-US"/>
              </w:rPr>
              <w:t>g</w:t>
            </w:r>
          </w:p>
        </w:tc>
      </w:tr>
      <w:tr w:rsidR="0027359D" w14:paraId="5279EA83" w14:textId="77777777" w:rsidTr="00C912ED">
        <w:tc>
          <w:tcPr>
            <w:tcW w:w="2093" w:type="dxa"/>
            <w:shd w:val="clear" w:color="auto" w:fill="auto"/>
          </w:tcPr>
          <w:p w14:paraId="5279EA7E" w14:textId="77777777" w:rsidR="0027359D" w:rsidRDefault="008508FE">
            <w:pPr>
              <w:spacing w:before="120" w:after="120"/>
              <w:jc w:val="both"/>
              <w:rPr>
                <w:b/>
                <w:sz w:val="22"/>
                <w:szCs w:val="22"/>
              </w:rPr>
            </w:pPr>
            <w:r>
              <w:rPr>
                <w:b/>
                <w:sz w:val="22"/>
                <w:szCs w:val="22"/>
              </w:rPr>
              <w:t>Assignment Title:</w:t>
            </w:r>
          </w:p>
        </w:tc>
        <w:tc>
          <w:tcPr>
            <w:tcW w:w="2472" w:type="dxa"/>
          </w:tcPr>
          <w:p w14:paraId="4E9D6CA5" w14:textId="77777777" w:rsidR="007B506B" w:rsidRDefault="007B506B">
            <w:pPr>
              <w:jc w:val="both"/>
              <w:rPr>
                <w:rFonts w:eastAsia="Calibri"/>
                <w:b/>
                <w:sz w:val="22"/>
                <w:szCs w:val="22"/>
                <w:lang w:eastAsia="en-US"/>
              </w:rPr>
            </w:pPr>
          </w:p>
          <w:p w14:paraId="5279EA80" w14:textId="53030B1D" w:rsidR="0027359D" w:rsidRDefault="008508FE" w:rsidP="772BED4B">
            <w:pPr>
              <w:jc w:val="both"/>
              <w:rPr>
                <w:rFonts w:eastAsia="Calibri"/>
                <w:b/>
                <w:bCs/>
                <w:sz w:val="22"/>
                <w:szCs w:val="22"/>
                <w:lang w:eastAsia="en-US"/>
              </w:rPr>
            </w:pPr>
            <w:r w:rsidRPr="772BED4B">
              <w:rPr>
                <w:rFonts w:eastAsia="Calibri"/>
                <w:b/>
                <w:bCs/>
                <w:sz w:val="22"/>
                <w:szCs w:val="22"/>
                <w:lang w:eastAsia="en-US"/>
              </w:rPr>
              <w:t>Ass</w:t>
            </w:r>
            <w:r w:rsidR="49218979" w:rsidRPr="772BED4B">
              <w:rPr>
                <w:rFonts w:eastAsia="Calibri"/>
                <w:b/>
                <w:bCs/>
                <w:sz w:val="22"/>
                <w:szCs w:val="22"/>
                <w:lang w:eastAsia="en-US"/>
              </w:rPr>
              <w:t xml:space="preserve">essment </w:t>
            </w:r>
            <w:r w:rsidR="00960EB0">
              <w:rPr>
                <w:rFonts w:eastAsia="Calibri"/>
                <w:b/>
                <w:bCs/>
                <w:sz w:val="22"/>
                <w:szCs w:val="22"/>
                <w:lang w:eastAsia="en-US"/>
              </w:rPr>
              <w:t>2</w:t>
            </w:r>
            <w:r w:rsidR="000A6EAC">
              <w:rPr>
                <w:rFonts w:eastAsia="Calibri"/>
                <w:b/>
                <w:bCs/>
                <w:sz w:val="22"/>
                <w:szCs w:val="22"/>
                <w:lang w:eastAsia="en-US"/>
              </w:rPr>
              <w:t xml:space="preserve"> </w:t>
            </w:r>
            <w:r w:rsidR="00960EB0">
              <w:rPr>
                <w:rFonts w:eastAsia="Calibri"/>
                <w:b/>
                <w:bCs/>
                <w:sz w:val="22"/>
                <w:szCs w:val="22"/>
                <w:lang w:eastAsia="en-US"/>
              </w:rPr>
              <w:t>Report</w:t>
            </w:r>
          </w:p>
        </w:tc>
        <w:tc>
          <w:tcPr>
            <w:tcW w:w="2693" w:type="dxa"/>
            <w:shd w:val="clear" w:color="auto" w:fill="auto"/>
          </w:tcPr>
          <w:p w14:paraId="5279EA81" w14:textId="77777777" w:rsidR="0027359D" w:rsidRDefault="008508FE">
            <w:pPr>
              <w:spacing w:before="120" w:after="120"/>
              <w:jc w:val="both"/>
              <w:rPr>
                <w:b/>
                <w:sz w:val="22"/>
                <w:szCs w:val="22"/>
              </w:rPr>
            </w:pPr>
            <w:r>
              <w:rPr>
                <w:b/>
                <w:sz w:val="22"/>
                <w:szCs w:val="22"/>
              </w:rPr>
              <w:t>Word count (or equivalent):</w:t>
            </w:r>
          </w:p>
        </w:tc>
        <w:tc>
          <w:tcPr>
            <w:tcW w:w="1984" w:type="dxa"/>
          </w:tcPr>
          <w:p w14:paraId="5279EA82" w14:textId="2730A0A3" w:rsidR="0027359D" w:rsidRDefault="00960EB0">
            <w:pPr>
              <w:spacing w:before="120" w:after="120"/>
              <w:jc w:val="both"/>
              <w:rPr>
                <w:b/>
                <w:sz w:val="22"/>
                <w:szCs w:val="22"/>
              </w:rPr>
            </w:pPr>
            <w:r>
              <w:rPr>
                <w:b/>
                <w:sz w:val="22"/>
                <w:szCs w:val="22"/>
              </w:rPr>
              <w:t>3</w:t>
            </w:r>
            <w:r w:rsidR="00EF682C">
              <w:rPr>
                <w:b/>
                <w:sz w:val="22"/>
                <w:szCs w:val="22"/>
              </w:rPr>
              <w:t>,</w:t>
            </w:r>
            <w:r>
              <w:rPr>
                <w:b/>
                <w:sz w:val="22"/>
                <w:szCs w:val="22"/>
              </w:rPr>
              <w:t>00</w:t>
            </w:r>
            <w:r w:rsidR="009F3523">
              <w:rPr>
                <w:b/>
                <w:sz w:val="22"/>
                <w:szCs w:val="22"/>
              </w:rPr>
              <w:t>0 words</w:t>
            </w:r>
            <w:r w:rsidR="00E80E63">
              <w:rPr>
                <w:b/>
                <w:sz w:val="22"/>
                <w:szCs w:val="22"/>
              </w:rPr>
              <w:t xml:space="preserve"> (maximum)</w:t>
            </w:r>
          </w:p>
        </w:tc>
      </w:tr>
      <w:tr w:rsidR="0027359D" w14:paraId="5279EA8A" w14:textId="77777777" w:rsidTr="00C912ED">
        <w:trPr>
          <w:trHeight w:val="2055"/>
        </w:trPr>
        <w:tc>
          <w:tcPr>
            <w:tcW w:w="2093" w:type="dxa"/>
            <w:shd w:val="clear" w:color="auto" w:fill="auto"/>
          </w:tcPr>
          <w:p w14:paraId="5279EA84" w14:textId="77777777" w:rsidR="0027359D" w:rsidRDefault="008508FE">
            <w:pPr>
              <w:spacing w:before="120" w:after="120"/>
              <w:jc w:val="both"/>
              <w:rPr>
                <w:b/>
                <w:sz w:val="22"/>
                <w:szCs w:val="22"/>
              </w:rPr>
            </w:pPr>
            <w:r>
              <w:rPr>
                <w:b/>
                <w:sz w:val="22"/>
                <w:szCs w:val="22"/>
              </w:rPr>
              <w:t>Submission deadline:</w:t>
            </w:r>
          </w:p>
        </w:tc>
        <w:tc>
          <w:tcPr>
            <w:tcW w:w="2472" w:type="dxa"/>
            <w:shd w:val="clear" w:color="auto" w:fill="auto"/>
          </w:tcPr>
          <w:p w14:paraId="5279EA85" w14:textId="0411D169" w:rsidR="0027359D" w:rsidRPr="009828FA" w:rsidRDefault="0027359D">
            <w:pPr>
              <w:ind w:left="240" w:hangingChars="100" w:hanging="240"/>
              <w:jc w:val="both"/>
              <w:rPr>
                <w:b/>
                <w:lang w:eastAsia="zh-TW"/>
              </w:rPr>
            </w:pPr>
          </w:p>
          <w:p w14:paraId="5279EA86" w14:textId="1A50E8E4" w:rsidR="0027359D" w:rsidRDefault="000A6EAC">
            <w:pPr>
              <w:rPr>
                <w:rFonts w:eastAsia="Calibri"/>
                <w:b/>
              </w:rPr>
            </w:pPr>
            <w:r>
              <w:rPr>
                <w:rFonts w:eastAsia="Calibri" w:hint="eastAsia"/>
                <w:b/>
              </w:rPr>
              <w:t>8</w:t>
            </w:r>
            <w:r>
              <w:rPr>
                <w:rFonts w:eastAsia="Calibri"/>
                <w:b/>
              </w:rPr>
              <w:t xml:space="preserve"> May 2023</w:t>
            </w:r>
          </w:p>
        </w:tc>
        <w:tc>
          <w:tcPr>
            <w:tcW w:w="2693" w:type="dxa"/>
            <w:shd w:val="clear" w:color="auto" w:fill="auto"/>
          </w:tcPr>
          <w:p w14:paraId="5279EA87" w14:textId="77777777" w:rsidR="0027359D" w:rsidRDefault="008508FE">
            <w:pPr>
              <w:spacing w:before="120" w:after="120"/>
              <w:jc w:val="both"/>
              <w:rPr>
                <w:b/>
                <w:sz w:val="22"/>
                <w:szCs w:val="22"/>
              </w:rPr>
            </w:pPr>
            <w:r>
              <w:rPr>
                <w:b/>
                <w:sz w:val="22"/>
                <w:szCs w:val="22"/>
              </w:rPr>
              <w:t>Return date of provisional marks &amp; written feedback:</w:t>
            </w:r>
          </w:p>
        </w:tc>
        <w:tc>
          <w:tcPr>
            <w:tcW w:w="1984" w:type="dxa"/>
          </w:tcPr>
          <w:p w14:paraId="5279EA88" w14:textId="1EDA1B0F" w:rsidR="0027359D" w:rsidRPr="009828FA" w:rsidRDefault="0027359D">
            <w:pPr>
              <w:jc w:val="both"/>
              <w:rPr>
                <w:b/>
                <w:lang w:eastAsia="zh-TW"/>
              </w:rPr>
            </w:pPr>
          </w:p>
          <w:p w14:paraId="5279EA89" w14:textId="72EC0B85" w:rsidR="0027359D" w:rsidRDefault="000A6EAC">
            <w:pPr>
              <w:jc w:val="both"/>
              <w:rPr>
                <w:rFonts w:eastAsia="Calibri"/>
                <w:b/>
              </w:rPr>
            </w:pPr>
            <w:r>
              <w:rPr>
                <w:rFonts w:eastAsia="Calibri"/>
                <w:b/>
              </w:rPr>
              <w:t>Within 20 days after submission</w:t>
            </w:r>
          </w:p>
        </w:tc>
      </w:tr>
      <w:tr w:rsidR="0027359D" w14:paraId="5279EA8F" w14:textId="77777777" w:rsidTr="00C912ED">
        <w:tc>
          <w:tcPr>
            <w:tcW w:w="2093" w:type="dxa"/>
            <w:shd w:val="clear" w:color="auto" w:fill="auto"/>
          </w:tcPr>
          <w:p w14:paraId="5279EA8B" w14:textId="77777777" w:rsidR="0027359D" w:rsidRDefault="008508FE">
            <w:pPr>
              <w:spacing w:before="120" w:after="120"/>
              <w:jc w:val="both"/>
              <w:rPr>
                <w:b/>
                <w:sz w:val="22"/>
                <w:szCs w:val="22"/>
              </w:rPr>
            </w:pPr>
            <w:r>
              <w:rPr>
                <w:b/>
                <w:sz w:val="22"/>
                <w:szCs w:val="22"/>
              </w:rPr>
              <w:t>Submission method:</w:t>
            </w:r>
          </w:p>
        </w:tc>
        <w:tc>
          <w:tcPr>
            <w:tcW w:w="7149" w:type="dxa"/>
            <w:gridSpan w:val="3"/>
            <w:shd w:val="clear" w:color="auto" w:fill="auto"/>
          </w:tcPr>
          <w:p w14:paraId="5279EA8C" w14:textId="77777777" w:rsidR="0027359D" w:rsidRDefault="008508FE">
            <w:pPr>
              <w:jc w:val="both"/>
              <w:rPr>
                <w:sz w:val="22"/>
                <w:szCs w:val="22"/>
              </w:rPr>
            </w:pPr>
            <w:r>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79EA8D" w14:textId="77777777" w:rsidR="0027359D" w:rsidRDefault="008508FE">
            <w:pPr>
              <w:spacing w:before="120" w:after="120"/>
              <w:jc w:val="both"/>
              <w:rPr>
                <w:b/>
                <w:sz w:val="22"/>
                <w:szCs w:val="22"/>
              </w:rPr>
            </w:pPr>
            <w:r>
              <w:rPr>
                <w:b/>
                <w:sz w:val="22"/>
                <w:szCs w:val="22"/>
              </w:rPr>
              <w:t xml:space="preserve">Alternative submission method (if applicable): </w:t>
            </w:r>
          </w:p>
          <w:p w14:paraId="5279EA8E" w14:textId="77777777" w:rsidR="0027359D" w:rsidRDefault="008508FE">
            <w:pPr>
              <w:spacing w:before="120" w:after="120"/>
              <w:jc w:val="both"/>
              <w:rPr>
                <w:b/>
                <w:sz w:val="22"/>
                <w:szCs w:val="22"/>
              </w:rPr>
            </w:pPr>
            <w:r>
              <w:rPr>
                <w:b/>
                <w:sz w:val="22"/>
                <w:szCs w:val="22"/>
              </w:rPr>
              <w:t xml:space="preserve">Late submission of the assessment will result in a late penalty mark.  </w:t>
            </w:r>
            <w:r>
              <w:rPr>
                <w:sz w:val="22"/>
                <w:szCs w:val="22"/>
              </w:rPr>
              <w:t>Penalties for late submission: Up to one week late, maximum mark of 50%.  Over one week late, 0%.  Only the Extenuating Circumstances Panel may approve a change to submission dates.</w:t>
            </w:r>
          </w:p>
        </w:tc>
      </w:tr>
      <w:tr w:rsidR="0027359D" w14:paraId="5279EA92" w14:textId="77777777" w:rsidTr="00C912ED">
        <w:tc>
          <w:tcPr>
            <w:tcW w:w="2093" w:type="dxa"/>
            <w:shd w:val="clear" w:color="auto" w:fill="auto"/>
          </w:tcPr>
          <w:p w14:paraId="5279EA90" w14:textId="70C1812B" w:rsidR="0027359D" w:rsidRDefault="008508FE">
            <w:pPr>
              <w:spacing w:before="120" w:after="120"/>
              <w:jc w:val="both"/>
              <w:rPr>
                <w:b/>
                <w:sz w:val="22"/>
                <w:szCs w:val="22"/>
              </w:rPr>
            </w:pPr>
            <w:r>
              <w:rPr>
                <w:b/>
                <w:sz w:val="22"/>
                <w:szCs w:val="22"/>
              </w:rPr>
              <w:t>Academic honesty/ referencing:</w:t>
            </w:r>
          </w:p>
        </w:tc>
        <w:tc>
          <w:tcPr>
            <w:tcW w:w="7149" w:type="dxa"/>
            <w:gridSpan w:val="3"/>
            <w:shd w:val="clear" w:color="auto" w:fill="auto"/>
          </w:tcPr>
          <w:p w14:paraId="5279EA91" w14:textId="77777777" w:rsidR="0027359D" w:rsidRDefault="008508FE">
            <w:pPr>
              <w:spacing w:before="120" w:after="120"/>
              <w:jc w:val="both"/>
              <w:rPr>
                <w:sz w:val="22"/>
                <w:szCs w:val="22"/>
              </w:rPr>
            </w:pPr>
            <w:r>
              <w:rPr>
                <w:sz w:val="22"/>
                <w:szCs w:val="22"/>
              </w:rPr>
              <w:t xml:space="preserve">Academic honesty is required. In the main body of your </w:t>
            </w:r>
            <w:proofErr w:type="gramStart"/>
            <w:r>
              <w:rPr>
                <w:sz w:val="22"/>
                <w:szCs w:val="22"/>
              </w:rPr>
              <w:t>submission</w:t>
            </w:r>
            <w:proofErr w:type="gramEnd"/>
            <w:r>
              <w:rPr>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041E9645" w14:textId="77777777" w:rsidR="00AA33B8" w:rsidRDefault="00AA33B8">
      <w:pPr>
        <w:jc w:val="both"/>
        <w:rPr>
          <w:sz w:val="32"/>
        </w:rPr>
      </w:pPr>
    </w:p>
    <w:p w14:paraId="5279EC3E" w14:textId="77777777" w:rsidR="0027359D" w:rsidRDefault="0027359D" w:rsidP="004302E7">
      <w:pPr>
        <w:jc w:val="both"/>
        <w:rPr>
          <w:color w:val="303B44"/>
          <w:sz w:val="22"/>
          <w:szCs w:val="22"/>
        </w:rPr>
      </w:pPr>
    </w:p>
    <w:p w14:paraId="2CE0AAB8" w14:textId="77777777" w:rsidR="004302E7" w:rsidRDefault="004302E7" w:rsidP="004302E7">
      <w:pPr>
        <w:jc w:val="both"/>
        <w:rPr>
          <w:color w:val="303B44"/>
          <w:sz w:val="22"/>
          <w:szCs w:val="22"/>
        </w:rPr>
      </w:pPr>
    </w:p>
    <w:p w14:paraId="67B1CDA9" w14:textId="77777777" w:rsidR="004302E7" w:rsidRDefault="004302E7" w:rsidP="004302E7">
      <w:pPr>
        <w:jc w:val="both"/>
        <w:rPr>
          <w:color w:val="303B44"/>
          <w:sz w:val="22"/>
          <w:szCs w:val="22"/>
        </w:rPr>
      </w:pPr>
    </w:p>
    <w:p w14:paraId="464FC98D" w14:textId="77777777" w:rsidR="004302E7" w:rsidRDefault="004302E7" w:rsidP="004302E7">
      <w:pPr>
        <w:jc w:val="both"/>
        <w:rPr>
          <w:color w:val="303B44"/>
          <w:sz w:val="22"/>
          <w:szCs w:val="22"/>
        </w:rPr>
      </w:pPr>
    </w:p>
    <w:p w14:paraId="17429A00" w14:textId="77777777" w:rsidR="004302E7" w:rsidRDefault="004302E7" w:rsidP="004302E7">
      <w:pPr>
        <w:jc w:val="both"/>
        <w:rPr>
          <w:color w:val="303B44"/>
          <w:sz w:val="22"/>
          <w:szCs w:val="22"/>
        </w:rPr>
      </w:pPr>
    </w:p>
    <w:p w14:paraId="2C63A0DC" w14:textId="77777777" w:rsidR="004302E7" w:rsidRPr="004302E7" w:rsidRDefault="004302E7" w:rsidP="004302E7"/>
    <w:p w14:paraId="051EEB52" w14:textId="77777777" w:rsidR="004302E7" w:rsidRDefault="004302E7" w:rsidP="004302E7">
      <w:pPr>
        <w:jc w:val="center"/>
        <w:rPr>
          <w:lang w:eastAsia="zh-TW"/>
        </w:rPr>
      </w:pPr>
      <w:r w:rsidRPr="004302E7">
        <w:rPr>
          <w:lang w:eastAsia="zh-TW"/>
        </w:rPr>
        <w:t>Table of Contents</w:t>
      </w:r>
    </w:p>
    <w:p w14:paraId="3618B619" w14:textId="77777777" w:rsidR="004302E7" w:rsidRPr="004302E7" w:rsidRDefault="004302E7" w:rsidP="004302E7">
      <w:pPr>
        <w:jc w:val="center"/>
        <w:rPr>
          <w:lang w:eastAsia="zh-TW"/>
        </w:rPr>
      </w:pPr>
    </w:p>
    <w:sdt>
      <w:sdtPr>
        <w:rPr>
          <w:rFonts w:ascii="微軟正黑體" w:eastAsia="微軟正黑體" w:hAnsi="微軟正黑體" w:cs="微軟正黑體" w:hint="eastAsia"/>
          <w:color w:val="auto"/>
          <w:sz w:val="24"/>
          <w:szCs w:val="24"/>
          <w:lang w:val="zh-TW" w:eastAsia="en-GB"/>
        </w:rPr>
        <w:id w:val="1356381661"/>
        <w:docPartObj>
          <w:docPartGallery w:val="Table of Contents"/>
          <w:docPartUnique/>
        </w:docPartObj>
      </w:sdtPr>
      <w:sdtEndPr>
        <w:rPr>
          <w:rFonts w:ascii="Arial" w:eastAsia="Arial" w:hAnsi="Arial" w:cs="Arial" w:hint="default"/>
          <w:b/>
          <w:bCs/>
        </w:rPr>
      </w:sdtEndPr>
      <w:sdtContent>
        <w:p w14:paraId="66CBD80E" w14:textId="4FF584F7" w:rsidR="003C233F" w:rsidRPr="00B3519A" w:rsidRDefault="003C233F">
          <w:pPr>
            <w:pStyle w:val="af2"/>
            <w:rPr>
              <w:rFonts w:eastAsia="新細明體"/>
            </w:rPr>
          </w:pPr>
        </w:p>
        <w:p w14:paraId="56034958" w14:textId="50AAD786" w:rsidR="00B3519A" w:rsidRDefault="003C233F">
          <w:pPr>
            <w:pStyle w:val="21"/>
            <w:tabs>
              <w:tab w:val="left" w:pos="1440"/>
              <w:tab w:val="right" w:leader="dot" w:pos="9616"/>
            </w:tabs>
            <w:rPr>
              <w:rFonts w:asciiTheme="minorHAnsi" w:eastAsiaTheme="minorEastAsia" w:hAnsiTheme="minorHAnsi" w:cstheme="minorBidi"/>
              <w:noProof/>
              <w:kern w:val="2"/>
              <w:szCs w:val="22"/>
              <w14:ligatures w14:val="standardContextual"/>
            </w:rPr>
          </w:pPr>
          <w:r>
            <w:fldChar w:fldCharType="begin"/>
          </w:r>
          <w:r>
            <w:instrText xml:space="preserve"> TOC \o "1-3" \h \z \u </w:instrText>
          </w:r>
          <w:r>
            <w:fldChar w:fldCharType="separate"/>
          </w:r>
          <w:hyperlink w:anchor="_Toc134054053" w:history="1">
            <w:r w:rsidR="00B3519A" w:rsidRPr="00F0006A">
              <w:rPr>
                <w:rStyle w:val="aa"/>
                <w:noProof/>
              </w:rPr>
              <w:t>1.</w:t>
            </w:r>
            <w:r w:rsidR="00B3519A">
              <w:rPr>
                <w:rFonts w:asciiTheme="minorHAnsi" w:eastAsiaTheme="minorEastAsia" w:hAnsiTheme="minorHAnsi" w:cstheme="minorBidi"/>
                <w:noProof/>
                <w:kern w:val="2"/>
                <w:szCs w:val="22"/>
                <w14:ligatures w14:val="standardContextual"/>
              </w:rPr>
              <w:tab/>
            </w:r>
            <w:r w:rsidR="00B3519A" w:rsidRPr="00F0006A">
              <w:rPr>
                <w:rStyle w:val="aa"/>
                <w:noProof/>
              </w:rPr>
              <w:t>Introduction</w:t>
            </w:r>
            <w:r w:rsidR="00B3519A">
              <w:rPr>
                <w:noProof/>
                <w:webHidden/>
              </w:rPr>
              <w:tab/>
            </w:r>
            <w:r w:rsidR="00B3519A">
              <w:rPr>
                <w:noProof/>
                <w:webHidden/>
              </w:rPr>
              <w:fldChar w:fldCharType="begin"/>
            </w:r>
            <w:r w:rsidR="00B3519A">
              <w:rPr>
                <w:noProof/>
                <w:webHidden/>
              </w:rPr>
              <w:instrText xml:space="preserve"> PAGEREF _Toc134054053 \h </w:instrText>
            </w:r>
            <w:r w:rsidR="00B3519A">
              <w:rPr>
                <w:noProof/>
                <w:webHidden/>
              </w:rPr>
            </w:r>
            <w:r w:rsidR="00B3519A">
              <w:rPr>
                <w:noProof/>
                <w:webHidden/>
              </w:rPr>
              <w:fldChar w:fldCharType="separate"/>
            </w:r>
            <w:r w:rsidR="00B3519A">
              <w:rPr>
                <w:noProof/>
                <w:webHidden/>
              </w:rPr>
              <w:t>3</w:t>
            </w:r>
            <w:r w:rsidR="00B3519A">
              <w:rPr>
                <w:noProof/>
                <w:webHidden/>
              </w:rPr>
              <w:fldChar w:fldCharType="end"/>
            </w:r>
          </w:hyperlink>
        </w:p>
        <w:p w14:paraId="5721983F" w14:textId="68EF9FE9" w:rsidR="00B3519A" w:rsidRDefault="00D5060A" w:rsidP="00B3519A">
          <w:pPr>
            <w:pStyle w:val="21"/>
            <w:tabs>
              <w:tab w:val="right" w:leader="dot" w:pos="9616"/>
            </w:tabs>
            <w:ind w:firstLineChars="50" w:firstLine="120"/>
            <w:rPr>
              <w:rFonts w:asciiTheme="minorHAnsi" w:eastAsiaTheme="minorEastAsia" w:hAnsiTheme="minorHAnsi" w:cstheme="minorBidi"/>
              <w:noProof/>
              <w:kern w:val="2"/>
              <w:szCs w:val="22"/>
              <w14:ligatures w14:val="standardContextual"/>
            </w:rPr>
          </w:pPr>
          <w:hyperlink w:anchor="_Toc134054054" w:history="1">
            <w:r w:rsidR="00B3519A" w:rsidRPr="00F0006A">
              <w:rPr>
                <w:rStyle w:val="aa"/>
                <w:noProof/>
              </w:rPr>
              <w:t xml:space="preserve">1.1 </w:t>
            </w:r>
            <w:r w:rsidR="00B3519A">
              <w:rPr>
                <w:rStyle w:val="aa"/>
                <w:noProof/>
              </w:rPr>
              <w:t xml:space="preserve">          </w:t>
            </w:r>
            <w:r w:rsidR="00B3519A" w:rsidRPr="00F0006A">
              <w:rPr>
                <w:rStyle w:val="aa"/>
                <w:noProof/>
              </w:rPr>
              <w:t>Background</w:t>
            </w:r>
            <w:r w:rsidR="00B3519A">
              <w:rPr>
                <w:noProof/>
                <w:webHidden/>
              </w:rPr>
              <w:tab/>
            </w:r>
            <w:r w:rsidR="00B3519A">
              <w:rPr>
                <w:noProof/>
                <w:webHidden/>
              </w:rPr>
              <w:fldChar w:fldCharType="begin"/>
            </w:r>
            <w:r w:rsidR="00B3519A">
              <w:rPr>
                <w:noProof/>
                <w:webHidden/>
              </w:rPr>
              <w:instrText xml:space="preserve"> PAGEREF _Toc134054054 \h </w:instrText>
            </w:r>
            <w:r w:rsidR="00B3519A">
              <w:rPr>
                <w:noProof/>
                <w:webHidden/>
              </w:rPr>
            </w:r>
            <w:r w:rsidR="00B3519A">
              <w:rPr>
                <w:noProof/>
                <w:webHidden/>
              </w:rPr>
              <w:fldChar w:fldCharType="separate"/>
            </w:r>
            <w:r w:rsidR="00B3519A">
              <w:rPr>
                <w:noProof/>
                <w:webHidden/>
              </w:rPr>
              <w:t>3</w:t>
            </w:r>
            <w:r w:rsidR="00B3519A">
              <w:rPr>
                <w:noProof/>
                <w:webHidden/>
              </w:rPr>
              <w:fldChar w:fldCharType="end"/>
            </w:r>
          </w:hyperlink>
        </w:p>
        <w:p w14:paraId="3EDA9C94" w14:textId="013DA488" w:rsidR="00B3519A" w:rsidRDefault="00D5060A" w:rsidP="00B3519A">
          <w:pPr>
            <w:pStyle w:val="21"/>
            <w:tabs>
              <w:tab w:val="right" w:leader="dot" w:pos="9616"/>
            </w:tabs>
            <w:ind w:firstLineChars="50" w:firstLine="120"/>
            <w:rPr>
              <w:rFonts w:asciiTheme="minorHAnsi" w:eastAsiaTheme="minorEastAsia" w:hAnsiTheme="minorHAnsi" w:cstheme="minorBidi"/>
              <w:noProof/>
              <w:kern w:val="2"/>
              <w:szCs w:val="22"/>
              <w14:ligatures w14:val="standardContextual"/>
            </w:rPr>
          </w:pPr>
          <w:hyperlink w:anchor="_Toc134054055" w:history="1">
            <w:r w:rsidR="00B3519A" w:rsidRPr="00F0006A">
              <w:rPr>
                <w:rStyle w:val="aa"/>
                <w:noProof/>
              </w:rPr>
              <w:t xml:space="preserve">1.2 </w:t>
            </w:r>
            <w:r w:rsidR="00B3519A">
              <w:rPr>
                <w:rStyle w:val="aa"/>
                <w:noProof/>
              </w:rPr>
              <w:t xml:space="preserve">          </w:t>
            </w:r>
            <w:r w:rsidR="00B3519A" w:rsidRPr="00F0006A">
              <w:rPr>
                <w:rStyle w:val="aa"/>
                <w:noProof/>
              </w:rPr>
              <w:t>Study Objective</w:t>
            </w:r>
            <w:r w:rsidR="00B3519A">
              <w:rPr>
                <w:noProof/>
                <w:webHidden/>
              </w:rPr>
              <w:tab/>
            </w:r>
            <w:r w:rsidR="00B3519A">
              <w:rPr>
                <w:noProof/>
                <w:webHidden/>
              </w:rPr>
              <w:fldChar w:fldCharType="begin"/>
            </w:r>
            <w:r w:rsidR="00B3519A">
              <w:rPr>
                <w:noProof/>
                <w:webHidden/>
              </w:rPr>
              <w:instrText xml:space="preserve"> PAGEREF _Toc134054055 \h </w:instrText>
            </w:r>
            <w:r w:rsidR="00B3519A">
              <w:rPr>
                <w:noProof/>
                <w:webHidden/>
              </w:rPr>
            </w:r>
            <w:r w:rsidR="00B3519A">
              <w:rPr>
                <w:noProof/>
                <w:webHidden/>
              </w:rPr>
              <w:fldChar w:fldCharType="separate"/>
            </w:r>
            <w:r w:rsidR="00B3519A">
              <w:rPr>
                <w:noProof/>
                <w:webHidden/>
              </w:rPr>
              <w:t>4</w:t>
            </w:r>
            <w:r w:rsidR="00B3519A">
              <w:rPr>
                <w:noProof/>
                <w:webHidden/>
              </w:rPr>
              <w:fldChar w:fldCharType="end"/>
            </w:r>
          </w:hyperlink>
        </w:p>
        <w:p w14:paraId="63B59E9F" w14:textId="157C4A36" w:rsidR="00B3519A" w:rsidRDefault="00D5060A">
          <w:pPr>
            <w:pStyle w:val="21"/>
            <w:tabs>
              <w:tab w:val="left" w:pos="1440"/>
              <w:tab w:val="right" w:leader="dot" w:pos="9616"/>
            </w:tabs>
            <w:rPr>
              <w:rFonts w:asciiTheme="minorHAnsi" w:eastAsiaTheme="minorEastAsia" w:hAnsiTheme="minorHAnsi" w:cstheme="minorBidi"/>
              <w:noProof/>
              <w:kern w:val="2"/>
              <w:szCs w:val="22"/>
              <w14:ligatures w14:val="standardContextual"/>
            </w:rPr>
          </w:pPr>
          <w:hyperlink w:anchor="_Toc134054056" w:history="1">
            <w:r w:rsidR="00B3519A" w:rsidRPr="00F0006A">
              <w:rPr>
                <w:rStyle w:val="aa"/>
                <w:noProof/>
              </w:rPr>
              <w:t>2.</w:t>
            </w:r>
            <w:r w:rsidR="00B3519A">
              <w:rPr>
                <w:rFonts w:asciiTheme="minorHAnsi" w:eastAsiaTheme="minorEastAsia" w:hAnsiTheme="minorHAnsi" w:cstheme="minorBidi"/>
                <w:noProof/>
                <w:kern w:val="2"/>
                <w:szCs w:val="22"/>
                <w14:ligatures w14:val="standardContextual"/>
              </w:rPr>
              <w:tab/>
            </w:r>
            <w:r w:rsidR="00B3519A" w:rsidRPr="00F0006A">
              <w:rPr>
                <w:rStyle w:val="aa"/>
                <w:noProof/>
              </w:rPr>
              <w:t>Strategic direction and the change drivers</w:t>
            </w:r>
            <w:r w:rsidR="00B3519A">
              <w:rPr>
                <w:noProof/>
                <w:webHidden/>
              </w:rPr>
              <w:tab/>
            </w:r>
            <w:r w:rsidR="00B3519A">
              <w:rPr>
                <w:noProof/>
                <w:webHidden/>
              </w:rPr>
              <w:fldChar w:fldCharType="begin"/>
            </w:r>
            <w:r w:rsidR="00B3519A">
              <w:rPr>
                <w:noProof/>
                <w:webHidden/>
              </w:rPr>
              <w:instrText xml:space="preserve"> PAGEREF _Toc134054056 \h </w:instrText>
            </w:r>
            <w:r w:rsidR="00B3519A">
              <w:rPr>
                <w:noProof/>
                <w:webHidden/>
              </w:rPr>
            </w:r>
            <w:r w:rsidR="00B3519A">
              <w:rPr>
                <w:noProof/>
                <w:webHidden/>
              </w:rPr>
              <w:fldChar w:fldCharType="separate"/>
            </w:r>
            <w:r w:rsidR="00B3519A">
              <w:rPr>
                <w:noProof/>
                <w:webHidden/>
              </w:rPr>
              <w:t>5</w:t>
            </w:r>
            <w:r w:rsidR="00B3519A">
              <w:rPr>
                <w:noProof/>
                <w:webHidden/>
              </w:rPr>
              <w:fldChar w:fldCharType="end"/>
            </w:r>
          </w:hyperlink>
        </w:p>
        <w:p w14:paraId="49933731" w14:textId="36D2B5B5" w:rsidR="00B3519A" w:rsidRDefault="00D5060A" w:rsidP="00B3519A">
          <w:pPr>
            <w:pStyle w:val="21"/>
            <w:tabs>
              <w:tab w:val="right" w:leader="dot" w:pos="9616"/>
            </w:tabs>
            <w:ind w:firstLineChars="50" w:firstLine="120"/>
            <w:rPr>
              <w:rFonts w:asciiTheme="minorHAnsi" w:eastAsiaTheme="minorEastAsia" w:hAnsiTheme="minorHAnsi" w:cstheme="minorBidi"/>
              <w:noProof/>
              <w:kern w:val="2"/>
              <w:szCs w:val="22"/>
              <w14:ligatures w14:val="standardContextual"/>
            </w:rPr>
          </w:pPr>
          <w:hyperlink w:anchor="_Toc134054057" w:history="1">
            <w:r w:rsidR="00B3519A" w:rsidRPr="00F0006A">
              <w:rPr>
                <w:rStyle w:val="aa"/>
                <w:noProof/>
              </w:rPr>
              <w:t xml:space="preserve">2.1 </w:t>
            </w:r>
            <w:r w:rsidR="00B3519A">
              <w:rPr>
                <w:rStyle w:val="aa"/>
                <w:noProof/>
              </w:rPr>
              <w:t xml:space="preserve">          </w:t>
            </w:r>
            <w:r w:rsidR="00B3519A" w:rsidRPr="00F0006A">
              <w:rPr>
                <w:rStyle w:val="aa"/>
                <w:noProof/>
              </w:rPr>
              <w:t>Chow Tai Fook’s current strategic direction</w:t>
            </w:r>
            <w:r w:rsidR="00B3519A">
              <w:rPr>
                <w:noProof/>
                <w:webHidden/>
              </w:rPr>
              <w:tab/>
            </w:r>
            <w:r w:rsidR="00B3519A">
              <w:rPr>
                <w:noProof/>
                <w:webHidden/>
              </w:rPr>
              <w:fldChar w:fldCharType="begin"/>
            </w:r>
            <w:r w:rsidR="00B3519A">
              <w:rPr>
                <w:noProof/>
                <w:webHidden/>
              </w:rPr>
              <w:instrText xml:space="preserve"> PAGEREF _Toc134054057 \h </w:instrText>
            </w:r>
            <w:r w:rsidR="00B3519A">
              <w:rPr>
                <w:noProof/>
                <w:webHidden/>
              </w:rPr>
            </w:r>
            <w:r w:rsidR="00B3519A">
              <w:rPr>
                <w:noProof/>
                <w:webHidden/>
              </w:rPr>
              <w:fldChar w:fldCharType="separate"/>
            </w:r>
            <w:r w:rsidR="00B3519A">
              <w:rPr>
                <w:noProof/>
                <w:webHidden/>
              </w:rPr>
              <w:t>5</w:t>
            </w:r>
            <w:r w:rsidR="00B3519A">
              <w:rPr>
                <w:noProof/>
                <w:webHidden/>
              </w:rPr>
              <w:fldChar w:fldCharType="end"/>
            </w:r>
          </w:hyperlink>
        </w:p>
        <w:p w14:paraId="2FB92F30" w14:textId="0B365773" w:rsidR="00B3519A" w:rsidRDefault="00D5060A" w:rsidP="00B3519A">
          <w:pPr>
            <w:pStyle w:val="21"/>
            <w:tabs>
              <w:tab w:val="right" w:leader="dot" w:pos="9616"/>
            </w:tabs>
            <w:ind w:firstLineChars="50" w:firstLine="120"/>
            <w:rPr>
              <w:rFonts w:asciiTheme="minorHAnsi" w:eastAsiaTheme="minorEastAsia" w:hAnsiTheme="minorHAnsi" w:cstheme="minorBidi"/>
              <w:noProof/>
              <w:kern w:val="2"/>
              <w:szCs w:val="22"/>
              <w14:ligatures w14:val="standardContextual"/>
            </w:rPr>
          </w:pPr>
          <w:hyperlink w:anchor="_Toc134054058" w:history="1">
            <w:r w:rsidR="00B3519A" w:rsidRPr="00F0006A">
              <w:rPr>
                <w:rStyle w:val="aa"/>
                <w:noProof/>
              </w:rPr>
              <w:t xml:space="preserve">2.2 </w:t>
            </w:r>
            <w:r w:rsidR="00B3519A">
              <w:rPr>
                <w:rStyle w:val="aa"/>
                <w:noProof/>
              </w:rPr>
              <w:t xml:space="preserve">          </w:t>
            </w:r>
            <w:r w:rsidR="00B3519A" w:rsidRPr="00F0006A">
              <w:rPr>
                <w:rStyle w:val="aa"/>
                <w:noProof/>
              </w:rPr>
              <w:t>Chow Tai Fook’s major drivers for the change</w:t>
            </w:r>
            <w:r w:rsidR="00B3519A">
              <w:rPr>
                <w:noProof/>
                <w:webHidden/>
              </w:rPr>
              <w:tab/>
            </w:r>
            <w:r w:rsidR="00B3519A">
              <w:rPr>
                <w:noProof/>
                <w:webHidden/>
              </w:rPr>
              <w:fldChar w:fldCharType="begin"/>
            </w:r>
            <w:r w:rsidR="00B3519A">
              <w:rPr>
                <w:noProof/>
                <w:webHidden/>
              </w:rPr>
              <w:instrText xml:space="preserve"> PAGEREF _Toc134054058 \h </w:instrText>
            </w:r>
            <w:r w:rsidR="00B3519A">
              <w:rPr>
                <w:noProof/>
                <w:webHidden/>
              </w:rPr>
            </w:r>
            <w:r w:rsidR="00B3519A">
              <w:rPr>
                <w:noProof/>
                <w:webHidden/>
              </w:rPr>
              <w:fldChar w:fldCharType="separate"/>
            </w:r>
            <w:r w:rsidR="00B3519A">
              <w:rPr>
                <w:noProof/>
                <w:webHidden/>
              </w:rPr>
              <w:t>8</w:t>
            </w:r>
            <w:r w:rsidR="00B3519A">
              <w:rPr>
                <w:noProof/>
                <w:webHidden/>
              </w:rPr>
              <w:fldChar w:fldCharType="end"/>
            </w:r>
          </w:hyperlink>
        </w:p>
        <w:p w14:paraId="6E541CDA" w14:textId="00B142BB" w:rsidR="00B3519A" w:rsidRDefault="00D5060A">
          <w:pPr>
            <w:pStyle w:val="21"/>
            <w:tabs>
              <w:tab w:val="left" w:pos="1440"/>
              <w:tab w:val="right" w:leader="dot" w:pos="9616"/>
            </w:tabs>
            <w:rPr>
              <w:rFonts w:asciiTheme="minorHAnsi" w:eastAsiaTheme="minorEastAsia" w:hAnsiTheme="minorHAnsi" w:cstheme="minorBidi"/>
              <w:noProof/>
              <w:kern w:val="2"/>
              <w:szCs w:val="22"/>
              <w14:ligatures w14:val="standardContextual"/>
            </w:rPr>
          </w:pPr>
          <w:hyperlink w:anchor="_Toc134054059" w:history="1">
            <w:r w:rsidR="00B3519A" w:rsidRPr="00F0006A">
              <w:rPr>
                <w:rStyle w:val="aa"/>
                <w:noProof/>
              </w:rPr>
              <w:t>3.</w:t>
            </w:r>
            <w:r w:rsidR="00B3519A">
              <w:rPr>
                <w:rFonts w:asciiTheme="minorHAnsi" w:eastAsiaTheme="minorEastAsia" w:hAnsiTheme="minorHAnsi" w:cstheme="minorBidi"/>
                <w:noProof/>
                <w:kern w:val="2"/>
                <w:szCs w:val="22"/>
                <w14:ligatures w14:val="standardContextual"/>
              </w:rPr>
              <w:tab/>
            </w:r>
            <w:r w:rsidR="00B3519A" w:rsidRPr="00F0006A">
              <w:rPr>
                <w:rStyle w:val="aa"/>
                <w:noProof/>
              </w:rPr>
              <w:t>Evaluation of the organizational change</w:t>
            </w:r>
            <w:r w:rsidR="00B3519A">
              <w:rPr>
                <w:noProof/>
                <w:webHidden/>
              </w:rPr>
              <w:tab/>
            </w:r>
            <w:r w:rsidR="00B3519A">
              <w:rPr>
                <w:noProof/>
                <w:webHidden/>
              </w:rPr>
              <w:fldChar w:fldCharType="begin"/>
            </w:r>
            <w:r w:rsidR="00B3519A">
              <w:rPr>
                <w:noProof/>
                <w:webHidden/>
              </w:rPr>
              <w:instrText xml:space="preserve"> PAGEREF _Toc134054059 \h </w:instrText>
            </w:r>
            <w:r w:rsidR="00B3519A">
              <w:rPr>
                <w:noProof/>
                <w:webHidden/>
              </w:rPr>
            </w:r>
            <w:r w:rsidR="00B3519A">
              <w:rPr>
                <w:noProof/>
                <w:webHidden/>
              </w:rPr>
              <w:fldChar w:fldCharType="separate"/>
            </w:r>
            <w:r w:rsidR="00B3519A">
              <w:rPr>
                <w:noProof/>
                <w:webHidden/>
              </w:rPr>
              <w:t>11</w:t>
            </w:r>
            <w:r w:rsidR="00B3519A">
              <w:rPr>
                <w:noProof/>
                <w:webHidden/>
              </w:rPr>
              <w:fldChar w:fldCharType="end"/>
            </w:r>
          </w:hyperlink>
        </w:p>
        <w:p w14:paraId="2BE3BDEC" w14:textId="57D91E89" w:rsidR="00B3519A" w:rsidRDefault="00D5060A" w:rsidP="00B3519A">
          <w:pPr>
            <w:pStyle w:val="21"/>
            <w:tabs>
              <w:tab w:val="right" w:leader="dot" w:pos="9616"/>
            </w:tabs>
            <w:ind w:firstLineChars="50" w:firstLine="120"/>
            <w:rPr>
              <w:rFonts w:asciiTheme="minorHAnsi" w:eastAsiaTheme="minorEastAsia" w:hAnsiTheme="minorHAnsi" w:cstheme="minorBidi"/>
              <w:noProof/>
              <w:kern w:val="2"/>
              <w:szCs w:val="22"/>
              <w14:ligatures w14:val="standardContextual"/>
            </w:rPr>
          </w:pPr>
          <w:hyperlink w:anchor="_Toc134054060" w:history="1">
            <w:r w:rsidR="00B3519A" w:rsidRPr="00F0006A">
              <w:rPr>
                <w:rStyle w:val="aa"/>
                <w:noProof/>
              </w:rPr>
              <w:t xml:space="preserve">3.1 </w:t>
            </w:r>
            <w:r w:rsidR="00B3519A">
              <w:rPr>
                <w:rStyle w:val="aa"/>
                <w:noProof/>
              </w:rPr>
              <w:t xml:space="preserve">          </w:t>
            </w:r>
            <w:r w:rsidR="00B3519A" w:rsidRPr="00F0006A">
              <w:rPr>
                <w:rStyle w:val="aa"/>
                <w:noProof/>
              </w:rPr>
              <w:t>Proposal of the change program</w:t>
            </w:r>
            <w:r w:rsidR="00B3519A">
              <w:rPr>
                <w:noProof/>
                <w:webHidden/>
              </w:rPr>
              <w:tab/>
            </w:r>
            <w:r w:rsidR="00B3519A">
              <w:rPr>
                <w:noProof/>
                <w:webHidden/>
              </w:rPr>
              <w:fldChar w:fldCharType="begin"/>
            </w:r>
            <w:r w:rsidR="00B3519A">
              <w:rPr>
                <w:noProof/>
                <w:webHidden/>
              </w:rPr>
              <w:instrText xml:space="preserve"> PAGEREF _Toc134054060 \h </w:instrText>
            </w:r>
            <w:r w:rsidR="00B3519A">
              <w:rPr>
                <w:noProof/>
                <w:webHidden/>
              </w:rPr>
            </w:r>
            <w:r w:rsidR="00B3519A">
              <w:rPr>
                <w:noProof/>
                <w:webHidden/>
              </w:rPr>
              <w:fldChar w:fldCharType="separate"/>
            </w:r>
            <w:r w:rsidR="00B3519A">
              <w:rPr>
                <w:noProof/>
                <w:webHidden/>
              </w:rPr>
              <w:t>11</w:t>
            </w:r>
            <w:r w:rsidR="00B3519A">
              <w:rPr>
                <w:noProof/>
                <w:webHidden/>
              </w:rPr>
              <w:fldChar w:fldCharType="end"/>
            </w:r>
          </w:hyperlink>
        </w:p>
        <w:p w14:paraId="5AF9E1C5" w14:textId="15035269" w:rsidR="00B3519A" w:rsidRDefault="00D5060A" w:rsidP="00B3519A">
          <w:pPr>
            <w:pStyle w:val="21"/>
            <w:tabs>
              <w:tab w:val="right" w:leader="dot" w:pos="9616"/>
            </w:tabs>
            <w:ind w:firstLineChars="50" w:firstLine="120"/>
            <w:rPr>
              <w:rFonts w:asciiTheme="minorHAnsi" w:eastAsiaTheme="minorEastAsia" w:hAnsiTheme="minorHAnsi" w:cstheme="minorBidi"/>
              <w:noProof/>
              <w:kern w:val="2"/>
              <w:szCs w:val="22"/>
              <w14:ligatures w14:val="standardContextual"/>
            </w:rPr>
          </w:pPr>
          <w:hyperlink w:anchor="_Toc134054061" w:history="1">
            <w:r w:rsidR="00B3519A" w:rsidRPr="00F0006A">
              <w:rPr>
                <w:rStyle w:val="aa"/>
                <w:noProof/>
              </w:rPr>
              <w:t xml:space="preserve">3.2. </w:t>
            </w:r>
            <w:r w:rsidR="00B3519A">
              <w:rPr>
                <w:rStyle w:val="aa"/>
                <w:noProof/>
              </w:rPr>
              <w:t xml:space="preserve">         </w:t>
            </w:r>
            <w:r w:rsidR="00B3519A" w:rsidRPr="00F0006A">
              <w:rPr>
                <w:rStyle w:val="aa"/>
                <w:noProof/>
              </w:rPr>
              <w:t>Evaluation of the organizational change</w:t>
            </w:r>
            <w:r w:rsidR="00B3519A">
              <w:rPr>
                <w:noProof/>
                <w:webHidden/>
              </w:rPr>
              <w:tab/>
            </w:r>
            <w:r w:rsidR="00B3519A">
              <w:rPr>
                <w:noProof/>
                <w:webHidden/>
              </w:rPr>
              <w:fldChar w:fldCharType="begin"/>
            </w:r>
            <w:r w:rsidR="00B3519A">
              <w:rPr>
                <w:noProof/>
                <w:webHidden/>
              </w:rPr>
              <w:instrText xml:space="preserve"> PAGEREF _Toc134054061 \h </w:instrText>
            </w:r>
            <w:r w:rsidR="00B3519A">
              <w:rPr>
                <w:noProof/>
                <w:webHidden/>
              </w:rPr>
            </w:r>
            <w:r w:rsidR="00B3519A">
              <w:rPr>
                <w:noProof/>
                <w:webHidden/>
              </w:rPr>
              <w:fldChar w:fldCharType="separate"/>
            </w:r>
            <w:r w:rsidR="00B3519A">
              <w:rPr>
                <w:noProof/>
                <w:webHidden/>
              </w:rPr>
              <w:t>12</w:t>
            </w:r>
            <w:r w:rsidR="00B3519A">
              <w:rPr>
                <w:noProof/>
                <w:webHidden/>
              </w:rPr>
              <w:fldChar w:fldCharType="end"/>
            </w:r>
          </w:hyperlink>
        </w:p>
        <w:p w14:paraId="3F573701" w14:textId="39508E41" w:rsidR="00B3519A" w:rsidRDefault="00D5060A">
          <w:pPr>
            <w:pStyle w:val="21"/>
            <w:tabs>
              <w:tab w:val="left" w:pos="1440"/>
              <w:tab w:val="right" w:leader="dot" w:pos="9616"/>
            </w:tabs>
            <w:rPr>
              <w:rFonts w:asciiTheme="minorHAnsi" w:eastAsiaTheme="minorEastAsia" w:hAnsiTheme="minorHAnsi" w:cstheme="minorBidi"/>
              <w:noProof/>
              <w:kern w:val="2"/>
              <w:szCs w:val="22"/>
              <w14:ligatures w14:val="standardContextual"/>
            </w:rPr>
          </w:pPr>
          <w:hyperlink w:anchor="_Toc134054062" w:history="1">
            <w:r w:rsidR="00B3519A" w:rsidRPr="00F0006A">
              <w:rPr>
                <w:rStyle w:val="aa"/>
                <w:noProof/>
              </w:rPr>
              <w:t>4.</w:t>
            </w:r>
            <w:r w:rsidR="00B3519A">
              <w:rPr>
                <w:rFonts w:asciiTheme="minorHAnsi" w:eastAsiaTheme="minorEastAsia" w:hAnsiTheme="minorHAnsi" w:cstheme="minorBidi"/>
                <w:noProof/>
                <w:kern w:val="2"/>
                <w:szCs w:val="22"/>
                <w14:ligatures w14:val="standardContextual"/>
              </w:rPr>
              <w:tab/>
            </w:r>
            <w:r w:rsidR="00B3519A" w:rsidRPr="00F0006A">
              <w:rPr>
                <w:rStyle w:val="aa"/>
                <w:noProof/>
              </w:rPr>
              <w:t>Assessment of the modern business environment</w:t>
            </w:r>
            <w:r w:rsidR="00B3519A">
              <w:rPr>
                <w:noProof/>
                <w:webHidden/>
              </w:rPr>
              <w:tab/>
            </w:r>
            <w:r w:rsidR="00B3519A">
              <w:rPr>
                <w:noProof/>
                <w:webHidden/>
              </w:rPr>
              <w:fldChar w:fldCharType="begin"/>
            </w:r>
            <w:r w:rsidR="00B3519A">
              <w:rPr>
                <w:noProof/>
                <w:webHidden/>
              </w:rPr>
              <w:instrText xml:space="preserve"> PAGEREF _Toc134054062 \h </w:instrText>
            </w:r>
            <w:r w:rsidR="00B3519A">
              <w:rPr>
                <w:noProof/>
                <w:webHidden/>
              </w:rPr>
            </w:r>
            <w:r w:rsidR="00B3519A">
              <w:rPr>
                <w:noProof/>
                <w:webHidden/>
              </w:rPr>
              <w:fldChar w:fldCharType="separate"/>
            </w:r>
            <w:r w:rsidR="00B3519A">
              <w:rPr>
                <w:noProof/>
                <w:webHidden/>
              </w:rPr>
              <w:t>13</w:t>
            </w:r>
            <w:r w:rsidR="00B3519A">
              <w:rPr>
                <w:noProof/>
                <w:webHidden/>
              </w:rPr>
              <w:fldChar w:fldCharType="end"/>
            </w:r>
          </w:hyperlink>
        </w:p>
        <w:p w14:paraId="0FE6058C" w14:textId="2F75CADF" w:rsidR="00B3519A" w:rsidRDefault="00D5060A" w:rsidP="00B3519A">
          <w:pPr>
            <w:pStyle w:val="21"/>
            <w:tabs>
              <w:tab w:val="left" w:pos="1680"/>
              <w:tab w:val="right" w:leader="dot" w:pos="9616"/>
            </w:tabs>
            <w:ind w:firstLineChars="50" w:firstLine="120"/>
            <w:rPr>
              <w:rFonts w:asciiTheme="minorHAnsi" w:eastAsiaTheme="minorEastAsia" w:hAnsiTheme="minorHAnsi" w:cstheme="minorBidi"/>
              <w:noProof/>
              <w:kern w:val="2"/>
              <w:szCs w:val="22"/>
              <w14:ligatures w14:val="standardContextual"/>
            </w:rPr>
          </w:pPr>
          <w:hyperlink w:anchor="_Toc134054063" w:history="1">
            <w:r w:rsidR="00B3519A" w:rsidRPr="00F0006A">
              <w:rPr>
                <w:rStyle w:val="aa"/>
                <w:noProof/>
              </w:rPr>
              <w:t>4.1</w:t>
            </w:r>
            <w:r w:rsidR="00B3519A">
              <w:rPr>
                <w:rFonts w:asciiTheme="minorHAnsi" w:eastAsiaTheme="minorEastAsia" w:hAnsiTheme="minorHAnsi" w:cstheme="minorBidi"/>
                <w:noProof/>
                <w:kern w:val="2"/>
                <w:szCs w:val="22"/>
                <w14:ligatures w14:val="standardContextual"/>
              </w:rPr>
              <w:tab/>
            </w:r>
            <w:r w:rsidR="00B3519A" w:rsidRPr="00F0006A">
              <w:rPr>
                <w:rStyle w:val="aa"/>
                <w:noProof/>
              </w:rPr>
              <w:t>Business environment under COVID-19 pandemic</w:t>
            </w:r>
            <w:r w:rsidR="00B3519A">
              <w:rPr>
                <w:noProof/>
                <w:webHidden/>
              </w:rPr>
              <w:tab/>
            </w:r>
            <w:r w:rsidR="00B3519A">
              <w:rPr>
                <w:noProof/>
                <w:webHidden/>
              </w:rPr>
              <w:fldChar w:fldCharType="begin"/>
            </w:r>
            <w:r w:rsidR="00B3519A">
              <w:rPr>
                <w:noProof/>
                <w:webHidden/>
              </w:rPr>
              <w:instrText xml:space="preserve"> PAGEREF _Toc134054063 \h </w:instrText>
            </w:r>
            <w:r w:rsidR="00B3519A">
              <w:rPr>
                <w:noProof/>
                <w:webHidden/>
              </w:rPr>
            </w:r>
            <w:r w:rsidR="00B3519A">
              <w:rPr>
                <w:noProof/>
                <w:webHidden/>
              </w:rPr>
              <w:fldChar w:fldCharType="separate"/>
            </w:r>
            <w:r w:rsidR="00B3519A">
              <w:rPr>
                <w:noProof/>
                <w:webHidden/>
              </w:rPr>
              <w:t>13</w:t>
            </w:r>
            <w:r w:rsidR="00B3519A">
              <w:rPr>
                <w:noProof/>
                <w:webHidden/>
              </w:rPr>
              <w:fldChar w:fldCharType="end"/>
            </w:r>
          </w:hyperlink>
        </w:p>
        <w:p w14:paraId="066F79B8" w14:textId="6C0ABC97" w:rsidR="00B3519A" w:rsidRDefault="00D5060A" w:rsidP="00B3519A">
          <w:pPr>
            <w:pStyle w:val="21"/>
            <w:tabs>
              <w:tab w:val="left" w:pos="1680"/>
              <w:tab w:val="right" w:leader="dot" w:pos="9616"/>
            </w:tabs>
            <w:ind w:firstLineChars="50" w:firstLine="120"/>
            <w:rPr>
              <w:rFonts w:asciiTheme="minorHAnsi" w:eastAsiaTheme="minorEastAsia" w:hAnsiTheme="minorHAnsi" w:cstheme="minorBidi"/>
              <w:noProof/>
              <w:kern w:val="2"/>
              <w:szCs w:val="22"/>
              <w14:ligatures w14:val="standardContextual"/>
            </w:rPr>
          </w:pPr>
          <w:hyperlink w:anchor="_Toc134054064" w:history="1">
            <w:r w:rsidR="00B3519A" w:rsidRPr="00F0006A">
              <w:rPr>
                <w:rStyle w:val="aa"/>
                <w:noProof/>
              </w:rPr>
              <w:t>4.2</w:t>
            </w:r>
            <w:r w:rsidR="00B3519A">
              <w:rPr>
                <w:rFonts w:asciiTheme="minorHAnsi" w:eastAsiaTheme="minorEastAsia" w:hAnsiTheme="minorHAnsi" w:cstheme="minorBidi"/>
                <w:noProof/>
                <w:kern w:val="2"/>
                <w:szCs w:val="22"/>
                <w14:ligatures w14:val="standardContextual"/>
              </w:rPr>
              <w:tab/>
            </w:r>
            <w:r w:rsidR="00B3519A" w:rsidRPr="00F0006A">
              <w:rPr>
                <w:rStyle w:val="aa"/>
                <w:noProof/>
              </w:rPr>
              <w:t>Assessment of the stability in business environment</w:t>
            </w:r>
            <w:r w:rsidR="00B3519A">
              <w:rPr>
                <w:noProof/>
                <w:webHidden/>
              </w:rPr>
              <w:tab/>
            </w:r>
            <w:r w:rsidR="00B3519A">
              <w:rPr>
                <w:noProof/>
                <w:webHidden/>
              </w:rPr>
              <w:fldChar w:fldCharType="begin"/>
            </w:r>
            <w:r w:rsidR="00B3519A">
              <w:rPr>
                <w:noProof/>
                <w:webHidden/>
              </w:rPr>
              <w:instrText xml:space="preserve"> PAGEREF _Toc134054064 \h </w:instrText>
            </w:r>
            <w:r w:rsidR="00B3519A">
              <w:rPr>
                <w:noProof/>
                <w:webHidden/>
              </w:rPr>
            </w:r>
            <w:r w:rsidR="00B3519A">
              <w:rPr>
                <w:noProof/>
                <w:webHidden/>
              </w:rPr>
              <w:fldChar w:fldCharType="separate"/>
            </w:r>
            <w:r w:rsidR="00B3519A">
              <w:rPr>
                <w:noProof/>
                <w:webHidden/>
              </w:rPr>
              <w:t>13</w:t>
            </w:r>
            <w:r w:rsidR="00B3519A">
              <w:rPr>
                <w:noProof/>
                <w:webHidden/>
              </w:rPr>
              <w:fldChar w:fldCharType="end"/>
            </w:r>
          </w:hyperlink>
        </w:p>
        <w:p w14:paraId="7D9D419C" w14:textId="4575627D" w:rsidR="00B3519A" w:rsidRDefault="00D5060A">
          <w:pPr>
            <w:pStyle w:val="21"/>
            <w:tabs>
              <w:tab w:val="left" w:pos="1440"/>
              <w:tab w:val="right" w:leader="dot" w:pos="9616"/>
            </w:tabs>
            <w:rPr>
              <w:rFonts w:asciiTheme="minorHAnsi" w:eastAsiaTheme="minorEastAsia" w:hAnsiTheme="minorHAnsi" w:cstheme="minorBidi"/>
              <w:noProof/>
              <w:kern w:val="2"/>
              <w:szCs w:val="22"/>
              <w14:ligatures w14:val="standardContextual"/>
            </w:rPr>
          </w:pPr>
          <w:hyperlink w:anchor="_Toc134054065" w:history="1">
            <w:r w:rsidR="00B3519A" w:rsidRPr="00F0006A">
              <w:rPr>
                <w:rStyle w:val="aa"/>
                <w:noProof/>
              </w:rPr>
              <w:t>5.</w:t>
            </w:r>
            <w:r w:rsidR="00B3519A">
              <w:rPr>
                <w:rFonts w:asciiTheme="minorHAnsi" w:eastAsiaTheme="minorEastAsia" w:hAnsiTheme="minorHAnsi" w:cstheme="minorBidi"/>
                <w:noProof/>
                <w:kern w:val="2"/>
                <w:szCs w:val="22"/>
                <w14:ligatures w14:val="standardContextual"/>
              </w:rPr>
              <w:tab/>
            </w:r>
            <w:r w:rsidR="00B3519A" w:rsidRPr="00F0006A">
              <w:rPr>
                <w:rStyle w:val="aa"/>
                <w:noProof/>
              </w:rPr>
              <w:t>Sustainability of the business growth</w:t>
            </w:r>
            <w:r w:rsidR="00B3519A">
              <w:rPr>
                <w:noProof/>
                <w:webHidden/>
              </w:rPr>
              <w:tab/>
            </w:r>
            <w:r w:rsidR="00B3519A">
              <w:rPr>
                <w:noProof/>
                <w:webHidden/>
              </w:rPr>
              <w:fldChar w:fldCharType="begin"/>
            </w:r>
            <w:r w:rsidR="00B3519A">
              <w:rPr>
                <w:noProof/>
                <w:webHidden/>
              </w:rPr>
              <w:instrText xml:space="preserve"> PAGEREF _Toc134054065 \h </w:instrText>
            </w:r>
            <w:r w:rsidR="00B3519A">
              <w:rPr>
                <w:noProof/>
                <w:webHidden/>
              </w:rPr>
            </w:r>
            <w:r w:rsidR="00B3519A">
              <w:rPr>
                <w:noProof/>
                <w:webHidden/>
              </w:rPr>
              <w:fldChar w:fldCharType="separate"/>
            </w:r>
            <w:r w:rsidR="00B3519A">
              <w:rPr>
                <w:noProof/>
                <w:webHidden/>
              </w:rPr>
              <w:t>13</w:t>
            </w:r>
            <w:r w:rsidR="00B3519A">
              <w:rPr>
                <w:noProof/>
                <w:webHidden/>
              </w:rPr>
              <w:fldChar w:fldCharType="end"/>
            </w:r>
          </w:hyperlink>
        </w:p>
        <w:p w14:paraId="14EAFF9A" w14:textId="4F8D31BC" w:rsidR="00B3519A" w:rsidRDefault="00D5060A" w:rsidP="00B3519A">
          <w:pPr>
            <w:pStyle w:val="21"/>
            <w:tabs>
              <w:tab w:val="left" w:pos="1680"/>
              <w:tab w:val="right" w:leader="dot" w:pos="9616"/>
            </w:tabs>
            <w:ind w:firstLineChars="50" w:firstLine="120"/>
            <w:rPr>
              <w:rFonts w:asciiTheme="minorHAnsi" w:eastAsiaTheme="minorEastAsia" w:hAnsiTheme="minorHAnsi" w:cstheme="minorBidi"/>
              <w:noProof/>
              <w:kern w:val="2"/>
              <w:szCs w:val="22"/>
              <w14:ligatures w14:val="standardContextual"/>
            </w:rPr>
          </w:pPr>
          <w:hyperlink w:anchor="_Toc134054066" w:history="1">
            <w:r w:rsidR="00B3519A" w:rsidRPr="00F0006A">
              <w:rPr>
                <w:rStyle w:val="aa"/>
                <w:noProof/>
              </w:rPr>
              <w:t>5.1</w:t>
            </w:r>
            <w:r w:rsidR="00B3519A">
              <w:rPr>
                <w:rFonts w:asciiTheme="minorHAnsi" w:eastAsiaTheme="minorEastAsia" w:hAnsiTheme="minorHAnsi" w:cstheme="minorBidi"/>
                <w:noProof/>
                <w:kern w:val="2"/>
                <w:szCs w:val="22"/>
                <w14:ligatures w14:val="standardContextual"/>
              </w:rPr>
              <w:tab/>
            </w:r>
            <w:r w:rsidR="00B3519A" w:rsidRPr="00F0006A">
              <w:rPr>
                <w:rStyle w:val="aa"/>
                <w:noProof/>
              </w:rPr>
              <w:t>Implementation of the change program in Chow Tai Fook</w:t>
            </w:r>
            <w:r w:rsidR="00B3519A">
              <w:rPr>
                <w:noProof/>
                <w:webHidden/>
              </w:rPr>
              <w:tab/>
            </w:r>
            <w:r w:rsidR="00B3519A">
              <w:rPr>
                <w:noProof/>
                <w:webHidden/>
              </w:rPr>
              <w:fldChar w:fldCharType="begin"/>
            </w:r>
            <w:r w:rsidR="00B3519A">
              <w:rPr>
                <w:noProof/>
                <w:webHidden/>
              </w:rPr>
              <w:instrText xml:space="preserve"> PAGEREF _Toc134054066 \h </w:instrText>
            </w:r>
            <w:r w:rsidR="00B3519A">
              <w:rPr>
                <w:noProof/>
                <w:webHidden/>
              </w:rPr>
            </w:r>
            <w:r w:rsidR="00B3519A">
              <w:rPr>
                <w:noProof/>
                <w:webHidden/>
              </w:rPr>
              <w:fldChar w:fldCharType="separate"/>
            </w:r>
            <w:r w:rsidR="00B3519A">
              <w:rPr>
                <w:noProof/>
                <w:webHidden/>
              </w:rPr>
              <w:t>13</w:t>
            </w:r>
            <w:r w:rsidR="00B3519A">
              <w:rPr>
                <w:noProof/>
                <w:webHidden/>
              </w:rPr>
              <w:fldChar w:fldCharType="end"/>
            </w:r>
          </w:hyperlink>
        </w:p>
        <w:p w14:paraId="723D84F9" w14:textId="29A862E0" w:rsidR="00B3519A" w:rsidRDefault="00D5060A">
          <w:pPr>
            <w:pStyle w:val="21"/>
            <w:tabs>
              <w:tab w:val="left" w:pos="1440"/>
              <w:tab w:val="right" w:leader="dot" w:pos="9616"/>
            </w:tabs>
            <w:rPr>
              <w:rFonts w:asciiTheme="minorHAnsi" w:eastAsiaTheme="minorEastAsia" w:hAnsiTheme="minorHAnsi" w:cstheme="minorBidi"/>
              <w:noProof/>
              <w:kern w:val="2"/>
              <w:szCs w:val="22"/>
              <w14:ligatures w14:val="standardContextual"/>
            </w:rPr>
          </w:pPr>
          <w:hyperlink w:anchor="_Toc134054068" w:history="1">
            <w:r w:rsidR="00B3519A" w:rsidRPr="00F0006A">
              <w:rPr>
                <w:rStyle w:val="aa"/>
                <w:noProof/>
              </w:rPr>
              <w:t>6.</w:t>
            </w:r>
            <w:r w:rsidR="00B3519A">
              <w:rPr>
                <w:rFonts w:asciiTheme="minorHAnsi" w:eastAsiaTheme="minorEastAsia" w:hAnsiTheme="minorHAnsi" w:cstheme="minorBidi"/>
                <w:noProof/>
                <w:kern w:val="2"/>
                <w:szCs w:val="22"/>
                <w14:ligatures w14:val="standardContextual"/>
              </w:rPr>
              <w:tab/>
            </w:r>
            <w:r w:rsidR="00B3519A" w:rsidRPr="00F0006A">
              <w:rPr>
                <w:rStyle w:val="aa"/>
                <w:noProof/>
              </w:rPr>
              <w:t>Conclusion</w:t>
            </w:r>
            <w:r w:rsidR="00B3519A">
              <w:rPr>
                <w:noProof/>
                <w:webHidden/>
              </w:rPr>
              <w:tab/>
            </w:r>
            <w:r w:rsidR="00B3519A">
              <w:rPr>
                <w:noProof/>
                <w:webHidden/>
              </w:rPr>
              <w:fldChar w:fldCharType="begin"/>
            </w:r>
            <w:r w:rsidR="00B3519A">
              <w:rPr>
                <w:noProof/>
                <w:webHidden/>
              </w:rPr>
              <w:instrText xml:space="preserve"> PAGEREF _Toc134054068 \h </w:instrText>
            </w:r>
            <w:r w:rsidR="00B3519A">
              <w:rPr>
                <w:noProof/>
                <w:webHidden/>
              </w:rPr>
            </w:r>
            <w:r w:rsidR="00B3519A">
              <w:rPr>
                <w:noProof/>
                <w:webHidden/>
              </w:rPr>
              <w:fldChar w:fldCharType="separate"/>
            </w:r>
            <w:r w:rsidR="00B3519A">
              <w:rPr>
                <w:noProof/>
                <w:webHidden/>
              </w:rPr>
              <w:t>13</w:t>
            </w:r>
            <w:r w:rsidR="00B3519A">
              <w:rPr>
                <w:noProof/>
                <w:webHidden/>
              </w:rPr>
              <w:fldChar w:fldCharType="end"/>
            </w:r>
          </w:hyperlink>
        </w:p>
        <w:p w14:paraId="3D23396C" w14:textId="7181D50C" w:rsidR="00B3519A" w:rsidRDefault="00D5060A">
          <w:pPr>
            <w:pStyle w:val="21"/>
            <w:tabs>
              <w:tab w:val="left" w:pos="1440"/>
              <w:tab w:val="right" w:leader="dot" w:pos="9616"/>
            </w:tabs>
            <w:rPr>
              <w:rFonts w:asciiTheme="minorHAnsi" w:eastAsiaTheme="minorEastAsia" w:hAnsiTheme="minorHAnsi" w:cstheme="minorBidi"/>
              <w:noProof/>
              <w:kern w:val="2"/>
              <w:szCs w:val="22"/>
              <w14:ligatures w14:val="standardContextual"/>
            </w:rPr>
          </w:pPr>
          <w:hyperlink w:anchor="_Toc134054069" w:history="1">
            <w:r w:rsidR="00B3519A" w:rsidRPr="00F0006A">
              <w:rPr>
                <w:rStyle w:val="aa"/>
                <w:noProof/>
              </w:rPr>
              <w:t>7.</w:t>
            </w:r>
            <w:r w:rsidR="00B3519A">
              <w:rPr>
                <w:rFonts w:asciiTheme="minorHAnsi" w:eastAsiaTheme="minorEastAsia" w:hAnsiTheme="minorHAnsi" w:cstheme="minorBidi"/>
                <w:noProof/>
                <w:kern w:val="2"/>
                <w:szCs w:val="22"/>
                <w14:ligatures w14:val="standardContextual"/>
              </w:rPr>
              <w:tab/>
            </w:r>
            <w:r w:rsidR="00B3519A" w:rsidRPr="00F0006A">
              <w:rPr>
                <w:rStyle w:val="aa"/>
                <w:noProof/>
              </w:rPr>
              <w:t>Reference</w:t>
            </w:r>
            <w:r w:rsidR="00B3519A">
              <w:rPr>
                <w:noProof/>
                <w:webHidden/>
              </w:rPr>
              <w:tab/>
            </w:r>
            <w:r w:rsidR="00B3519A">
              <w:rPr>
                <w:noProof/>
                <w:webHidden/>
              </w:rPr>
              <w:fldChar w:fldCharType="begin"/>
            </w:r>
            <w:r w:rsidR="00B3519A">
              <w:rPr>
                <w:noProof/>
                <w:webHidden/>
              </w:rPr>
              <w:instrText xml:space="preserve"> PAGEREF _Toc134054069 \h </w:instrText>
            </w:r>
            <w:r w:rsidR="00B3519A">
              <w:rPr>
                <w:noProof/>
                <w:webHidden/>
              </w:rPr>
            </w:r>
            <w:r w:rsidR="00B3519A">
              <w:rPr>
                <w:noProof/>
                <w:webHidden/>
              </w:rPr>
              <w:fldChar w:fldCharType="separate"/>
            </w:r>
            <w:r w:rsidR="00B3519A">
              <w:rPr>
                <w:noProof/>
                <w:webHidden/>
              </w:rPr>
              <w:t>13</w:t>
            </w:r>
            <w:r w:rsidR="00B3519A">
              <w:rPr>
                <w:noProof/>
                <w:webHidden/>
              </w:rPr>
              <w:fldChar w:fldCharType="end"/>
            </w:r>
          </w:hyperlink>
        </w:p>
        <w:p w14:paraId="352C7185" w14:textId="0B5EAC8B" w:rsidR="003C233F" w:rsidRDefault="003C233F">
          <w:r>
            <w:rPr>
              <w:b/>
              <w:bCs/>
              <w:lang w:val="zh-TW"/>
            </w:rPr>
            <w:fldChar w:fldCharType="end"/>
          </w:r>
        </w:p>
      </w:sdtContent>
    </w:sdt>
    <w:p w14:paraId="18D8CC5A" w14:textId="66B658EE" w:rsidR="00C10F9F" w:rsidRDefault="00C10F9F">
      <w:pPr>
        <w:rPr>
          <w:lang w:eastAsia="zh-TW"/>
        </w:rPr>
      </w:pPr>
      <w:r>
        <w:rPr>
          <w:lang w:eastAsia="zh-TW"/>
        </w:rPr>
        <w:br w:type="page"/>
      </w:r>
    </w:p>
    <w:p w14:paraId="7C7E7D7F" w14:textId="6A8C312C" w:rsidR="004302E7" w:rsidRPr="003C233F" w:rsidRDefault="00C10F9F" w:rsidP="003C233F">
      <w:pPr>
        <w:pStyle w:val="af4"/>
        <w:numPr>
          <w:ilvl w:val="0"/>
          <w:numId w:val="30"/>
        </w:numPr>
      </w:pPr>
      <w:bookmarkStart w:id="0" w:name="_Toc134054053"/>
      <w:r w:rsidRPr="003C233F">
        <w:rPr>
          <w:rFonts w:hint="eastAsia"/>
        </w:rPr>
        <w:lastRenderedPageBreak/>
        <w:t>I</w:t>
      </w:r>
      <w:r w:rsidRPr="003C233F">
        <w:t>ntroduction</w:t>
      </w:r>
      <w:bookmarkEnd w:id="0"/>
      <w:r w:rsidRPr="003C233F">
        <w:t xml:space="preserve"> </w:t>
      </w:r>
    </w:p>
    <w:p w14:paraId="29D5A907" w14:textId="77777777" w:rsidR="00C10F9F" w:rsidRPr="00C10F9F" w:rsidRDefault="00C10F9F" w:rsidP="00D83811">
      <w:pPr>
        <w:spacing w:line="360" w:lineRule="auto"/>
        <w:ind w:leftChars="100" w:left="240"/>
        <w:jc w:val="both"/>
        <w:rPr>
          <w:rFonts w:eastAsia="新細明體"/>
          <w:lang w:eastAsia="zh-TW"/>
        </w:rPr>
      </w:pPr>
    </w:p>
    <w:p w14:paraId="6C312724" w14:textId="3CCF2817" w:rsidR="00C10F9F" w:rsidRDefault="00C10F9F" w:rsidP="00D83811">
      <w:pPr>
        <w:spacing w:line="480" w:lineRule="auto"/>
        <w:ind w:leftChars="100" w:left="240"/>
        <w:jc w:val="both"/>
        <w:rPr>
          <w:rFonts w:eastAsia="新細明體"/>
          <w:lang w:eastAsia="zh-TW"/>
        </w:rPr>
      </w:pPr>
      <w:r w:rsidRPr="00C10F9F">
        <w:rPr>
          <w:rFonts w:eastAsia="新細明體"/>
          <w:lang w:eastAsia="zh-TW"/>
        </w:rPr>
        <w:t xml:space="preserve">This </w:t>
      </w:r>
      <w:r>
        <w:rPr>
          <w:rFonts w:eastAsia="新細明體"/>
          <w:lang w:eastAsia="zh-TW"/>
        </w:rPr>
        <w:t xml:space="preserve">analytical </w:t>
      </w:r>
      <w:r w:rsidRPr="00C10F9F">
        <w:rPr>
          <w:rFonts w:eastAsia="新細明體"/>
          <w:lang w:eastAsia="zh-TW"/>
        </w:rPr>
        <w:t xml:space="preserve">report will provide an overview of Chow Tai Fook's corporate change program, including its goals, strategies, and outcomes. </w:t>
      </w:r>
      <w:r>
        <w:rPr>
          <w:rFonts w:eastAsia="新細明體"/>
          <w:lang w:eastAsia="zh-TW"/>
        </w:rPr>
        <w:t>It</w:t>
      </w:r>
      <w:r w:rsidRPr="00C10F9F">
        <w:rPr>
          <w:rFonts w:eastAsia="新細明體"/>
          <w:lang w:eastAsia="zh-TW"/>
        </w:rPr>
        <w:t xml:space="preserve"> will examine the company's efforts to streamline its operations, improve its supply chain, and enhance its digital capabilities. </w:t>
      </w:r>
      <w:r>
        <w:rPr>
          <w:rFonts w:eastAsia="新細明體"/>
          <w:lang w:eastAsia="zh-TW"/>
        </w:rPr>
        <w:t xml:space="preserve">The report will </w:t>
      </w:r>
      <w:r w:rsidRPr="00C10F9F">
        <w:rPr>
          <w:rFonts w:eastAsia="新細明體"/>
          <w:lang w:eastAsia="zh-TW"/>
        </w:rPr>
        <w:t>explore the ways in which Chow Tai Fook has worked to engage with its customers, build its brand, and differentiate itself in the highly competitive jewellery market.</w:t>
      </w:r>
      <w:r>
        <w:rPr>
          <w:rFonts w:eastAsia="新細明體" w:hint="eastAsia"/>
          <w:lang w:eastAsia="zh-TW"/>
        </w:rPr>
        <w:t xml:space="preserve"> </w:t>
      </w:r>
      <w:r>
        <w:rPr>
          <w:rFonts w:eastAsia="新細明體"/>
          <w:lang w:eastAsia="zh-TW"/>
        </w:rPr>
        <w:t>T</w:t>
      </w:r>
      <w:r w:rsidRPr="00C10F9F">
        <w:rPr>
          <w:rFonts w:eastAsia="新細明體"/>
          <w:lang w:eastAsia="zh-TW"/>
        </w:rPr>
        <w:t>his report will illustrate the ways in which Chow Tai Fook has adapted to the changing landscape of the jewellery industry, and the steps it has taken to position itself for continued success in the future.</w:t>
      </w:r>
    </w:p>
    <w:p w14:paraId="60514C89" w14:textId="77777777" w:rsidR="00C10F9F" w:rsidRDefault="00C10F9F" w:rsidP="00C10F9F">
      <w:pPr>
        <w:spacing w:line="360" w:lineRule="auto"/>
        <w:ind w:leftChars="100" w:left="240"/>
        <w:jc w:val="both"/>
        <w:rPr>
          <w:rFonts w:eastAsia="新細明體"/>
          <w:lang w:eastAsia="zh-TW"/>
        </w:rPr>
      </w:pPr>
    </w:p>
    <w:p w14:paraId="468679B8" w14:textId="19BEF2B9" w:rsidR="00C10F9F" w:rsidRPr="003C233F" w:rsidRDefault="00C10F9F" w:rsidP="00DF7A04">
      <w:pPr>
        <w:pStyle w:val="af4"/>
        <w:rPr>
          <w:rStyle w:val="af6"/>
        </w:rPr>
      </w:pPr>
      <w:bookmarkStart w:id="1" w:name="_Toc134054054"/>
      <w:r w:rsidRPr="003C233F">
        <w:rPr>
          <w:rStyle w:val="af6"/>
          <w:rFonts w:hint="eastAsia"/>
        </w:rPr>
        <w:t>1</w:t>
      </w:r>
      <w:r w:rsidRPr="003C233F">
        <w:rPr>
          <w:rStyle w:val="af6"/>
        </w:rPr>
        <w:t>.1 Background</w:t>
      </w:r>
      <w:bookmarkEnd w:id="1"/>
    </w:p>
    <w:p w14:paraId="7EBCE7A1" w14:textId="77777777" w:rsidR="00C10F9F" w:rsidRDefault="00C10F9F" w:rsidP="00D83811">
      <w:pPr>
        <w:spacing w:line="480" w:lineRule="auto"/>
        <w:jc w:val="both"/>
        <w:rPr>
          <w:rFonts w:eastAsia="新細明體"/>
          <w:lang w:eastAsia="zh-TW"/>
        </w:rPr>
      </w:pPr>
    </w:p>
    <w:p w14:paraId="2507C2E1" w14:textId="3170B29F" w:rsidR="00C10F9F" w:rsidRPr="00C10F9F" w:rsidRDefault="00C10F9F" w:rsidP="00D83811">
      <w:pPr>
        <w:spacing w:line="480" w:lineRule="auto"/>
        <w:ind w:leftChars="100" w:left="240"/>
        <w:jc w:val="both"/>
        <w:rPr>
          <w:rFonts w:eastAsia="新細明體" w:hint="eastAsia"/>
          <w:lang w:eastAsia="zh-TW"/>
        </w:rPr>
      </w:pPr>
      <w:r w:rsidRPr="00C10F9F">
        <w:rPr>
          <w:rFonts w:eastAsia="新細明體"/>
          <w:lang w:eastAsia="zh-TW"/>
        </w:rPr>
        <w:t>Chow Tai Fook is a well-known Hong Kong-based jewellery brand that was founded in 1929. The company has a long and illustrious history, and is known for its high-quality diamonds, gold, and other precious stones</w:t>
      </w:r>
      <w:r w:rsidR="00F32A07">
        <w:rPr>
          <w:rFonts w:eastAsia="新細明體"/>
          <w:lang w:eastAsia="zh-TW"/>
        </w:rPr>
        <w:t xml:space="preserve">. </w:t>
      </w:r>
    </w:p>
    <w:p w14:paraId="35CBE883" w14:textId="77777777" w:rsidR="00C10F9F" w:rsidRPr="00C10F9F" w:rsidRDefault="00C10F9F" w:rsidP="00D83811">
      <w:pPr>
        <w:spacing w:line="480" w:lineRule="auto"/>
        <w:ind w:leftChars="100" w:left="240"/>
        <w:jc w:val="both"/>
        <w:rPr>
          <w:rFonts w:eastAsia="新細明體"/>
          <w:lang w:eastAsia="zh-TW"/>
        </w:rPr>
      </w:pPr>
    </w:p>
    <w:p w14:paraId="6AA3BAF6" w14:textId="77777777" w:rsidR="00C10F9F" w:rsidRPr="00C10F9F" w:rsidRDefault="00C10F9F" w:rsidP="00D83811">
      <w:pPr>
        <w:spacing w:line="480" w:lineRule="auto"/>
        <w:ind w:leftChars="100" w:left="240"/>
        <w:jc w:val="both"/>
        <w:rPr>
          <w:rFonts w:eastAsia="新細明體"/>
          <w:lang w:eastAsia="zh-TW"/>
        </w:rPr>
      </w:pPr>
      <w:r w:rsidRPr="00C10F9F">
        <w:rPr>
          <w:rFonts w:eastAsia="新細明體"/>
          <w:lang w:eastAsia="zh-TW"/>
        </w:rPr>
        <w:t>Chow Tai Fook has become one of the largest jewellers in the world, with over 4,000 retail outlets in more than 25 countries and regions, including mainland China, Hong Kong, Macau, Taiwan, Singapore, Malaysia, South Korea, Japan, the United States, and Canada.</w:t>
      </w:r>
    </w:p>
    <w:p w14:paraId="26485340" w14:textId="77777777" w:rsidR="00C10F9F" w:rsidRPr="00C10F9F" w:rsidRDefault="00C10F9F" w:rsidP="00D83811">
      <w:pPr>
        <w:spacing w:line="480" w:lineRule="auto"/>
        <w:ind w:leftChars="100" w:left="240"/>
        <w:jc w:val="both"/>
        <w:rPr>
          <w:rFonts w:eastAsia="新細明體"/>
          <w:lang w:eastAsia="zh-TW"/>
        </w:rPr>
      </w:pPr>
    </w:p>
    <w:p w14:paraId="0C9E32DB" w14:textId="30557EA2" w:rsidR="00C10F9F" w:rsidRDefault="00C10F9F" w:rsidP="00D83811">
      <w:pPr>
        <w:spacing w:line="480" w:lineRule="auto"/>
        <w:ind w:leftChars="100" w:left="240"/>
        <w:jc w:val="both"/>
        <w:rPr>
          <w:rFonts w:eastAsia="新細明體"/>
          <w:lang w:eastAsia="zh-TW"/>
        </w:rPr>
      </w:pPr>
      <w:r w:rsidRPr="00C10F9F">
        <w:rPr>
          <w:rFonts w:eastAsia="新細明體"/>
          <w:lang w:eastAsia="zh-TW"/>
        </w:rPr>
        <w:t xml:space="preserve">The company's products range from traditional Chinese gold jewellery to contemporary designs featuring diamonds and other precious stones. Chow Tai Fook is committed to sustainability and responsible sourcing, and works to ensure that its diamonds and other materials are ethically sourced and processed. The company has also been recognized for its corporate social responsibility efforts, including its support for education and </w:t>
      </w:r>
      <w:r w:rsidRPr="00C10F9F">
        <w:rPr>
          <w:rFonts w:eastAsia="新細明體"/>
          <w:lang w:eastAsia="zh-TW"/>
        </w:rPr>
        <w:lastRenderedPageBreak/>
        <w:t>environmental initiatives.</w:t>
      </w:r>
      <w:r w:rsidR="00D83811">
        <w:rPr>
          <w:rFonts w:eastAsia="新細明體" w:hint="eastAsia"/>
          <w:lang w:eastAsia="zh-TW"/>
        </w:rPr>
        <w:t xml:space="preserve"> </w:t>
      </w:r>
      <w:r w:rsidR="00D83811">
        <w:rPr>
          <w:rFonts w:eastAsia="新細明體"/>
          <w:lang w:eastAsia="zh-TW"/>
        </w:rPr>
        <w:t>It</w:t>
      </w:r>
      <w:r w:rsidRPr="00C10F9F">
        <w:rPr>
          <w:rFonts w:eastAsia="新細明體"/>
          <w:lang w:eastAsia="zh-TW"/>
        </w:rPr>
        <w:t xml:space="preserve"> is a reputable and well-respected brand that has built a strong reputation for quality, craftsmanship, and innovation in the jewellery industry.</w:t>
      </w:r>
    </w:p>
    <w:p w14:paraId="0E4A7D50" w14:textId="77777777" w:rsidR="00D83811" w:rsidRDefault="00D83811" w:rsidP="00D83811">
      <w:pPr>
        <w:spacing w:line="480" w:lineRule="auto"/>
        <w:ind w:leftChars="100" w:left="240"/>
        <w:jc w:val="both"/>
        <w:rPr>
          <w:rFonts w:eastAsia="新細明體"/>
          <w:lang w:eastAsia="zh-TW"/>
        </w:rPr>
      </w:pPr>
    </w:p>
    <w:p w14:paraId="15CB02A5" w14:textId="48139713" w:rsidR="00D83811" w:rsidRPr="003C233F" w:rsidRDefault="00DF7A04" w:rsidP="00DF7A04">
      <w:pPr>
        <w:pStyle w:val="af4"/>
        <w:rPr>
          <w:rStyle w:val="af6"/>
        </w:rPr>
      </w:pPr>
      <w:bookmarkStart w:id="2" w:name="_Toc134054055"/>
      <w:r w:rsidRPr="003C233F">
        <w:rPr>
          <w:rStyle w:val="af6"/>
        </w:rPr>
        <w:t xml:space="preserve">1.2 </w:t>
      </w:r>
      <w:r w:rsidR="00D83811" w:rsidRPr="003C233F">
        <w:rPr>
          <w:rStyle w:val="af6"/>
        </w:rPr>
        <w:t>Study Objective</w:t>
      </w:r>
      <w:bookmarkEnd w:id="2"/>
      <w:r w:rsidR="00D83811" w:rsidRPr="003C233F">
        <w:rPr>
          <w:rStyle w:val="af6"/>
        </w:rPr>
        <w:t xml:space="preserve"> </w:t>
      </w:r>
    </w:p>
    <w:p w14:paraId="485DB3D0" w14:textId="77777777" w:rsidR="00982567" w:rsidRPr="00982567" w:rsidRDefault="00982567" w:rsidP="00982567">
      <w:pPr>
        <w:spacing w:line="480" w:lineRule="auto"/>
        <w:ind w:left="240"/>
        <w:jc w:val="both"/>
        <w:rPr>
          <w:rFonts w:eastAsia="新細明體"/>
          <w:lang w:eastAsia="zh-TW"/>
        </w:rPr>
      </w:pPr>
    </w:p>
    <w:p w14:paraId="26C0189A" w14:textId="6E4A7269" w:rsidR="00982567" w:rsidRPr="00982567" w:rsidRDefault="00982567" w:rsidP="00982567">
      <w:pPr>
        <w:spacing w:line="480" w:lineRule="auto"/>
        <w:ind w:left="240"/>
        <w:jc w:val="both"/>
        <w:rPr>
          <w:rFonts w:eastAsia="新細明體"/>
          <w:lang w:eastAsia="zh-TW"/>
        </w:rPr>
      </w:pPr>
      <w:r w:rsidRPr="00982567">
        <w:rPr>
          <w:rFonts w:eastAsia="新細明體"/>
          <w:lang w:eastAsia="zh-TW"/>
        </w:rPr>
        <w:t>The objective of Chow Tai Fook's corporate change program was to enhance the company's competitiveness and ensure its continued success in a rapidly evolving marketplace. The jewellery industry has experienced significant disruption in recent years, driven by changing consumer preferences, the rise of e-commerce</w:t>
      </w:r>
      <w:r w:rsidR="00430A8B">
        <w:rPr>
          <w:rFonts w:eastAsia="新細明體"/>
          <w:lang w:eastAsia="zh-TW"/>
        </w:rPr>
        <w:t xml:space="preserve"> (</w:t>
      </w:r>
      <w:proofErr w:type="spellStart"/>
      <w:r w:rsidR="00430A8B" w:rsidRPr="00430A8B">
        <w:rPr>
          <w:rFonts w:eastAsia="新細明體"/>
          <w:lang w:eastAsia="zh-TW"/>
        </w:rPr>
        <w:t>Goldmanis</w:t>
      </w:r>
      <w:proofErr w:type="spellEnd"/>
      <w:r w:rsidR="00430A8B">
        <w:rPr>
          <w:rFonts w:eastAsia="新細明體"/>
          <w:lang w:eastAsia="zh-TW"/>
        </w:rPr>
        <w:t xml:space="preserve"> </w:t>
      </w:r>
      <w:r w:rsidR="00430A8B" w:rsidRPr="00430A8B">
        <w:rPr>
          <w:rFonts w:eastAsia="新細明體"/>
          <w:i/>
          <w:iCs/>
          <w:lang w:eastAsia="zh-TW"/>
        </w:rPr>
        <w:t>et al</w:t>
      </w:r>
      <w:r w:rsidR="00430A8B" w:rsidRPr="00430A8B">
        <w:rPr>
          <w:rFonts w:eastAsia="新細明體"/>
          <w:lang w:eastAsia="zh-TW"/>
        </w:rPr>
        <w:t>. 2010)</w:t>
      </w:r>
      <w:r w:rsidRPr="00982567">
        <w:rPr>
          <w:rFonts w:eastAsia="新細明體"/>
          <w:lang w:eastAsia="zh-TW"/>
        </w:rPr>
        <w:t xml:space="preserve">, and other technological advances. In order to stay ahead of these </w:t>
      </w:r>
      <w:r w:rsidR="004C7D2B">
        <w:rPr>
          <w:rFonts w:eastAsia="新細明體"/>
          <w:lang w:eastAsia="zh-TW"/>
        </w:rPr>
        <w:t xml:space="preserve">digital </w:t>
      </w:r>
      <w:r w:rsidRPr="00982567">
        <w:rPr>
          <w:rFonts w:eastAsia="新細明體"/>
          <w:lang w:eastAsia="zh-TW"/>
        </w:rPr>
        <w:t xml:space="preserve">trends and remain relevant to consumers, </w:t>
      </w:r>
      <w:r w:rsidR="004C7D2B">
        <w:rPr>
          <w:rFonts w:eastAsia="新細明體"/>
          <w:lang w:eastAsia="zh-TW"/>
        </w:rPr>
        <w:t>there is a need to</w:t>
      </w:r>
      <w:r w:rsidRPr="00982567">
        <w:rPr>
          <w:rFonts w:eastAsia="新細明體"/>
          <w:lang w:eastAsia="zh-TW"/>
        </w:rPr>
        <w:t xml:space="preserve"> transform its operations, streamline its processes, and invest in new capabilities.</w:t>
      </w:r>
    </w:p>
    <w:p w14:paraId="327CA1F7" w14:textId="77777777" w:rsidR="00982567" w:rsidRPr="00982567" w:rsidRDefault="00982567" w:rsidP="00982567">
      <w:pPr>
        <w:spacing w:line="480" w:lineRule="auto"/>
        <w:ind w:left="240"/>
        <w:jc w:val="both"/>
        <w:rPr>
          <w:rFonts w:eastAsia="新細明體"/>
          <w:lang w:eastAsia="zh-TW"/>
        </w:rPr>
      </w:pPr>
    </w:p>
    <w:p w14:paraId="292AE9E3" w14:textId="120BC3A2" w:rsidR="00126442" w:rsidRDefault="00982567" w:rsidP="00401869">
      <w:pPr>
        <w:spacing w:line="480" w:lineRule="auto"/>
        <w:ind w:left="240"/>
        <w:jc w:val="both"/>
        <w:rPr>
          <w:rFonts w:eastAsia="新細明體"/>
          <w:lang w:eastAsia="zh-TW"/>
        </w:rPr>
      </w:pPr>
      <w:r w:rsidRPr="00982567">
        <w:rPr>
          <w:rFonts w:eastAsia="新細明體"/>
          <w:lang w:eastAsia="zh-TW"/>
        </w:rPr>
        <w:t xml:space="preserve">To achieve this objective, Chow Tai Fook undertook a comprehensive review of its business operations and customer engagement strategies. The company </w:t>
      </w:r>
      <w:r w:rsidR="00401869" w:rsidRPr="00982567">
        <w:rPr>
          <w:rFonts w:eastAsia="新細明體"/>
          <w:lang w:eastAsia="zh-TW"/>
        </w:rPr>
        <w:t>analysed</w:t>
      </w:r>
      <w:r w:rsidRPr="00982567">
        <w:rPr>
          <w:rFonts w:eastAsia="新細明體"/>
          <w:lang w:eastAsia="zh-TW"/>
        </w:rPr>
        <w:t xml:space="preserve"> its </w:t>
      </w:r>
      <w:r w:rsidR="00401869">
        <w:rPr>
          <w:rFonts w:eastAsia="新細明體"/>
          <w:lang w:eastAsia="zh-TW"/>
        </w:rPr>
        <w:t>business strategies</w:t>
      </w:r>
      <w:r w:rsidRPr="00982567">
        <w:rPr>
          <w:rFonts w:eastAsia="新細明體"/>
          <w:lang w:eastAsia="zh-TW"/>
        </w:rPr>
        <w:t>, identified areas for improvement, and developed a roadmap for change. The ultimate goal was to create a more agile, customer-centric organization</w:t>
      </w:r>
      <w:r w:rsidR="00FE3034">
        <w:rPr>
          <w:rFonts w:eastAsia="新細明體"/>
          <w:lang w:eastAsia="zh-TW"/>
        </w:rPr>
        <w:t xml:space="preserve"> (</w:t>
      </w:r>
      <w:r w:rsidR="00FE3034" w:rsidRPr="00FE3034">
        <w:rPr>
          <w:rFonts w:eastAsia="新細明體"/>
          <w:lang w:eastAsia="zh-TW"/>
        </w:rPr>
        <w:t xml:space="preserve">Galbraith, 2011) </w:t>
      </w:r>
      <w:r w:rsidRPr="00982567">
        <w:rPr>
          <w:rFonts w:eastAsia="新細明體"/>
          <w:lang w:eastAsia="zh-TW"/>
        </w:rPr>
        <w:t>that could respond quickly to changing market conditions and deliver exceptional experiences to customers across all channels.</w:t>
      </w:r>
    </w:p>
    <w:p w14:paraId="14312E62" w14:textId="77777777" w:rsidR="00126442" w:rsidRDefault="00126442">
      <w:pPr>
        <w:rPr>
          <w:rFonts w:eastAsia="新細明體"/>
          <w:lang w:eastAsia="zh-TW"/>
        </w:rPr>
      </w:pPr>
      <w:r>
        <w:rPr>
          <w:rFonts w:eastAsia="新細明體"/>
          <w:lang w:eastAsia="zh-TW"/>
        </w:rPr>
        <w:br w:type="page"/>
      </w:r>
    </w:p>
    <w:p w14:paraId="2DB61C9D" w14:textId="2F43D813" w:rsidR="004302E7" w:rsidRDefault="00126442" w:rsidP="003C233F">
      <w:pPr>
        <w:pStyle w:val="af4"/>
        <w:numPr>
          <w:ilvl w:val="0"/>
          <w:numId w:val="30"/>
        </w:numPr>
        <w:rPr>
          <w:lang w:eastAsia="zh-TW"/>
        </w:rPr>
      </w:pPr>
      <w:bookmarkStart w:id="3" w:name="_Toc134054056"/>
      <w:r w:rsidRPr="00126442">
        <w:rPr>
          <w:rFonts w:hint="eastAsia"/>
          <w:lang w:eastAsia="zh-TW"/>
        </w:rPr>
        <w:lastRenderedPageBreak/>
        <w:t>S</w:t>
      </w:r>
      <w:r w:rsidRPr="00126442">
        <w:rPr>
          <w:lang w:eastAsia="zh-TW"/>
        </w:rPr>
        <w:t>trategic direction and the change driver</w:t>
      </w:r>
      <w:r>
        <w:rPr>
          <w:lang w:eastAsia="zh-TW"/>
        </w:rPr>
        <w:t>s</w:t>
      </w:r>
      <w:bookmarkEnd w:id="3"/>
    </w:p>
    <w:p w14:paraId="7AE18DE4" w14:textId="77777777" w:rsidR="00126442" w:rsidRPr="00126442" w:rsidRDefault="00126442" w:rsidP="00126442">
      <w:pPr>
        <w:spacing w:line="480" w:lineRule="auto"/>
        <w:jc w:val="both"/>
        <w:rPr>
          <w:rFonts w:eastAsia="新細明體"/>
          <w:b/>
          <w:bCs/>
          <w:lang w:eastAsia="zh-TW"/>
        </w:rPr>
      </w:pPr>
    </w:p>
    <w:p w14:paraId="4D8460A2" w14:textId="337FECF6" w:rsidR="00126442" w:rsidRDefault="00126442" w:rsidP="00126442">
      <w:pPr>
        <w:spacing w:line="480" w:lineRule="auto"/>
        <w:ind w:leftChars="100" w:left="240"/>
        <w:jc w:val="both"/>
        <w:rPr>
          <w:rFonts w:eastAsia="新細明體"/>
          <w:lang w:eastAsia="zh-TW"/>
        </w:rPr>
      </w:pPr>
      <w:r w:rsidRPr="00126442">
        <w:rPr>
          <w:rFonts w:eastAsia="新細明體"/>
          <w:lang w:eastAsia="zh-TW"/>
        </w:rPr>
        <w:t xml:space="preserve">Chow Tai Fook's strategic direction is focused on enhancing its position as a leading global jewellery brand through a number of key initiatives. </w:t>
      </w:r>
      <w:r w:rsidR="00DA35D4">
        <w:rPr>
          <w:rFonts w:eastAsia="新細明體"/>
          <w:lang w:eastAsia="zh-TW"/>
        </w:rPr>
        <w:t xml:space="preserve">However, the external environment of recent years has changed dramatically which it should address the change drivers. </w:t>
      </w:r>
    </w:p>
    <w:p w14:paraId="33FC6369" w14:textId="77777777" w:rsidR="00126442" w:rsidRDefault="00126442" w:rsidP="00126442">
      <w:pPr>
        <w:spacing w:line="480" w:lineRule="auto"/>
        <w:ind w:leftChars="100" w:left="240"/>
        <w:jc w:val="both"/>
        <w:rPr>
          <w:rFonts w:eastAsia="新細明體"/>
          <w:lang w:eastAsia="zh-TW"/>
        </w:rPr>
      </w:pPr>
    </w:p>
    <w:p w14:paraId="356C574C" w14:textId="15116345" w:rsidR="00126442" w:rsidRPr="003C233F" w:rsidRDefault="00126442" w:rsidP="00DF7A04">
      <w:pPr>
        <w:pStyle w:val="af4"/>
        <w:rPr>
          <w:rStyle w:val="af6"/>
        </w:rPr>
      </w:pPr>
      <w:bookmarkStart w:id="4" w:name="_Toc134054057"/>
      <w:r w:rsidRPr="003C233F">
        <w:rPr>
          <w:rStyle w:val="af6"/>
          <w:rFonts w:hint="eastAsia"/>
        </w:rPr>
        <w:t>2</w:t>
      </w:r>
      <w:r w:rsidRPr="003C233F">
        <w:rPr>
          <w:rStyle w:val="af6"/>
        </w:rPr>
        <w:t xml:space="preserve">.1 Chow Tai Fook’s current strategic </w:t>
      </w:r>
      <w:r w:rsidR="00B10051" w:rsidRPr="003C233F">
        <w:rPr>
          <w:rStyle w:val="af6"/>
        </w:rPr>
        <w:t>direction</w:t>
      </w:r>
      <w:bookmarkEnd w:id="4"/>
      <w:r w:rsidR="00B10051" w:rsidRPr="003C233F">
        <w:rPr>
          <w:rStyle w:val="af6"/>
        </w:rPr>
        <w:t xml:space="preserve"> </w:t>
      </w:r>
    </w:p>
    <w:p w14:paraId="1F81D2FD" w14:textId="77777777" w:rsidR="00126442" w:rsidRPr="00126442" w:rsidRDefault="00126442" w:rsidP="00126442">
      <w:pPr>
        <w:spacing w:line="480" w:lineRule="auto"/>
        <w:ind w:leftChars="100" w:left="240"/>
        <w:jc w:val="both"/>
        <w:rPr>
          <w:rFonts w:eastAsia="新細明體"/>
          <w:lang w:eastAsia="zh-TW"/>
        </w:rPr>
      </w:pPr>
    </w:p>
    <w:p w14:paraId="5287F7CB" w14:textId="7EEFA08F" w:rsidR="00126442" w:rsidRDefault="00126442" w:rsidP="00067A95">
      <w:pPr>
        <w:spacing w:line="480" w:lineRule="auto"/>
        <w:ind w:leftChars="100" w:left="240"/>
        <w:jc w:val="both"/>
        <w:rPr>
          <w:rFonts w:eastAsia="新細明體"/>
          <w:lang w:eastAsia="zh-TW"/>
        </w:rPr>
      </w:pPr>
      <w:r w:rsidRPr="00126442">
        <w:rPr>
          <w:rFonts w:eastAsia="新細明體"/>
          <w:lang w:eastAsia="zh-TW"/>
        </w:rPr>
        <w:t xml:space="preserve">Chow Tai Fook recognizes the importance of digital technologies and e-commerce in the modern marketplace. The company has made significant investments in </w:t>
      </w:r>
      <w:r w:rsidR="00067A95">
        <w:rPr>
          <w:rFonts w:eastAsia="新細明體"/>
          <w:lang w:eastAsia="zh-TW"/>
        </w:rPr>
        <w:t>smart retail applications</w:t>
      </w:r>
      <w:r w:rsidRPr="00126442">
        <w:rPr>
          <w:rFonts w:eastAsia="新細明體"/>
          <w:lang w:eastAsia="zh-TW"/>
        </w:rPr>
        <w:t>, including the development of a new online platform and mobile app that allow customers to browse and purchase jewellery online</w:t>
      </w:r>
      <w:r w:rsidR="00067A95">
        <w:rPr>
          <w:rFonts w:eastAsia="新細明體"/>
          <w:lang w:eastAsia="zh-TW"/>
        </w:rPr>
        <w:t xml:space="preserve">, and the in-store </w:t>
      </w:r>
      <w:r w:rsidR="00067A95" w:rsidRPr="00067A95">
        <w:rPr>
          <w:rFonts w:eastAsia="新細明體"/>
          <w:lang w:eastAsia="zh-TW"/>
        </w:rPr>
        <w:t>use of</w:t>
      </w:r>
      <w:r w:rsidR="00067A95">
        <w:rPr>
          <w:rFonts w:eastAsia="新細明體" w:hint="eastAsia"/>
          <w:lang w:eastAsia="zh-TW"/>
        </w:rPr>
        <w:t xml:space="preserve"> </w:t>
      </w:r>
      <w:r w:rsidR="00067A95" w:rsidRPr="00067A95">
        <w:rPr>
          <w:rFonts w:eastAsia="新細明體"/>
          <w:lang w:eastAsia="zh-TW"/>
        </w:rPr>
        <w:t>digital tools</w:t>
      </w:r>
      <w:r w:rsidR="000777D3">
        <w:rPr>
          <w:rFonts w:eastAsia="新細明體"/>
          <w:lang w:eastAsia="zh-TW"/>
        </w:rPr>
        <w:t xml:space="preserve"> (Figure 1)</w:t>
      </w:r>
      <w:r w:rsidR="00067A95" w:rsidRPr="00067A95">
        <w:rPr>
          <w:rFonts w:eastAsia="新細明體"/>
          <w:lang w:eastAsia="zh-TW"/>
        </w:rPr>
        <w:t xml:space="preserve">, such as </w:t>
      </w:r>
      <w:proofErr w:type="spellStart"/>
      <w:r w:rsidR="00067A95" w:rsidRPr="00067A95">
        <w:rPr>
          <w:rFonts w:eastAsia="新細明體"/>
          <w:lang w:eastAsia="zh-TW"/>
        </w:rPr>
        <w:t>CloudSales</w:t>
      </w:r>
      <w:proofErr w:type="spellEnd"/>
      <w:r w:rsidR="00067A95" w:rsidRPr="00067A95">
        <w:rPr>
          <w:rFonts w:eastAsia="新細明體"/>
          <w:lang w:eastAsia="zh-TW"/>
        </w:rPr>
        <w:t xml:space="preserve"> 365, Cloud Kiosk, Smart Tray</w:t>
      </w:r>
      <w:r w:rsidR="00067A95">
        <w:rPr>
          <w:rFonts w:eastAsia="新細明體"/>
          <w:lang w:eastAsia="zh-TW"/>
        </w:rPr>
        <w:t>. It has an online-to-offline strategy to succeed in the omni-channel retail environment</w:t>
      </w:r>
      <w:r w:rsidR="005E2FC2">
        <w:rPr>
          <w:rFonts w:eastAsia="新細明體"/>
          <w:lang w:eastAsia="zh-TW"/>
        </w:rPr>
        <w:t xml:space="preserve"> (</w:t>
      </w:r>
      <w:r w:rsidR="005E2FC2" w:rsidRPr="005E2FC2">
        <w:rPr>
          <w:rFonts w:eastAsia="新細明體"/>
          <w:lang w:eastAsia="zh-TW"/>
        </w:rPr>
        <w:t>Verhoef, Kannan</w:t>
      </w:r>
      <w:r w:rsidR="005E2FC2">
        <w:rPr>
          <w:rFonts w:eastAsia="新細明體"/>
          <w:lang w:eastAsia="zh-TW"/>
        </w:rPr>
        <w:t xml:space="preserve"> and</w:t>
      </w:r>
      <w:r w:rsidR="005E2FC2" w:rsidRPr="005E2FC2">
        <w:rPr>
          <w:rFonts w:eastAsia="新細明體"/>
          <w:lang w:eastAsia="zh-TW"/>
        </w:rPr>
        <w:t xml:space="preserve"> Inman, 2015)</w:t>
      </w:r>
      <w:r w:rsidR="00067A95">
        <w:rPr>
          <w:rFonts w:eastAsia="新細明體"/>
          <w:lang w:eastAsia="zh-TW"/>
        </w:rPr>
        <w:t xml:space="preserve">. </w:t>
      </w:r>
    </w:p>
    <w:p w14:paraId="0430CD04" w14:textId="77777777" w:rsidR="00F1790B" w:rsidRDefault="00F1790B" w:rsidP="00067A95">
      <w:pPr>
        <w:spacing w:line="480" w:lineRule="auto"/>
        <w:ind w:leftChars="100" w:left="240"/>
        <w:jc w:val="both"/>
        <w:rPr>
          <w:rFonts w:eastAsia="新細明體"/>
          <w:lang w:eastAsia="zh-TW"/>
        </w:rPr>
      </w:pPr>
    </w:p>
    <w:p w14:paraId="59705B9F" w14:textId="3C044CA7" w:rsidR="00F1790B" w:rsidRDefault="00F1790B" w:rsidP="00067A95">
      <w:pPr>
        <w:spacing w:line="480" w:lineRule="auto"/>
        <w:ind w:leftChars="100" w:left="240"/>
        <w:jc w:val="both"/>
        <w:rPr>
          <w:rFonts w:eastAsia="新細明體"/>
          <w:lang w:eastAsia="zh-TW"/>
        </w:rPr>
      </w:pPr>
      <w:r>
        <w:rPr>
          <w:rFonts w:eastAsia="新細明體"/>
          <w:lang w:eastAsia="zh-TW"/>
        </w:rPr>
        <w:t xml:space="preserve">Figure 1: </w:t>
      </w:r>
      <w:r w:rsidR="000777D3">
        <w:rPr>
          <w:rFonts w:eastAsia="新細明體"/>
          <w:lang w:eastAsia="zh-TW"/>
        </w:rPr>
        <w:t xml:space="preserve">Cloud Kiosk in Chow Tai Fook physical store </w:t>
      </w:r>
    </w:p>
    <w:p w14:paraId="563DE58B" w14:textId="600527EE" w:rsidR="00F1790B" w:rsidRDefault="000777D3" w:rsidP="00067A95">
      <w:pPr>
        <w:spacing w:line="480" w:lineRule="auto"/>
        <w:ind w:leftChars="100" w:left="240"/>
        <w:jc w:val="both"/>
        <w:rPr>
          <w:rFonts w:eastAsia="新細明體"/>
          <w:lang w:eastAsia="zh-TW"/>
        </w:rPr>
      </w:pPr>
      <w:r>
        <w:rPr>
          <w:rFonts w:eastAsia="新細明體"/>
          <w:noProof/>
          <w:lang w:eastAsia="zh-TW"/>
        </w:rPr>
        <w:drawing>
          <wp:inline distT="0" distB="0" distL="0" distR="0" wp14:anchorId="6C9DF832" wp14:editId="07031788">
            <wp:extent cx="3734497" cy="2585357"/>
            <wp:effectExtent l="0" t="0" r="0" b="5715"/>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43491" cy="2591584"/>
                    </a:xfrm>
                    <a:prstGeom prst="rect">
                      <a:avLst/>
                    </a:prstGeom>
                    <a:noFill/>
                  </pic:spPr>
                </pic:pic>
              </a:graphicData>
            </a:graphic>
          </wp:inline>
        </w:drawing>
      </w:r>
    </w:p>
    <w:p w14:paraId="79FBD334" w14:textId="4B7168C4" w:rsidR="000969BE" w:rsidRDefault="00F1790B" w:rsidP="00F1790B">
      <w:pPr>
        <w:spacing w:line="480" w:lineRule="auto"/>
        <w:ind w:leftChars="100" w:left="240"/>
        <w:rPr>
          <w:rFonts w:eastAsia="新細明體"/>
          <w:lang w:eastAsia="zh-TW"/>
        </w:rPr>
      </w:pPr>
      <w:r>
        <w:rPr>
          <w:rFonts w:eastAsia="新細明體"/>
          <w:lang w:eastAsia="zh-TW"/>
        </w:rPr>
        <w:lastRenderedPageBreak/>
        <w:t>S</w:t>
      </w:r>
      <w:r>
        <w:rPr>
          <w:rFonts w:eastAsia="新細明體" w:hint="eastAsia"/>
          <w:lang w:eastAsia="zh-TW"/>
        </w:rPr>
        <w:t>o</w:t>
      </w:r>
      <w:r>
        <w:rPr>
          <w:rFonts w:eastAsia="新細明體"/>
          <w:lang w:eastAsia="zh-TW"/>
        </w:rPr>
        <w:t>urce: Chow Tai Fook, 2022</w:t>
      </w:r>
      <w:r>
        <w:rPr>
          <w:color w:val="000000"/>
          <w:shd w:val="clear" w:color="auto" w:fill="FFFFFF"/>
        </w:rPr>
        <w:br/>
      </w:r>
    </w:p>
    <w:p w14:paraId="24516AB6" w14:textId="467E97CC" w:rsidR="000969BE" w:rsidRDefault="000969BE" w:rsidP="00067A95">
      <w:pPr>
        <w:spacing w:line="480" w:lineRule="auto"/>
        <w:ind w:leftChars="100" w:left="240"/>
        <w:jc w:val="both"/>
        <w:rPr>
          <w:rFonts w:eastAsia="新細明體"/>
          <w:lang w:eastAsia="zh-TW"/>
        </w:rPr>
      </w:pPr>
      <w:r w:rsidRPr="000969BE">
        <w:rPr>
          <w:rFonts w:eastAsia="新細明體"/>
          <w:lang w:eastAsia="zh-TW"/>
        </w:rPr>
        <w:t xml:space="preserve">Chow Tai Fook has been focused on expanding its presence in </w:t>
      </w:r>
      <w:r>
        <w:rPr>
          <w:rFonts w:eastAsia="新細明體"/>
          <w:lang w:eastAsia="zh-TW"/>
        </w:rPr>
        <w:t>mainland China</w:t>
      </w:r>
      <w:r w:rsidRPr="000969BE">
        <w:rPr>
          <w:rFonts w:eastAsia="新細明體"/>
          <w:lang w:eastAsia="zh-TW"/>
        </w:rPr>
        <w:t xml:space="preserve"> market</w:t>
      </w:r>
      <w:r>
        <w:rPr>
          <w:rFonts w:eastAsia="新細明體"/>
          <w:lang w:eastAsia="zh-TW"/>
        </w:rPr>
        <w:t xml:space="preserve">. </w:t>
      </w:r>
      <w:r w:rsidRPr="000969BE">
        <w:rPr>
          <w:rFonts w:eastAsia="新細明體"/>
          <w:lang w:eastAsia="zh-TW"/>
        </w:rPr>
        <w:t xml:space="preserve">The company has opened new stores in </w:t>
      </w:r>
      <w:r>
        <w:rPr>
          <w:rFonts w:eastAsia="新細明體"/>
          <w:lang w:eastAsia="zh-TW"/>
        </w:rPr>
        <w:t>different tiers of</w:t>
      </w:r>
      <w:r w:rsidRPr="000969BE">
        <w:rPr>
          <w:rFonts w:eastAsia="新細明體"/>
          <w:lang w:eastAsia="zh-TW"/>
        </w:rPr>
        <w:t xml:space="preserve"> cities </w:t>
      </w:r>
      <w:r>
        <w:rPr>
          <w:rFonts w:eastAsia="新細明體"/>
          <w:lang w:eastAsia="zh-TW"/>
        </w:rPr>
        <w:t xml:space="preserve">in China </w:t>
      </w:r>
      <w:r w:rsidRPr="000969BE">
        <w:rPr>
          <w:rFonts w:eastAsia="新細明體"/>
          <w:lang w:eastAsia="zh-TW"/>
        </w:rPr>
        <w:t xml:space="preserve">and has been building its brand through </w:t>
      </w:r>
      <w:r>
        <w:rPr>
          <w:rFonts w:eastAsia="新細明體"/>
          <w:lang w:eastAsia="zh-TW"/>
        </w:rPr>
        <w:t xml:space="preserve">expanding </w:t>
      </w:r>
      <w:r w:rsidR="00671091">
        <w:rPr>
          <w:rFonts w:eastAsia="新細明體"/>
          <w:lang w:eastAsia="zh-TW"/>
        </w:rPr>
        <w:t>the point of sales (POS)</w:t>
      </w:r>
      <w:r w:rsidR="00F1790B">
        <w:rPr>
          <w:rFonts w:eastAsia="新細明體"/>
          <w:lang w:eastAsia="zh-TW"/>
        </w:rPr>
        <w:t xml:space="preserve"> (Table 1)</w:t>
      </w:r>
      <w:r w:rsidR="00671091">
        <w:rPr>
          <w:rFonts w:eastAsia="新細明體"/>
          <w:lang w:eastAsia="zh-TW"/>
        </w:rPr>
        <w:t xml:space="preserve">. </w:t>
      </w:r>
      <w:r w:rsidR="00F1790B">
        <w:rPr>
          <w:rFonts w:eastAsia="新細明體"/>
          <w:lang w:eastAsia="zh-TW"/>
        </w:rPr>
        <w:t xml:space="preserve">Mainland China market accounts for 93% (Figure 2) of the retail sales of Chow Tai Fook Group in 2022 and the POS in Mainland China has doubled in just 5 years (Table 1). </w:t>
      </w:r>
    </w:p>
    <w:p w14:paraId="524471AD" w14:textId="77777777" w:rsidR="00F1790B" w:rsidRDefault="00F1790B" w:rsidP="00067A95">
      <w:pPr>
        <w:spacing w:line="480" w:lineRule="auto"/>
        <w:ind w:leftChars="100" w:left="240"/>
        <w:jc w:val="both"/>
        <w:rPr>
          <w:rFonts w:eastAsia="新細明體"/>
          <w:lang w:eastAsia="zh-TW"/>
        </w:rPr>
      </w:pPr>
    </w:p>
    <w:p w14:paraId="10C986EA" w14:textId="5722E1BF" w:rsidR="00F1790B" w:rsidRDefault="00F1790B" w:rsidP="00067A95">
      <w:pPr>
        <w:spacing w:line="480" w:lineRule="auto"/>
        <w:ind w:leftChars="100" w:left="240"/>
        <w:jc w:val="both"/>
        <w:rPr>
          <w:rFonts w:eastAsia="新細明體"/>
          <w:lang w:eastAsia="zh-TW"/>
        </w:rPr>
      </w:pPr>
      <w:r>
        <w:rPr>
          <w:rFonts w:eastAsia="新細明體" w:hint="eastAsia"/>
          <w:lang w:eastAsia="zh-TW"/>
        </w:rPr>
        <w:t>F</w:t>
      </w:r>
      <w:r>
        <w:rPr>
          <w:rFonts w:eastAsia="新細明體"/>
          <w:lang w:eastAsia="zh-TW"/>
        </w:rPr>
        <w:t>igure 2: Proportion of retail sales of Chow Tai Fook Group in 2022</w:t>
      </w:r>
    </w:p>
    <w:p w14:paraId="296E85BB" w14:textId="7445CF05" w:rsidR="00F1790B" w:rsidRDefault="00F1790B" w:rsidP="00067A95">
      <w:pPr>
        <w:spacing w:line="480" w:lineRule="auto"/>
        <w:ind w:leftChars="100" w:left="240"/>
        <w:jc w:val="both"/>
        <w:rPr>
          <w:rFonts w:eastAsia="新細明體"/>
          <w:lang w:eastAsia="zh-TW"/>
        </w:rPr>
      </w:pPr>
      <w:r w:rsidRPr="00F1790B">
        <w:rPr>
          <w:rFonts w:eastAsia="新細明體"/>
          <w:noProof/>
          <w:lang w:eastAsia="zh-TW"/>
        </w:rPr>
        <w:drawing>
          <wp:inline distT="0" distB="0" distL="0" distR="0" wp14:anchorId="3523F0EC" wp14:editId="3EDE5C2F">
            <wp:extent cx="2819644" cy="2339543"/>
            <wp:effectExtent l="0" t="0" r="0" b="381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19644" cy="2339543"/>
                    </a:xfrm>
                    <a:prstGeom prst="rect">
                      <a:avLst/>
                    </a:prstGeom>
                  </pic:spPr>
                </pic:pic>
              </a:graphicData>
            </a:graphic>
          </wp:inline>
        </w:drawing>
      </w:r>
    </w:p>
    <w:p w14:paraId="2E4AF653" w14:textId="0098C1F8" w:rsidR="00F1790B" w:rsidRDefault="00F1790B" w:rsidP="00067A95">
      <w:pPr>
        <w:spacing w:line="480" w:lineRule="auto"/>
        <w:ind w:leftChars="100" w:left="240"/>
        <w:jc w:val="both"/>
        <w:rPr>
          <w:rFonts w:eastAsia="新細明體"/>
          <w:lang w:eastAsia="zh-TW"/>
        </w:rPr>
      </w:pPr>
      <w:r>
        <w:rPr>
          <w:rFonts w:eastAsia="新細明體" w:hint="eastAsia"/>
          <w:lang w:eastAsia="zh-TW"/>
        </w:rPr>
        <w:t>S</w:t>
      </w:r>
      <w:r>
        <w:rPr>
          <w:rFonts w:eastAsia="新細明體"/>
          <w:lang w:eastAsia="zh-TW"/>
        </w:rPr>
        <w:t>ource: Chow Tai Fook, 2022</w:t>
      </w:r>
    </w:p>
    <w:p w14:paraId="76B7A253" w14:textId="683A9435" w:rsidR="005E621D" w:rsidRDefault="005E621D">
      <w:pPr>
        <w:rPr>
          <w:rFonts w:eastAsia="新細明體"/>
          <w:lang w:eastAsia="zh-TW"/>
        </w:rPr>
      </w:pPr>
      <w:r>
        <w:rPr>
          <w:rFonts w:eastAsia="新細明體"/>
          <w:lang w:eastAsia="zh-TW"/>
        </w:rPr>
        <w:br w:type="page"/>
      </w:r>
    </w:p>
    <w:p w14:paraId="2A54911E" w14:textId="49E7D1A4" w:rsidR="000969BE" w:rsidRDefault="005E621D" w:rsidP="00671091">
      <w:pPr>
        <w:spacing w:line="480" w:lineRule="auto"/>
        <w:ind w:leftChars="100" w:left="240"/>
        <w:jc w:val="both"/>
        <w:rPr>
          <w:rFonts w:eastAsia="新細明體"/>
          <w:lang w:eastAsia="zh-TW"/>
        </w:rPr>
      </w:pPr>
      <w:r>
        <w:rPr>
          <w:rFonts w:eastAsia="新細明體" w:hint="eastAsia"/>
          <w:lang w:eastAsia="zh-TW"/>
        </w:rPr>
        <w:lastRenderedPageBreak/>
        <w:t>T</w:t>
      </w:r>
      <w:r>
        <w:rPr>
          <w:rFonts w:eastAsia="新細明體"/>
          <w:lang w:eastAsia="zh-TW"/>
        </w:rPr>
        <w:t>able 1: Point of Sales (POS) of Chow Tai Fook in 2018 and 2022</w:t>
      </w:r>
    </w:p>
    <w:tbl>
      <w:tblPr>
        <w:tblStyle w:val="5"/>
        <w:tblW w:w="0" w:type="auto"/>
        <w:tblInd w:w="279" w:type="dxa"/>
        <w:tblLook w:val="04A0" w:firstRow="1" w:lastRow="0" w:firstColumn="1" w:lastColumn="0" w:noHBand="0" w:noVBand="1"/>
      </w:tblPr>
      <w:tblGrid>
        <w:gridCol w:w="1984"/>
        <w:gridCol w:w="1280"/>
        <w:gridCol w:w="1231"/>
        <w:gridCol w:w="1127"/>
      </w:tblGrid>
      <w:tr w:rsidR="005E621D" w:rsidRPr="00671091" w14:paraId="4D31EC7F" w14:textId="19E1FFD2" w:rsidTr="00B816D9">
        <w:trPr>
          <w:cnfStyle w:val="100000000000" w:firstRow="1" w:lastRow="0" w:firstColumn="0" w:lastColumn="0" w:oddVBand="0" w:evenVBand="0" w:oddHBand="0"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1984" w:type="dxa"/>
          </w:tcPr>
          <w:p w14:paraId="62CF4569" w14:textId="7AED47A3" w:rsidR="005E621D" w:rsidRPr="002708E1" w:rsidRDefault="005E621D" w:rsidP="00671091">
            <w:pPr>
              <w:spacing w:line="480" w:lineRule="auto"/>
              <w:ind w:leftChars="100" w:left="240"/>
              <w:jc w:val="both"/>
              <w:rPr>
                <w:rFonts w:eastAsia="新細明體"/>
                <w:sz w:val="18"/>
                <w:szCs w:val="18"/>
                <w:lang w:eastAsia="zh-TW"/>
              </w:rPr>
            </w:pPr>
            <w:r w:rsidRPr="002708E1">
              <w:rPr>
                <w:rFonts w:eastAsia="新細明體"/>
                <w:sz w:val="18"/>
                <w:szCs w:val="18"/>
                <w:lang w:eastAsia="zh-TW"/>
              </w:rPr>
              <w:t>POS Distribution</w:t>
            </w:r>
          </w:p>
        </w:tc>
        <w:tc>
          <w:tcPr>
            <w:tcW w:w="1280" w:type="dxa"/>
          </w:tcPr>
          <w:p w14:paraId="44A6C28F" w14:textId="2AC119B7" w:rsidR="005E621D" w:rsidRPr="003A046E" w:rsidRDefault="005E621D" w:rsidP="005E621D">
            <w:pPr>
              <w:spacing w:line="480" w:lineRule="auto"/>
              <w:jc w:val="center"/>
              <w:cnfStyle w:val="100000000000" w:firstRow="1" w:lastRow="0" w:firstColumn="0" w:lastColumn="0" w:oddVBand="0" w:evenVBand="0" w:oddHBand="0" w:evenHBand="0" w:firstRowFirstColumn="0" w:firstRowLastColumn="0" w:lastRowFirstColumn="0" w:lastRowLastColumn="0"/>
              <w:rPr>
                <w:rFonts w:eastAsia="新細明體"/>
                <w:sz w:val="18"/>
                <w:szCs w:val="18"/>
                <w:lang w:eastAsia="zh-TW"/>
              </w:rPr>
            </w:pPr>
            <w:r w:rsidRPr="003A046E">
              <w:rPr>
                <w:rFonts w:eastAsia="新細明體" w:hint="eastAsia"/>
                <w:sz w:val="18"/>
                <w:szCs w:val="18"/>
                <w:lang w:eastAsia="zh-TW"/>
              </w:rPr>
              <w:t>2</w:t>
            </w:r>
            <w:r w:rsidRPr="003A046E">
              <w:rPr>
                <w:rFonts w:eastAsia="新細明體"/>
                <w:sz w:val="18"/>
                <w:szCs w:val="18"/>
                <w:lang w:eastAsia="zh-TW"/>
              </w:rPr>
              <w:t>018</w:t>
            </w:r>
          </w:p>
        </w:tc>
        <w:tc>
          <w:tcPr>
            <w:tcW w:w="1231" w:type="dxa"/>
          </w:tcPr>
          <w:p w14:paraId="4C82B3A0" w14:textId="786AE6C7" w:rsidR="005E621D" w:rsidRPr="003A046E" w:rsidRDefault="005E621D" w:rsidP="005E621D">
            <w:pPr>
              <w:spacing w:line="480" w:lineRule="auto"/>
              <w:jc w:val="center"/>
              <w:cnfStyle w:val="100000000000" w:firstRow="1" w:lastRow="0" w:firstColumn="0" w:lastColumn="0" w:oddVBand="0" w:evenVBand="0" w:oddHBand="0" w:evenHBand="0" w:firstRowFirstColumn="0" w:firstRowLastColumn="0" w:lastRowFirstColumn="0" w:lastRowLastColumn="0"/>
              <w:rPr>
                <w:rFonts w:eastAsia="新細明體"/>
                <w:sz w:val="18"/>
                <w:szCs w:val="18"/>
                <w:lang w:eastAsia="zh-TW"/>
              </w:rPr>
            </w:pPr>
            <w:r w:rsidRPr="003A046E">
              <w:rPr>
                <w:rFonts w:eastAsia="新細明體" w:hint="eastAsia"/>
                <w:sz w:val="18"/>
                <w:szCs w:val="18"/>
                <w:lang w:eastAsia="zh-TW"/>
              </w:rPr>
              <w:t>2</w:t>
            </w:r>
            <w:r w:rsidRPr="003A046E">
              <w:rPr>
                <w:rFonts w:eastAsia="新細明體"/>
                <w:sz w:val="18"/>
                <w:szCs w:val="18"/>
                <w:lang w:eastAsia="zh-TW"/>
              </w:rPr>
              <w:t>022</w:t>
            </w:r>
          </w:p>
        </w:tc>
        <w:tc>
          <w:tcPr>
            <w:tcW w:w="1127" w:type="dxa"/>
          </w:tcPr>
          <w:p w14:paraId="0E1FE180" w14:textId="4D081007" w:rsidR="005E621D" w:rsidRPr="003A046E" w:rsidRDefault="005E621D" w:rsidP="005E621D">
            <w:pPr>
              <w:spacing w:line="480" w:lineRule="auto"/>
              <w:jc w:val="center"/>
              <w:cnfStyle w:val="100000000000" w:firstRow="1" w:lastRow="0" w:firstColumn="0" w:lastColumn="0" w:oddVBand="0" w:evenVBand="0" w:oddHBand="0" w:evenHBand="0" w:firstRowFirstColumn="0" w:firstRowLastColumn="0" w:lastRowFirstColumn="0" w:lastRowLastColumn="0"/>
              <w:rPr>
                <w:rFonts w:eastAsia="新細明體"/>
                <w:sz w:val="18"/>
                <w:szCs w:val="18"/>
                <w:lang w:eastAsia="zh-TW"/>
              </w:rPr>
            </w:pPr>
            <w:r w:rsidRPr="003A046E">
              <w:rPr>
                <w:rFonts w:eastAsia="新細明體" w:hint="eastAsia"/>
                <w:sz w:val="18"/>
                <w:szCs w:val="18"/>
                <w:lang w:eastAsia="zh-TW"/>
              </w:rPr>
              <w:t>%</w:t>
            </w:r>
            <w:r w:rsidRPr="003A046E">
              <w:rPr>
                <w:rFonts w:eastAsia="新細明體"/>
                <w:sz w:val="18"/>
                <w:szCs w:val="18"/>
                <w:lang w:eastAsia="zh-TW"/>
              </w:rPr>
              <w:t xml:space="preserve"> Change</w:t>
            </w:r>
          </w:p>
        </w:tc>
      </w:tr>
      <w:tr w:rsidR="005E621D" w:rsidRPr="00671091" w14:paraId="46864FB2" w14:textId="781AA68A" w:rsidTr="00B816D9">
        <w:trPr>
          <w:cnfStyle w:val="000000100000" w:firstRow="0" w:lastRow="0" w:firstColumn="0" w:lastColumn="0" w:oddVBand="0" w:evenVBand="0" w:oddHBand="1"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1984" w:type="dxa"/>
          </w:tcPr>
          <w:p w14:paraId="0F4AA925" w14:textId="70812149"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Mainland China</w:t>
            </w:r>
          </w:p>
        </w:tc>
        <w:tc>
          <w:tcPr>
            <w:tcW w:w="1280" w:type="dxa"/>
          </w:tcPr>
          <w:p w14:paraId="3E479E39" w14:textId="24AE7BC3"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2</w:t>
            </w:r>
            <w:r w:rsidRPr="003A046E">
              <w:rPr>
                <w:rFonts w:eastAsia="新細明體"/>
                <w:b/>
                <w:bCs/>
                <w:sz w:val="18"/>
                <w:szCs w:val="18"/>
                <w:lang w:eastAsia="zh-TW"/>
              </w:rPr>
              <w:t>449</w:t>
            </w:r>
          </w:p>
        </w:tc>
        <w:tc>
          <w:tcPr>
            <w:tcW w:w="1231" w:type="dxa"/>
          </w:tcPr>
          <w:p w14:paraId="5C8DC9DF" w14:textId="3EFBABF6"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5</w:t>
            </w:r>
            <w:r w:rsidRPr="003A046E">
              <w:rPr>
                <w:rFonts w:eastAsia="新細明體"/>
                <w:b/>
                <w:bCs/>
                <w:sz w:val="18"/>
                <w:szCs w:val="18"/>
                <w:lang w:eastAsia="zh-TW"/>
              </w:rPr>
              <w:t>764</w:t>
            </w:r>
          </w:p>
        </w:tc>
        <w:tc>
          <w:tcPr>
            <w:tcW w:w="1127" w:type="dxa"/>
          </w:tcPr>
          <w:p w14:paraId="3174016E" w14:textId="7BC3DEB2"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color w:val="00B050"/>
                <w:sz w:val="18"/>
                <w:szCs w:val="18"/>
                <w:lang w:eastAsia="zh-TW"/>
              </w:rPr>
            </w:pPr>
            <w:r w:rsidRPr="003A046E">
              <w:rPr>
                <w:rFonts w:eastAsia="新細明體" w:hint="eastAsia"/>
                <w:b/>
                <w:bCs/>
                <w:color w:val="00B050"/>
                <w:sz w:val="18"/>
                <w:szCs w:val="18"/>
                <w:lang w:eastAsia="zh-TW"/>
              </w:rPr>
              <w:t>+</w:t>
            </w:r>
            <w:r w:rsidRPr="003A046E">
              <w:rPr>
                <w:rFonts w:eastAsia="新細明體"/>
                <w:b/>
                <w:bCs/>
                <w:color w:val="00B050"/>
                <w:sz w:val="18"/>
                <w:szCs w:val="18"/>
                <w:lang w:eastAsia="zh-TW"/>
              </w:rPr>
              <w:t>135%</w:t>
            </w:r>
          </w:p>
        </w:tc>
      </w:tr>
      <w:tr w:rsidR="005E621D" w:rsidRPr="00671091" w14:paraId="58EEEE74" w14:textId="4A67B832" w:rsidTr="00B816D9">
        <w:trPr>
          <w:trHeight w:val="493"/>
        </w:trPr>
        <w:tc>
          <w:tcPr>
            <w:cnfStyle w:val="001000000000" w:firstRow="0" w:lastRow="0" w:firstColumn="1" w:lastColumn="0" w:oddVBand="0" w:evenVBand="0" w:oddHBand="0" w:evenHBand="0" w:firstRowFirstColumn="0" w:firstRowLastColumn="0" w:lastRowFirstColumn="0" w:lastRowLastColumn="0"/>
            <w:tcW w:w="1984" w:type="dxa"/>
          </w:tcPr>
          <w:p w14:paraId="29AC37C8" w14:textId="43815147"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Hong Kong</w:t>
            </w:r>
          </w:p>
        </w:tc>
        <w:tc>
          <w:tcPr>
            <w:tcW w:w="1280" w:type="dxa"/>
          </w:tcPr>
          <w:p w14:paraId="4EE4BE82" w14:textId="18599F5F"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8</w:t>
            </w:r>
            <w:r w:rsidRPr="003A046E">
              <w:rPr>
                <w:rFonts w:eastAsia="新細明體"/>
                <w:b/>
                <w:bCs/>
                <w:sz w:val="18"/>
                <w:szCs w:val="18"/>
                <w:lang w:eastAsia="zh-TW"/>
              </w:rPr>
              <w:t>0</w:t>
            </w:r>
          </w:p>
        </w:tc>
        <w:tc>
          <w:tcPr>
            <w:tcW w:w="1231" w:type="dxa"/>
          </w:tcPr>
          <w:p w14:paraId="386D6CAD" w14:textId="332680ED"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7</w:t>
            </w:r>
            <w:r w:rsidRPr="003A046E">
              <w:rPr>
                <w:rFonts w:eastAsia="新細明體"/>
                <w:b/>
                <w:bCs/>
                <w:sz w:val="18"/>
                <w:szCs w:val="18"/>
                <w:lang w:eastAsia="zh-TW"/>
              </w:rPr>
              <w:t>6</w:t>
            </w:r>
          </w:p>
        </w:tc>
        <w:tc>
          <w:tcPr>
            <w:tcW w:w="1127" w:type="dxa"/>
          </w:tcPr>
          <w:p w14:paraId="08122AD6" w14:textId="01104EDD"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color w:val="FF0000"/>
                <w:sz w:val="18"/>
                <w:szCs w:val="18"/>
                <w:lang w:eastAsia="zh-TW"/>
              </w:rPr>
            </w:pPr>
            <w:r w:rsidRPr="003A046E">
              <w:rPr>
                <w:rFonts w:eastAsia="新細明體" w:hint="eastAsia"/>
                <w:b/>
                <w:bCs/>
                <w:color w:val="FF0000"/>
                <w:sz w:val="18"/>
                <w:szCs w:val="18"/>
                <w:lang w:eastAsia="zh-TW"/>
              </w:rPr>
              <w:t>-</w:t>
            </w:r>
            <w:r w:rsidRPr="003A046E">
              <w:rPr>
                <w:rFonts w:eastAsia="新細明體"/>
                <w:b/>
                <w:bCs/>
                <w:color w:val="FF0000"/>
                <w:sz w:val="18"/>
                <w:szCs w:val="18"/>
                <w:lang w:eastAsia="zh-TW"/>
              </w:rPr>
              <w:t>5%</w:t>
            </w:r>
          </w:p>
        </w:tc>
      </w:tr>
      <w:tr w:rsidR="005E621D" w:rsidRPr="00671091" w14:paraId="15E72AC2" w14:textId="3C0210F6" w:rsidTr="00B816D9">
        <w:trPr>
          <w:cnfStyle w:val="000000100000" w:firstRow="0" w:lastRow="0" w:firstColumn="0" w:lastColumn="0" w:oddVBand="0" w:evenVBand="0" w:oddHBand="1"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1984" w:type="dxa"/>
          </w:tcPr>
          <w:p w14:paraId="613ECE87" w14:textId="7123D227"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Macau</w:t>
            </w:r>
          </w:p>
        </w:tc>
        <w:tc>
          <w:tcPr>
            <w:tcW w:w="1280" w:type="dxa"/>
          </w:tcPr>
          <w:p w14:paraId="4185EA95" w14:textId="5FF985C4"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1</w:t>
            </w:r>
            <w:r w:rsidRPr="003A046E">
              <w:rPr>
                <w:rFonts w:eastAsia="新細明體"/>
                <w:b/>
                <w:bCs/>
                <w:sz w:val="18"/>
                <w:szCs w:val="18"/>
                <w:lang w:eastAsia="zh-TW"/>
              </w:rPr>
              <w:t>9</w:t>
            </w:r>
          </w:p>
        </w:tc>
        <w:tc>
          <w:tcPr>
            <w:tcW w:w="1231" w:type="dxa"/>
          </w:tcPr>
          <w:p w14:paraId="4985324A" w14:textId="3F39D2A3"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1</w:t>
            </w:r>
            <w:r w:rsidRPr="003A046E">
              <w:rPr>
                <w:rFonts w:eastAsia="新細明體"/>
                <w:b/>
                <w:bCs/>
                <w:sz w:val="18"/>
                <w:szCs w:val="18"/>
                <w:lang w:eastAsia="zh-TW"/>
              </w:rPr>
              <w:t>9</w:t>
            </w:r>
          </w:p>
        </w:tc>
        <w:tc>
          <w:tcPr>
            <w:tcW w:w="1127" w:type="dxa"/>
          </w:tcPr>
          <w:p w14:paraId="36517034" w14:textId="6BA9E7DC"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w:t>
            </w:r>
          </w:p>
        </w:tc>
      </w:tr>
      <w:tr w:rsidR="005E621D" w:rsidRPr="00671091" w14:paraId="59EF438E" w14:textId="6D4A55A0" w:rsidTr="00B816D9">
        <w:trPr>
          <w:trHeight w:val="493"/>
        </w:trPr>
        <w:tc>
          <w:tcPr>
            <w:cnfStyle w:val="001000000000" w:firstRow="0" w:lastRow="0" w:firstColumn="1" w:lastColumn="0" w:oddVBand="0" w:evenVBand="0" w:oddHBand="0" w:evenHBand="0" w:firstRowFirstColumn="0" w:firstRowLastColumn="0" w:lastRowFirstColumn="0" w:lastRowLastColumn="0"/>
            <w:tcW w:w="1984" w:type="dxa"/>
          </w:tcPr>
          <w:p w14:paraId="7423C6A5" w14:textId="5230847D"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Taiwan</w:t>
            </w:r>
          </w:p>
        </w:tc>
        <w:tc>
          <w:tcPr>
            <w:tcW w:w="1280" w:type="dxa"/>
          </w:tcPr>
          <w:p w14:paraId="1B8898A3" w14:textId="0E31746D"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2</w:t>
            </w:r>
            <w:r w:rsidRPr="003A046E">
              <w:rPr>
                <w:rFonts w:eastAsia="新細明體"/>
                <w:b/>
                <w:bCs/>
                <w:sz w:val="18"/>
                <w:szCs w:val="18"/>
                <w:lang w:eastAsia="zh-TW"/>
              </w:rPr>
              <w:t>2</w:t>
            </w:r>
          </w:p>
        </w:tc>
        <w:tc>
          <w:tcPr>
            <w:tcW w:w="1231" w:type="dxa"/>
          </w:tcPr>
          <w:p w14:paraId="62545FE2" w14:textId="00773013"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2</w:t>
            </w:r>
            <w:r w:rsidRPr="003A046E">
              <w:rPr>
                <w:rFonts w:eastAsia="新細明體"/>
                <w:b/>
                <w:bCs/>
                <w:sz w:val="18"/>
                <w:szCs w:val="18"/>
                <w:lang w:eastAsia="zh-TW"/>
              </w:rPr>
              <w:t>0</w:t>
            </w:r>
          </w:p>
        </w:tc>
        <w:tc>
          <w:tcPr>
            <w:tcW w:w="1127" w:type="dxa"/>
          </w:tcPr>
          <w:p w14:paraId="57C3DA0D" w14:textId="52B8F462"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color w:val="FF0000"/>
                <w:sz w:val="18"/>
                <w:szCs w:val="18"/>
                <w:lang w:eastAsia="zh-TW"/>
              </w:rPr>
              <w:t>-</w:t>
            </w:r>
            <w:r w:rsidRPr="003A046E">
              <w:rPr>
                <w:rFonts w:eastAsia="新細明體"/>
                <w:b/>
                <w:bCs/>
                <w:color w:val="FF0000"/>
                <w:sz w:val="18"/>
                <w:szCs w:val="18"/>
                <w:lang w:eastAsia="zh-TW"/>
              </w:rPr>
              <w:t>9%</w:t>
            </w:r>
          </w:p>
        </w:tc>
      </w:tr>
      <w:tr w:rsidR="005E621D" w:rsidRPr="00671091" w14:paraId="574B1055" w14:textId="0F91198A" w:rsidTr="00B816D9">
        <w:trPr>
          <w:cnfStyle w:val="000000100000" w:firstRow="0" w:lastRow="0" w:firstColumn="0" w:lastColumn="0" w:oddVBand="0" w:evenVBand="0" w:oddHBand="1"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1984" w:type="dxa"/>
          </w:tcPr>
          <w:p w14:paraId="363B23E3" w14:textId="78A76182"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Cambodia</w:t>
            </w:r>
          </w:p>
        </w:tc>
        <w:tc>
          <w:tcPr>
            <w:tcW w:w="1280" w:type="dxa"/>
          </w:tcPr>
          <w:p w14:paraId="15DC905D" w14:textId="1A4C2F07"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w:t>
            </w:r>
          </w:p>
        </w:tc>
        <w:tc>
          <w:tcPr>
            <w:tcW w:w="1231" w:type="dxa"/>
          </w:tcPr>
          <w:p w14:paraId="499AEB8B" w14:textId="777C036B"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1</w:t>
            </w:r>
          </w:p>
        </w:tc>
        <w:tc>
          <w:tcPr>
            <w:tcW w:w="1127" w:type="dxa"/>
          </w:tcPr>
          <w:p w14:paraId="4C8D7D6D" w14:textId="1C843FA7"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w:t>
            </w:r>
          </w:p>
        </w:tc>
      </w:tr>
      <w:tr w:rsidR="005E621D" w:rsidRPr="00671091" w14:paraId="5E49ABE7" w14:textId="6B11A493" w:rsidTr="00B816D9">
        <w:trPr>
          <w:trHeight w:val="493"/>
        </w:trPr>
        <w:tc>
          <w:tcPr>
            <w:cnfStyle w:val="001000000000" w:firstRow="0" w:lastRow="0" w:firstColumn="1" w:lastColumn="0" w:oddVBand="0" w:evenVBand="0" w:oddHBand="0" w:evenHBand="0" w:firstRowFirstColumn="0" w:firstRowLastColumn="0" w:lastRowFirstColumn="0" w:lastRowLastColumn="0"/>
            <w:tcW w:w="1984" w:type="dxa"/>
          </w:tcPr>
          <w:p w14:paraId="05DC528B" w14:textId="00D37CD3"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Japan</w:t>
            </w:r>
          </w:p>
        </w:tc>
        <w:tc>
          <w:tcPr>
            <w:tcW w:w="1280" w:type="dxa"/>
          </w:tcPr>
          <w:p w14:paraId="705753C4" w14:textId="77B4D736"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2</w:t>
            </w:r>
          </w:p>
        </w:tc>
        <w:tc>
          <w:tcPr>
            <w:tcW w:w="1231" w:type="dxa"/>
          </w:tcPr>
          <w:p w14:paraId="61358C06" w14:textId="6B9C1AC1"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1</w:t>
            </w:r>
          </w:p>
        </w:tc>
        <w:tc>
          <w:tcPr>
            <w:tcW w:w="1127" w:type="dxa"/>
          </w:tcPr>
          <w:p w14:paraId="1EE37D69" w14:textId="700387A6"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color w:val="FF0000"/>
                <w:sz w:val="18"/>
                <w:szCs w:val="18"/>
                <w:lang w:eastAsia="zh-TW"/>
              </w:rPr>
            </w:pPr>
            <w:r w:rsidRPr="003A046E">
              <w:rPr>
                <w:rFonts w:eastAsia="新細明體" w:hint="eastAsia"/>
                <w:b/>
                <w:bCs/>
                <w:color w:val="FF0000"/>
                <w:sz w:val="18"/>
                <w:szCs w:val="18"/>
                <w:lang w:eastAsia="zh-TW"/>
              </w:rPr>
              <w:t>-</w:t>
            </w:r>
            <w:r w:rsidRPr="003A046E">
              <w:rPr>
                <w:rFonts w:eastAsia="新細明體"/>
                <w:b/>
                <w:bCs/>
                <w:color w:val="FF0000"/>
                <w:sz w:val="18"/>
                <w:szCs w:val="18"/>
                <w:lang w:eastAsia="zh-TW"/>
              </w:rPr>
              <w:t>100%</w:t>
            </w:r>
          </w:p>
        </w:tc>
      </w:tr>
      <w:tr w:rsidR="005E621D" w:rsidRPr="00671091" w14:paraId="459AB897" w14:textId="184EEF1A" w:rsidTr="00B816D9">
        <w:trPr>
          <w:cnfStyle w:val="000000100000" w:firstRow="0" w:lastRow="0" w:firstColumn="0" w:lastColumn="0" w:oddVBand="0" w:evenVBand="0" w:oddHBand="1"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1984" w:type="dxa"/>
          </w:tcPr>
          <w:p w14:paraId="30850C02" w14:textId="56C892CE"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Korea</w:t>
            </w:r>
          </w:p>
        </w:tc>
        <w:tc>
          <w:tcPr>
            <w:tcW w:w="1280" w:type="dxa"/>
          </w:tcPr>
          <w:p w14:paraId="7B2A79CC" w14:textId="6FB1313E"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7</w:t>
            </w:r>
          </w:p>
        </w:tc>
        <w:tc>
          <w:tcPr>
            <w:tcW w:w="1231" w:type="dxa"/>
          </w:tcPr>
          <w:p w14:paraId="278F757B" w14:textId="5EBB3F4B"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7</w:t>
            </w:r>
          </w:p>
        </w:tc>
        <w:tc>
          <w:tcPr>
            <w:tcW w:w="1127" w:type="dxa"/>
          </w:tcPr>
          <w:p w14:paraId="273776A3" w14:textId="5277D088"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w:t>
            </w:r>
          </w:p>
        </w:tc>
      </w:tr>
      <w:tr w:rsidR="005E621D" w:rsidRPr="00671091" w14:paraId="48FC66C7" w14:textId="15CF1BEA" w:rsidTr="00B816D9">
        <w:trPr>
          <w:trHeight w:val="493"/>
        </w:trPr>
        <w:tc>
          <w:tcPr>
            <w:cnfStyle w:val="001000000000" w:firstRow="0" w:lastRow="0" w:firstColumn="1" w:lastColumn="0" w:oddVBand="0" w:evenVBand="0" w:oddHBand="0" w:evenHBand="0" w:firstRowFirstColumn="0" w:firstRowLastColumn="0" w:lastRowFirstColumn="0" w:lastRowLastColumn="0"/>
            <w:tcW w:w="1984" w:type="dxa"/>
          </w:tcPr>
          <w:p w14:paraId="64899DB4" w14:textId="019CDC2F"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Malaysia</w:t>
            </w:r>
          </w:p>
        </w:tc>
        <w:tc>
          <w:tcPr>
            <w:tcW w:w="1280" w:type="dxa"/>
          </w:tcPr>
          <w:p w14:paraId="0E73DD35" w14:textId="7BBB16D3"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2</w:t>
            </w:r>
          </w:p>
        </w:tc>
        <w:tc>
          <w:tcPr>
            <w:tcW w:w="1231" w:type="dxa"/>
          </w:tcPr>
          <w:p w14:paraId="0DF9F36D" w14:textId="507810B6"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5</w:t>
            </w:r>
          </w:p>
        </w:tc>
        <w:tc>
          <w:tcPr>
            <w:tcW w:w="1127" w:type="dxa"/>
          </w:tcPr>
          <w:p w14:paraId="456EAB89" w14:textId="12833569"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color w:val="00B050"/>
                <w:sz w:val="18"/>
                <w:szCs w:val="18"/>
                <w:lang w:eastAsia="zh-TW"/>
              </w:rPr>
            </w:pPr>
            <w:r w:rsidRPr="003A046E">
              <w:rPr>
                <w:rFonts w:eastAsia="新細明體" w:hint="eastAsia"/>
                <w:b/>
                <w:bCs/>
                <w:color w:val="00B050"/>
                <w:sz w:val="18"/>
                <w:szCs w:val="18"/>
                <w:lang w:eastAsia="zh-TW"/>
              </w:rPr>
              <w:t>+</w:t>
            </w:r>
            <w:r w:rsidRPr="003A046E">
              <w:rPr>
                <w:rFonts w:eastAsia="新細明體"/>
                <w:b/>
                <w:bCs/>
                <w:color w:val="00B050"/>
                <w:sz w:val="18"/>
                <w:szCs w:val="18"/>
                <w:lang w:eastAsia="zh-TW"/>
              </w:rPr>
              <w:t>150%</w:t>
            </w:r>
          </w:p>
        </w:tc>
      </w:tr>
      <w:tr w:rsidR="005E621D" w:rsidRPr="00671091" w14:paraId="1F6647AB" w14:textId="41B78435" w:rsidTr="00B816D9">
        <w:trPr>
          <w:cnfStyle w:val="000000100000" w:firstRow="0" w:lastRow="0" w:firstColumn="0" w:lastColumn="0" w:oddVBand="0" w:evenVBand="0" w:oddHBand="1"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1984" w:type="dxa"/>
          </w:tcPr>
          <w:p w14:paraId="66C83C03" w14:textId="05FA637F"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Philippines</w:t>
            </w:r>
          </w:p>
        </w:tc>
        <w:tc>
          <w:tcPr>
            <w:tcW w:w="1280" w:type="dxa"/>
          </w:tcPr>
          <w:p w14:paraId="2AB33B3F" w14:textId="53678DDE"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w:t>
            </w:r>
          </w:p>
        </w:tc>
        <w:tc>
          <w:tcPr>
            <w:tcW w:w="1231" w:type="dxa"/>
          </w:tcPr>
          <w:p w14:paraId="38F4B8E7" w14:textId="2926089C"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1</w:t>
            </w:r>
          </w:p>
        </w:tc>
        <w:tc>
          <w:tcPr>
            <w:tcW w:w="1127" w:type="dxa"/>
          </w:tcPr>
          <w:p w14:paraId="3857AC23" w14:textId="7F448B01"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w:t>
            </w:r>
          </w:p>
        </w:tc>
      </w:tr>
      <w:tr w:rsidR="005E621D" w:rsidRPr="00671091" w14:paraId="4BEC1649" w14:textId="16738E1D" w:rsidTr="00B816D9">
        <w:trPr>
          <w:trHeight w:val="493"/>
        </w:trPr>
        <w:tc>
          <w:tcPr>
            <w:cnfStyle w:val="001000000000" w:firstRow="0" w:lastRow="0" w:firstColumn="1" w:lastColumn="0" w:oddVBand="0" w:evenVBand="0" w:oddHBand="0" w:evenHBand="0" w:firstRowFirstColumn="0" w:firstRowLastColumn="0" w:lastRowFirstColumn="0" w:lastRowLastColumn="0"/>
            <w:tcW w:w="1984" w:type="dxa"/>
          </w:tcPr>
          <w:p w14:paraId="7077CCB8" w14:textId="60F07A12"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Singapore</w:t>
            </w:r>
          </w:p>
        </w:tc>
        <w:tc>
          <w:tcPr>
            <w:tcW w:w="1280" w:type="dxa"/>
          </w:tcPr>
          <w:p w14:paraId="3EF5A60E" w14:textId="46BA692C"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1</w:t>
            </w:r>
          </w:p>
        </w:tc>
        <w:tc>
          <w:tcPr>
            <w:tcW w:w="1231" w:type="dxa"/>
          </w:tcPr>
          <w:p w14:paraId="70F0409F" w14:textId="47646618"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5</w:t>
            </w:r>
          </w:p>
        </w:tc>
        <w:tc>
          <w:tcPr>
            <w:tcW w:w="1127" w:type="dxa"/>
          </w:tcPr>
          <w:p w14:paraId="6A1FA861" w14:textId="0D3ECDB7" w:rsidR="005E621D" w:rsidRPr="003A046E" w:rsidRDefault="00C60D0F"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color w:val="00B050"/>
                <w:sz w:val="18"/>
                <w:szCs w:val="18"/>
                <w:lang w:eastAsia="zh-TW"/>
              </w:rPr>
            </w:pPr>
            <w:r w:rsidRPr="003A046E">
              <w:rPr>
                <w:rFonts w:eastAsia="新細明體" w:hint="eastAsia"/>
                <w:b/>
                <w:bCs/>
                <w:color w:val="00B050"/>
                <w:sz w:val="18"/>
                <w:szCs w:val="18"/>
                <w:lang w:eastAsia="zh-TW"/>
              </w:rPr>
              <w:t>+</w:t>
            </w:r>
            <w:r w:rsidRPr="003A046E">
              <w:rPr>
                <w:rFonts w:eastAsia="新細明體"/>
                <w:b/>
                <w:bCs/>
                <w:color w:val="00B050"/>
                <w:sz w:val="18"/>
                <w:szCs w:val="18"/>
                <w:lang w:eastAsia="zh-TW"/>
              </w:rPr>
              <w:t>400%</w:t>
            </w:r>
          </w:p>
        </w:tc>
      </w:tr>
      <w:tr w:rsidR="005E621D" w:rsidRPr="00671091" w14:paraId="06067A99" w14:textId="5B8B73C5" w:rsidTr="00B816D9">
        <w:trPr>
          <w:cnfStyle w:val="000000100000" w:firstRow="0" w:lastRow="0" w:firstColumn="0" w:lastColumn="0" w:oddVBand="0" w:evenVBand="0" w:oddHBand="1"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1984" w:type="dxa"/>
          </w:tcPr>
          <w:p w14:paraId="0E8BB133" w14:textId="7A996807"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Thailand</w:t>
            </w:r>
          </w:p>
        </w:tc>
        <w:tc>
          <w:tcPr>
            <w:tcW w:w="1280" w:type="dxa"/>
          </w:tcPr>
          <w:p w14:paraId="20199D83" w14:textId="7861898F"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w:t>
            </w:r>
          </w:p>
        </w:tc>
        <w:tc>
          <w:tcPr>
            <w:tcW w:w="1231" w:type="dxa"/>
          </w:tcPr>
          <w:p w14:paraId="11BC75F9" w14:textId="71AD911D"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1</w:t>
            </w:r>
          </w:p>
        </w:tc>
        <w:tc>
          <w:tcPr>
            <w:tcW w:w="1127" w:type="dxa"/>
          </w:tcPr>
          <w:p w14:paraId="0FE520F0" w14:textId="3D66ABC4" w:rsidR="005E621D" w:rsidRPr="003A046E" w:rsidRDefault="00C60D0F"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w:t>
            </w:r>
          </w:p>
        </w:tc>
      </w:tr>
      <w:tr w:rsidR="005E621D" w:rsidRPr="00671091" w14:paraId="238B9EA0" w14:textId="642D5EE4" w:rsidTr="00B816D9">
        <w:trPr>
          <w:trHeight w:val="493"/>
        </w:trPr>
        <w:tc>
          <w:tcPr>
            <w:cnfStyle w:val="001000000000" w:firstRow="0" w:lastRow="0" w:firstColumn="1" w:lastColumn="0" w:oddVBand="0" w:evenVBand="0" w:oddHBand="0" w:evenHBand="0" w:firstRowFirstColumn="0" w:firstRowLastColumn="0" w:lastRowFirstColumn="0" w:lastRowLastColumn="0"/>
            <w:tcW w:w="1984" w:type="dxa"/>
          </w:tcPr>
          <w:p w14:paraId="15CEE5E7" w14:textId="11A03895"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United States</w:t>
            </w:r>
          </w:p>
        </w:tc>
        <w:tc>
          <w:tcPr>
            <w:tcW w:w="1280" w:type="dxa"/>
          </w:tcPr>
          <w:p w14:paraId="3D56792E" w14:textId="50E72537"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3</w:t>
            </w:r>
          </w:p>
        </w:tc>
        <w:tc>
          <w:tcPr>
            <w:tcW w:w="1231" w:type="dxa"/>
          </w:tcPr>
          <w:p w14:paraId="39739E45" w14:textId="2AA5030B"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1</w:t>
            </w:r>
          </w:p>
        </w:tc>
        <w:tc>
          <w:tcPr>
            <w:tcW w:w="1127" w:type="dxa"/>
          </w:tcPr>
          <w:p w14:paraId="3B9E4A83" w14:textId="1974EB57" w:rsidR="005E621D" w:rsidRPr="003A046E" w:rsidRDefault="00C60D0F"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color w:val="FF0000"/>
                <w:sz w:val="18"/>
                <w:szCs w:val="18"/>
                <w:lang w:eastAsia="zh-TW"/>
              </w:rPr>
            </w:pPr>
            <w:r w:rsidRPr="003A046E">
              <w:rPr>
                <w:rFonts w:eastAsia="新細明體" w:hint="eastAsia"/>
                <w:b/>
                <w:bCs/>
                <w:color w:val="FF0000"/>
                <w:sz w:val="18"/>
                <w:szCs w:val="18"/>
                <w:lang w:eastAsia="zh-TW"/>
              </w:rPr>
              <w:t>-</w:t>
            </w:r>
            <w:r w:rsidRPr="003A046E">
              <w:rPr>
                <w:rFonts w:eastAsia="新細明體"/>
                <w:b/>
                <w:bCs/>
                <w:color w:val="FF0000"/>
                <w:sz w:val="18"/>
                <w:szCs w:val="18"/>
                <w:lang w:eastAsia="zh-TW"/>
              </w:rPr>
              <w:t>67%</w:t>
            </w:r>
          </w:p>
        </w:tc>
      </w:tr>
      <w:tr w:rsidR="005E621D" w:rsidRPr="00671091" w14:paraId="2743B985" w14:textId="429D5CD4" w:rsidTr="00B816D9">
        <w:trPr>
          <w:cnfStyle w:val="000000100000" w:firstRow="0" w:lastRow="0" w:firstColumn="0" w:lastColumn="0" w:oddVBand="0" w:evenVBand="0" w:oddHBand="1" w:evenHBand="0" w:firstRowFirstColumn="0" w:firstRowLastColumn="0" w:lastRowFirstColumn="0" w:lastRowLastColumn="0"/>
          <w:trHeight w:val="493"/>
        </w:trPr>
        <w:tc>
          <w:tcPr>
            <w:cnfStyle w:val="001000000000" w:firstRow="0" w:lastRow="0" w:firstColumn="1" w:lastColumn="0" w:oddVBand="0" w:evenVBand="0" w:oddHBand="0" w:evenHBand="0" w:firstRowFirstColumn="0" w:firstRowLastColumn="0" w:lastRowFirstColumn="0" w:lastRowLastColumn="0"/>
            <w:tcW w:w="1984" w:type="dxa"/>
          </w:tcPr>
          <w:p w14:paraId="0AB8811D" w14:textId="195479ED"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 xml:space="preserve">Vietnam </w:t>
            </w:r>
          </w:p>
        </w:tc>
        <w:tc>
          <w:tcPr>
            <w:tcW w:w="1280" w:type="dxa"/>
          </w:tcPr>
          <w:p w14:paraId="633DF526" w14:textId="4E8B88F8"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w:t>
            </w:r>
          </w:p>
        </w:tc>
        <w:tc>
          <w:tcPr>
            <w:tcW w:w="1231" w:type="dxa"/>
          </w:tcPr>
          <w:p w14:paraId="5AF294CF" w14:textId="17727A11" w:rsidR="005E621D" w:rsidRPr="003A046E" w:rsidRDefault="005E621D"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1</w:t>
            </w:r>
          </w:p>
        </w:tc>
        <w:tc>
          <w:tcPr>
            <w:tcW w:w="1127" w:type="dxa"/>
          </w:tcPr>
          <w:p w14:paraId="29FF17AB" w14:textId="7A7C7389" w:rsidR="005E621D" w:rsidRPr="003A046E" w:rsidRDefault="00C60D0F" w:rsidP="005E621D">
            <w:pPr>
              <w:spacing w:line="480" w:lineRule="auto"/>
              <w:jc w:val="center"/>
              <w:cnfStyle w:val="000000100000" w:firstRow="0" w:lastRow="0" w:firstColumn="0" w:lastColumn="0" w:oddVBand="0" w:evenVBand="0" w:oddHBand="1"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w:t>
            </w:r>
          </w:p>
        </w:tc>
      </w:tr>
      <w:tr w:rsidR="005E621D" w:rsidRPr="00671091" w14:paraId="0DCEFF66" w14:textId="3A3BCF1E" w:rsidTr="00B816D9">
        <w:trPr>
          <w:trHeight w:val="493"/>
        </w:trPr>
        <w:tc>
          <w:tcPr>
            <w:cnfStyle w:val="001000000000" w:firstRow="0" w:lastRow="0" w:firstColumn="1" w:lastColumn="0" w:oddVBand="0" w:evenVBand="0" w:oddHBand="0" w:evenHBand="0" w:firstRowFirstColumn="0" w:firstRowLastColumn="0" w:lastRowFirstColumn="0" w:lastRowLastColumn="0"/>
            <w:tcW w:w="1984" w:type="dxa"/>
          </w:tcPr>
          <w:p w14:paraId="7FE4B26D" w14:textId="206650F7" w:rsidR="005E621D" w:rsidRPr="005E621D" w:rsidRDefault="005E621D" w:rsidP="00671091">
            <w:pPr>
              <w:spacing w:line="480" w:lineRule="auto"/>
              <w:ind w:leftChars="100" w:left="240"/>
              <w:jc w:val="both"/>
              <w:rPr>
                <w:rFonts w:eastAsia="新細明體"/>
                <w:sz w:val="18"/>
                <w:szCs w:val="18"/>
                <w:lang w:eastAsia="zh-TW"/>
              </w:rPr>
            </w:pPr>
            <w:r w:rsidRPr="005E621D">
              <w:rPr>
                <w:rFonts w:eastAsia="新細明體"/>
                <w:sz w:val="18"/>
                <w:szCs w:val="18"/>
                <w:lang w:eastAsia="zh-TW"/>
              </w:rPr>
              <w:t>Total</w:t>
            </w:r>
          </w:p>
        </w:tc>
        <w:tc>
          <w:tcPr>
            <w:tcW w:w="1280" w:type="dxa"/>
          </w:tcPr>
          <w:p w14:paraId="039E0F17" w14:textId="24CD2EE2"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2</w:t>
            </w:r>
            <w:r w:rsidRPr="003A046E">
              <w:rPr>
                <w:rFonts w:eastAsia="新細明體"/>
                <w:b/>
                <w:bCs/>
                <w:sz w:val="18"/>
                <w:szCs w:val="18"/>
                <w:lang w:eastAsia="zh-TW"/>
              </w:rPr>
              <w:t>585</w:t>
            </w:r>
          </w:p>
        </w:tc>
        <w:tc>
          <w:tcPr>
            <w:tcW w:w="1231" w:type="dxa"/>
          </w:tcPr>
          <w:p w14:paraId="61B592D6" w14:textId="569F67D5" w:rsidR="005E621D" w:rsidRPr="003A046E" w:rsidRDefault="005E621D"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sz w:val="18"/>
                <w:szCs w:val="18"/>
                <w:lang w:eastAsia="zh-TW"/>
              </w:rPr>
            </w:pPr>
            <w:r w:rsidRPr="003A046E">
              <w:rPr>
                <w:rFonts w:eastAsia="新細明體" w:hint="eastAsia"/>
                <w:b/>
                <w:bCs/>
                <w:sz w:val="18"/>
                <w:szCs w:val="18"/>
                <w:lang w:eastAsia="zh-TW"/>
              </w:rPr>
              <w:t>5</w:t>
            </w:r>
            <w:r w:rsidRPr="003A046E">
              <w:rPr>
                <w:rFonts w:eastAsia="新細明體"/>
                <w:b/>
                <w:bCs/>
                <w:sz w:val="18"/>
                <w:szCs w:val="18"/>
                <w:lang w:eastAsia="zh-TW"/>
              </w:rPr>
              <w:t>902</w:t>
            </w:r>
          </w:p>
        </w:tc>
        <w:tc>
          <w:tcPr>
            <w:tcW w:w="1127" w:type="dxa"/>
          </w:tcPr>
          <w:p w14:paraId="23857D21" w14:textId="165EC057" w:rsidR="005E621D" w:rsidRPr="003A046E" w:rsidRDefault="00C60D0F" w:rsidP="005E621D">
            <w:pPr>
              <w:spacing w:line="480" w:lineRule="auto"/>
              <w:jc w:val="center"/>
              <w:cnfStyle w:val="000000000000" w:firstRow="0" w:lastRow="0" w:firstColumn="0" w:lastColumn="0" w:oddVBand="0" w:evenVBand="0" w:oddHBand="0" w:evenHBand="0" w:firstRowFirstColumn="0" w:firstRowLastColumn="0" w:lastRowFirstColumn="0" w:lastRowLastColumn="0"/>
              <w:rPr>
                <w:rFonts w:eastAsia="新細明體"/>
                <w:b/>
                <w:bCs/>
                <w:color w:val="00B050"/>
                <w:sz w:val="18"/>
                <w:szCs w:val="18"/>
                <w:lang w:eastAsia="zh-TW"/>
              </w:rPr>
            </w:pPr>
            <w:r w:rsidRPr="003A046E">
              <w:rPr>
                <w:rFonts w:eastAsia="新細明體" w:hint="eastAsia"/>
                <w:b/>
                <w:bCs/>
                <w:color w:val="00B050"/>
                <w:sz w:val="18"/>
                <w:szCs w:val="18"/>
                <w:lang w:eastAsia="zh-TW"/>
              </w:rPr>
              <w:t>+</w:t>
            </w:r>
            <w:r w:rsidRPr="003A046E">
              <w:rPr>
                <w:rFonts w:eastAsia="新細明體"/>
                <w:b/>
                <w:bCs/>
                <w:color w:val="00B050"/>
                <w:sz w:val="18"/>
                <w:szCs w:val="18"/>
                <w:lang w:eastAsia="zh-TW"/>
              </w:rPr>
              <w:t>128%</w:t>
            </w:r>
          </w:p>
        </w:tc>
      </w:tr>
    </w:tbl>
    <w:p w14:paraId="30A0BE78" w14:textId="0A809119" w:rsidR="005E621D" w:rsidRDefault="005E621D" w:rsidP="005E621D">
      <w:pPr>
        <w:spacing w:line="480" w:lineRule="auto"/>
        <w:jc w:val="both"/>
        <w:rPr>
          <w:rFonts w:eastAsia="新細明體"/>
          <w:lang w:eastAsia="zh-TW"/>
        </w:rPr>
      </w:pPr>
      <w:r>
        <w:rPr>
          <w:rFonts w:eastAsia="新細明體" w:hint="eastAsia"/>
          <w:lang w:eastAsia="zh-TW"/>
        </w:rPr>
        <w:t>S</w:t>
      </w:r>
      <w:r>
        <w:rPr>
          <w:rFonts w:eastAsia="新細明體"/>
          <w:lang w:eastAsia="zh-TW"/>
        </w:rPr>
        <w:t xml:space="preserve">ource: Retrieved from Chow Tai Fook’s annual report 2018 </w:t>
      </w:r>
      <w:r w:rsidR="000777D3">
        <w:rPr>
          <w:rFonts w:eastAsia="新細明體"/>
          <w:lang w:eastAsia="zh-TW"/>
        </w:rPr>
        <w:t xml:space="preserve">&amp; </w:t>
      </w:r>
      <w:r>
        <w:rPr>
          <w:rFonts w:eastAsia="新細明體"/>
          <w:lang w:eastAsia="zh-TW"/>
        </w:rPr>
        <w:t>2022</w:t>
      </w:r>
    </w:p>
    <w:p w14:paraId="64777306" w14:textId="77777777" w:rsidR="005E621D" w:rsidRDefault="005E621D">
      <w:pPr>
        <w:rPr>
          <w:rFonts w:eastAsia="新細明體"/>
          <w:lang w:eastAsia="zh-TW"/>
        </w:rPr>
      </w:pPr>
      <w:r>
        <w:rPr>
          <w:rFonts w:eastAsia="新細明體"/>
          <w:lang w:eastAsia="zh-TW"/>
        </w:rPr>
        <w:br w:type="page"/>
      </w:r>
    </w:p>
    <w:p w14:paraId="453A1650" w14:textId="3D00405A" w:rsidR="00126442" w:rsidRPr="00067A95" w:rsidRDefault="00126442" w:rsidP="00F1790B">
      <w:pPr>
        <w:spacing w:line="480" w:lineRule="auto"/>
        <w:jc w:val="both"/>
        <w:rPr>
          <w:rFonts w:eastAsia="新細明體"/>
          <w:lang w:eastAsia="zh-TW"/>
        </w:rPr>
      </w:pPr>
    </w:p>
    <w:p w14:paraId="3770365D" w14:textId="697B91A6" w:rsidR="000777D3" w:rsidRPr="00126442" w:rsidRDefault="00126442" w:rsidP="000777D3">
      <w:pPr>
        <w:spacing w:line="480" w:lineRule="auto"/>
        <w:ind w:leftChars="100" w:left="240"/>
        <w:jc w:val="both"/>
        <w:rPr>
          <w:rFonts w:eastAsia="新細明體"/>
          <w:lang w:eastAsia="zh-TW"/>
        </w:rPr>
      </w:pPr>
      <w:r w:rsidRPr="00126442">
        <w:rPr>
          <w:rFonts w:eastAsia="新細明體"/>
          <w:lang w:eastAsia="zh-TW"/>
        </w:rPr>
        <w:t>Chow Tai Fook has always been known for its high-quality traditional Chinese gold jewellery</w:t>
      </w:r>
      <w:r w:rsidR="000777D3">
        <w:rPr>
          <w:rFonts w:eastAsia="新細明體"/>
          <w:lang w:eastAsia="zh-TW"/>
        </w:rPr>
        <w:t>. It</w:t>
      </w:r>
      <w:r w:rsidRPr="00126442">
        <w:rPr>
          <w:rFonts w:eastAsia="新細明體"/>
          <w:lang w:eastAsia="zh-TW"/>
        </w:rPr>
        <w:t xml:space="preserve"> has also been investing in product innovation to appeal to a wider range of customers. This includes introducing new collections featuring diamonds and other precious stones, as well as contemporary designs that appeal to younger consumers.</w:t>
      </w:r>
      <w:r w:rsidR="000777D3">
        <w:rPr>
          <w:rFonts w:eastAsia="新細明體"/>
          <w:lang w:eastAsia="zh-TW"/>
        </w:rPr>
        <w:t xml:space="preserve"> It </w:t>
      </w:r>
      <w:r w:rsidRPr="00126442">
        <w:rPr>
          <w:rFonts w:eastAsia="新細明體"/>
          <w:lang w:eastAsia="zh-TW"/>
        </w:rPr>
        <w:t>has also been focused on offering more personalized and customized products and services to customers. This includes bespoke jewellery design services, as well as the use of technology to offer personalized recommendations and styling advice</w:t>
      </w:r>
      <w:r w:rsidR="00B816D9">
        <w:rPr>
          <w:rFonts w:eastAsia="新細明體"/>
          <w:lang w:eastAsia="zh-TW"/>
        </w:rPr>
        <w:t xml:space="preserve"> (</w:t>
      </w:r>
      <w:proofErr w:type="spellStart"/>
      <w:r w:rsidR="00B816D9" w:rsidRPr="00B816D9">
        <w:rPr>
          <w:rFonts w:eastAsia="新細明體"/>
          <w:lang w:eastAsia="zh-TW"/>
        </w:rPr>
        <w:t>Riegger</w:t>
      </w:r>
      <w:proofErr w:type="spellEnd"/>
      <w:r w:rsidR="00B816D9" w:rsidRPr="00B816D9">
        <w:rPr>
          <w:rFonts w:eastAsia="新細明體"/>
          <w:lang w:eastAsia="zh-TW"/>
        </w:rPr>
        <w:t xml:space="preserve"> </w:t>
      </w:r>
      <w:r w:rsidR="00B816D9" w:rsidRPr="00B816D9">
        <w:rPr>
          <w:rFonts w:eastAsia="新細明體"/>
          <w:i/>
          <w:iCs/>
          <w:lang w:eastAsia="zh-TW"/>
        </w:rPr>
        <w:t>et al.</w:t>
      </w:r>
      <w:r w:rsidR="00B816D9" w:rsidRPr="00B816D9">
        <w:rPr>
          <w:rFonts w:eastAsia="新細明體"/>
          <w:lang w:eastAsia="zh-TW"/>
        </w:rPr>
        <w:t xml:space="preserve"> 2021)</w:t>
      </w:r>
      <w:r w:rsidRPr="00126442">
        <w:rPr>
          <w:rFonts w:eastAsia="新細明體"/>
          <w:lang w:eastAsia="zh-TW"/>
        </w:rPr>
        <w:t>.</w:t>
      </w:r>
    </w:p>
    <w:p w14:paraId="5F660421" w14:textId="77777777" w:rsidR="00126442" w:rsidRPr="00126442" w:rsidRDefault="00126442" w:rsidP="00126442">
      <w:pPr>
        <w:spacing w:line="480" w:lineRule="auto"/>
        <w:ind w:leftChars="100" w:left="240"/>
        <w:jc w:val="both"/>
        <w:rPr>
          <w:rFonts w:eastAsia="新細明體"/>
          <w:lang w:eastAsia="zh-TW"/>
        </w:rPr>
      </w:pPr>
    </w:p>
    <w:p w14:paraId="7E1772AB" w14:textId="419D8B20" w:rsidR="00126442" w:rsidRDefault="00126442" w:rsidP="00126442">
      <w:pPr>
        <w:spacing w:line="480" w:lineRule="auto"/>
        <w:ind w:leftChars="100" w:left="240"/>
        <w:jc w:val="both"/>
        <w:rPr>
          <w:rFonts w:eastAsia="新細明體"/>
          <w:lang w:eastAsia="zh-TW"/>
        </w:rPr>
      </w:pPr>
      <w:r w:rsidRPr="00126442">
        <w:rPr>
          <w:rFonts w:eastAsia="新細明體"/>
          <w:lang w:eastAsia="zh-TW"/>
        </w:rPr>
        <w:t>Overall, the strategic direction of Chow Tai Fook is focused on staying ahead of the competition through innovation, personalization, and an unwavering commitment to quality. By focusing on these key initiatives, Chow Tai Fook aims to strengthen its position as a leading global jewellery brand and continue to grow its customer base around the world.</w:t>
      </w:r>
    </w:p>
    <w:p w14:paraId="2DC2F56D" w14:textId="77777777" w:rsidR="006019C0" w:rsidRDefault="006019C0" w:rsidP="00126442">
      <w:pPr>
        <w:spacing w:line="480" w:lineRule="auto"/>
        <w:ind w:leftChars="100" w:left="240"/>
        <w:jc w:val="both"/>
        <w:rPr>
          <w:rFonts w:eastAsia="新細明體"/>
          <w:lang w:eastAsia="zh-TW"/>
        </w:rPr>
      </w:pPr>
    </w:p>
    <w:p w14:paraId="19B28B42" w14:textId="18DCFA84" w:rsidR="000777D3" w:rsidRPr="003C233F" w:rsidRDefault="00DF7A04" w:rsidP="00DF7A04">
      <w:pPr>
        <w:pStyle w:val="af4"/>
        <w:rPr>
          <w:rStyle w:val="af6"/>
        </w:rPr>
      </w:pPr>
      <w:bookmarkStart w:id="5" w:name="_Toc134054058"/>
      <w:r w:rsidRPr="003C233F">
        <w:rPr>
          <w:rStyle w:val="af6"/>
        </w:rPr>
        <w:t xml:space="preserve">2.2 </w:t>
      </w:r>
      <w:r w:rsidR="000777D3" w:rsidRPr="003C233F">
        <w:rPr>
          <w:rStyle w:val="af6"/>
        </w:rPr>
        <w:t>Chow Tai Fook’s major drivers for the change</w:t>
      </w:r>
      <w:bookmarkEnd w:id="5"/>
      <w:r w:rsidR="000777D3" w:rsidRPr="003C233F">
        <w:rPr>
          <w:rStyle w:val="af6"/>
        </w:rPr>
        <w:t xml:space="preserve"> </w:t>
      </w:r>
    </w:p>
    <w:p w14:paraId="0CD5B49F" w14:textId="77777777" w:rsidR="006019C0" w:rsidRDefault="006019C0" w:rsidP="006019C0">
      <w:pPr>
        <w:spacing w:line="480" w:lineRule="auto"/>
        <w:ind w:leftChars="100" w:left="240"/>
        <w:jc w:val="both"/>
        <w:rPr>
          <w:rFonts w:eastAsia="新細明體"/>
          <w:lang w:eastAsia="zh-TW"/>
        </w:rPr>
      </w:pPr>
    </w:p>
    <w:p w14:paraId="6D079F83" w14:textId="5BC87BBF" w:rsidR="006019C0" w:rsidRDefault="000B0648" w:rsidP="007B2446">
      <w:pPr>
        <w:spacing w:line="480" w:lineRule="auto"/>
        <w:ind w:leftChars="100" w:left="240"/>
        <w:jc w:val="both"/>
        <w:rPr>
          <w:rFonts w:eastAsia="新細明體"/>
          <w:lang w:eastAsia="zh-TW"/>
        </w:rPr>
      </w:pPr>
      <w:r>
        <w:rPr>
          <w:rFonts w:eastAsia="新細明體" w:hint="eastAsia"/>
          <w:lang w:eastAsia="zh-TW"/>
        </w:rPr>
        <w:t>C</w:t>
      </w:r>
      <w:r>
        <w:rPr>
          <w:rFonts w:eastAsia="新細明體"/>
          <w:lang w:eastAsia="zh-TW"/>
        </w:rPr>
        <w:t xml:space="preserve">how Tai Fook group </w:t>
      </w:r>
      <w:r w:rsidR="007B2446">
        <w:rPr>
          <w:rFonts w:eastAsia="新細明體"/>
          <w:lang w:eastAsia="zh-TW"/>
        </w:rPr>
        <w:t xml:space="preserve">has fallen into the “trap of success” situation </w:t>
      </w:r>
      <w:r w:rsidR="007B2446" w:rsidRPr="007B2446">
        <w:rPr>
          <w:rFonts w:eastAsia="新細明體"/>
          <w:lang w:eastAsia="zh-TW"/>
        </w:rPr>
        <w:t xml:space="preserve">where </w:t>
      </w:r>
      <w:r w:rsidR="007B2446">
        <w:rPr>
          <w:rFonts w:eastAsia="新細明體"/>
          <w:lang w:eastAsia="zh-TW"/>
        </w:rPr>
        <w:t xml:space="preserve">it </w:t>
      </w:r>
      <w:r w:rsidR="007B2446" w:rsidRPr="007B2446">
        <w:rPr>
          <w:rFonts w:eastAsia="新細明體"/>
          <w:lang w:eastAsia="zh-TW"/>
        </w:rPr>
        <w:t>becomes complacent or overly reliant on its past successes, leading it to neglect the need for innovation and change</w:t>
      </w:r>
      <w:r w:rsidR="007B2446">
        <w:rPr>
          <w:rFonts w:eastAsia="新細明體"/>
          <w:lang w:eastAsia="zh-TW"/>
        </w:rPr>
        <w:t xml:space="preserve"> </w:t>
      </w:r>
      <w:r w:rsidR="007B2446" w:rsidRPr="007B2446">
        <w:rPr>
          <w:rFonts w:eastAsia="新細明體"/>
          <w:lang w:eastAsia="zh-TW"/>
        </w:rPr>
        <w:t>(Wang, Senaratne and Rafiq, 2015).</w:t>
      </w:r>
      <w:r w:rsidR="007B2446">
        <w:rPr>
          <w:rFonts w:eastAsia="新細明體"/>
          <w:lang w:eastAsia="zh-TW"/>
        </w:rPr>
        <w:t xml:space="preserve"> </w:t>
      </w:r>
      <w:r w:rsidR="007B2446" w:rsidRPr="007B2446">
        <w:rPr>
          <w:rFonts w:eastAsia="新細明體"/>
          <w:lang w:eastAsia="zh-TW"/>
        </w:rPr>
        <w:t xml:space="preserve">When </w:t>
      </w:r>
      <w:r w:rsidR="007B2446">
        <w:rPr>
          <w:rFonts w:eastAsia="新細明體"/>
          <w:lang w:eastAsia="zh-TW"/>
        </w:rPr>
        <w:t>Chow Tai Fook</w:t>
      </w:r>
      <w:r w:rsidR="007B2446" w:rsidRPr="007B2446">
        <w:rPr>
          <w:rFonts w:eastAsia="新細明體"/>
          <w:lang w:eastAsia="zh-TW"/>
        </w:rPr>
        <w:t xml:space="preserve"> achieves a certain level of success</w:t>
      </w:r>
      <w:r w:rsidR="007B2446">
        <w:rPr>
          <w:rFonts w:eastAsia="新細明體"/>
          <w:lang w:eastAsia="zh-TW"/>
        </w:rPr>
        <w:t xml:space="preserve"> from expanding the business in mainland Chin</w:t>
      </w:r>
      <w:r w:rsidR="00170354">
        <w:rPr>
          <w:rFonts w:eastAsia="新細明體"/>
          <w:lang w:eastAsia="zh-TW"/>
        </w:rPr>
        <w:t>a (</w:t>
      </w:r>
      <w:r w:rsidR="00170354" w:rsidRPr="00170354">
        <w:rPr>
          <w:rFonts w:eastAsia="新細明體"/>
          <w:lang w:eastAsia="zh-TW"/>
        </w:rPr>
        <w:t>Luo</w:t>
      </w:r>
      <w:r w:rsidR="00170354">
        <w:rPr>
          <w:rFonts w:eastAsia="新細明體"/>
          <w:lang w:eastAsia="zh-TW"/>
        </w:rPr>
        <w:t xml:space="preserve"> </w:t>
      </w:r>
      <w:r w:rsidR="00170354" w:rsidRPr="00170354">
        <w:rPr>
          <w:rFonts w:eastAsia="新細明體"/>
          <w:lang w:eastAsia="zh-TW"/>
        </w:rPr>
        <w:t>and Tung,</w:t>
      </w:r>
      <w:r w:rsidR="00170354">
        <w:rPr>
          <w:rFonts w:eastAsia="新細明體"/>
          <w:lang w:eastAsia="zh-TW"/>
        </w:rPr>
        <w:t xml:space="preserve"> </w:t>
      </w:r>
      <w:r w:rsidR="00170354" w:rsidRPr="00170354">
        <w:rPr>
          <w:rFonts w:eastAsia="新細明體"/>
          <w:lang w:eastAsia="zh-TW"/>
        </w:rPr>
        <w:t>2007)</w:t>
      </w:r>
      <w:r w:rsidR="007B2446" w:rsidRPr="007B2446">
        <w:rPr>
          <w:rFonts w:eastAsia="新細明體"/>
          <w:lang w:eastAsia="zh-TW"/>
        </w:rPr>
        <w:t>, it may feel that it has found a winning formula that can be replicated over and over again. However, this mentality can be dangerous, as it can cause the company to become too focused on maintaining the status quo and not open to exploring new ideas and strategies.</w:t>
      </w:r>
      <w:r w:rsidR="007B2446">
        <w:rPr>
          <w:rFonts w:eastAsia="新細明體"/>
          <w:lang w:eastAsia="zh-TW"/>
        </w:rPr>
        <w:t xml:space="preserve"> In addition, the annual report also reflects the potential risk. From figure 3, Chow Tai Fook seems to have a rising trend of retail sales volume from </w:t>
      </w:r>
      <w:r w:rsidR="007B2446">
        <w:rPr>
          <w:rFonts w:eastAsia="新細明體"/>
          <w:lang w:eastAsia="zh-TW"/>
        </w:rPr>
        <w:lastRenderedPageBreak/>
        <w:t>2018 to 2022. However, the revenue per store and revenue per staff has dropped by 74% and 38% respectively (T</w:t>
      </w:r>
      <w:r w:rsidR="007B2446">
        <w:rPr>
          <w:rFonts w:eastAsia="新細明體" w:hint="eastAsia"/>
          <w:lang w:eastAsia="zh-TW"/>
        </w:rPr>
        <w:t>a</w:t>
      </w:r>
      <w:r w:rsidR="007B2446">
        <w:rPr>
          <w:rFonts w:eastAsia="新細明體"/>
          <w:lang w:eastAsia="zh-TW"/>
        </w:rPr>
        <w:t xml:space="preserve">ble 2). </w:t>
      </w:r>
      <w:r w:rsidR="004C2788">
        <w:rPr>
          <w:rFonts w:eastAsia="新細明體"/>
          <w:lang w:eastAsia="zh-TW"/>
        </w:rPr>
        <w:t xml:space="preserve">Expansion in mainland China market may not be the winning formula in the future and the strategy needs to be adjusted. </w:t>
      </w:r>
    </w:p>
    <w:p w14:paraId="6F596793" w14:textId="77777777" w:rsidR="007B2446" w:rsidRPr="004C2788" w:rsidRDefault="007B2446" w:rsidP="006019C0">
      <w:pPr>
        <w:spacing w:line="480" w:lineRule="auto"/>
        <w:ind w:leftChars="100" w:left="240"/>
        <w:jc w:val="both"/>
        <w:rPr>
          <w:rFonts w:eastAsia="新細明體"/>
          <w:lang w:eastAsia="zh-TW"/>
        </w:rPr>
      </w:pPr>
    </w:p>
    <w:p w14:paraId="7C62F61D" w14:textId="77777777" w:rsidR="006019C0" w:rsidRPr="006019C0" w:rsidRDefault="006019C0" w:rsidP="006019C0">
      <w:pPr>
        <w:pStyle w:val="ac"/>
        <w:spacing w:line="480" w:lineRule="auto"/>
        <w:ind w:left="360"/>
        <w:jc w:val="both"/>
        <w:rPr>
          <w:rFonts w:eastAsia="新細明體"/>
          <w:lang w:eastAsia="zh-TW"/>
        </w:rPr>
      </w:pPr>
      <w:r w:rsidRPr="006019C0">
        <w:rPr>
          <w:rFonts w:eastAsia="新細明體" w:hint="eastAsia"/>
          <w:lang w:eastAsia="zh-TW"/>
        </w:rPr>
        <w:t>F</w:t>
      </w:r>
      <w:r w:rsidRPr="006019C0">
        <w:rPr>
          <w:rFonts w:eastAsia="新細明體"/>
          <w:lang w:eastAsia="zh-TW"/>
        </w:rPr>
        <w:t>igure 3: Chow Tai Fook’s Retail Sales Volume 2018-2022</w:t>
      </w:r>
    </w:p>
    <w:p w14:paraId="7B88A966" w14:textId="77777777" w:rsidR="006019C0" w:rsidRPr="006019C0" w:rsidRDefault="006019C0" w:rsidP="006019C0">
      <w:pPr>
        <w:pStyle w:val="ac"/>
        <w:spacing w:line="480" w:lineRule="auto"/>
        <w:ind w:left="360"/>
        <w:jc w:val="both"/>
        <w:rPr>
          <w:rFonts w:eastAsia="新細明體"/>
          <w:lang w:eastAsia="zh-TW"/>
        </w:rPr>
      </w:pPr>
      <w:r>
        <w:rPr>
          <w:rFonts w:hint="eastAsia"/>
          <w:noProof/>
          <w:lang w:eastAsia="zh-TW"/>
        </w:rPr>
        <mc:AlternateContent>
          <mc:Choice Requires="wps">
            <w:drawing>
              <wp:anchor distT="0" distB="0" distL="114300" distR="114300" simplePos="0" relativeHeight="251661312" behindDoc="0" locked="0" layoutInCell="1" allowOverlap="1" wp14:anchorId="1E25CFAE" wp14:editId="2B9CFAF6">
                <wp:simplePos x="0" y="0"/>
                <wp:positionH relativeFrom="column">
                  <wp:posOffset>3196590</wp:posOffset>
                </wp:positionH>
                <wp:positionV relativeFrom="paragraph">
                  <wp:posOffset>369570</wp:posOffset>
                </wp:positionV>
                <wp:extent cx="1489710" cy="495300"/>
                <wp:effectExtent l="19050" t="76200" r="0" b="19050"/>
                <wp:wrapNone/>
                <wp:docPr id="6" name="直線單箭頭接點 6"/>
                <wp:cNvGraphicFramePr/>
                <a:graphic xmlns:a="http://schemas.openxmlformats.org/drawingml/2006/main">
                  <a:graphicData uri="http://schemas.microsoft.com/office/word/2010/wordprocessingShape">
                    <wps:wsp>
                      <wps:cNvCnPr/>
                      <wps:spPr>
                        <a:xfrm flipV="1">
                          <a:off x="0" y="0"/>
                          <a:ext cx="1489710" cy="495300"/>
                        </a:xfrm>
                        <a:prstGeom prst="straightConnector1">
                          <a:avLst/>
                        </a:prstGeom>
                        <a:ln w="38100" cap="flat" cmpd="sng" algn="ctr">
                          <a:solidFill>
                            <a:srgbClr val="FFC000"/>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56EBB5B" id="_x0000_t32" coordsize="21600,21600" o:spt="32" o:oned="t" path="m,l21600,21600e" filled="f">
                <v:path arrowok="t" fillok="f" o:connecttype="none"/>
                <o:lock v:ext="edit" shapetype="t"/>
              </v:shapetype>
              <v:shape id="直線單箭頭接點 6" o:spid="_x0000_s1026" type="#_x0000_t32" style="position:absolute;margin-left:251.7pt;margin-top:29.1pt;width:117.3pt;height:39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" strokecolor="#ffc000" strokeweight="3pt">
                <v:stroke endarrow="open"/>
              </v:shape>
            </w:pict>
          </mc:Fallback>
        </mc:AlternateContent>
      </w:r>
      <w:r>
        <w:rPr>
          <w:rFonts w:hint="eastAsia"/>
          <w:noProof/>
          <w:lang w:eastAsia="zh-TW"/>
        </w:rPr>
        <w:drawing>
          <wp:inline distT="0" distB="0" distL="0" distR="0" wp14:anchorId="40548469" wp14:editId="502F5001">
            <wp:extent cx="5547360" cy="3055620"/>
            <wp:effectExtent l="0" t="0" r="15240" b="11430"/>
            <wp:docPr id="7" name="圖表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4D7996D" w14:textId="77777777" w:rsidR="006019C0" w:rsidRDefault="006019C0" w:rsidP="006019C0">
      <w:pPr>
        <w:pStyle w:val="ac"/>
        <w:spacing w:line="480" w:lineRule="auto"/>
        <w:ind w:left="360"/>
        <w:jc w:val="both"/>
        <w:rPr>
          <w:rFonts w:eastAsia="新細明體"/>
          <w:lang w:eastAsia="zh-TW"/>
        </w:rPr>
      </w:pPr>
      <w:r w:rsidRPr="006019C0">
        <w:rPr>
          <w:rFonts w:eastAsia="新細明體" w:hint="eastAsia"/>
          <w:lang w:eastAsia="zh-TW"/>
        </w:rPr>
        <w:t>S</w:t>
      </w:r>
      <w:r w:rsidRPr="006019C0">
        <w:rPr>
          <w:rFonts w:eastAsia="新細明體"/>
          <w:lang w:eastAsia="zh-TW"/>
        </w:rPr>
        <w:t>ource: R</w:t>
      </w:r>
      <w:r w:rsidRPr="006019C0">
        <w:rPr>
          <w:rFonts w:eastAsia="新細明體" w:hint="eastAsia"/>
          <w:lang w:eastAsia="zh-TW"/>
        </w:rPr>
        <w:t>e</w:t>
      </w:r>
      <w:r w:rsidRPr="006019C0">
        <w:rPr>
          <w:rFonts w:eastAsia="新細明體"/>
          <w:lang w:eastAsia="zh-TW"/>
        </w:rPr>
        <w:t xml:space="preserve">trieved from Chow Tai Fook’s Annual Report 2018-2022 </w:t>
      </w:r>
    </w:p>
    <w:p w14:paraId="4B1C54F1" w14:textId="4647BBAC" w:rsidR="007B2446" w:rsidRDefault="007B2446" w:rsidP="006019C0">
      <w:pPr>
        <w:pStyle w:val="ac"/>
        <w:spacing w:line="480" w:lineRule="auto"/>
        <w:ind w:left="360"/>
        <w:jc w:val="both"/>
        <w:rPr>
          <w:rFonts w:eastAsia="新細明體"/>
          <w:lang w:eastAsia="zh-TW"/>
        </w:rPr>
      </w:pPr>
      <w:r>
        <w:rPr>
          <w:rFonts w:eastAsia="新細明體" w:hint="eastAsia"/>
          <w:lang w:eastAsia="zh-TW"/>
        </w:rPr>
        <w:t>T</w:t>
      </w:r>
      <w:r>
        <w:rPr>
          <w:rFonts w:eastAsia="新細明體"/>
          <w:lang w:eastAsia="zh-TW"/>
        </w:rPr>
        <w:t>able 2: Comparison of C</w:t>
      </w:r>
      <w:r>
        <w:rPr>
          <w:rFonts w:eastAsia="新細明體" w:hint="eastAsia"/>
          <w:lang w:eastAsia="zh-TW"/>
        </w:rPr>
        <w:t>h</w:t>
      </w:r>
      <w:r>
        <w:rPr>
          <w:rFonts w:eastAsia="新細明體"/>
          <w:lang w:eastAsia="zh-TW"/>
        </w:rPr>
        <w:t>ow Tai Fook’s financial performance in 2018 &amp; 2022</w:t>
      </w:r>
    </w:p>
    <w:tbl>
      <w:tblPr>
        <w:tblStyle w:val="61"/>
        <w:tblW w:w="8835" w:type="dxa"/>
        <w:tblInd w:w="421" w:type="dxa"/>
        <w:tblLook w:val="04A0" w:firstRow="1" w:lastRow="0" w:firstColumn="1" w:lastColumn="0" w:noHBand="0" w:noVBand="1"/>
      </w:tblPr>
      <w:tblGrid>
        <w:gridCol w:w="1984"/>
        <w:gridCol w:w="3402"/>
        <w:gridCol w:w="3449"/>
      </w:tblGrid>
      <w:tr w:rsidR="007B2446" w14:paraId="429A3419" w14:textId="77777777" w:rsidTr="007B24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4" w:type="dxa"/>
          </w:tcPr>
          <w:p w14:paraId="62F48D4C" w14:textId="73F67293" w:rsidR="007B2446" w:rsidRPr="007B2446" w:rsidRDefault="007B2446" w:rsidP="007B2446">
            <w:pPr>
              <w:pStyle w:val="ac"/>
              <w:spacing w:line="480" w:lineRule="auto"/>
              <w:ind w:left="0"/>
              <w:jc w:val="both"/>
              <w:rPr>
                <w:rFonts w:eastAsia="新細明體"/>
                <w:lang w:eastAsia="zh-TW"/>
              </w:rPr>
            </w:pPr>
            <w:r w:rsidRPr="007B2446">
              <w:rPr>
                <w:color w:val="000000"/>
                <w:sz w:val="20"/>
                <w:szCs w:val="20"/>
                <w:lang w:eastAsia="zh-HK"/>
              </w:rPr>
              <w:t>(In million HKD)</w:t>
            </w:r>
          </w:p>
        </w:tc>
        <w:tc>
          <w:tcPr>
            <w:tcW w:w="3402" w:type="dxa"/>
          </w:tcPr>
          <w:p w14:paraId="509671E7" w14:textId="18418549" w:rsidR="007B2446" w:rsidRPr="007B2446" w:rsidRDefault="007B2446" w:rsidP="007B2446">
            <w:pPr>
              <w:pStyle w:val="Web"/>
              <w:spacing w:before="0" w:after="0"/>
              <w:jc w:val="center"/>
              <w:cnfStyle w:val="100000000000" w:firstRow="1" w:lastRow="0" w:firstColumn="0" w:lastColumn="0" w:oddVBand="0" w:evenVBand="0" w:oddHBand="0" w:evenHBand="0" w:firstRowFirstColumn="0" w:firstRowLastColumn="0" w:lastRowFirstColumn="0" w:lastRowLastColumn="0"/>
              <w:rPr>
                <w:sz w:val="36"/>
                <w:szCs w:val="36"/>
                <w:lang w:eastAsia="zh-HK"/>
              </w:rPr>
            </w:pPr>
            <w:r w:rsidRPr="007B2446">
              <w:rPr>
                <w:color w:val="000000"/>
                <w:sz w:val="20"/>
                <w:szCs w:val="20"/>
                <w:lang w:eastAsia="zh-HK"/>
              </w:rPr>
              <w:t>2018</w:t>
            </w:r>
          </w:p>
          <w:p w14:paraId="5ADD8B0D" w14:textId="369C988A" w:rsidR="007B2446" w:rsidRPr="007B2446" w:rsidRDefault="007B2446" w:rsidP="007B2446">
            <w:pPr>
              <w:pStyle w:val="ac"/>
              <w:spacing w:line="480" w:lineRule="auto"/>
              <w:ind w:left="0"/>
              <w:jc w:val="center"/>
              <w:cnfStyle w:val="100000000000" w:firstRow="1" w:lastRow="0" w:firstColumn="0" w:lastColumn="0" w:oddVBand="0" w:evenVBand="0" w:oddHBand="0" w:evenHBand="0" w:firstRowFirstColumn="0" w:firstRowLastColumn="0" w:lastRowFirstColumn="0" w:lastRowLastColumn="0"/>
              <w:rPr>
                <w:rFonts w:eastAsia="新細明體"/>
                <w:lang w:eastAsia="zh-TW"/>
              </w:rPr>
            </w:pPr>
            <w:r w:rsidRPr="007B2446">
              <w:rPr>
                <w:color w:val="000000"/>
                <w:sz w:val="20"/>
                <w:szCs w:val="20"/>
                <w:lang w:eastAsia="zh-HK"/>
              </w:rPr>
              <w:t>(Before COVID19)</w:t>
            </w:r>
          </w:p>
        </w:tc>
        <w:tc>
          <w:tcPr>
            <w:tcW w:w="3449" w:type="dxa"/>
          </w:tcPr>
          <w:p w14:paraId="3094B602" w14:textId="24A2F5E5" w:rsidR="007B2446" w:rsidRPr="007B2446" w:rsidRDefault="007B2446" w:rsidP="007B2446">
            <w:pPr>
              <w:pStyle w:val="Web"/>
              <w:spacing w:before="0" w:after="0"/>
              <w:jc w:val="center"/>
              <w:cnfStyle w:val="100000000000" w:firstRow="1" w:lastRow="0" w:firstColumn="0" w:lastColumn="0" w:oddVBand="0" w:evenVBand="0" w:oddHBand="0" w:evenHBand="0" w:firstRowFirstColumn="0" w:firstRowLastColumn="0" w:lastRowFirstColumn="0" w:lastRowLastColumn="0"/>
              <w:rPr>
                <w:sz w:val="36"/>
                <w:szCs w:val="36"/>
                <w:lang w:eastAsia="zh-HK"/>
              </w:rPr>
            </w:pPr>
            <w:r w:rsidRPr="007B2446">
              <w:rPr>
                <w:color w:val="000000"/>
                <w:sz w:val="20"/>
                <w:szCs w:val="20"/>
                <w:lang w:eastAsia="zh-HK"/>
              </w:rPr>
              <w:t>2022</w:t>
            </w:r>
          </w:p>
          <w:p w14:paraId="002C67E4" w14:textId="54173654" w:rsidR="007B2446" w:rsidRPr="007B2446" w:rsidRDefault="007B2446" w:rsidP="007B2446">
            <w:pPr>
              <w:pStyle w:val="ac"/>
              <w:spacing w:line="480" w:lineRule="auto"/>
              <w:ind w:left="0"/>
              <w:jc w:val="center"/>
              <w:cnfStyle w:val="100000000000" w:firstRow="1" w:lastRow="0" w:firstColumn="0" w:lastColumn="0" w:oddVBand="0" w:evenVBand="0" w:oddHBand="0" w:evenHBand="0" w:firstRowFirstColumn="0" w:firstRowLastColumn="0" w:lastRowFirstColumn="0" w:lastRowLastColumn="0"/>
              <w:rPr>
                <w:rFonts w:eastAsia="新細明體"/>
                <w:lang w:eastAsia="zh-TW"/>
              </w:rPr>
            </w:pPr>
            <w:r w:rsidRPr="007B2446">
              <w:rPr>
                <w:color w:val="000000"/>
                <w:sz w:val="20"/>
                <w:szCs w:val="20"/>
                <w:lang w:eastAsia="zh-HK"/>
              </w:rPr>
              <w:t>(After COVID 19)</w:t>
            </w:r>
          </w:p>
        </w:tc>
      </w:tr>
      <w:tr w:rsidR="007B2446" w14:paraId="1589DEF6" w14:textId="77777777" w:rsidTr="007B24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4" w:type="dxa"/>
          </w:tcPr>
          <w:p w14:paraId="30CD8B9C" w14:textId="198C18EC" w:rsidR="007B2446" w:rsidRDefault="007B2446" w:rsidP="007B2446">
            <w:pPr>
              <w:pStyle w:val="ac"/>
              <w:spacing w:line="480" w:lineRule="auto"/>
              <w:ind w:left="0"/>
              <w:jc w:val="both"/>
              <w:rPr>
                <w:rFonts w:eastAsia="新細明體"/>
                <w:lang w:eastAsia="zh-TW"/>
              </w:rPr>
            </w:pPr>
            <w:r>
              <w:rPr>
                <w:b w:val="0"/>
                <w:bCs w:val="0"/>
                <w:color w:val="000000"/>
                <w:sz w:val="20"/>
                <w:szCs w:val="20"/>
                <w:lang w:eastAsia="zh-HK"/>
              </w:rPr>
              <w:t>Total store number</w:t>
            </w:r>
          </w:p>
        </w:tc>
        <w:tc>
          <w:tcPr>
            <w:tcW w:w="3402" w:type="dxa"/>
          </w:tcPr>
          <w:p w14:paraId="5871B072" w14:textId="2EA4D87F" w:rsidR="007B2446" w:rsidRDefault="007B2446" w:rsidP="007B2446">
            <w:pPr>
              <w:pStyle w:val="ac"/>
              <w:spacing w:line="480" w:lineRule="auto"/>
              <w:ind w:left="0"/>
              <w:jc w:val="center"/>
              <w:cnfStyle w:val="000000100000" w:firstRow="0" w:lastRow="0" w:firstColumn="0" w:lastColumn="0" w:oddVBand="0" w:evenVBand="0" w:oddHBand="1" w:evenHBand="0" w:firstRowFirstColumn="0" w:firstRowLastColumn="0" w:lastRowFirstColumn="0" w:lastRowLastColumn="0"/>
              <w:rPr>
                <w:rFonts w:eastAsia="新細明體"/>
                <w:lang w:eastAsia="zh-TW"/>
              </w:rPr>
            </w:pPr>
            <w:r>
              <w:rPr>
                <w:color w:val="000000"/>
                <w:sz w:val="20"/>
                <w:szCs w:val="20"/>
                <w:lang w:eastAsia="zh-HK"/>
              </w:rPr>
              <w:t>2585 stores</w:t>
            </w:r>
          </w:p>
        </w:tc>
        <w:tc>
          <w:tcPr>
            <w:tcW w:w="3449" w:type="dxa"/>
          </w:tcPr>
          <w:p w14:paraId="1C8AD7EA" w14:textId="051253E9" w:rsidR="007B2446" w:rsidRDefault="007B2446" w:rsidP="007B2446">
            <w:pPr>
              <w:pStyle w:val="ac"/>
              <w:spacing w:line="480" w:lineRule="auto"/>
              <w:ind w:left="0"/>
              <w:jc w:val="center"/>
              <w:cnfStyle w:val="000000100000" w:firstRow="0" w:lastRow="0" w:firstColumn="0" w:lastColumn="0" w:oddVBand="0" w:evenVBand="0" w:oddHBand="1" w:evenHBand="0" w:firstRowFirstColumn="0" w:firstRowLastColumn="0" w:lastRowFirstColumn="0" w:lastRowLastColumn="0"/>
              <w:rPr>
                <w:rFonts w:eastAsia="新細明體"/>
                <w:lang w:eastAsia="zh-TW"/>
              </w:rPr>
            </w:pPr>
            <w:r>
              <w:rPr>
                <w:color w:val="000000"/>
                <w:sz w:val="20"/>
                <w:szCs w:val="20"/>
                <w:lang w:eastAsia="zh-HK"/>
              </w:rPr>
              <w:t>5902 stores (+128%)</w:t>
            </w:r>
          </w:p>
        </w:tc>
      </w:tr>
      <w:tr w:rsidR="007B2446" w14:paraId="4DE8C359" w14:textId="77777777" w:rsidTr="007B2446">
        <w:tc>
          <w:tcPr>
            <w:cnfStyle w:val="001000000000" w:firstRow="0" w:lastRow="0" w:firstColumn="1" w:lastColumn="0" w:oddVBand="0" w:evenVBand="0" w:oddHBand="0" w:evenHBand="0" w:firstRowFirstColumn="0" w:firstRowLastColumn="0" w:lastRowFirstColumn="0" w:lastRowLastColumn="0"/>
            <w:tcW w:w="1984" w:type="dxa"/>
          </w:tcPr>
          <w:p w14:paraId="653B4A9F" w14:textId="2B29C7F8" w:rsidR="007B2446" w:rsidRDefault="007B2446" w:rsidP="007B2446">
            <w:pPr>
              <w:pStyle w:val="ac"/>
              <w:spacing w:line="480" w:lineRule="auto"/>
              <w:ind w:left="0"/>
              <w:jc w:val="both"/>
              <w:rPr>
                <w:rFonts w:eastAsia="新細明體"/>
                <w:lang w:eastAsia="zh-TW"/>
              </w:rPr>
            </w:pPr>
            <w:r>
              <w:rPr>
                <w:b w:val="0"/>
                <w:bCs w:val="0"/>
                <w:color w:val="000000"/>
                <w:sz w:val="20"/>
                <w:szCs w:val="20"/>
                <w:lang w:eastAsia="zh-HK"/>
              </w:rPr>
              <w:t>Total staff number</w:t>
            </w:r>
          </w:p>
        </w:tc>
        <w:tc>
          <w:tcPr>
            <w:tcW w:w="3402" w:type="dxa"/>
          </w:tcPr>
          <w:p w14:paraId="2EAAAC00" w14:textId="7CE94304" w:rsidR="007B2446" w:rsidRDefault="007B2446" w:rsidP="007B2446">
            <w:pPr>
              <w:pStyle w:val="ac"/>
              <w:spacing w:line="480" w:lineRule="auto"/>
              <w:ind w:left="0"/>
              <w:jc w:val="center"/>
              <w:cnfStyle w:val="000000000000" w:firstRow="0" w:lastRow="0" w:firstColumn="0" w:lastColumn="0" w:oddVBand="0" w:evenVBand="0" w:oddHBand="0" w:evenHBand="0" w:firstRowFirstColumn="0" w:firstRowLastColumn="0" w:lastRowFirstColumn="0" w:lastRowLastColumn="0"/>
              <w:rPr>
                <w:rFonts w:eastAsia="新細明體"/>
                <w:lang w:eastAsia="zh-TW"/>
              </w:rPr>
            </w:pPr>
            <w:r>
              <w:rPr>
                <w:color w:val="000000"/>
                <w:sz w:val="20"/>
                <w:szCs w:val="20"/>
                <w:lang w:eastAsia="zh-HK"/>
              </w:rPr>
              <w:t>29,200 staff</w:t>
            </w:r>
          </w:p>
        </w:tc>
        <w:tc>
          <w:tcPr>
            <w:tcW w:w="3449" w:type="dxa"/>
          </w:tcPr>
          <w:p w14:paraId="6495479A" w14:textId="1BBCED10" w:rsidR="007B2446" w:rsidRDefault="007B2446" w:rsidP="007B2446">
            <w:pPr>
              <w:pStyle w:val="ac"/>
              <w:spacing w:line="480" w:lineRule="auto"/>
              <w:ind w:left="0"/>
              <w:jc w:val="center"/>
              <w:cnfStyle w:val="000000000000" w:firstRow="0" w:lastRow="0" w:firstColumn="0" w:lastColumn="0" w:oddVBand="0" w:evenVBand="0" w:oddHBand="0" w:evenHBand="0" w:firstRowFirstColumn="0" w:firstRowLastColumn="0" w:lastRowFirstColumn="0" w:lastRowLastColumn="0"/>
              <w:rPr>
                <w:rFonts w:eastAsia="新細明體"/>
                <w:lang w:eastAsia="zh-TW"/>
              </w:rPr>
            </w:pPr>
            <w:r>
              <w:rPr>
                <w:color w:val="000000"/>
                <w:sz w:val="20"/>
                <w:szCs w:val="20"/>
                <w:lang w:eastAsia="zh-HK"/>
              </w:rPr>
              <w:t>28,400 staff (-2%)</w:t>
            </w:r>
          </w:p>
        </w:tc>
      </w:tr>
      <w:tr w:rsidR="007B2446" w14:paraId="59E86890" w14:textId="77777777" w:rsidTr="007B24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4" w:type="dxa"/>
          </w:tcPr>
          <w:p w14:paraId="759B1674" w14:textId="39DF34FD" w:rsidR="007B2446" w:rsidRDefault="007B2446" w:rsidP="007B2446">
            <w:pPr>
              <w:pStyle w:val="ac"/>
              <w:spacing w:line="480" w:lineRule="auto"/>
              <w:ind w:left="0"/>
              <w:jc w:val="both"/>
              <w:rPr>
                <w:rFonts w:eastAsia="新細明體"/>
                <w:lang w:eastAsia="zh-TW"/>
              </w:rPr>
            </w:pPr>
            <w:r>
              <w:rPr>
                <w:b w:val="0"/>
                <w:bCs w:val="0"/>
                <w:color w:val="000000"/>
                <w:sz w:val="20"/>
                <w:szCs w:val="20"/>
                <w:lang w:eastAsia="zh-HK"/>
              </w:rPr>
              <w:t>Revenue</w:t>
            </w:r>
          </w:p>
        </w:tc>
        <w:tc>
          <w:tcPr>
            <w:tcW w:w="3402" w:type="dxa"/>
          </w:tcPr>
          <w:p w14:paraId="59B95A46" w14:textId="43008DE6" w:rsidR="007B2446" w:rsidRDefault="007B2446" w:rsidP="007B2446">
            <w:pPr>
              <w:pStyle w:val="ac"/>
              <w:spacing w:line="480" w:lineRule="auto"/>
              <w:ind w:left="0"/>
              <w:jc w:val="center"/>
              <w:cnfStyle w:val="000000100000" w:firstRow="0" w:lastRow="0" w:firstColumn="0" w:lastColumn="0" w:oddVBand="0" w:evenVBand="0" w:oddHBand="1" w:evenHBand="0" w:firstRowFirstColumn="0" w:firstRowLastColumn="0" w:lastRowFirstColumn="0" w:lastRowLastColumn="0"/>
              <w:rPr>
                <w:rFonts w:eastAsia="新細明體"/>
                <w:lang w:eastAsia="zh-TW"/>
              </w:rPr>
            </w:pPr>
            <w:r>
              <w:rPr>
                <w:color w:val="000000"/>
                <w:sz w:val="20"/>
                <w:szCs w:val="20"/>
                <w:lang w:eastAsia="zh-HK"/>
              </w:rPr>
              <w:t>$59,156</w:t>
            </w:r>
          </w:p>
        </w:tc>
        <w:tc>
          <w:tcPr>
            <w:tcW w:w="3449" w:type="dxa"/>
          </w:tcPr>
          <w:p w14:paraId="36C90C44" w14:textId="07508F0B" w:rsidR="007B2446" w:rsidRDefault="007B2446" w:rsidP="007B2446">
            <w:pPr>
              <w:pStyle w:val="ac"/>
              <w:spacing w:line="480" w:lineRule="auto"/>
              <w:ind w:left="0"/>
              <w:jc w:val="center"/>
              <w:cnfStyle w:val="000000100000" w:firstRow="0" w:lastRow="0" w:firstColumn="0" w:lastColumn="0" w:oddVBand="0" w:evenVBand="0" w:oddHBand="1" w:evenHBand="0" w:firstRowFirstColumn="0" w:firstRowLastColumn="0" w:lastRowFirstColumn="0" w:lastRowLastColumn="0"/>
              <w:rPr>
                <w:rFonts w:eastAsia="新細明體"/>
                <w:lang w:eastAsia="zh-TW"/>
              </w:rPr>
            </w:pPr>
            <w:r>
              <w:rPr>
                <w:color w:val="000000"/>
                <w:sz w:val="20"/>
                <w:szCs w:val="20"/>
                <w:lang w:eastAsia="zh-HK"/>
              </w:rPr>
              <w:t>$98,938 (+67%)</w:t>
            </w:r>
          </w:p>
        </w:tc>
      </w:tr>
      <w:tr w:rsidR="007B2446" w14:paraId="5A28AA24" w14:textId="77777777" w:rsidTr="007B2446">
        <w:tc>
          <w:tcPr>
            <w:cnfStyle w:val="001000000000" w:firstRow="0" w:lastRow="0" w:firstColumn="1" w:lastColumn="0" w:oddVBand="0" w:evenVBand="0" w:oddHBand="0" w:evenHBand="0" w:firstRowFirstColumn="0" w:firstRowLastColumn="0" w:lastRowFirstColumn="0" w:lastRowLastColumn="0"/>
            <w:tcW w:w="1984" w:type="dxa"/>
          </w:tcPr>
          <w:p w14:paraId="440050AD" w14:textId="388C4E59" w:rsidR="007B2446" w:rsidRDefault="007B2446" w:rsidP="007B2446">
            <w:pPr>
              <w:pStyle w:val="ac"/>
              <w:spacing w:line="480" w:lineRule="auto"/>
              <w:ind w:left="0"/>
              <w:jc w:val="both"/>
              <w:rPr>
                <w:rFonts w:eastAsia="新細明體"/>
                <w:lang w:eastAsia="zh-TW"/>
              </w:rPr>
            </w:pPr>
            <w:r>
              <w:rPr>
                <w:b w:val="0"/>
                <w:bCs w:val="0"/>
                <w:color w:val="000000"/>
                <w:sz w:val="20"/>
                <w:szCs w:val="20"/>
                <w:lang w:eastAsia="zh-HK"/>
              </w:rPr>
              <w:t>Revenue per store</w:t>
            </w:r>
          </w:p>
        </w:tc>
        <w:tc>
          <w:tcPr>
            <w:tcW w:w="3402" w:type="dxa"/>
          </w:tcPr>
          <w:p w14:paraId="5B23DA0F" w14:textId="79A66C64" w:rsidR="007B2446" w:rsidRDefault="007B2446" w:rsidP="007B2446">
            <w:pPr>
              <w:pStyle w:val="ac"/>
              <w:spacing w:line="480" w:lineRule="auto"/>
              <w:ind w:left="0"/>
              <w:jc w:val="center"/>
              <w:cnfStyle w:val="000000000000" w:firstRow="0" w:lastRow="0" w:firstColumn="0" w:lastColumn="0" w:oddVBand="0" w:evenVBand="0" w:oddHBand="0" w:evenHBand="0" w:firstRowFirstColumn="0" w:firstRowLastColumn="0" w:lastRowFirstColumn="0" w:lastRowLastColumn="0"/>
              <w:rPr>
                <w:rFonts w:eastAsia="新細明體"/>
                <w:lang w:eastAsia="zh-TW"/>
              </w:rPr>
            </w:pPr>
            <w:r>
              <w:rPr>
                <w:color w:val="000000"/>
                <w:sz w:val="20"/>
                <w:szCs w:val="20"/>
                <w:lang w:eastAsia="zh-HK"/>
              </w:rPr>
              <w:t>$38</w:t>
            </w:r>
          </w:p>
        </w:tc>
        <w:tc>
          <w:tcPr>
            <w:tcW w:w="3449" w:type="dxa"/>
          </w:tcPr>
          <w:p w14:paraId="097149CB" w14:textId="00994426" w:rsidR="007B2446" w:rsidRDefault="007B2446" w:rsidP="007B2446">
            <w:pPr>
              <w:pStyle w:val="ac"/>
              <w:spacing w:line="480" w:lineRule="auto"/>
              <w:ind w:left="0"/>
              <w:jc w:val="center"/>
              <w:cnfStyle w:val="000000000000" w:firstRow="0" w:lastRow="0" w:firstColumn="0" w:lastColumn="0" w:oddVBand="0" w:evenVBand="0" w:oddHBand="0" w:evenHBand="0" w:firstRowFirstColumn="0" w:firstRowLastColumn="0" w:lastRowFirstColumn="0" w:lastRowLastColumn="0"/>
              <w:rPr>
                <w:rFonts w:eastAsia="新細明體"/>
                <w:lang w:eastAsia="zh-TW"/>
              </w:rPr>
            </w:pPr>
            <w:r>
              <w:rPr>
                <w:color w:val="FF0000"/>
                <w:sz w:val="20"/>
                <w:szCs w:val="20"/>
                <w:lang w:eastAsia="zh-HK"/>
              </w:rPr>
              <w:t>$10 (-74%)</w:t>
            </w:r>
          </w:p>
        </w:tc>
      </w:tr>
      <w:tr w:rsidR="007B2446" w14:paraId="1CD7C663" w14:textId="77777777" w:rsidTr="007B24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4" w:type="dxa"/>
          </w:tcPr>
          <w:p w14:paraId="65140629" w14:textId="12D8172F" w:rsidR="007B2446" w:rsidRDefault="007B2446" w:rsidP="007B2446">
            <w:pPr>
              <w:pStyle w:val="ac"/>
              <w:spacing w:line="480" w:lineRule="auto"/>
              <w:ind w:left="0"/>
              <w:jc w:val="both"/>
              <w:rPr>
                <w:rFonts w:eastAsia="新細明體"/>
                <w:lang w:eastAsia="zh-TW"/>
              </w:rPr>
            </w:pPr>
            <w:r>
              <w:rPr>
                <w:b w:val="0"/>
                <w:bCs w:val="0"/>
                <w:color w:val="000000"/>
                <w:sz w:val="20"/>
                <w:szCs w:val="20"/>
                <w:lang w:eastAsia="zh-HK"/>
              </w:rPr>
              <w:t>Revenue per staff</w:t>
            </w:r>
          </w:p>
        </w:tc>
        <w:tc>
          <w:tcPr>
            <w:tcW w:w="3402" w:type="dxa"/>
          </w:tcPr>
          <w:p w14:paraId="4C3D3FFD" w14:textId="06FE3474" w:rsidR="007B2446" w:rsidRDefault="007B2446" w:rsidP="007B2446">
            <w:pPr>
              <w:pStyle w:val="ac"/>
              <w:spacing w:line="480" w:lineRule="auto"/>
              <w:ind w:left="0"/>
              <w:jc w:val="center"/>
              <w:cnfStyle w:val="000000100000" w:firstRow="0" w:lastRow="0" w:firstColumn="0" w:lastColumn="0" w:oddVBand="0" w:evenVBand="0" w:oddHBand="1" w:evenHBand="0" w:firstRowFirstColumn="0" w:firstRowLastColumn="0" w:lastRowFirstColumn="0" w:lastRowLastColumn="0"/>
              <w:rPr>
                <w:rFonts w:eastAsia="新細明體"/>
                <w:lang w:eastAsia="zh-TW"/>
              </w:rPr>
            </w:pPr>
            <w:r>
              <w:rPr>
                <w:color w:val="000000"/>
                <w:sz w:val="20"/>
                <w:szCs w:val="20"/>
                <w:lang w:eastAsia="zh-HK"/>
              </w:rPr>
              <w:t>$3.4</w:t>
            </w:r>
          </w:p>
        </w:tc>
        <w:tc>
          <w:tcPr>
            <w:tcW w:w="3449" w:type="dxa"/>
          </w:tcPr>
          <w:p w14:paraId="64CCB8BB" w14:textId="612F04F7" w:rsidR="007B2446" w:rsidRDefault="007B2446" w:rsidP="007B2446">
            <w:pPr>
              <w:pStyle w:val="ac"/>
              <w:spacing w:line="480" w:lineRule="auto"/>
              <w:ind w:left="0"/>
              <w:jc w:val="center"/>
              <w:cnfStyle w:val="000000100000" w:firstRow="0" w:lastRow="0" w:firstColumn="0" w:lastColumn="0" w:oddVBand="0" w:evenVBand="0" w:oddHBand="1" w:evenHBand="0" w:firstRowFirstColumn="0" w:firstRowLastColumn="0" w:lastRowFirstColumn="0" w:lastRowLastColumn="0"/>
              <w:rPr>
                <w:rFonts w:eastAsia="新細明體"/>
                <w:lang w:eastAsia="zh-TW"/>
              </w:rPr>
            </w:pPr>
            <w:r>
              <w:rPr>
                <w:color w:val="FF0000"/>
                <w:sz w:val="20"/>
                <w:szCs w:val="20"/>
                <w:lang w:eastAsia="zh-HK"/>
              </w:rPr>
              <w:t>$2.1 (-38%)</w:t>
            </w:r>
          </w:p>
        </w:tc>
      </w:tr>
    </w:tbl>
    <w:p w14:paraId="4E1C90A8" w14:textId="1A9F3E3B" w:rsidR="007B2446" w:rsidRPr="006019C0" w:rsidRDefault="007B2446" w:rsidP="006019C0">
      <w:pPr>
        <w:pStyle w:val="ac"/>
        <w:spacing w:line="480" w:lineRule="auto"/>
        <w:ind w:left="360"/>
        <w:jc w:val="both"/>
        <w:rPr>
          <w:rFonts w:eastAsia="新細明體"/>
          <w:lang w:eastAsia="zh-TW"/>
        </w:rPr>
      </w:pPr>
      <w:r>
        <w:rPr>
          <w:rFonts w:eastAsia="新細明體" w:hint="eastAsia"/>
          <w:lang w:eastAsia="zh-TW"/>
        </w:rPr>
        <w:t>S</w:t>
      </w:r>
      <w:r>
        <w:rPr>
          <w:rFonts w:eastAsia="新細明體"/>
          <w:lang w:eastAsia="zh-TW"/>
        </w:rPr>
        <w:t>ource: Retrieved from Chow Tai Fook’s annual report in 2018 &amp; 2022</w:t>
      </w:r>
    </w:p>
    <w:p w14:paraId="531E2AA6" w14:textId="77777777" w:rsidR="000777D3" w:rsidRDefault="000777D3" w:rsidP="000777D3">
      <w:pPr>
        <w:spacing w:line="480" w:lineRule="auto"/>
        <w:ind w:left="240"/>
        <w:jc w:val="both"/>
        <w:rPr>
          <w:rFonts w:eastAsia="新細明體"/>
          <w:b/>
          <w:bCs/>
          <w:lang w:eastAsia="zh-TW"/>
        </w:rPr>
      </w:pPr>
    </w:p>
    <w:p w14:paraId="429C852C" w14:textId="76930EF4" w:rsidR="00C665CA" w:rsidRDefault="00C665CA" w:rsidP="00970EE0">
      <w:pPr>
        <w:spacing w:line="480" w:lineRule="auto"/>
        <w:ind w:left="240"/>
        <w:jc w:val="both"/>
        <w:rPr>
          <w:rFonts w:eastAsia="新細明體"/>
          <w:lang w:eastAsia="zh-TW"/>
        </w:rPr>
      </w:pPr>
      <w:r>
        <w:rPr>
          <w:rFonts w:eastAsia="新細明體"/>
          <w:lang w:eastAsia="zh-TW"/>
        </w:rPr>
        <w:t xml:space="preserve">From the economic dimension, </w:t>
      </w:r>
      <w:r w:rsidR="009F6CB3">
        <w:rPr>
          <w:rFonts w:eastAsia="新細明體"/>
          <w:lang w:eastAsia="zh-TW"/>
        </w:rPr>
        <w:t>Chow Tai Fook was just l</w:t>
      </w:r>
      <w:r w:rsidR="009F6CB3" w:rsidRPr="009F6CB3">
        <w:rPr>
          <w:rFonts w:eastAsia="新細明體"/>
          <w:lang w:eastAsia="zh-TW"/>
        </w:rPr>
        <w:t>ike many businesses around the wor</w:t>
      </w:r>
      <w:r w:rsidR="009F6CB3">
        <w:rPr>
          <w:rFonts w:eastAsia="新細明體"/>
          <w:lang w:eastAsia="zh-TW"/>
        </w:rPr>
        <w:t xml:space="preserve">ld </w:t>
      </w:r>
      <w:r w:rsidR="009F6CB3" w:rsidRPr="009F6CB3">
        <w:rPr>
          <w:rFonts w:eastAsia="新細明體"/>
          <w:lang w:eastAsia="zh-TW"/>
        </w:rPr>
        <w:t xml:space="preserve">has </w:t>
      </w:r>
      <w:r w:rsidR="009F6CB3">
        <w:rPr>
          <w:rFonts w:eastAsia="新細明體"/>
          <w:lang w:eastAsia="zh-TW"/>
        </w:rPr>
        <w:t>been affected by COVID-19 since 2019</w:t>
      </w:r>
      <w:r w:rsidR="0095280C">
        <w:rPr>
          <w:rFonts w:eastAsia="新細明體"/>
          <w:lang w:eastAsia="zh-TW"/>
        </w:rPr>
        <w:t xml:space="preserve"> (</w:t>
      </w:r>
      <w:r w:rsidR="0095280C" w:rsidRPr="0095280C">
        <w:rPr>
          <w:rFonts w:eastAsia="新細明體"/>
          <w:lang w:eastAsia="zh-TW"/>
        </w:rPr>
        <w:t>Craven</w:t>
      </w:r>
      <w:r w:rsidR="0095280C">
        <w:rPr>
          <w:rFonts w:eastAsia="新細明體"/>
          <w:lang w:eastAsia="zh-TW"/>
        </w:rPr>
        <w:t xml:space="preserve"> </w:t>
      </w:r>
      <w:r w:rsidR="0095280C" w:rsidRPr="0095280C">
        <w:rPr>
          <w:rFonts w:eastAsia="新細明體"/>
          <w:i/>
          <w:iCs/>
          <w:lang w:eastAsia="zh-TW"/>
        </w:rPr>
        <w:t>et al.</w:t>
      </w:r>
      <w:r w:rsidR="0095280C" w:rsidRPr="0095280C">
        <w:rPr>
          <w:rFonts w:eastAsia="新細明體"/>
          <w:lang w:eastAsia="zh-TW"/>
        </w:rPr>
        <w:t xml:space="preserve"> 2020)</w:t>
      </w:r>
      <w:r w:rsidR="009F6CB3" w:rsidRPr="009F6CB3">
        <w:rPr>
          <w:rFonts w:eastAsia="新細明體"/>
          <w:lang w:eastAsia="zh-TW"/>
        </w:rPr>
        <w:t xml:space="preserve">. </w:t>
      </w:r>
      <w:r w:rsidR="009F6CB3">
        <w:rPr>
          <w:rFonts w:eastAsia="新細明體"/>
          <w:lang w:eastAsia="zh-TW"/>
        </w:rPr>
        <w:t xml:space="preserve">Mainland China has occupied its business for 93% but </w:t>
      </w:r>
      <w:r w:rsidR="009F6CB3" w:rsidRPr="009F6CB3">
        <w:rPr>
          <w:rFonts w:eastAsia="新細明體"/>
          <w:lang w:eastAsia="zh-TW"/>
        </w:rPr>
        <w:t xml:space="preserve">China has rated as most severely affected by the </w:t>
      </w:r>
      <w:r w:rsidR="009F6CB3" w:rsidRPr="009F6CB3">
        <w:rPr>
          <w:rFonts w:eastAsia="新細明體"/>
          <w:lang w:eastAsia="zh-TW"/>
        </w:rPr>
        <w:lastRenderedPageBreak/>
        <w:t>public health and social measure (PHSM) in terms of business</w:t>
      </w:r>
      <w:r w:rsidR="009F6CB3" w:rsidRPr="009F6CB3">
        <w:t xml:space="preserve"> </w:t>
      </w:r>
      <w:r w:rsidR="009F6CB3" w:rsidRPr="009F6CB3">
        <w:rPr>
          <w:rFonts w:eastAsia="新細明體"/>
          <w:lang w:eastAsia="zh-TW"/>
        </w:rPr>
        <w:t>(World Health Organization, 2023)</w:t>
      </w:r>
      <w:r w:rsidR="009F6CB3">
        <w:rPr>
          <w:rFonts w:eastAsia="新細明體"/>
          <w:lang w:eastAsia="zh-TW"/>
        </w:rPr>
        <w:t xml:space="preserve">. </w:t>
      </w:r>
      <w:r w:rsidR="009F6CB3" w:rsidRPr="009F6CB3">
        <w:rPr>
          <w:rFonts w:eastAsia="新細明體"/>
          <w:lang w:eastAsia="zh-TW"/>
        </w:rPr>
        <w:t xml:space="preserve">In order to help slow the spread of COVID-19, </w:t>
      </w:r>
      <w:r w:rsidR="00524DD4">
        <w:rPr>
          <w:rFonts w:eastAsia="新細明體"/>
          <w:lang w:eastAsia="zh-TW"/>
        </w:rPr>
        <w:t>China</w:t>
      </w:r>
      <w:r w:rsidR="009F6CB3" w:rsidRPr="009F6CB3">
        <w:rPr>
          <w:rFonts w:eastAsia="新細明體"/>
          <w:lang w:eastAsia="zh-TW"/>
        </w:rPr>
        <w:t xml:space="preserve"> </w:t>
      </w:r>
      <w:r w:rsidR="00524DD4">
        <w:rPr>
          <w:rFonts w:eastAsia="新細明體"/>
          <w:lang w:eastAsia="zh-TW"/>
        </w:rPr>
        <w:t>has</w:t>
      </w:r>
      <w:r w:rsidR="009F6CB3" w:rsidRPr="009F6CB3">
        <w:rPr>
          <w:rFonts w:eastAsia="新細明體"/>
          <w:lang w:eastAsia="zh-TW"/>
        </w:rPr>
        <w:t xml:space="preserve"> implemented lockdowns and social distancing measures, which has resulted in temporary closures of retail stores</w:t>
      </w:r>
      <w:r w:rsidR="00524DD4">
        <w:rPr>
          <w:rFonts w:eastAsia="新細明體"/>
          <w:lang w:eastAsia="zh-TW"/>
        </w:rPr>
        <w:t xml:space="preserve"> of Chow Tai Fook</w:t>
      </w:r>
      <w:r w:rsidR="009F6CB3" w:rsidRPr="009F6CB3">
        <w:rPr>
          <w:rFonts w:eastAsia="新細明體"/>
          <w:lang w:eastAsia="zh-TW"/>
        </w:rPr>
        <w:t>. This has led to a significant drop in foot traffic and sales</w:t>
      </w:r>
      <w:r w:rsidR="00970EE0">
        <w:rPr>
          <w:rFonts w:eastAsia="新細明體"/>
          <w:lang w:eastAsia="zh-TW"/>
        </w:rPr>
        <w:t>.</w:t>
      </w:r>
      <w:r w:rsidR="00970EE0">
        <w:rPr>
          <w:rFonts w:eastAsia="新細明體" w:hint="eastAsia"/>
          <w:lang w:eastAsia="zh-TW"/>
        </w:rPr>
        <w:t xml:space="preserve"> </w:t>
      </w:r>
      <w:r w:rsidR="008C62C0" w:rsidRPr="008C62C0">
        <w:rPr>
          <w:rFonts w:eastAsia="新細明體"/>
          <w:lang w:eastAsia="zh-TW"/>
        </w:rPr>
        <w:t>China's economy has been growing at a slower pace in recent years, with GDP growth rates falling from double digits in the early 2010s to around 6% in recent years</w:t>
      </w:r>
      <w:r w:rsidR="008C62C0">
        <w:rPr>
          <w:rFonts w:eastAsia="新細明體"/>
          <w:lang w:eastAsia="zh-TW"/>
        </w:rPr>
        <w:t xml:space="preserve"> (I</w:t>
      </w:r>
      <w:r w:rsidR="008C62C0">
        <w:rPr>
          <w:rFonts w:eastAsia="新細明體" w:hint="eastAsia"/>
          <w:lang w:eastAsia="zh-TW"/>
        </w:rPr>
        <w:t>n</w:t>
      </w:r>
      <w:r w:rsidR="008C62C0">
        <w:rPr>
          <w:rFonts w:eastAsia="新細明體"/>
          <w:lang w:eastAsia="zh-TW"/>
        </w:rPr>
        <w:t>ternational Monetary Fund, 2023)</w:t>
      </w:r>
      <w:r w:rsidR="008C62C0" w:rsidRPr="008C62C0">
        <w:rPr>
          <w:rFonts w:eastAsia="新細明體"/>
          <w:lang w:eastAsia="zh-TW"/>
        </w:rPr>
        <w:t>. This</w:t>
      </w:r>
      <w:r w:rsidR="008C62C0">
        <w:rPr>
          <w:rFonts w:eastAsia="新細明體"/>
          <w:lang w:eastAsia="zh-TW"/>
        </w:rPr>
        <w:t xml:space="preserve"> </w:t>
      </w:r>
      <w:r w:rsidR="008C62C0" w:rsidRPr="008C62C0">
        <w:rPr>
          <w:rFonts w:eastAsia="新細明體"/>
          <w:lang w:eastAsia="zh-TW"/>
        </w:rPr>
        <w:t>also reflects ongoing challenges in areas such as debt, overcapacity, and environmental issues.</w:t>
      </w:r>
      <w:r w:rsidR="008C62C0">
        <w:rPr>
          <w:rFonts w:eastAsia="新細明體"/>
          <w:lang w:eastAsia="zh-TW"/>
        </w:rPr>
        <w:t xml:space="preserve"> </w:t>
      </w:r>
      <w:r w:rsidR="009F6CB3" w:rsidRPr="009F6CB3">
        <w:rPr>
          <w:rFonts w:eastAsia="新細明體"/>
          <w:lang w:eastAsia="zh-TW"/>
        </w:rPr>
        <w:t>The economic impact of COVID-19 has led to a decrease in consumer spending, as many people are facing financial uncertainty and are less likely to make discretionary purchases such as jewellery.</w:t>
      </w:r>
    </w:p>
    <w:p w14:paraId="3E00DE8B" w14:textId="77777777" w:rsidR="00970EE0" w:rsidRDefault="00970EE0" w:rsidP="00970EE0">
      <w:pPr>
        <w:spacing w:line="480" w:lineRule="auto"/>
        <w:ind w:left="240"/>
        <w:jc w:val="both"/>
        <w:rPr>
          <w:rFonts w:eastAsia="新細明體"/>
          <w:lang w:eastAsia="zh-TW"/>
        </w:rPr>
      </w:pPr>
    </w:p>
    <w:p w14:paraId="6C2032EA" w14:textId="3CBF954C" w:rsidR="00C665CA" w:rsidRPr="00232E2D" w:rsidRDefault="00C665CA" w:rsidP="000777D3">
      <w:pPr>
        <w:spacing w:line="480" w:lineRule="auto"/>
        <w:ind w:left="240"/>
        <w:jc w:val="both"/>
        <w:rPr>
          <w:rFonts w:eastAsia="新細明體"/>
          <w:lang w:val="en-US" w:eastAsia="zh-TW"/>
        </w:rPr>
      </w:pPr>
      <w:r>
        <w:rPr>
          <w:rFonts w:eastAsia="新細明體" w:hint="eastAsia"/>
          <w:lang w:eastAsia="zh-TW"/>
        </w:rPr>
        <w:t>F</w:t>
      </w:r>
      <w:r>
        <w:rPr>
          <w:rFonts w:eastAsia="新細明體"/>
          <w:lang w:eastAsia="zh-TW"/>
        </w:rPr>
        <w:t>rom the technological dimension,</w:t>
      </w:r>
      <w:r w:rsidR="0056765A">
        <w:rPr>
          <w:rFonts w:eastAsia="新細明體"/>
          <w:lang w:eastAsia="zh-TW"/>
        </w:rPr>
        <w:t xml:space="preserve"> e-commerce has become the trend of today’s business world.</w:t>
      </w:r>
      <w:r>
        <w:rPr>
          <w:rFonts w:eastAsia="新細明體"/>
          <w:lang w:eastAsia="zh-TW"/>
        </w:rPr>
        <w:t xml:space="preserve"> </w:t>
      </w:r>
      <w:r w:rsidR="0056765A" w:rsidRPr="0056765A">
        <w:rPr>
          <w:rFonts w:eastAsia="新細明體"/>
          <w:lang w:eastAsia="zh-TW"/>
        </w:rPr>
        <w:t>China has the largest e-commerce market in the world, with companies such as Alibaba and JD.com dominating the industry. These companies have developed sophisticated logistics networks and payment systems, and have helped to drive the growth of online shopping in China.</w:t>
      </w:r>
      <w:r w:rsidR="0056765A">
        <w:rPr>
          <w:rFonts w:eastAsia="新細明體"/>
          <w:lang w:eastAsia="zh-TW"/>
        </w:rPr>
        <w:t xml:space="preserve"> </w:t>
      </w:r>
      <w:r w:rsidR="005C7B58" w:rsidRPr="005C7B58">
        <w:rPr>
          <w:rFonts w:eastAsia="新細明體"/>
          <w:lang w:eastAsia="zh-TW"/>
        </w:rPr>
        <w:t>China’s online retail transactions reached more than 710 million digital buyers, and transactions reached $2.29 trillion in 2020, with forecasts to reach $3.56 trillion by 2024</w:t>
      </w:r>
      <w:r w:rsidR="005C7B58">
        <w:rPr>
          <w:rFonts w:eastAsia="新細明體"/>
          <w:lang w:eastAsia="zh-TW"/>
        </w:rPr>
        <w:t xml:space="preserve"> (Internationa</w:t>
      </w:r>
      <w:r w:rsidR="005C7B58">
        <w:rPr>
          <w:rFonts w:eastAsia="新細明體" w:hint="eastAsia"/>
          <w:lang w:eastAsia="zh-TW"/>
        </w:rPr>
        <w:t>l</w:t>
      </w:r>
      <w:r w:rsidR="005C7B58">
        <w:rPr>
          <w:rFonts w:eastAsia="新細明體"/>
          <w:lang w:eastAsia="zh-TW"/>
        </w:rPr>
        <w:t xml:space="preserve"> Trade Administration, 2023). </w:t>
      </w:r>
      <w:r w:rsidR="00232E2D" w:rsidRPr="00232E2D">
        <w:rPr>
          <w:rFonts w:eastAsia="新細明體"/>
          <w:lang w:eastAsia="zh-TW"/>
        </w:rPr>
        <w:t>With around 632 million internet users, China is the fastest-growing and largest e-commerce market in the world. It is estimated that China's e-commerce sales make up 3.2% of the country's GDP, this is compared to 2.7% in the US</w:t>
      </w:r>
      <w:r w:rsidR="00232E2D">
        <w:rPr>
          <w:rFonts w:eastAsia="新細明體"/>
          <w:lang w:eastAsia="zh-TW"/>
        </w:rPr>
        <w:t xml:space="preserve"> (</w:t>
      </w:r>
      <w:proofErr w:type="spellStart"/>
      <w:r w:rsidR="00232E2D">
        <w:rPr>
          <w:rFonts w:eastAsia="新細明體"/>
          <w:lang w:eastAsia="zh-TW"/>
        </w:rPr>
        <w:t>Asialink</w:t>
      </w:r>
      <w:proofErr w:type="spellEnd"/>
      <w:r w:rsidR="00232E2D">
        <w:rPr>
          <w:rFonts w:eastAsia="新細明體"/>
          <w:lang w:eastAsia="zh-TW"/>
        </w:rPr>
        <w:t xml:space="preserve"> Business, 2023). </w:t>
      </w:r>
      <w:r w:rsidR="00D431AD">
        <w:rPr>
          <w:rFonts w:eastAsia="新細明體"/>
          <w:lang w:eastAsia="zh-TW"/>
        </w:rPr>
        <w:t xml:space="preserve">Chow Tai Fook has 93% of the business in mainland China and it is very important to adapt to the e-commerce trend in China and expand its smart retailing strategy. </w:t>
      </w:r>
    </w:p>
    <w:p w14:paraId="5D53BD67" w14:textId="548AB762" w:rsidR="00342D67" w:rsidRDefault="00342D67">
      <w:pPr>
        <w:rPr>
          <w:rFonts w:eastAsia="新細明體"/>
          <w:lang w:eastAsia="zh-TW"/>
        </w:rPr>
      </w:pPr>
      <w:r>
        <w:rPr>
          <w:rFonts w:eastAsia="新細明體"/>
          <w:lang w:eastAsia="zh-TW"/>
        </w:rPr>
        <w:br w:type="page"/>
      </w:r>
    </w:p>
    <w:p w14:paraId="68AA19B8" w14:textId="77777777" w:rsidR="00C665CA" w:rsidRDefault="00C665CA" w:rsidP="00D431AD">
      <w:pPr>
        <w:spacing w:line="480" w:lineRule="auto"/>
        <w:jc w:val="both"/>
        <w:rPr>
          <w:rFonts w:eastAsia="新細明體"/>
          <w:lang w:eastAsia="zh-TW"/>
        </w:rPr>
      </w:pPr>
    </w:p>
    <w:p w14:paraId="7DC1F62A" w14:textId="03B6379E" w:rsidR="00973C44" w:rsidRDefault="00342D67" w:rsidP="003C233F">
      <w:pPr>
        <w:pStyle w:val="af4"/>
        <w:numPr>
          <w:ilvl w:val="0"/>
          <w:numId w:val="30"/>
        </w:numPr>
        <w:rPr>
          <w:lang w:eastAsia="zh-TW"/>
        </w:rPr>
      </w:pPr>
      <w:bookmarkStart w:id="6" w:name="_Toc134054059"/>
      <w:r w:rsidRPr="00342D67">
        <w:rPr>
          <w:rFonts w:hint="eastAsia"/>
          <w:lang w:eastAsia="zh-TW"/>
        </w:rPr>
        <w:t>E</w:t>
      </w:r>
      <w:r w:rsidRPr="00342D67">
        <w:rPr>
          <w:lang w:eastAsia="zh-TW"/>
        </w:rPr>
        <w:t>valuation of the organizational change</w:t>
      </w:r>
      <w:bookmarkEnd w:id="6"/>
    </w:p>
    <w:p w14:paraId="01B96977" w14:textId="77777777" w:rsidR="00973C44" w:rsidRPr="00973C44" w:rsidRDefault="00973C44" w:rsidP="00973C44">
      <w:pPr>
        <w:pStyle w:val="ac"/>
        <w:spacing w:line="480" w:lineRule="auto"/>
        <w:ind w:left="360"/>
        <w:jc w:val="both"/>
        <w:rPr>
          <w:rFonts w:eastAsia="新細明體"/>
          <w:b/>
          <w:bCs/>
          <w:lang w:eastAsia="zh-TW"/>
        </w:rPr>
      </w:pPr>
    </w:p>
    <w:p w14:paraId="649CDF87" w14:textId="0CFEC179" w:rsidR="00D431AD" w:rsidRDefault="00342D67" w:rsidP="00342D67">
      <w:pPr>
        <w:spacing w:line="480" w:lineRule="auto"/>
        <w:ind w:leftChars="100" w:left="240"/>
        <w:jc w:val="both"/>
        <w:rPr>
          <w:rFonts w:eastAsia="新細明體"/>
          <w:lang w:eastAsia="zh-TW"/>
        </w:rPr>
      </w:pPr>
      <w:r>
        <w:rPr>
          <w:rFonts w:eastAsia="新細明體" w:hint="eastAsia"/>
          <w:lang w:eastAsia="zh-TW"/>
        </w:rPr>
        <w:t>T</w:t>
      </w:r>
      <w:r>
        <w:rPr>
          <w:rFonts w:eastAsia="新細明體"/>
          <w:lang w:eastAsia="zh-TW"/>
        </w:rPr>
        <w:t xml:space="preserve">here are change drivers </w:t>
      </w:r>
      <w:r w:rsidR="00973C44">
        <w:rPr>
          <w:rFonts w:eastAsia="新細明體"/>
          <w:lang w:eastAsia="zh-TW"/>
        </w:rPr>
        <w:t xml:space="preserve">from economic and technological dimensions that push Chow Tai Fook to have a change management for its business. Over the last few years, Chow Tai Fook believed to utilize the “winning formula” of expanding mainland China market in order drive business growth but it has actually fallen into the “Trap of Success”. </w:t>
      </w:r>
      <w:r w:rsidR="007A1ED7">
        <w:rPr>
          <w:rFonts w:eastAsia="新細明體"/>
          <w:lang w:eastAsia="zh-TW"/>
        </w:rPr>
        <w:t>Chow Tai Fook experiences the stage of “incremental change” which requires change prior to any remarkable change in the technology, demand, preference and economy. It should stay aligned with the dynamic business environment.</w:t>
      </w:r>
    </w:p>
    <w:p w14:paraId="7143E3E5" w14:textId="77777777" w:rsidR="00342D67" w:rsidRDefault="00342D67" w:rsidP="00342D67">
      <w:pPr>
        <w:spacing w:line="480" w:lineRule="auto"/>
        <w:ind w:leftChars="100" w:left="240"/>
        <w:jc w:val="both"/>
        <w:rPr>
          <w:rFonts w:eastAsia="新細明體"/>
          <w:lang w:eastAsia="zh-TW"/>
        </w:rPr>
      </w:pPr>
    </w:p>
    <w:p w14:paraId="264EBC92" w14:textId="2931ED50" w:rsidR="00973C44" w:rsidRPr="003C233F" w:rsidRDefault="00973C44" w:rsidP="00DF7A04">
      <w:pPr>
        <w:pStyle w:val="af4"/>
        <w:rPr>
          <w:rStyle w:val="af6"/>
        </w:rPr>
      </w:pPr>
      <w:bookmarkStart w:id="7" w:name="_Toc134054060"/>
      <w:r w:rsidRPr="003C233F">
        <w:rPr>
          <w:rStyle w:val="af6"/>
          <w:rFonts w:hint="eastAsia"/>
        </w:rPr>
        <w:t>3</w:t>
      </w:r>
      <w:r w:rsidRPr="003C233F">
        <w:rPr>
          <w:rStyle w:val="af6"/>
        </w:rPr>
        <w:t>.1 Proposal of the change program</w:t>
      </w:r>
      <w:bookmarkEnd w:id="7"/>
    </w:p>
    <w:p w14:paraId="5D329B7C" w14:textId="77777777" w:rsidR="000E6A7B" w:rsidRPr="00973C44" w:rsidRDefault="000E6A7B" w:rsidP="00342D67">
      <w:pPr>
        <w:spacing w:line="480" w:lineRule="auto"/>
        <w:ind w:leftChars="100" w:left="240"/>
        <w:jc w:val="both"/>
        <w:rPr>
          <w:rFonts w:eastAsia="新細明體"/>
          <w:b/>
          <w:bCs/>
          <w:lang w:eastAsia="zh-TW"/>
        </w:rPr>
      </w:pPr>
    </w:p>
    <w:p w14:paraId="2A14035E" w14:textId="683A1901" w:rsidR="00973C44" w:rsidRDefault="00973C44" w:rsidP="00342D67">
      <w:pPr>
        <w:spacing w:line="480" w:lineRule="auto"/>
        <w:ind w:leftChars="100" w:left="240"/>
        <w:jc w:val="both"/>
        <w:rPr>
          <w:rFonts w:eastAsia="新細明體"/>
          <w:lang w:eastAsia="zh-TW"/>
        </w:rPr>
      </w:pPr>
      <w:r>
        <w:rPr>
          <w:rFonts w:eastAsia="新細明體" w:hint="eastAsia"/>
          <w:lang w:eastAsia="zh-TW"/>
        </w:rPr>
        <w:t>T</w:t>
      </w:r>
      <w:r>
        <w:rPr>
          <w:rFonts w:eastAsia="新細明體"/>
          <w:lang w:eastAsia="zh-TW"/>
        </w:rPr>
        <w:t xml:space="preserve">he proposed change program is to increase more franchised store and lower down self-operated store; and increase the rate of smart retailing in Chow Tai Fook. </w:t>
      </w:r>
      <w:r w:rsidR="006701AD" w:rsidRPr="006701AD">
        <w:rPr>
          <w:rFonts w:eastAsia="新細明體"/>
          <w:lang w:eastAsia="zh-TW"/>
        </w:rPr>
        <w:t>Lewin's Three-Step Model is a framework developed by psychologist Kurt Lewin for managing change within organizations (Cummings, Bridgman and Brown, 2016).</w:t>
      </w:r>
      <w:r w:rsidR="006701AD">
        <w:rPr>
          <w:rFonts w:eastAsia="新細明體"/>
          <w:lang w:eastAsia="zh-TW"/>
        </w:rPr>
        <w:t xml:space="preserve"> The change program </w:t>
      </w:r>
      <w:proofErr w:type="gramStart"/>
      <w:r w:rsidR="006701AD">
        <w:rPr>
          <w:rFonts w:eastAsia="新細明體"/>
          <w:lang w:eastAsia="zh-TW"/>
        </w:rPr>
        <w:t>utilize</w:t>
      </w:r>
      <w:proofErr w:type="gramEnd"/>
      <w:r w:rsidR="006701AD">
        <w:rPr>
          <w:rFonts w:eastAsia="新細明體"/>
          <w:lang w:eastAsia="zh-TW"/>
        </w:rPr>
        <w:t xml:space="preserve"> the 3 steps which are unfreeze, change and refreeze from Lewin’s model (Figure 4). </w:t>
      </w:r>
    </w:p>
    <w:p w14:paraId="50ADA164" w14:textId="77777777" w:rsidR="000E6A7B" w:rsidRDefault="000E6A7B" w:rsidP="00342D67">
      <w:pPr>
        <w:spacing w:line="480" w:lineRule="auto"/>
        <w:ind w:leftChars="100" w:left="240"/>
        <w:jc w:val="both"/>
        <w:rPr>
          <w:rFonts w:eastAsia="新細明體"/>
          <w:lang w:eastAsia="zh-TW"/>
        </w:rPr>
      </w:pPr>
    </w:p>
    <w:p w14:paraId="3EC257AC" w14:textId="4B0AAFEB" w:rsidR="000E6A7B" w:rsidRDefault="000E6A7B" w:rsidP="00342D67">
      <w:pPr>
        <w:spacing w:line="480" w:lineRule="auto"/>
        <w:ind w:leftChars="100" w:left="240"/>
        <w:jc w:val="both"/>
        <w:rPr>
          <w:rFonts w:eastAsia="新細明體"/>
          <w:lang w:eastAsia="zh-TW"/>
        </w:rPr>
      </w:pPr>
      <w:r w:rsidRPr="000E6A7B">
        <w:rPr>
          <w:rFonts w:eastAsia="新細明體"/>
          <w:lang w:eastAsia="zh-TW"/>
        </w:rPr>
        <w:t xml:space="preserve">Franchise fees and ongoing royalties can provide a source of revenue which can help to fund further growth and development. It allows the business to reduce some of the risks associated with opening new locations, as the franchisee is responsible for the majority of the financial investment and ongoing operational costs (Combs and </w:t>
      </w:r>
      <w:proofErr w:type="spellStart"/>
      <w:r w:rsidRPr="000E6A7B">
        <w:rPr>
          <w:rFonts w:eastAsia="新細明體"/>
          <w:lang w:eastAsia="zh-TW"/>
        </w:rPr>
        <w:t>Ketchen</w:t>
      </w:r>
      <w:proofErr w:type="spellEnd"/>
      <w:r w:rsidRPr="000E6A7B">
        <w:rPr>
          <w:rFonts w:eastAsia="新細明體"/>
          <w:lang w:eastAsia="zh-TW"/>
        </w:rPr>
        <w:t>, 2003).</w:t>
      </w:r>
      <w:r w:rsidR="000809B3">
        <w:rPr>
          <w:rFonts w:eastAsia="新細明體"/>
          <w:lang w:eastAsia="zh-TW"/>
        </w:rPr>
        <w:t xml:space="preserve"> Chow Tai Fook</w:t>
      </w:r>
      <w:r w:rsidR="000809B3" w:rsidRPr="000809B3">
        <w:rPr>
          <w:rFonts w:eastAsia="新細明體"/>
          <w:lang w:eastAsia="zh-TW"/>
        </w:rPr>
        <w:t xml:space="preserve"> captured a great opportunity to expand its business in mainland China and drove an attractive revenue. However, doubling mainland China store in 5 years can cause cost concern. Especially in self-operated store, operating a physical store requires </w:t>
      </w:r>
      <w:r w:rsidR="000809B3" w:rsidRPr="000809B3">
        <w:rPr>
          <w:rFonts w:eastAsia="新細明體"/>
          <w:lang w:eastAsia="zh-TW"/>
        </w:rPr>
        <w:lastRenderedPageBreak/>
        <w:t xml:space="preserve">significant investment in rent, utilities, staffing, inventory, and other expenses. These costs can eat into profits and make it difficult to operate the store profitably.  </w:t>
      </w:r>
      <w:r w:rsidR="00D11E07">
        <w:rPr>
          <w:rFonts w:eastAsia="新細明體"/>
          <w:lang w:eastAsia="zh-TW"/>
        </w:rPr>
        <w:t xml:space="preserve">Increasing the rate of franchised store can released the high operational cost. </w:t>
      </w:r>
    </w:p>
    <w:p w14:paraId="10857BC9" w14:textId="77777777" w:rsidR="000E6A7B" w:rsidRDefault="000E6A7B" w:rsidP="00342D67">
      <w:pPr>
        <w:spacing w:line="480" w:lineRule="auto"/>
        <w:ind w:leftChars="100" w:left="240"/>
        <w:jc w:val="both"/>
        <w:rPr>
          <w:rFonts w:eastAsia="新細明體"/>
          <w:lang w:eastAsia="zh-TW"/>
        </w:rPr>
      </w:pPr>
    </w:p>
    <w:p w14:paraId="1E7C768D" w14:textId="09EC42A6" w:rsidR="000E6A7B" w:rsidRDefault="000E6A7B" w:rsidP="00D11E07">
      <w:pPr>
        <w:spacing w:line="480" w:lineRule="auto"/>
        <w:ind w:leftChars="100" w:left="240"/>
        <w:jc w:val="both"/>
        <w:rPr>
          <w:rFonts w:eastAsia="新細明體"/>
          <w:lang w:eastAsia="zh-TW"/>
        </w:rPr>
      </w:pPr>
      <w:r w:rsidRPr="000E6A7B">
        <w:rPr>
          <w:rFonts w:eastAsia="新細明體"/>
          <w:lang w:eastAsia="zh-TW"/>
        </w:rPr>
        <w:t xml:space="preserve">An online presence allows the business to reach a wider audience than a physical store alone, as customers can shop from anywhere with an internet connection. Online retailing can be less expensive than operating a physical store, as it eliminates costs such as rent, utilities, and staffing. </w:t>
      </w:r>
      <w:r w:rsidR="000809B3">
        <w:rPr>
          <w:rFonts w:eastAsia="新細明體"/>
          <w:lang w:eastAsia="zh-TW"/>
        </w:rPr>
        <w:t xml:space="preserve">Chow Tai Fook </w:t>
      </w:r>
      <w:r w:rsidRPr="000E6A7B">
        <w:rPr>
          <w:rFonts w:eastAsia="新細明體"/>
          <w:lang w:eastAsia="zh-TW"/>
        </w:rPr>
        <w:t>should expand its smart retailing further.</w:t>
      </w:r>
      <w:r w:rsidR="00D11E07">
        <w:rPr>
          <w:rFonts w:eastAsia="新細明體"/>
          <w:lang w:eastAsia="zh-TW"/>
        </w:rPr>
        <w:t xml:space="preserve"> </w:t>
      </w:r>
      <w:r w:rsidR="00D11E07" w:rsidRPr="00D11E07">
        <w:rPr>
          <w:rFonts w:eastAsia="新細明體"/>
          <w:lang w:eastAsia="zh-TW"/>
        </w:rPr>
        <w:t>Smart retail application</w:t>
      </w:r>
      <w:r w:rsidR="00D11E07">
        <w:rPr>
          <w:rFonts w:eastAsia="新細明體"/>
          <w:lang w:eastAsia="zh-TW"/>
        </w:rPr>
        <w:t>s s</w:t>
      </w:r>
      <w:r w:rsidR="00D11E07" w:rsidRPr="00D11E07">
        <w:rPr>
          <w:rFonts w:eastAsia="新細明體"/>
          <w:lang w:eastAsia="zh-TW"/>
        </w:rPr>
        <w:t xml:space="preserve">uch as </w:t>
      </w:r>
      <w:proofErr w:type="spellStart"/>
      <w:r w:rsidR="00D11E07" w:rsidRPr="00D11E07">
        <w:rPr>
          <w:rFonts w:eastAsia="新細明體"/>
          <w:lang w:eastAsia="zh-TW"/>
        </w:rPr>
        <w:t>CloudSales</w:t>
      </w:r>
      <w:proofErr w:type="spellEnd"/>
      <w:r w:rsidR="00D11E07" w:rsidRPr="00D11E07">
        <w:rPr>
          <w:rFonts w:eastAsia="新細明體"/>
          <w:lang w:eastAsia="zh-TW"/>
        </w:rPr>
        <w:t xml:space="preserve"> 365, Cloud Kiosk, Smart Tray</w:t>
      </w:r>
      <w:r w:rsidR="00D11E07">
        <w:rPr>
          <w:rFonts w:eastAsia="新細明體"/>
          <w:lang w:eastAsia="zh-TW"/>
        </w:rPr>
        <w:t xml:space="preserve"> have been utilized in </w:t>
      </w:r>
      <w:r w:rsidR="00D11E07" w:rsidRPr="00D11E07">
        <w:rPr>
          <w:rFonts w:eastAsia="新細明體"/>
          <w:lang w:eastAsia="zh-TW"/>
        </w:rPr>
        <w:t>Chow Tai Fook</w:t>
      </w:r>
      <w:r w:rsidR="00D11E07">
        <w:rPr>
          <w:rFonts w:eastAsia="新細明體"/>
          <w:lang w:eastAsia="zh-TW"/>
        </w:rPr>
        <w:t>. It</w:t>
      </w:r>
      <w:r w:rsidR="00D11E07" w:rsidRPr="00D11E07">
        <w:rPr>
          <w:rFonts w:eastAsia="新細明體"/>
          <w:lang w:eastAsia="zh-TW"/>
        </w:rPr>
        <w:t xml:space="preserve"> well-positioned to expand its omni-channel</w:t>
      </w:r>
      <w:r w:rsidR="00D11E07">
        <w:rPr>
          <w:rFonts w:eastAsia="新細明體" w:hint="eastAsia"/>
          <w:lang w:eastAsia="zh-TW"/>
        </w:rPr>
        <w:t xml:space="preserve"> </w:t>
      </w:r>
      <w:r w:rsidR="00D11E07" w:rsidRPr="00D11E07">
        <w:rPr>
          <w:rFonts w:eastAsia="新細明體"/>
          <w:lang w:eastAsia="zh-TW"/>
        </w:rPr>
        <w:t xml:space="preserve">retailing portfolio. </w:t>
      </w:r>
      <w:r w:rsidR="00D11E07">
        <w:rPr>
          <w:rFonts w:eastAsia="新細明體"/>
          <w:lang w:eastAsia="zh-TW"/>
        </w:rPr>
        <w:t>To o</w:t>
      </w:r>
      <w:r w:rsidR="00D11E07" w:rsidRPr="00D11E07">
        <w:rPr>
          <w:rFonts w:eastAsia="新細明體"/>
          <w:lang w:eastAsia="zh-TW"/>
        </w:rPr>
        <w:t>ptimising the smart retail</w:t>
      </w:r>
      <w:r w:rsidR="00D11E07">
        <w:rPr>
          <w:rFonts w:eastAsia="新細明體" w:hint="eastAsia"/>
          <w:lang w:eastAsia="zh-TW"/>
        </w:rPr>
        <w:t xml:space="preserve"> </w:t>
      </w:r>
      <w:r w:rsidR="00D11E07" w:rsidRPr="00D11E07">
        <w:rPr>
          <w:rFonts w:eastAsia="新細明體"/>
          <w:lang w:eastAsia="zh-TW"/>
        </w:rPr>
        <w:t>applications to capture business opportunities</w:t>
      </w:r>
      <w:r w:rsidR="00D11E07">
        <w:rPr>
          <w:rFonts w:eastAsia="新細明體"/>
          <w:lang w:eastAsia="zh-TW"/>
        </w:rPr>
        <w:t xml:space="preserve">, Chow Tai Fook need to increase the rate of smart retailing from current 8.4% (Chow Tai Fook, 2022) of the revenue to target rate of 12%. </w:t>
      </w:r>
    </w:p>
    <w:p w14:paraId="7EB1604F" w14:textId="2CDEE5F5" w:rsidR="006701AD" w:rsidRDefault="006701AD" w:rsidP="00D11E07">
      <w:pPr>
        <w:spacing w:line="480" w:lineRule="auto"/>
        <w:ind w:leftChars="100" w:left="240"/>
        <w:jc w:val="both"/>
        <w:rPr>
          <w:rFonts w:eastAsia="新細明體"/>
          <w:lang w:eastAsia="zh-TW"/>
        </w:rPr>
      </w:pPr>
      <w:r>
        <w:rPr>
          <w:rFonts w:eastAsia="新細明體" w:hint="eastAsia"/>
          <w:lang w:eastAsia="zh-TW"/>
        </w:rPr>
        <w:t>F</w:t>
      </w:r>
      <w:r>
        <w:rPr>
          <w:rFonts w:eastAsia="新細明體"/>
          <w:lang w:eastAsia="zh-TW"/>
        </w:rPr>
        <w:t>igure 4: Lewin’s Three Step Model</w:t>
      </w:r>
    </w:p>
    <w:p w14:paraId="30234D68" w14:textId="40F0838C" w:rsidR="006701AD" w:rsidRDefault="006701AD" w:rsidP="00D11E07">
      <w:pPr>
        <w:spacing w:line="480" w:lineRule="auto"/>
        <w:ind w:leftChars="100" w:left="240"/>
        <w:jc w:val="both"/>
        <w:rPr>
          <w:rFonts w:eastAsia="新細明體"/>
          <w:lang w:eastAsia="zh-TW"/>
        </w:rPr>
      </w:pPr>
      <w:r w:rsidRPr="006701AD">
        <w:rPr>
          <w:rFonts w:eastAsia="新細明體"/>
          <w:noProof/>
          <w:lang w:eastAsia="zh-TW"/>
        </w:rPr>
        <w:drawing>
          <wp:inline distT="0" distB="0" distL="0" distR="0" wp14:anchorId="65F37A02" wp14:editId="77BB153F">
            <wp:extent cx="3604971" cy="3499757"/>
            <wp:effectExtent l="0" t="0" r="0" b="5715"/>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12041" cy="3506621"/>
                    </a:xfrm>
                    <a:prstGeom prst="rect">
                      <a:avLst/>
                    </a:prstGeom>
                  </pic:spPr>
                </pic:pic>
              </a:graphicData>
            </a:graphic>
          </wp:inline>
        </w:drawing>
      </w:r>
    </w:p>
    <w:p w14:paraId="7ADE0171" w14:textId="6478AC2C" w:rsidR="006701AD" w:rsidRDefault="006701AD" w:rsidP="00D11E07">
      <w:pPr>
        <w:spacing w:line="480" w:lineRule="auto"/>
        <w:ind w:leftChars="100" w:left="240"/>
        <w:jc w:val="both"/>
        <w:rPr>
          <w:rFonts w:eastAsia="新細明體"/>
          <w:lang w:eastAsia="zh-TW"/>
        </w:rPr>
      </w:pPr>
      <w:r>
        <w:rPr>
          <w:rFonts w:eastAsia="新細明體" w:hint="eastAsia"/>
          <w:lang w:eastAsia="zh-TW"/>
        </w:rPr>
        <w:t>S</w:t>
      </w:r>
      <w:r>
        <w:rPr>
          <w:rFonts w:eastAsia="新細明體"/>
          <w:lang w:eastAsia="zh-TW"/>
        </w:rPr>
        <w:t xml:space="preserve">ource: Constructed by author </w:t>
      </w:r>
    </w:p>
    <w:p w14:paraId="69CDCCF6" w14:textId="77777777" w:rsidR="000E6A7B" w:rsidRDefault="000E6A7B" w:rsidP="00342D67">
      <w:pPr>
        <w:spacing w:line="480" w:lineRule="auto"/>
        <w:ind w:leftChars="100" w:left="240"/>
        <w:jc w:val="both"/>
        <w:rPr>
          <w:rFonts w:eastAsia="新細明體"/>
          <w:lang w:eastAsia="zh-TW"/>
        </w:rPr>
      </w:pPr>
    </w:p>
    <w:p w14:paraId="573EEFB8" w14:textId="458C6C07" w:rsidR="007A1ED7" w:rsidRPr="003C233F" w:rsidRDefault="007A1ED7" w:rsidP="00DF7A04">
      <w:pPr>
        <w:pStyle w:val="af4"/>
        <w:rPr>
          <w:rStyle w:val="af6"/>
        </w:rPr>
      </w:pPr>
      <w:bookmarkStart w:id="8" w:name="_Toc134054061"/>
      <w:r w:rsidRPr="003C233F">
        <w:rPr>
          <w:rStyle w:val="af6"/>
          <w:rFonts w:hint="eastAsia"/>
        </w:rPr>
        <w:lastRenderedPageBreak/>
        <w:t>3</w:t>
      </w:r>
      <w:r w:rsidRPr="003C233F">
        <w:rPr>
          <w:rStyle w:val="af6"/>
        </w:rPr>
        <w:t>.2. Evaluation of the organizational change</w:t>
      </w:r>
      <w:bookmarkEnd w:id="8"/>
    </w:p>
    <w:p w14:paraId="5C3FE4A4" w14:textId="77777777" w:rsidR="007A1ED7" w:rsidRDefault="007A1ED7" w:rsidP="00342D67">
      <w:pPr>
        <w:spacing w:line="480" w:lineRule="auto"/>
        <w:ind w:leftChars="100" w:left="240"/>
        <w:jc w:val="both"/>
        <w:rPr>
          <w:rFonts w:eastAsia="新細明體"/>
          <w:lang w:eastAsia="zh-TW"/>
        </w:rPr>
      </w:pPr>
    </w:p>
    <w:p w14:paraId="0691078E" w14:textId="561A5A80" w:rsidR="00DF7A04" w:rsidRPr="00DF7A04" w:rsidRDefault="00DF7A04" w:rsidP="00FF1C06">
      <w:pPr>
        <w:spacing w:line="480" w:lineRule="auto"/>
        <w:ind w:leftChars="100" w:left="240"/>
        <w:jc w:val="both"/>
        <w:rPr>
          <w:rFonts w:eastAsia="新細明體"/>
          <w:lang w:eastAsia="zh-TW"/>
        </w:rPr>
      </w:pPr>
      <w:r w:rsidRPr="00DF7A04">
        <w:rPr>
          <w:rFonts w:eastAsia="新細明體"/>
          <w:lang w:eastAsia="zh-TW"/>
        </w:rPr>
        <w:t>Franchising allows the business to expand its reach and open new locations without incurring the entire cost of building and managing those locations themselves</w:t>
      </w:r>
      <w:r w:rsidR="00CB17D0">
        <w:rPr>
          <w:rFonts w:eastAsia="新細明體"/>
          <w:lang w:eastAsia="zh-TW"/>
        </w:rPr>
        <w:t xml:space="preserve"> (Figure </w:t>
      </w:r>
      <w:r w:rsidR="006701AD">
        <w:rPr>
          <w:rFonts w:eastAsia="新細明體"/>
          <w:lang w:eastAsia="zh-TW"/>
        </w:rPr>
        <w:t>5</w:t>
      </w:r>
      <w:r w:rsidR="00CB17D0">
        <w:rPr>
          <w:rFonts w:eastAsia="新細明體"/>
          <w:lang w:eastAsia="zh-TW"/>
        </w:rPr>
        <w:t>)</w:t>
      </w:r>
      <w:r w:rsidRPr="00DF7A04">
        <w:rPr>
          <w:rFonts w:eastAsia="新細明體"/>
          <w:lang w:eastAsia="zh-TW"/>
        </w:rPr>
        <w:t>.</w:t>
      </w:r>
      <w:r w:rsidR="00FF1C06">
        <w:rPr>
          <w:rFonts w:eastAsia="新細明體" w:hint="eastAsia"/>
          <w:lang w:eastAsia="zh-TW"/>
        </w:rPr>
        <w:t xml:space="preserve"> </w:t>
      </w:r>
      <w:r w:rsidRPr="00DF7A04">
        <w:rPr>
          <w:rFonts w:eastAsia="新細明體"/>
          <w:lang w:eastAsia="zh-TW"/>
        </w:rPr>
        <w:t xml:space="preserve">By franchising, </w:t>
      </w:r>
      <w:r w:rsidR="00FF1C06">
        <w:rPr>
          <w:rFonts w:eastAsia="新細明體"/>
          <w:lang w:eastAsia="zh-TW"/>
        </w:rPr>
        <w:t>Chow Tai Fook’s</w:t>
      </w:r>
      <w:r w:rsidRPr="00DF7A04">
        <w:rPr>
          <w:rFonts w:eastAsia="新細明體"/>
          <w:lang w:eastAsia="zh-TW"/>
        </w:rPr>
        <w:t xml:space="preserve"> business can maintain consistent standards across all locations, ensuring that the customer experience is the same no matter where they shop.</w:t>
      </w:r>
    </w:p>
    <w:p w14:paraId="5A3FD0C8" w14:textId="43417072" w:rsidR="00DF7A04" w:rsidRDefault="00DF7A04" w:rsidP="00FF1C06">
      <w:pPr>
        <w:spacing w:line="480" w:lineRule="auto"/>
        <w:ind w:leftChars="100" w:left="240"/>
        <w:jc w:val="both"/>
        <w:rPr>
          <w:rFonts w:eastAsia="新細明體"/>
          <w:lang w:eastAsia="zh-TW"/>
        </w:rPr>
      </w:pPr>
      <w:r w:rsidRPr="00DF7A04">
        <w:rPr>
          <w:rFonts w:eastAsia="新細明體"/>
          <w:lang w:eastAsia="zh-TW"/>
        </w:rPr>
        <w:t xml:space="preserve">Franchise fees and ongoing royalties can provide a source of revenue for </w:t>
      </w:r>
      <w:r w:rsidR="00FF1C06">
        <w:rPr>
          <w:rFonts w:eastAsia="新細明體"/>
          <w:lang w:eastAsia="zh-TW"/>
        </w:rPr>
        <w:t>Chow Tai Fook</w:t>
      </w:r>
      <w:r w:rsidRPr="00DF7A04">
        <w:rPr>
          <w:rFonts w:eastAsia="新細明體"/>
          <w:lang w:eastAsia="zh-TW"/>
        </w:rPr>
        <w:t>, which can help to fund further growth and development.</w:t>
      </w:r>
      <w:r w:rsidR="00FF1C06">
        <w:rPr>
          <w:rFonts w:eastAsia="新細明體" w:hint="eastAsia"/>
          <w:lang w:eastAsia="zh-TW"/>
        </w:rPr>
        <w:t xml:space="preserve"> </w:t>
      </w:r>
      <w:r w:rsidRPr="00DF7A04">
        <w:rPr>
          <w:rFonts w:eastAsia="新細明體"/>
          <w:lang w:eastAsia="zh-TW"/>
        </w:rPr>
        <w:t xml:space="preserve">Franchisees are independent business owners, which can create challenges in managing the relationship and ensuring that they operate in accordance with the brand standards. </w:t>
      </w:r>
      <w:r w:rsidR="00FF1C06">
        <w:rPr>
          <w:rFonts w:eastAsia="新細明體" w:hint="eastAsia"/>
          <w:lang w:eastAsia="zh-TW"/>
        </w:rPr>
        <w:t>H</w:t>
      </w:r>
      <w:r w:rsidR="00FF1C06">
        <w:rPr>
          <w:rFonts w:eastAsia="新細明體"/>
          <w:lang w:eastAsia="zh-TW"/>
        </w:rPr>
        <w:t>owever, a</w:t>
      </w:r>
      <w:r w:rsidRPr="00DF7A04">
        <w:rPr>
          <w:rFonts w:eastAsia="新細明體"/>
          <w:lang w:eastAsia="zh-TW"/>
        </w:rPr>
        <w:t xml:space="preserve"> poorly-performing franchisee can damage the reputation of the overall brand, particularly if they engage in unethical or illegal practices. When a business franchises, it gives up some control over how its brand is represented and operated at each location, which can lead to inconsistencies in the customer experience.</w:t>
      </w:r>
    </w:p>
    <w:p w14:paraId="11C111F9" w14:textId="77777777" w:rsidR="00FF1C06" w:rsidRDefault="00FF1C06" w:rsidP="00FF1C06">
      <w:pPr>
        <w:spacing w:line="480" w:lineRule="auto"/>
        <w:ind w:leftChars="100" w:left="240"/>
        <w:jc w:val="both"/>
        <w:rPr>
          <w:rFonts w:eastAsia="新細明體"/>
          <w:lang w:eastAsia="zh-TW"/>
        </w:rPr>
      </w:pPr>
    </w:p>
    <w:p w14:paraId="13B45E32" w14:textId="08F35165" w:rsidR="00FF1C06" w:rsidRDefault="00FF1C06" w:rsidP="002D7175">
      <w:pPr>
        <w:spacing w:line="480" w:lineRule="auto"/>
        <w:ind w:leftChars="100" w:left="240"/>
        <w:jc w:val="both"/>
        <w:rPr>
          <w:rFonts w:eastAsia="新細明體"/>
          <w:lang w:eastAsia="zh-TW"/>
        </w:rPr>
      </w:pPr>
      <w:r>
        <w:rPr>
          <w:rFonts w:eastAsia="新細明體"/>
          <w:lang w:eastAsia="zh-TW"/>
        </w:rPr>
        <w:t>Smart</w:t>
      </w:r>
      <w:r w:rsidRPr="00FF1C06">
        <w:rPr>
          <w:rFonts w:eastAsia="新細明體"/>
          <w:lang w:eastAsia="zh-TW"/>
        </w:rPr>
        <w:t xml:space="preserve"> retailing often involves lower overhead costs than traditional brick-and-mortar stores, as it eliminates the need for physical storefronts and reduces costs associated with utilities, rent, and staffing</w:t>
      </w:r>
      <w:r w:rsidR="005B18B8">
        <w:rPr>
          <w:rFonts w:eastAsia="新細明體"/>
          <w:lang w:eastAsia="zh-TW"/>
        </w:rPr>
        <w:t xml:space="preserve"> (</w:t>
      </w:r>
      <w:r w:rsidR="005B18B8" w:rsidRPr="005B18B8">
        <w:rPr>
          <w:rFonts w:eastAsia="新細明體"/>
          <w:lang w:eastAsia="zh-TW"/>
        </w:rPr>
        <w:t>Lerch</w:t>
      </w:r>
      <w:r w:rsidR="005B18B8">
        <w:rPr>
          <w:rFonts w:eastAsia="新細明體"/>
          <w:lang w:eastAsia="zh-TW"/>
        </w:rPr>
        <w:t xml:space="preserve"> </w:t>
      </w:r>
      <w:r w:rsidR="005B18B8" w:rsidRPr="005B18B8">
        <w:rPr>
          <w:rFonts w:eastAsia="新細明體"/>
          <w:lang w:eastAsia="zh-TW"/>
        </w:rPr>
        <w:t xml:space="preserve">and </w:t>
      </w:r>
      <w:proofErr w:type="spellStart"/>
      <w:r w:rsidR="005B18B8" w:rsidRPr="005B18B8">
        <w:rPr>
          <w:rFonts w:eastAsia="新細明體"/>
          <w:lang w:eastAsia="zh-TW"/>
        </w:rPr>
        <w:t>Gotsch</w:t>
      </w:r>
      <w:proofErr w:type="spellEnd"/>
      <w:r w:rsidR="005B18B8" w:rsidRPr="005B18B8">
        <w:rPr>
          <w:rFonts w:eastAsia="新細明體"/>
          <w:lang w:eastAsia="zh-TW"/>
        </w:rPr>
        <w:t>,</w:t>
      </w:r>
      <w:r w:rsidR="005B18B8">
        <w:rPr>
          <w:rFonts w:eastAsia="新細明體"/>
          <w:lang w:eastAsia="zh-TW"/>
        </w:rPr>
        <w:t xml:space="preserve"> </w:t>
      </w:r>
      <w:r w:rsidR="005B18B8" w:rsidRPr="005B18B8">
        <w:rPr>
          <w:rFonts w:eastAsia="新細明體"/>
          <w:lang w:eastAsia="zh-TW"/>
        </w:rPr>
        <w:t>2014)</w:t>
      </w:r>
      <w:r w:rsidRPr="00FF1C06">
        <w:rPr>
          <w:rFonts w:eastAsia="新細明體"/>
          <w:lang w:eastAsia="zh-TW"/>
        </w:rPr>
        <w:t>.</w:t>
      </w:r>
      <w:r>
        <w:rPr>
          <w:rFonts w:eastAsia="新細明體" w:hint="eastAsia"/>
          <w:lang w:eastAsia="zh-TW"/>
        </w:rPr>
        <w:t xml:space="preserve"> </w:t>
      </w:r>
      <w:r w:rsidRPr="00FF1C06">
        <w:rPr>
          <w:rFonts w:eastAsia="新細明體"/>
          <w:lang w:eastAsia="zh-TW"/>
        </w:rPr>
        <w:t xml:space="preserve">Online retailing provides businesses with detailed data on customer </w:t>
      </w:r>
      <w:r w:rsidR="000A59EC" w:rsidRPr="00FF1C06">
        <w:rPr>
          <w:rFonts w:eastAsia="新細明體"/>
          <w:lang w:eastAsia="zh-TW"/>
        </w:rPr>
        <w:t>behaviour</w:t>
      </w:r>
      <w:r w:rsidRPr="00FF1C06">
        <w:rPr>
          <w:rFonts w:eastAsia="新細明體"/>
          <w:lang w:eastAsia="zh-TW"/>
        </w:rPr>
        <w:t xml:space="preserve"> and preferences, which can be used to improve product offerings, marketing strategies, and customer service.</w:t>
      </w:r>
      <w:r w:rsidR="002D7175">
        <w:rPr>
          <w:rFonts w:eastAsia="新細明體" w:hint="eastAsia"/>
          <w:lang w:eastAsia="zh-TW"/>
        </w:rPr>
        <w:t xml:space="preserve"> </w:t>
      </w:r>
      <w:r w:rsidRPr="00FF1C06">
        <w:rPr>
          <w:rFonts w:eastAsia="新細明體"/>
          <w:lang w:eastAsia="zh-TW"/>
        </w:rPr>
        <w:t>Online retailing offers businesses the flexibility to operate 24/7, and enables customers to shop at their convenience, increasing sales opportunities (</w:t>
      </w:r>
      <w:proofErr w:type="spellStart"/>
      <w:r w:rsidRPr="00FF1C06">
        <w:rPr>
          <w:rFonts w:eastAsia="新細明體"/>
          <w:lang w:eastAsia="zh-TW"/>
        </w:rPr>
        <w:t>Pantano</w:t>
      </w:r>
      <w:proofErr w:type="spellEnd"/>
      <w:r w:rsidRPr="00FF1C06">
        <w:rPr>
          <w:rFonts w:eastAsia="新細明體"/>
          <w:lang w:eastAsia="zh-TW"/>
        </w:rPr>
        <w:t xml:space="preserve">, </w:t>
      </w:r>
      <w:proofErr w:type="spellStart"/>
      <w:r w:rsidRPr="00FF1C06">
        <w:rPr>
          <w:rFonts w:eastAsia="新細明體"/>
          <w:lang w:eastAsia="zh-TW"/>
        </w:rPr>
        <w:t>Priporas</w:t>
      </w:r>
      <w:proofErr w:type="spellEnd"/>
      <w:r w:rsidRPr="00FF1C06">
        <w:rPr>
          <w:rFonts w:eastAsia="新細明體"/>
          <w:lang w:eastAsia="zh-TW"/>
        </w:rPr>
        <w:t xml:space="preserve"> and Dennis, 2018).</w:t>
      </w:r>
      <w:r w:rsidR="000A59EC">
        <w:rPr>
          <w:rFonts w:eastAsia="新細明體"/>
          <w:lang w:eastAsia="zh-TW"/>
        </w:rPr>
        <w:t xml:space="preserve"> Increasing the rate of smart retailing do no harm to the original business of Chow Tai Fook and this should be considered to expand</w:t>
      </w:r>
      <w:r w:rsidR="00CB17D0">
        <w:rPr>
          <w:rFonts w:eastAsia="新細明體"/>
          <w:lang w:eastAsia="zh-TW"/>
        </w:rPr>
        <w:t xml:space="preserve"> (Figure </w:t>
      </w:r>
      <w:r w:rsidR="006701AD">
        <w:rPr>
          <w:rFonts w:eastAsia="新細明體"/>
          <w:lang w:eastAsia="zh-TW"/>
        </w:rPr>
        <w:t>5</w:t>
      </w:r>
      <w:r w:rsidR="00CB17D0">
        <w:rPr>
          <w:rFonts w:eastAsia="新細明體"/>
          <w:lang w:eastAsia="zh-TW"/>
        </w:rPr>
        <w:t>)</w:t>
      </w:r>
      <w:r w:rsidR="000A59EC">
        <w:rPr>
          <w:rFonts w:eastAsia="新細明體"/>
          <w:lang w:eastAsia="zh-TW"/>
        </w:rPr>
        <w:t xml:space="preserve">. </w:t>
      </w:r>
    </w:p>
    <w:p w14:paraId="4984BB15" w14:textId="77777777" w:rsidR="00CB17D0" w:rsidRDefault="00CB17D0" w:rsidP="002D7175">
      <w:pPr>
        <w:spacing w:line="480" w:lineRule="auto"/>
        <w:ind w:leftChars="100" w:left="240"/>
        <w:jc w:val="both"/>
        <w:rPr>
          <w:rFonts w:eastAsia="新細明體"/>
          <w:lang w:eastAsia="zh-TW"/>
        </w:rPr>
      </w:pPr>
    </w:p>
    <w:p w14:paraId="48B895DD" w14:textId="42A306BA" w:rsidR="00CB17D0" w:rsidRDefault="00CB17D0" w:rsidP="00CB17D0">
      <w:pPr>
        <w:spacing w:line="480" w:lineRule="auto"/>
        <w:ind w:leftChars="100" w:left="240"/>
        <w:jc w:val="both"/>
      </w:pPr>
      <w:r>
        <w:rPr>
          <w:rFonts w:hint="eastAsia"/>
        </w:rPr>
        <w:t>F</w:t>
      </w:r>
      <w:r>
        <w:t xml:space="preserve">igure </w:t>
      </w:r>
      <w:r w:rsidR="006701AD">
        <w:t>5</w:t>
      </w:r>
      <w:r>
        <w:t>: Retail Network of Chow Tai Fook</w:t>
      </w:r>
    </w:p>
    <w:p w14:paraId="6C5A1D2B" w14:textId="77777777" w:rsidR="00CB17D0" w:rsidRDefault="00CB17D0" w:rsidP="00CB17D0">
      <w:pPr>
        <w:spacing w:line="480" w:lineRule="auto"/>
        <w:ind w:leftChars="100" w:left="240"/>
        <w:jc w:val="both"/>
      </w:pPr>
      <w:r w:rsidRPr="00CB17D0">
        <w:rPr>
          <w:noProof/>
        </w:rPr>
        <w:lastRenderedPageBreak/>
        <w:drawing>
          <wp:inline distT="0" distB="0" distL="0" distR="0" wp14:anchorId="0ED93D19" wp14:editId="3F09A42D">
            <wp:extent cx="5220152" cy="1607959"/>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20152" cy="1607959"/>
                    </a:xfrm>
                    <a:prstGeom prst="rect">
                      <a:avLst/>
                    </a:prstGeom>
                  </pic:spPr>
                </pic:pic>
              </a:graphicData>
            </a:graphic>
          </wp:inline>
        </w:drawing>
      </w:r>
    </w:p>
    <w:p w14:paraId="581DEB50" w14:textId="77777777" w:rsidR="00CB17D0" w:rsidRDefault="00CB17D0" w:rsidP="00CB17D0">
      <w:pPr>
        <w:spacing w:line="480" w:lineRule="auto"/>
        <w:ind w:leftChars="100" w:left="240"/>
        <w:jc w:val="both"/>
      </w:pPr>
      <w:r>
        <w:rPr>
          <w:rFonts w:hint="eastAsia"/>
        </w:rPr>
        <w:t>S</w:t>
      </w:r>
      <w:r>
        <w:t>ource: Constructed by author</w:t>
      </w:r>
    </w:p>
    <w:p w14:paraId="0DA687E8" w14:textId="77777777" w:rsidR="00CB17D0" w:rsidRDefault="00CB17D0" w:rsidP="002D7175">
      <w:pPr>
        <w:spacing w:line="480" w:lineRule="auto"/>
        <w:ind w:leftChars="100" w:left="240"/>
        <w:jc w:val="both"/>
        <w:rPr>
          <w:rFonts w:eastAsia="新細明體"/>
          <w:lang w:eastAsia="zh-TW"/>
        </w:rPr>
      </w:pPr>
    </w:p>
    <w:p w14:paraId="28E34E0A" w14:textId="77777777" w:rsidR="000A59EC" w:rsidRDefault="000A59EC" w:rsidP="002D7175">
      <w:pPr>
        <w:spacing w:line="480" w:lineRule="auto"/>
        <w:ind w:leftChars="100" w:left="240"/>
        <w:jc w:val="both"/>
        <w:rPr>
          <w:rFonts w:eastAsia="新細明體"/>
          <w:lang w:eastAsia="zh-TW"/>
        </w:rPr>
      </w:pPr>
    </w:p>
    <w:p w14:paraId="2AC52738" w14:textId="71BE5D06" w:rsidR="000A59EC" w:rsidRPr="000A59EC" w:rsidRDefault="000A59EC" w:rsidP="003C233F">
      <w:pPr>
        <w:pStyle w:val="af4"/>
        <w:numPr>
          <w:ilvl w:val="0"/>
          <w:numId w:val="30"/>
        </w:numPr>
        <w:rPr>
          <w:lang w:eastAsia="zh-TW"/>
        </w:rPr>
      </w:pPr>
      <w:bookmarkStart w:id="9" w:name="_Toc134054062"/>
      <w:r>
        <w:rPr>
          <w:rFonts w:hint="eastAsia"/>
          <w:lang w:eastAsia="zh-TW"/>
        </w:rPr>
        <w:t>A</w:t>
      </w:r>
      <w:r>
        <w:rPr>
          <w:lang w:eastAsia="zh-TW"/>
        </w:rPr>
        <w:t>ssessment of the modern business environment</w:t>
      </w:r>
      <w:bookmarkEnd w:id="9"/>
      <w:r>
        <w:rPr>
          <w:lang w:eastAsia="zh-TW"/>
        </w:rPr>
        <w:t xml:space="preserve"> </w:t>
      </w:r>
    </w:p>
    <w:p w14:paraId="4452D698" w14:textId="77777777" w:rsidR="00D16E13" w:rsidRPr="00D16E13" w:rsidRDefault="00D16E13" w:rsidP="00D16E13">
      <w:pPr>
        <w:spacing w:line="480" w:lineRule="auto"/>
        <w:ind w:leftChars="100" w:left="240"/>
        <w:jc w:val="both"/>
        <w:rPr>
          <w:rFonts w:eastAsia="新細明體"/>
          <w:lang w:eastAsia="zh-TW"/>
        </w:rPr>
      </w:pPr>
    </w:p>
    <w:p w14:paraId="47226D15" w14:textId="42A99386" w:rsidR="00D16E13" w:rsidRDefault="00D16E13" w:rsidP="00D16E13">
      <w:pPr>
        <w:spacing w:line="480" w:lineRule="auto"/>
        <w:ind w:leftChars="100" w:left="240"/>
        <w:jc w:val="both"/>
        <w:rPr>
          <w:rFonts w:eastAsia="新細明體"/>
          <w:lang w:eastAsia="zh-TW"/>
        </w:rPr>
      </w:pPr>
      <w:r w:rsidRPr="00D16E13">
        <w:rPr>
          <w:rFonts w:eastAsia="新細明體"/>
          <w:lang w:eastAsia="zh-TW"/>
        </w:rPr>
        <w:t>The business environment under COVID-19 has been challenging and uncertain. The pandemic has led to significant disruptions to supply chains, consumer demand, and workforce availability, among other things. Businesses across various sectors have been impacted, from small businesses to multinational corporations.</w:t>
      </w:r>
    </w:p>
    <w:p w14:paraId="10DCCC8F" w14:textId="77777777" w:rsidR="00D16E13" w:rsidRDefault="00D16E13" w:rsidP="00D16E13">
      <w:pPr>
        <w:spacing w:line="480" w:lineRule="auto"/>
        <w:ind w:leftChars="100" w:left="240"/>
        <w:jc w:val="both"/>
        <w:rPr>
          <w:rFonts w:eastAsia="新細明體"/>
          <w:lang w:eastAsia="zh-TW"/>
        </w:rPr>
      </w:pPr>
    </w:p>
    <w:p w14:paraId="0E161EA2" w14:textId="77053950" w:rsidR="000A59EC" w:rsidRDefault="000A59EC" w:rsidP="003C233F">
      <w:pPr>
        <w:pStyle w:val="af4"/>
        <w:numPr>
          <w:ilvl w:val="1"/>
          <w:numId w:val="30"/>
        </w:numPr>
        <w:rPr>
          <w:rStyle w:val="af6"/>
        </w:rPr>
      </w:pPr>
      <w:bookmarkStart w:id="10" w:name="_Toc134054063"/>
      <w:r w:rsidRPr="003C233F">
        <w:rPr>
          <w:rStyle w:val="af6"/>
          <w:rFonts w:hint="eastAsia"/>
        </w:rPr>
        <w:t>B</w:t>
      </w:r>
      <w:r w:rsidRPr="003C233F">
        <w:rPr>
          <w:rStyle w:val="af6"/>
        </w:rPr>
        <w:t>usiness environment under COVID-19 pandemic</w:t>
      </w:r>
      <w:bookmarkEnd w:id="10"/>
      <w:r w:rsidRPr="003C233F">
        <w:rPr>
          <w:rStyle w:val="af6"/>
        </w:rPr>
        <w:t xml:space="preserve"> </w:t>
      </w:r>
    </w:p>
    <w:p w14:paraId="46CE64FE" w14:textId="77777777" w:rsidR="0009067A" w:rsidRDefault="0009067A" w:rsidP="00353795">
      <w:pPr>
        <w:spacing w:line="360" w:lineRule="auto"/>
        <w:ind w:leftChars="100" w:left="240"/>
        <w:jc w:val="both"/>
      </w:pPr>
    </w:p>
    <w:p w14:paraId="6C30940A" w14:textId="35843AD9" w:rsidR="00D16E13" w:rsidRDefault="00D16E13" w:rsidP="00353795">
      <w:pPr>
        <w:spacing w:line="480" w:lineRule="auto"/>
        <w:ind w:leftChars="100" w:left="240"/>
        <w:jc w:val="both"/>
      </w:pPr>
      <w:r>
        <w:t xml:space="preserve">Some of the main challenges faced by businesses in this environment. </w:t>
      </w:r>
      <w:r>
        <w:rPr>
          <w:rFonts w:hint="eastAsia"/>
        </w:rPr>
        <w:t>F</w:t>
      </w:r>
      <w:r>
        <w:t>irstly, the supply chain disruptions. Travel restrictions and lockdown measures have made it difficult for businesses to source materials and products from suppliers, resulting in delays and increased costs.</w:t>
      </w:r>
      <w:r w:rsidR="00353795">
        <w:rPr>
          <w:rFonts w:hint="eastAsia"/>
        </w:rPr>
        <w:t xml:space="preserve"> </w:t>
      </w:r>
      <w:r>
        <w:t>Secondly, there was reduced consumer demand. Consumer confidence has been impacted by the pandemic, leading to reduced spending in many sectors. Some industries, such as travel and hospitality, have been hit particularly hard.</w:t>
      </w:r>
      <w:r w:rsidR="00353795">
        <w:rPr>
          <w:rFonts w:hint="eastAsia"/>
        </w:rPr>
        <w:t xml:space="preserve"> </w:t>
      </w:r>
      <w:r>
        <w:t>Thirdly, workforce disruptions. Many businesses have had to close or reduce operations due to government restrictions or employee illness. Remote work and other adjustments to work arrangements have also presented challenges.</w:t>
      </w:r>
      <w:r w:rsidR="00353795">
        <w:rPr>
          <w:rFonts w:hint="eastAsia"/>
        </w:rPr>
        <w:t xml:space="preserve"> </w:t>
      </w:r>
      <w:r>
        <w:t xml:space="preserve">Fourthly, financial instability. Many businesses have experienced financial difficulties as a result of the pandemic, including </w:t>
      </w:r>
      <w:r>
        <w:lastRenderedPageBreak/>
        <w:t>reduced revenue and increased expenses. Some have had to lay off employees or even shut down entirely.</w:t>
      </w:r>
      <w:r w:rsidR="00353795">
        <w:rPr>
          <w:rFonts w:hint="eastAsia"/>
        </w:rPr>
        <w:t xml:space="preserve"> </w:t>
      </w:r>
      <w:r>
        <w:t>However, the pandemic has also created opportunities for some businesses, particularly those in the digital and e-commerce sectors. The shift to remote work and online shopping</w:t>
      </w:r>
      <w:r w:rsidR="00353795">
        <w:t xml:space="preserve">. </w:t>
      </w:r>
    </w:p>
    <w:p w14:paraId="7ED641CA" w14:textId="77777777" w:rsidR="0009067A" w:rsidRPr="0009067A" w:rsidRDefault="0009067A" w:rsidP="0009067A"/>
    <w:p w14:paraId="2FF366A3" w14:textId="194F69B0" w:rsidR="000A59EC" w:rsidRDefault="00B463B3" w:rsidP="003C233F">
      <w:pPr>
        <w:pStyle w:val="af4"/>
        <w:numPr>
          <w:ilvl w:val="1"/>
          <w:numId w:val="30"/>
        </w:numPr>
        <w:rPr>
          <w:rStyle w:val="af6"/>
        </w:rPr>
      </w:pPr>
      <w:bookmarkStart w:id="11" w:name="_Toc134054064"/>
      <w:r>
        <w:rPr>
          <w:rStyle w:val="af6"/>
        </w:rPr>
        <w:t xml:space="preserve"> </w:t>
      </w:r>
      <w:r w:rsidR="000A59EC" w:rsidRPr="003C233F">
        <w:rPr>
          <w:rStyle w:val="af6"/>
        </w:rPr>
        <w:t>Assessment of the stability in business environment</w:t>
      </w:r>
      <w:bookmarkEnd w:id="11"/>
    </w:p>
    <w:p w14:paraId="6C54C487" w14:textId="77777777" w:rsidR="008A659C" w:rsidRPr="008A659C" w:rsidRDefault="008A659C" w:rsidP="008A659C"/>
    <w:p w14:paraId="0CE5C82E" w14:textId="77777777" w:rsidR="000A59EC" w:rsidRDefault="000A59EC" w:rsidP="000A59EC">
      <w:pPr>
        <w:rPr>
          <w:rFonts w:eastAsia="新細明體"/>
          <w:lang w:eastAsia="zh-TW"/>
        </w:rPr>
      </w:pPr>
    </w:p>
    <w:p w14:paraId="164D5284" w14:textId="0B045061" w:rsidR="006C7B61" w:rsidRDefault="006C7B61" w:rsidP="008A659C">
      <w:pPr>
        <w:spacing w:line="480" w:lineRule="auto"/>
        <w:ind w:leftChars="100" w:left="240"/>
        <w:jc w:val="both"/>
        <w:rPr>
          <w:rFonts w:eastAsia="新細明體"/>
          <w:lang w:eastAsia="zh-TW"/>
        </w:rPr>
      </w:pPr>
      <w:r w:rsidRPr="006C7B61">
        <w:rPr>
          <w:rFonts w:eastAsia="新細明體"/>
          <w:lang w:eastAsia="zh-TW"/>
        </w:rPr>
        <w:t>If</w:t>
      </w:r>
      <w:r>
        <w:rPr>
          <w:rFonts w:eastAsia="新細明體"/>
          <w:lang w:eastAsia="zh-TW"/>
        </w:rPr>
        <w:t xml:space="preserve"> Chow Tai Fook </w:t>
      </w:r>
      <w:r w:rsidRPr="006C7B61">
        <w:rPr>
          <w:rFonts w:eastAsia="新細明體"/>
          <w:lang w:eastAsia="zh-TW"/>
        </w:rPr>
        <w:t xml:space="preserve">does not </w:t>
      </w:r>
      <w:r>
        <w:rPr>
          <w:rFonts w:eastAsia="新細明體"/>
          <w:lang w:eastAsia="zh-TW"/>
        </w:rPr>
        <w:t xml:space="preserve">have a change management </w:t>
      </w:r>
      <w:r w:rsidRPr="006C7B61">
        <w:rPr>
          <w:rFonts w:eastAsia="新細明體"/>
          <w:lang w:eastAsia="zh-TW"/>
        </w:rPr>
        <w:t xml:space="preserve">in </w:t>
      </w:r>
      <w:r>
        <w:rPr>
          <w:rFonts w:eastAsia="新細明體"/>
          <w:lang w:eastAsia="zh-TW"/>
        </w:rPr>
        <w:t>the</w:t>
      </w:r>
      <w:r w:rsidRPr="006C7B61">
        <w:rPr>
          <w:rFonts w:eastAsia="新細明體"/>
          <w:lang w:eastAsia="zh-TW"/>
        </w:rPr>
        <w:t xml:space="preserve"> business, </w:t>
      </w:r>
      <w:r>
        <w:rPr>
          <w:rFonts w:eastAsia="新細明體"/>
          <w:lang w:eastAsia="zh-TW"/>
        </w:rPr>
        <w:t>it</w:t>
      </w:r>
      <w:r w:rsidRPr="006C7B61">
        <w:rPr>
          <w:rFonts w:eastAsia="新細明體"/>
          <w:lang w:eastAsia="zh-TW"/>
        </w:rPr>
        <w:t xml:space="preserve"> may be at risk of losing out on potential customers and revenue. With more consumers turning to online channels for their shopping needs, companies that </w:t>
      </w:r>
      <w:r>
        <w:rPr>
          <w:rFonts w:eastAsia="新細明體"/>
          <w:lang w:eastAsia="zh-TW"/>
        </w:rPr>
        <w:t xml:space="preserve">have little </w:t>
      </w:r>
      <w:r w:rsidRPr="006C7B61">
        <w:rPr>
          <w:rFonts w:eastAsia="新細明體"/>
          <w:lang w:eastAsia="zh-TW"/>
        </w:rPr>
        <w:t>online presence may struggle to remain competitive in their market.</w:t>
      </w:r>
      <w:r>
        <w:rPr>
          <w:rFonts w:eastAsia="新細明體"/>
          <w:lang w:eastAsia="zh-TW"/>
        </w:rPr>
        <w:t xml:space="preserve"> It may have r</w:t>
      </w:r>
      <w:r w:rsidRPr="006C7B61">
        <w:rPr>
          <w:rFonts w:eastAsia="新細明體"/>
          <w:lang w:eastAsia="zh-TW"/>
        </w:rPr>
        <w:t>educed customer reach</w:t>
      </w:r>
      <w:r>
        <w:rPr>
          <w:rFonts w:eastAsia="新細明體"/>
          <w:lang w:eastAsia="zh-TW"/>
        </w:rPr>
        <w:t xml:space="preserve"> and</w:t>
      </w:r>
      <w:r w:rsidRPr="006C7B61">
        <w:rPr>
          <w:rFonts w:eastAsia="新細明體"/>
          <w:lang w:eastAsia="zh-TW"/>
        </w:rPr>
        <w:t xml:space="preserve"> may be limited to a local or regional market. </w:t>
      </w:r>
      <w:r>
        <w:rPr>
          <w:rFonts w:eastAsia="新細明體"/>
          <w:lang w:eastAsia="zh-TW"/>
        </w:rPr>
        <w:t>Also, there will be l</w:t>
      </w:r>
      <w:r w:rsidRPr="006C7B61">
        <w:rPr>
          <w:rFonts w:eastAsia="新細明體"/>
          <w:lang w:eastAsia="zh-TW"/>
        </w:rPr>
        <w:t>imited marketing opportunities</w:t>
      </w:r>
      <w:r>
        <w:rPr>
          <w:rFonts w:eastAsia="新細明體"/>
          <w:lang w:eastAsia="zh-TW"/>
        </w:rPr>
        <w:t>.</w:t>
      </w:r>
      <w:r w:rsidRPr="006C7B61">
        <w:rPr>
          <w:rFonts w:eastAsia="新細明體"/>
          <w:lang w:eastAsia="zh-TW"/>
        </w:rPr>
        <w:t xml:space="preserve"> Online channels provide businesses with various marketing opportunities, such as email campaigns and social media advertising. Without an online presence, a company may have limited marketing options.</w:t>
      </w:r>
      <w:r w:rsidR="00716FAD">
        <w:rPr>
          <w:rFonts w:eastAsia="新細明體" w:hint="eastAsia"/>
          <w:lang w:eastAsia="zh-TW"/>
        </w:rPr>
        <w:t xml:space="preserve"> </w:t>
      </w:r>
      <w:r w:rsidR="00716FAD">
        <w:rPr>
          <w:rFonts w:eastAsia="新細明體"/>
          <w:lang w:eastAsia="zh-TW"/>
        </w:rPr>
        <w:t>If Chow Tai Fook</w:t>
      </w:r>
      <w:r w:rsidRPr="006C7B61">
        <w:rPr>
          <w:rFonts w:eastAsia="新細明體"/>
          <w:lang w:eastAsia="zh-TW"/>
        </w:rPr>
        <w:t xml:space="preserve"> </w:t>
      </w:r>
      <w:r w:rsidR="00716FAD">
        <w:rPr>
          <w:rFonts w:eastAsia="新細明體"/>
          <w:lang w:eastAsia="zh-TW"/>
        </w:rPr>
        <w:t>does</w:t>
      </w:r>
      <w:r w:rsidRPr="006C7B61">
        <w:rPr>
          <w:rFonts w:eastAsia="新細明體"/>
          <w:lang w:eastAsia="zh-TW"/>
        </w:rPr>
        <w:t xml:space="preserve"> not adapt to these changes</w:t>
      </w:r>
      <w:r w:rsidR="00716FAD">
        <w:rPr>
          <w:rFonts w:eastAsia="新細明體"/>
          <w:lang w:eastAsia="zh-TW"/>
        </w:rPr>
        <w:t xml:space="preserve">, it </w:t>
      </w:r>
      <w:r w:rsidRPr="006C7B61">
        <w:rPr>
          <w:rFonts w:eastAsia="新細明體"/>
          <w:lang w:eastAsia="zh-TW"/>
        </w:rPr>
        <w:t>may struggle to stay relevant in the long term.</w:t>
      </w:r>
    </w:p>
    <w:p w14:paraId="17596C75" w14:textId="77777777" w:rsidR="008A659C" w:rsidRDefault="008A659C" w:rsidP="008A659C">
      <w:pPr>
        <w:ind w:leftChars="100" w:left="240"/>
        <w:rPr>
          <w:rFonts w:eastAsia="新細明體"/>
          <w:lang w:eastAsia="zh-TW"/>
        </w:rPr>
      </w:pPr>
    </w:p>
    <w:p w14:paraId="2D58E219" w14:textId="58D19367" w:rsidR="008A659C" w:rsidRPr="008A659C" w:rsidRDefault="008A659C" w:rsidP="00E3273A">
      <w:pPr>
        <w:spacing w:line="480" w:lineRule="auto"/>
        <w:ind w:leftChars="100" w:left="240"/>
        <w:jc w:val="both"/>
        <w:rPr>
          <w:rFonts w:eastAsia="新細明體"/>
          <w:lang w:eastAsia="zh-TW"/>
        </w:rPr>
      </w:pPr>
      <w:r>
        <w:rPr>
          <w:rFonts w:eastAsia="新細明體"/>
          <w:lang w:eastAsia="zh-TW"/>
        </w:rPr>
        <w:t>Continuing in expansion of self-operated store in mainland China without change of strategy could create i</w:t>
      </w:r>
      <w:r w:rsidRPr="008A659C">
        <w:rPr>
          <w:rFonts w:eastAsia="新細明體"/>
          <w:lang w:eastAsia="zh-TW"/>
        </w:rPr>
        <w:t>ncreased financial risk</w:t>
      </w:r>
      <w:r w:rsidR="00E3273A">
        <w:rPr>
          <w:rFonts w:eastAsia="新細明體"/>
          <w:lang w:eastAsia="zh-TW"/>
        </w:rPr>
        <w:t xml:space="preserve"> to Chow Tai Fook. </w:t>
      </w:r>
      <w:r w:rsidRPr="008A659C">
        <w:rPr>
          <w:rFonts w:eastAsia="新細明體"/>
          <w:lang w:eastAsia="zh-TW"/>
        </w:rPr>
        <w:t>Expanding a business can be costly, and if the expansion does not generate sufficient revenue, it can lead to financial instability and increased debt.</w:t>
      </w:r>
      <w:r w:rsidR="00E3273A">
        <w:rPr>
          <w:rFonts w:eastAsia="新細明體"/>
          <w:lang w:eastAsia="zh-TW"/>
        </w:rPr>
        <w:t xml:space="preserve"> </w:t>
      </w:r>
      <w:r w:rsidRPr="008A659C">
        <w:rPr>
          <w:rFonts w:eastAsia="新細明體"/>
          <w:lang w:eastAsia="zh-TW"/>
        </w:rPr>
        <w:t>Expanding too quickly can put a strain on a business's resources, including its employees, equipment, and supply chains. This can lead to reduced efficiency and productivity, and may ultimately impact the quality of the products or services offered.</w:t>
      </w:r>
      <w:r w:rsidR="00E3273A">
        <w:rPr>
          <w:rFonts w:eastAsia="新細明體"/>
          <w:lang w:eastAsia="zh-TW"/>
        </w:rPr>
        <w:t xml:space="preserve"> </w:t>
      </w:r>
      <w:r w:rsidRPr="008A659C">
        <w:rPr>
          <w:rFonts w:eastAsia="新細明體"/>
          <w:lang w:eastAsia="zh-TW"/>
        </w:rPr>
        <w:t>Over expansion can distract a business from its core competencies and values, leading to a loss of focus and direction. This can lead to decreased customer satisfaction and reduced competitiveness.</w:t>
      </w:r>
    </w:p>
    <w:p w14:paraId="1CD3C29D" w14:textId="1CA8B536" w:rsidR="00230237" w:rsidRDefault="00230237">
      <w:pPr>
        <w:rPr>
          <w:rFonts w:eastAsia="新細明體"/>
          <w:lang w:eastAsia="zh-TW"/>
        </w:rPr>
      </w:pPr>
      <w:r>
        <w:rPr>
          <w:rFonts w:eastAsia="新細明體"/>
          <w:lang w:eastAsia="zh-TW"/>
        </w:rPr>
        <w:br w:type="page"/>
      </w:r>
    </w:p>
    <w:p w14:paraId="0F3CA9EC" w14:textId="77777777" w:rsidR="00B463B3" w:rsidRDefault="00B463B3" w:rsidP="000A59EC">
      <w:pPr>
        <w:rPr>
          <w:rFonts w:eastAsia="新細明體"/>
          <w:lang w:eastAsia="zh-TW"/>
        </w:rPr>
      </w:pPr>
    </w:p>
    <w:p w14:paraId="54212ED9" w14:textId="25158CA4" w:rsidR="000A59EC" w:rsidRDefault="000A59EC" w:rsidP="003C233F">
      <w:pPr>
        <w:pStyle w:val="af4"/>
        <w:numPr>
          <w:ilvl w:val="0"/>
          <w:numId w:val="30"/>
        </w:numPr>
        <w:rPr>
          <w:lang w:eastAsia="zh-TW"/>
        </w:rPr>
      </w:pPr>
      <w:bookmarkStart w:id="12" w:name="_Toc134054065"/>
      <w:r>
        <w:rPr>
          <w:rFonts w:hint="eastAsia"/>
          <w:lang w:eastAsia="zh-TW"/>
        </w:rPr>
        <w:t>S</w:t>
      </w:r>
      <w:r>
        <w:rPr>
          <w:lang w:eastAsia="zh-TW"/>
        </w:rPr>
        <w:t>ustainability of the business growth</w:t>
      </w:r>
      <w:bookmarkEnd w:id="12"/>
      <w:r>
        <w:rPr>
          <w:lang w:eastAsia="zh-TW"/>
        </w:rPr>
        <w:t xml:space="preserve"> </w:t>
      </w:r>
    </w:p>
    <w:p w14:paraId="61BF22E9" w14:textId="77777777" w:rsidR="003C233F" w:rsidRPr="00230237" w:rsidRDefault="003C233F" w:rsidP="003C233F">
      <w:pPr>
        <w:pStyle w:val="a8"/>
        <w:ind w:left="360"/>
        <w:rPr>
          <w:rFonts w:eastAsia="新細明體"/>
          <w:b w:val="0"/>
          <w:bCs/>
          <w:lang w:eastAsia="zh-TW"/>
        </w:rPr>
      </w:pPr>
    </w:p>
    <w:p w14:paraId="729F5C7F" w14:textId="678EE14F" w:rsidR="00230237" w:rsidRDefault="00230237" w:rsidP="002E59D9">
      <w:pPr>
        <w:pStyle w:val="a8"/>
        <w:spacing w:line="480" w:lineRule="auto"/>
        <w:ind w:left="360"/>
        <w:jc w:val="both"/>
        <w:rPr>
          <w:rFonts w:eastAsia="新細明體"/>
          <w:b w:val="0"/>
          <w:bCs/>
          <w:lang w:eastAsia="zh-TW"/>
        </w:rPr>
      </w:pPr>
      <w:r w:rsidRPr="00230237">
        <w:rPr>
          <w:rFonts w:eastAsia="新細明體"/>
          <w:b w:val="0"/>
          <w:bCs/>
          <w:lang w:eastAsia="zh-TW"/>
        </w:rPr>
        <w:t>Sustainability in business growth refers to the idea of growing a business</w:t>
      </w:r>
      <w:r>
        <w:rPr>
          <w:rFonts w:eastAsia="新細明體"/>
          <w:b w:val="0"/>
          <w:bCs/>
          <w:lang w:eastAsia="zh-TW"/>
        </w:rPr>
        <w:t xml:space="preserve"> with a change plan</w:t>
      </w:r>
      <w:r w:rsidRPr="00230237">
        <w:rPr>
          <w:rFonts w:eastAsia="新細明體"/>
          <w:b w:val="0"/>
          <w:bCs/>
          <w:lang w:eastAsia="zh-TW"/>
        </w:rPr>
        <w:t xml:space="preserve"> while its </w:t>
      </w:r>
      <w:r w:rsidR="002E59D9">
        <w:rPr>
          <w:rFonts w:eastAsia="新細明體"/>
          <w:b w:val="0"/>
          <w:bCs/>
          <w:lang w:eastAsia="zh-TW"/>
        </w:rPr>
        <w:t>positive</w:t>
      </w:r>
      <w:r w:rsidRPr="00230237">
        <w:rPr>
          <w:rFonts w:eastAsia="新細明體"/>
          <w:b w:val="0"/>
          <w:bCs/>
          <w:lang w:eastAsia="zh-TW"/>
        </w:rPr>
        <w:t xml:space="preserve"> impact </w:t>
      </w:r>
      <w:r w:rsidR="002E59D9">
        <w:rPr>
          <w:rFonts w:eastAsia="新細明體"/>
          <w:b w:val="0"/>
          <w:bCs/>
          <w:lang w:eastAsia="zh-TW"/>
        </w:rPr>
        <w:t>can continue in the future</w:t>
      </w:r>
      <w:r w:rsidR="00D5060A">
        <w:rPr>
          <w:rFonts w:eastAsia="新細明體"/>
          <w:b w:val="0"/>
          <w:bCs/>
          <w:lang w:eastAsia="zh-TW"/>
        </w:rPr>
        <w:t xml:space="preserve"> (</w:t>
      </w:r>
      <w:proofErr w:type="spellStart"/>
      <w:r w:rsidR="00D5060A" w:rsidRPr="00D5060A">
        <w:rPr>
          <w:rFonts w:eastAsia="新細明體"/>
          <w:b w:val="0"/>
          <w:bCs/>
          <w:lang w:eastAsia="zh-TW"/>
        </w:rPr>
        <w:t>Bercovitz</w:t>
      </w:r>
      <w:proofErr w:type="spellEnd"/>
      <w:r w:rsidR="00D5060A">
        <w:rPr>
          <w:rFonts w:eastAsia="新細明體"/>
          <w:b w:val="0"/>
          <w:bCs/>
          <w:lang w:eastAsia="zh-TW"/>
        </w:rPr>
        <w:t xml:space="preserve"> </w:t>
      </w:r>
      <w:r w:rsidR="00D5060A" w:rsidRPr="00D5060A">
        <w:rPr>
          <w:rFonts w:eastAsia="新細明體"/>
          <w:b w:val="0"/>
          <w:bCs/>
          <w:lang w:eastAsia="zh-TW"/>
        </w:rPr>
        <w:t>and Mitchell, 2007)</w:t>
      </w:r>
      <w:r w:rsidR="002E59D9">
        <w:rPr>
          <w:rFonts w:eastAsia="新細明體"/>
          <w:b w:val="0"/>
          <w:bCs/>
          <w:lang w:eastAsia="zh-TW"/>
        </w:rPr>
        <w:t xml:space="preserve">. </w:t>
      </w:r>
      <w:r w:rsidRPr="00230237">
        <w:rPr>
          <w:rFonts w:eastAsia="新細明體"/>
          <w:b w:val="0"/>
          <w:bCs/>
          <w:lang w:eastAsia="zh-TW"/>
        </w:rPr>
        <w:t xml:space="preserve"> It involves taking a long-term view of business growth</w:t>
      </w:r>
      <w:r w:rsidR="002E59D9">
        <w:rPr>
          <w:rFonts w:eastAsia="新細明體"/>
          <w:b w:val="0"/>
          <w:bCs/>
          <w:lang w:eastAsia="zh-TW"/>
        </w:rPr>
        <w:t xml:space="preserve">. </w:t>
      </w:r>
    </w:p>
    <w:p w14:paraId="02555E2E" w14:textId="77777777" w:rsidR="00230237" w:rsidRPr="00230237" w:rsidRDefault="00230237" w:rsidP="00C270BA">
      <w:pPr>
        <w:pStyle w:val="a8"/>
        <w:rPr>
          <w:rFonts w:eastAsia="新細明體"/>
          <w:lang w:eastAsia="zh-TW"/>
        </w:rPr>
      </w:pPr>
    </w:p>
    <w:p w14:paraId="227D7BB2" w14:textId="0E24D110" w:rsidR="003C233F" w:rsidRDefault="003C233F" w:rsidP="003C233F">
      <w:pPr>
        <w:pStyle w:val="af4"/>
        <w:numPr>
          <w:ilvl w:val="1"/>
          <w:numId w:val="30"/>
        </w:numPr>
        <w:rPr>
          <w:rStyle w:val="af6"/>
        </w:rPr>
      </w:pPr>
      <w:bookmarkStart w:id="13" w:name="_Toc134054066"/>
      <w:r w:rsidRPr="003C233F">
        <w:rPr>
          <w:rStyle w:val="af6"/>
          <w:rFonts w:hint="eastAsia"/>
        </w:rPr>
        <w:t>I</w:t>
      </w:r>
      <w:r w:rsidRPr="003C233F">
        <w:rPr>
          <w:rStyle w:val="af6"/>
        </w:rPr>
        <w:t>mplementation of the change program in Chow Tai Fook</w:t>
      </w:r>
      <w:bookmarkEnd w:id="13"/>
    </w:p>
    <w:p w14:paraId="4328F9D1" w14:textId="77777777" w:rsidR="00C270BA" w:rsidRDefault="00C270BA" w:rsidP="00C270BA">
      <w:pPr>
        <w:spacing w:line="480" w:lineRule="auto"/>
        <w:ind w:leftChars="100" w:left="240"/>
      </w:pPr>
    </w:p>
    <w:p w14:paraId="04DFF04F" w14:textId="2074210E" w:rsidR="00C270BA" w:rsidRDefault="00C270BA" w:rsidP="00C270BA">
      <w:pPr>
        <w:spacing w:line="480" w:lineRule="auto"/>
        <w:ind w:leftChars="100" w:left="240"/>
        <w:jc w:val="both"/>
      </w:pPr>
      <w:r>
        <w:t>Chow Tai Fook</w:t>
      </w:r>
      <w:r w:rsidRPr="00C270BA">
        <w:t xml:space="preserve"> needs a dedicated management team to maintain the franchising business. (1) Developing a comprehensive business plan (2) Creating a franchise agreement (3) Establishing brand standards (4) Developing a franchise marketing strategy (5) Establishing support systems (6) Ensuring compliance with legal requirements (Hackett, 1976).</w:t>
      </w:r>
      <w:r>
        <w:t xml:space="preserve"> </w:t>
      </w:r>
    </w:p>
    <w:p w14:paraId="3C4DEFFC" w14:textId="77777777" w:rsidR="00C270BA" w:rsidRDefault="00C270BA" w:rsidP="00C270BA">
      <w:pPr>
        <w:spacing w:line="480" w:lineRule="auto"/>
        <w:ind w:leftChars="100" w:left="240"/>
        <w:jc w:val="both"/>
      </w:pPr>
    </w:p>
    <w:p w14:paraId="34872B18" w14:textId="0A05C4D6" w:rsidR="00C270BA" w:rsidRDefault="00C270BA" w:rsidP="00C270BA">
      <w:pPr>
        <w:spacing w:line="480" w:lineRule="auto"/>
        <w:ind w:leftChars="100" w:left="240"/>
        <w:jc w:val="both"/>
      </w:pPr>
      <w:r>
        <w:t>Chow Tai Fook</w:t>
      </w:r>
      <w:r w:rsidRPr="00C270BA">
        <w:t xml:space="preserve"> also needs to increase the digital marketing to increase the smart retailing business. (1) Build a greater social media presence (2) Offer discounts and promotions online (3) Leverage search engine optimization (SEO) (Berman and Katona, 2013).  (4) Provide excellent customer service online (5) Partner with complementary businesses </w:t>
      </w:r>
      <w:proofErr w:type="gramStart"/>
      <w:r w:rsidRPr="00C270BA">
        <w:t>e.g.</w:t>
      </w:r>
      <w:proofErr w:type="gramEnd"/>
      <w:r w:rsidRPr="00C270BA">
        <w:t xml:space="preserve"> fashion bloggers or makeup artists (Ramesh and Vidhya, 2019).</w:t>
      </w:r>
    </w:p>
    <w:p w14:paraId="2DF87696" w14:textId="77777777" w:rsidR="003C233F" w:rsidRDefault="003C233F" w:rsidP="00C270BA">
      <w:pPr>
        <w:rPr>
          <w:rFonts w:eastAsia="新細明體"/>
          <w:lang w:eastAsia="zh-TW"/>
        </w:rPr>
      </w:pPr>
    </w:p>
    <w:p w14:paraId="37AA03C1" w14:textId="13CCA57D" w:rsidR="00CB17D0" w:rsidRDefault="00CB17D0" w:rsidP="00191CC1">
      <w:pPr>
        <w:spacing w:line="480" w:lineRule="auto"/>
        <w:ind w:leftChars="100" w:left="240"/>
        <w:jc w:val="both"/>
        <w:rPr>
          <w:rFonts w:eastAsia="新細明體"/>
          <w:lang w:eastAsia="zh-TW"/>
        </w:rPr>
      </w:pPr>
      <w:r w:rsidRPr="00CB17D0">
        <w:rPr>
          <w:rFonts w:eastAsia="新細明體"/>
          <w:lang w:eastAsia="zh-TW"/>
        </w:rPr>
        <w:t xml:space="preserve">With the change programme, </w:t>
      </w:r>
      <w:r w:rsidR="00191CC1">
        <w:rPr>
          <w:rFonts w:eastAsia="新細明體"/>
          <w:lang w:eastAsia="zh-TW"/>
        </w:rPr>
        <w:t>Chow Tai Fook</w:t>
      </w:r>
      <w:r w:rsidRPr="00CB17D0">
        <w:rPr>
          <w:rFonts w:eastAsia="新細明體"/>
          <w:lang w:eastAsia="zh-TW"/>
        </w:rPr>
        <w:t xml:space="preserve"> is able to expand the business with a good control of cost of operation. This is a risk management to face the challenge of the rapid changing business environment. </w:t>
      </w:r>
      <w:r w:rsidR="00191CC1">
        <w:rPr>
          <w:rFonts w:eastAsia="新細明體"/>
          <w:lang w:eastAsia="zh-TW"/>
        </w:rPr>
        <w:t>Chow Tai Fook</w:t>
      </w:r>
      <w:r w:rsidRPr="00CB17D0">
        <w:rPr>
          <w:rFonts w:eastAsia="新細明體"/>
          <w:lang w:eastAsia="zh-TW"/>
        </w:rPr>
        <w:t xml:space="preserve"> can overcome short term business threat and win in long term. This change programme can provide more stable revenue to </w:t>
      </w:r>
      <w:r w:rsidR="00191CC1">
        <w:rPr>
          <w:rFonts w:eastAsia="新細明體"/>
          <w:lang w:eastAsia="zh-TW"/>
        </w:rPr>
        <w:t>Chow Tai Fook</w:t>
      </w:r>
      <w:r w:rsidRPr="00CB17D0">
        <w:rPr>
          <w:rFonts w:eastAsia="新細明體"/>
          <w:lang w:eastAsia="zh-TW"/>
        </w:rPr>
        <w:t xml:space="preserve"> and get a</w:t>
      </w:r>
      <w:r w:rsidR="00191CC1">
        <w:rPr>
          <w:rFonts w:eastAsia="新細明體"/>
          <w:lang w:eastAsia="zh-TW"/>
        </w:rPr>
        <w:t>n</w:t>
      </w:r>
      <w:r w:rsidRPr="00CB17D0">
        <w:rPr>
          <w:rFonts w:eastAsia="新細明體"/>
          <w:lang w:eastAsia="zh-TW"/>
        </w:rPr>
        <w:t xml:space="preserve"> efficient management of its business.</w:t>
      </w:r>
    </w:p>
    <w:p w14:paraId="2D94E8A0" w14:textId="77777777" w:rsidR="00C270BA" w:rsidRPr="00191CC1" w:rsidRDefault="00C270BA" w:rsidP="00C270BA">
      <w:pPr>
        <w:ind w:leftChars="100" w:left="240"/>
        <w:rPr>
          <w:rFonts w:eastAsia="新細明體"/>
          <w:lang w:eastAsia="zh-TW"/>
        </w:rPr>
      </w:pPr>
    </w:p>
    <w:p w14:paraId="149B8E03" w14:textId="7CDB3AAD" w:rsidR="00C322C2" w:rsidRDefault="00C322C2">
      <w:pPr>
        <w:rPr>
          <w:rFonts w:eastAsia="新細明體"/>
          <w:lang w:eastAsia="zh-TW"/>
        </w:rPr>
      </w:pPr>
      <w:r>
        <w:rPr>
          <w:rFonts w:eastAsia="新細明體"/>
          <w:lang w:eastAsia="zh-TW"/>
        </w:rPr>
        <w:br w:type="page"/>
      </w:r>
    </w:p>
    <w:p w14:paraId="0166F58A" w14:textId="77777777" w:rsidR="003C233F" w:rsidRPr="003C233F" w:rsidRDefault="003C233F" w:rsidP="003C233F">
      <w:pPr>
        <w:pStyle w:val="ac"/>
        <w:ind w:left="396"/>
        <w:rPr>
          <w:rFonts w:eastAsia="新細明體"/>
          <w:lang w:eastAsia="zh-TW"/>
        </w:rPr>
      </w:pPr>
    </w:p>
    <w:p w14:paraId="62004F83" w14:textId="12B013D2" w:rsidR="003C233F" w:rsidRDefault="003C233F" w:rsidP="003C233F">
      <w:pPr>
        <w:pStyle w:val="af4"/>
        <w:numPr>
          <w:ilvl w:val="0"/>
          <w:numId w:val="30"/>
        </w:numPr>
        <w:rPr>
          <w:lang w:eastAsia="zh-TW"/>
        </w:rPr>
      </w:pPr>
      <w:bookmarkStart w:id="14" w:name="_Toc134054068"/>
      <w:r>
        <w:rPr>
          <w:rFonts w:hint="eastAsia"/>
          <w:lang w:eastAsia="zh-TW"/>
        </w:rPr>
        <w:t>C</w:t>
      </w:r>
      <w:r>
        <w:rPr>
          <w:lang w:eastAsia="zh-TW"/>
        </w:rPr>
        <w:t>onclusion</w:t>
      </w:r>
      <w:bookmarkEnd w:id="14"/>
      <w:r>
        <w:rPr>
          <w:lang w:eastAsia="zh-TW"/>
        </w:rPr>
        <w:t xml:space="preserve"> </w:t>
      </w:r>
    </w:p>
    <w:p w14:paraId="0CA6A478" w14:textId="77777777" w:rsidR="003C233F" w:rsidRDefault="003C233F" w:rsidP="00C322C2">
      <w:pPr>
        <w:ind w:leftChars="100" w:left="240"/>
        <w:rPr>
          <w:rFonts w:eastAsia="新細明體"/>
          <w:lang w:eastAsia="zh-TW"/>
        </w:rPr>
      </w:pPr>
    </w:p>
    <w:p w14:paraId="0310C721" w14:textId="0C98BE7C" w:rsidR="00C322C2" w:rsidRPr="00C322C2" w:rsidRDefault="00C322C2" w:rsidP="00C322C2">
      <w:pPr>
        <w:spacing w:line="480" w:lineRule="auto"/>
        <w:ind w:leftChars="100" w:left="240"/>
        <w:jc w:val="both"/>
        <w:rPr>
          <w:rFonts w:eastAsia="新細明體"/>
          <w:lang w:eastAsia="zh-TW"/>
        </w:rPr>
      </w:pPr>
      <w:r w:rsidRPr="00C322C2">
        <w:rPr>
          <w:rFonts w:eastAsia="新細明體"/>
          <w:lang w:eastAsia="zh-TW"/>
        </w:rPr>
        <w:t xml:space="preserve">Chow Tai Fook Group had an increasing trend of sales revenue in the last 5 years (2018-2022) by the strategy of expanding its Mainland China’s market.  </w:t>
      </w:r>
      <w:r>
        <w:rPr>
          <w:rFonts w:eastAsia="新細明體"/>
          <w:lang w:eastAsia="zh-TW"/>
        </w:rPr>
        <w:t>It</w:t>
      </w:r>
      <w:r w:rsidRPr="00C322C2">
        <w:rPr>
          <w:rFonts w:eastAsia="新細明體"/>
          <w:lang w:eastAsia="zh-TW"/>
        </w:rPr>
        <w:t xml:space="preserve"> has the business challenge in rising operational cost by over-expanding store number in its Mainland China business </w:t>
      </w:r>
      <w:r>
        <w:rPr>
          <w:rFonts w:eastAsia="新細明體"/>
          <w:lang w:eastAsia="zh-TW"/>
        </w:rPr>
        <w:t>which d</w:t>
      </w:r>
      <w:r w:rsidRPr="00C322C2">
        <w:rPr>
          <w:rFonts w:eastAsia="新細明體"/>
          <w:lang w:eastAsia="zh-TW"/>
        </w:rPr>
        <w:t xml:space="preserve">oubled store number in the last 5 years and the revenue per store was decreasing year by year. The change programme utilizes Lewin's Three-Step Model and suggest </w:t>
      </w:r>
      <w:r>
        <w:rPr>
          <w:rFonts w:eastAsia="新細明體"/>
          <w:lang w:eastAsia="zh-TW"/>
        </w:rPr>
        <w:t>Chow Tai Fook</w:t>
      </w:r>
      <w:r w:rsidRPr="00C322C2">
        <w:rPr>
          <w:rFonts w:eastAsia="新細明體"/>
          <w:lang w:eastAsia="zh-TW"/>
        </w:rPr>
        <w:t xml:space="preserve"> to increase franchising business and increasing the rate of smart retailing. The benefit of the change programme can lower the overhead cost, ensure a stable revenue from the franchised store and adapt to the digital retailing trend worldwide.  </w:t>
      </w:r>
    </w:p>
    <w:p w14:paraId="578B674A" w14:textId="5AD0642D" w:rsidR="00C322C2" w:rsidRDefault="00C322C2" w:rsidP="00C322C2">
      <w:pPr>
        <w:spacing w:line="480" w:lineRule="auto"/>
        <w:ind w:leftChars="100" w:left="240"/>
        <w:jc w:val="both"/>
        <w:rPr>
          <w:rFonts w:eastAsia="新細明體"/>
          <w:lang w:eastAsia="zh-TW"/>
        </w:rPr>
      </w:pPr>
      <w:r w:rsidRPr="00C322C2">
        <w:rPr>
          <w:rFonts w:eastAsia="新細明體"/>
          <w:lang w:eastAsia="zh-TW"/>
        </w:rPr>
        <w:t xml:space="preserve">Integrate the change programme into current organization process is very important so that it can be a sustainable business change.  </w:t>
      </w:r>
    </w:p>
    <w:p w14:paraId="1E79DEAC" w14:textId="77777777" w:rsidR="000A59EC" w:rsidRPr="000A59EC" w:rsidRDefault="000A59EC" w:rsidP="000A59EC">
      <w:pPr>
        <w:rPr>
          <w:rFonts w:eastAsia="新細明體"/>
          <w:lang w:eastAsia="zh-TW"/>
        </w:rPr>
      </w:pPr>
    </w:p>
    <w:p w14:paraId="10769B64" w14:textId="4E85D526" w:rsidR="003C233F" w:rsidRDefault="000B0648" w:rsidP="003C233F">
      <w:pPr>
        <w:pStyle w:val="af4"/>
        <w:numPr>
          <w:ilvl w:val="0"/>
          <w:numId w:val="30"/>
        </w:numPr>
        <w:rPr>
          <w:lang w:eastAsia="zh-TW"/>
        </w:rPr>
      </w:pPr>
      <w:bookmarkStart w:id="15" w:name="_Toc134054069"/>
      <w:r>
        <w:rPr>
          <w:lang w:eastAsia="zh-TW"/>
        </w:rPr>
        <w:t>Reference</w:t>
      </w:r>
      <w:bookmarkEnd w:id="15"/>
    </w:p>
    <w:p w14:paraId="4001F4F7" w14:textId="1BA6BFF8" w:rsidR="00232E2D" w:rsidRDefault="00232E2D" w:rsidP="00D94FD0">
      <w:pPr>
        <w:pStyle w:val="ac"/>
        <w:numPr>
          <w:ilvl w:val="0"/>
          <w:numId w:val="25"/>
        </w:numPr>
        <w:spacing w:line="480" w:lineRule="auto"/>
        <w:rPr>
          <w:rFonts w:eastAsia="新細明體"/>
          <w:lang w:eastAsia="zh-TW"/>
        </w:rPr>
      </w:pPr>
      <w:proofErr w:type="spellStart"/>
      <w:r w:rsidRPr="00232E2D">
        <w:rPr>
          <w:rFonts w:eastAsia="新細明體" w:hint="eastAsia"/>
          <w:lang w:eastAsia="zh-TW"/>
        </w:rPr>
        <w:t>A</w:t>
      </w:r>
      <w:r w:rsidRPr="00232E2D">
        <w:rPr>
          <w:rFonts w:eastAsia="新細明體"/>
          <w:lang w:eastAsia="zh-TW"/>
        </w:rPr>
        <w:t>sialink</w:t>
      </w:r>
      <w:proofErr w:type="spellEnd"/>
      <w:r w:rsidRPr="00232E2D">
        <w:rPr>
          <w:rFonts w:eastAsia="新細明體"/>
          <w:lang w:eastAsia="zh-TW"/>
        </w:rPr>
        <w:t xml:space="preserve"> Business (2023)</w:t>
      </w:r>
      <w:r w:rsidR="009D2C11">
        <w:rPr>
          <w:rFonts w:eastAsia="新細明體"/>
          <w:lang w:eastAsia="zh-TW"/>
        </w:rPr>
        <w:t xml:space="preserve"> </w:t>
      </w:r>
      <w:r w:rsidRPr="00232E2D">
        <w:rPr>
          <w:rFonts w:eastAsia="新細明體"/>
          <w:i/>
          <w:iCs/>
          <w:lang w:eastAsia="zh-TW"/>
        </w:rPr>
        <w:t>e-Commerce in China.</w:t>
      </w:r>
      <w:r w:rsidRPr="00232E2D">
        <w:rPr>
          <w:rFonts w:eastAsia="新細明體"/>
          <w:lang w:eastAsia="zh-TW"/>
        </w:rPr>
        <w:t xml:space="preserve"> Available </w:t>
      </w:r>
      <w:r w:rsidRPr="00232E2D">
        <w:rPr>
          <w:rFonts w:eastAsia="新細明體" w:hint="eastAsia"/>
          <w:lang w:eastAsia="zh-TW"/>
        </w:rPr>
        <w:t>a</w:t>
      </w:r>
      <w:r w:rsidRPr="00232E2D">
        <w:rPr>
          <w:rFonts w:eastAsia="新細明體"/>
          <w:lang w:eastAsia="zh-TW"/>
        </w:rPr>
        <w:t xml:space="preserve">t: </w:t>
      </w:r>
      <w:hyperlink r:id="rId18" w:history="1">
        <w:r w:rsidRPr="00232E2D">
          <w:rPr>
            <w:rStyle w:val="aa"/>
            <w:rFonts w:eastAsia="新細明體"/>
            <w:lang w:eastAsia="zh-TW"/>
          </w:rPr>
          <w:t>https://asialinkbusiness.com.au/china/sales-and-marketing/e-commerce-in-china?doNothing=1</w:t>
        </w:r>
      </w:hyperlink>
      <w:r w:rsidRPr="00232E2D">
        <w:rPr>
          <w:rFonts w:eastAsia="新細明體"/>
          <w:lang w:eastAsia="zh-TW"/>
        </w:rPr>
        <w:t xml:space="preserve"> </w:t>
      </w:r>
      <w:r>
        <w:rPr>
          <w:rFonts w:eastAsia="新細明體"/>
          <w:lang w:eastAsia="zh-TW"/>
        </w:rPr>
        <w:t xml:space="preserve">(Accessed: 3 May 2023). </w:t>
      </w:r>
    </w:p>
    <w:p w14:paraId="7C518D5B" w14:textId="65C8E0D2" w:rsidR="00D5060A" w:rsidRDefault="00D5060A" w:rsidP="00D94FD0">
      <w:pPr>
        <w:pStyle w:val="ac"/>
        <w:numPr>
          <w:ilvl w:val="0"/>
          <w:numId w:val="25"/>
        </w:numPr>
        <w:spacing w:line="480" w:lineRule="auto"/>
        <w:rPr>
          <w:rFonts w:eastAsia="新細明體"/>
          <w:lang w:eastAsia="zh-TW"/>
        </w:rPr>
      </w:pPr>
      <w:proofErr w:type="spellStart"/>
      <w:r w:rsidRPr="00D5060A">
        <w:rPr>
          <w:rFonts w:eastAsia="新細明體"/>
          <w:lang w:eastAsia="zh-TW"/>
        </w:rPr>
        <w:t>Bercovitz</w:t>
      </w:r>
      <w:proofErr w:type="spellEnd"/>
      <w:r w:rsidRPr="00D5060A">
        <w:rPr>
          <w:rFonts w:eastAsia="新細明體"/>
          <w:lang w:eastAsia="zh-TW"/>
        </w:rPr>
        <w:t>, J.</w:t>
      </w:r>
      <w:r>
        <w:rPr>
          <w:rFonts w:eastAsia="新細明體"/>
          <w:lang w:eastAsia="zh-TW"/>
        </w:rPr>
        <w:t xml:space="preserve"> and</w:t>
      </w:r>
      <w:r w:rsidRPr="00D5060A">
        <w:rPr>
          <w:rFonts w:eastAsia="新細明體"/>
          <w:lang w:eastAsia="zh-TW"/>
        </w:rPr>
        <w:t xml:space="preserve"> Mitchell, W. (2007) </w:t>
      </w:r>
      <w:r w:rsidRPr="00D5060A">
        <w:rPr>
          <w:rFonts w:eastAsia="新細明體"/>
          <w:i/>
          <w:iCs/>
          <w:lang w:eastAsia="zh-TW"/>
        </w:rPr>
        <w:t xml:space="preserve">When is </w:t>
      </w:r>
      <w:proofErr w:type="gramStart"/>
      <w:r w:rsidRPr="00D5060A">
        <w:rPr>
          <w:rFonts w:eastAsia="新細明體"/>
          <w:i/>
          <w:iCs/>
          <w:lang w:eastAsia="zh-TW"/>
        </w:rPr>
        <w:t>more better</w:t>
      </w:r>
      <w:proofErr w:type="gramEnd"/>
      <w:r w:rsidRPr="00D5060A">
        <w:rPr>
          <w:rFonts w:eastAsia="新細明體"/>
          <w:i/>
          <w:iCs/>
          <w:lang w:eastAsia="zh-TW"/>
        </w:rPr>
        <w:t>? The impact of business scale and scope on long</w:t>
      </w:r>
      <w:r w:rsidRPr="00D5060A">
        <w:rPr>
          <w:rFonts w:ascii="新細明體" w:eastAsia="新細明體" w:hAnsi="新細明體" w:cs="新細明體" w:hint="eastAsia"/>
          <w:i/>
          <w:iCs/>
          <w:lang w:eastAsia="zh-TW"/>
        </w:rPr>
        <w:t>‐</w:t>
      </w:r>
      <w:r w:rsidRPr="00D5060A">
        <w:rPr>
          <w:rFonts w:eastAsia="新細明體"/>
          <w:i/>
          <w:iCs/>
          <w:lang w:eastAsia="zh-TW"/>
        </w:rPr>
        <w:t xml:space="preserve">term business survival, while controlling for profitability. </w:t>
      </w:r>
      <w:r w:rsidRPr="00D5060A">
        <w:rPr>
          <w:rFonts w:eastAsia="新細明體"/>
          <w:lang w:eastAsia="zh-TW"/>
        </w:rPr>
        <w:t xml:space="preserve">Strategic management journal, 28(1), </w:t>
      </w:r>
      <w:r>
        <w:rPr>
          <w:rFonts w:eastAsia="新細明體"/>
          <w:lang w:eastAsia="zh-TW"/>
        </w:rPr>
        <w:t>pp.</w:t>
      </w:r>
      <w:r w:rsidRPr="00D5060A">
        <w:rPr>
          <w:rFonts w:eastAsia="新細明體"/>
          <w:lang w:eastAsia="zh-TW"/>
        </w:rPr>
        <w:t>61-79.</w:t>
      </w:r>
    </w:p>
    <w:p w14:paraId="19648608" w14:textId="671F40A4" w:rsidR="000E6A7B" w:rsidRDefault="000E6A7B" w:rsidP="00D94FD0">
      <w:pPr>
        <w:pStyle w:val="ac"/>
        <w:numPr>
          <w:ilvl w:val="0"/>
          <w:numId w:val="25"/>
        </w:numPr>
        <w:spacing w:line="480" w:lineRule="auto"/>
        <w:rPr>
          <w:rFonts w:eastAsia="新細明體"/>
          <w:lang w:eastAsia="zh-TW"/>
        </w:rPr>
      </w:pPr>
      <w:r w:rsidRPr="000E6A7B">
        <w:rPr>
          <w:rFonts w:eastAsia="新細明體"/>
          <w:lang w:eastAsia="zh-TW"/>
        </w:rPr>
        <w:t xml:space="preserve">Combs, J. G., &amp; </w:t>
      </w:r>
      <w:proofErr w:type="spellStart"/>
      <w:r w:rsidRPr="000E6A7B">
        <w:rPr>
          <w:rFonts w:eastAsia="新細明體"/>
          <w:lang w:eastAsia="zh-TW"/>
        </w:rPr>
        <w:t>Ketchen</w:t>
      </w:r>
      <w:proofErr w:type="spellEnd"/>
      <w:r w:rsidRPr="000E6A7B">
        <w:rPr>
          <w:rFonts w:eastAsia="新細明體"/>
          <w:lang w:eastAsia="zh-TW"/>
        </w:rPr>
        <w:t xml:space="preserve"> Jr, D. J. (2003) </w:t>
      </w:r>
      <w:r w:rsidRPr="000E6A7B">
        <w:rPr>
          <w:rFonts w:eastAsia="新細明體"/>
          <w:i/>
          <w:iCs/>
          <w:lang w:eastAsia="zh-TW"/>
        </w:rPr>
        <w:t xml:space="preserve">Why do firms use franchising as an entrepreneurial </w:t>
      </w:r>
      <w:proofErr w:type="gramStart"/>
      <w:r w:rsidRPr="000E6A7B">
        <w:rPr>
          <w:rFonts w:eastAsia="新細明體"/>
          <w:i/>
          <w:iCs/>
          <w:lang w:eastAsia="zh-TW"/>
        </w:rPr>
        <w:t>strategy?:</w:t>
      </w:r>
      <w:proofErr w:type="gramEnd"/>
      <w:r w:rsidRPr="000E6A7B">
        <w:rPr>
          <w:rFonts w:eastAsia="新細明體"/>
          <w:i/>
          <w:iCs/>
          <w:lang w:eastAsia="zh-TW"/>
        </w:rPr>
        <w:t xml:space="preserve"> A meta-analysis. </w:t>
      </w:r>
      <w:r w:rsidRPr="000E6A7B">
        <w:rPr>
          <w:rFonts w:eastAsia="新細明體"/>
          <w:lang w:eastAsia="zh-TW"/>
        </w:rPr>
        <w:t>Journal of management, 29(3), pp. 443-465.</w:t>
      </w:r>
    </w:p>
    <w:p w14:paraId="7AB68779" w14:textId="5A513511" w:rsidR="0095280C" w:rsidRDefault="0095280C" w:rsidP="00D94FD0">
      <w:pPr>
        <w:pStyle w:val="ac"/>
        <w:numPr>
          <w:ilvl w:val="0"/>
          <w:numId w:val="25"/>
        </w:numPr>
        <w:spacing w:line="480" w:lineRule="auto"/>
        <w:rPr>
          <w:rFonts w:eastAsia="新細明體"/>
          <w:lang w:eastAsia="zh-TW"/>
        </w:rPr>
      </w:pPr>
      <w:r w:rsidRPr="0095280C">
        <w:rPr>
          <w:rFonts w:eastAsia="新細明體"/>
          <w:lang w:eastAsia="zh-TW"/>
        </w:rPr>
        <w:t>Craven, M.</w:t>
      </w:r>
      <w:r>
        <w:rPr>
          <w:rFonts w:eastAsia="新細明體"/>
          <w:lang w:eastAsia="zh-TW"/>
        </w:rPr>
        <w:t xml:space="preserve"> </w:t>
      </w:r>
      <w:r w:rsidRPr="0095280C">
        <w:rPr>
          <w:rFonts w:eastAsia="新細明體"/>
          <w:i/>
          <w:iCs/>
          <w:lang w:eastAsia="zh-TW"/>
        </w:rPr>
        <w:t xml:space="preserve">et al. </w:t>
      </w:r>
      <w:r w:rsidRPr="0095280C">
        <w:rPr>
          <w:rFonts w:eastAsia="新細明體"/>
          <w:lang w:eastAsia="zh-TW"/>
        </w:rPr>
        <w:t xml:space="preserve">(2020) </w:t>
      </w:r>
      <w:r w:rsidRPr="0095280C">
        <w:rPr>
          <w:rFonts w:eastAsia="新細明體"/>
          <w:i/>
          <w:iCs/>
          <w:lang w:eastAsia="zh-TW"/>
        </w:rPr>
        <w:t>COVID-19: Implications for business.</w:t>
      </w:r>
      <w:r w:rsidRPr="0095280C">
        <w:rPr>
          <w:rFonts w:eastAsia="新細明體"/>
          <w:lang w:eastAsia="zh-TW"/>
        </w:rPr>
        <w:t xml:space="preserve"> McKinsey &amp; Company, </w:t>
      </w:r>
      <w:r>
        <w:rPr>
          <w:rFonts w:eastAsia="新細明體"/>
          <w:lang w:eastAsia="zh-TW"/>
        </w:rPr>
        <w:t xml:space="preserve">p. </w:t>
      </w:r>
      <w:r w:rsidRPr="0095280C">
        <w:rPr>
          <w:rFonts w:eastAsia="新細明體"/>
          <w:lang w:eastAsia="zh-TW"/>
        </w:rPr>
        <w:t>8.</w:t>
      </w:r>
    </w:p>
    <w:p w14:paraId="461DDF84" w14:textId="57DDDEA7" w:rsidR="00D94FD0" w:rsidRPr="00D94FD0" w:rsidRDefault="00D94FD0" w:rsidP="00D94FD0">
      <w:pPr>
        <w:pStyle w:val="ac"/>
        <w:numPr>
          <w:ilvl w:val="0"/>
          <w:numId w:val="25"/>
        </w:numPr>
        <w:spacing w:line="480" w:lineRule="auto"/>
        <w:rPr>
          <w:rFonts w:eastAsia="新細明體"/>
          <w:lang w:eastAsia="zh-TW"/>
        </w:rPr>
      </w:pPr>
      <w:r w:rsidRPr="00D94FD0">
        <w:rPr>
          <w:rFonts w:eastAsia="新細明體"/>
          <w:lang w:eastAsia="zh-TW"/>
        </w:rPr>
        <w:t>Chow Tai Fook Website (2023)</w:t>
      </w:r>
      <w:r w:rsidR="009D2C11">
        <w:rPr>
          <w:rFonts w:eastAsia="新細明體"/>
          <w:lang w:eastAsia="zh-TW"/>
        </w:rPr>
        <w:t xml:space="preserve"> </w:t>
      </w:r>
      <w:r w:rsidRPr="00D94FD0">
        <w:rPr>
          <w:rFonts w:eastAsia="新細明體"/>
          <w:i/>
          <w:iCs/>
          <w:lang w:eastAsia="zh-TW"/>
        </w:rPr>
        <w:t xml:space="preserve">Official website - About Us. </w:t>
      </w:r>
      <w:r w:rsidRPr="00D94FD0">
        <w:rPr>
          <w:rFonts w:eastAsia="新細明體"/>
          <w:lang w:eastAsia="zh-TW"/>
        </w:rPr>
        <w:t xml:space="preserve">Available at: https://www.ctfjewellerygroup.com/tc/group/about-us.html (Accessed: 26 Mar 2023). </w:t>
      </w:r>
    </w:p>
    <w:p w14:paraId="0314A34C" w14:textId="0145B6BD" w:rsidR="00D94FD0" w:rsidRPr="00D94FD0" w:rsidRDefault="00D94FD0" w:rsidP="00D94FD0">
      <w:pPr>
        <w:pStyle w:val="ac"/>
        <w:numPr>
          <w:ilvl w:val="0"/>
          <w:numId w:val="25"/>
        </w:numPr>
        <w:spacing w:line="480" w:lineRule="auto"/>
        <w:rPr>
          <w:rFonts w:eastAsia="新細明體"/>
          <w:lang w:eastAsia="zh-TW"/>
        </w:rPr>
      </w:pPr>
      <w:r w:rsidRPr="00D94FD0">
        <w:rPr>
          <w:rFonts w:eastAsia="新細明體"/>
          <w:lang w:eastAsia="zh-TW"/>
        </w:rPr>
        <w:lastRenderedPageBreak/>
        <w:t>Chow Tai Fook (2018</w:t>
      </w:r>
      <w:r w:rsidR="009D2C11">
        <w:rPr>
          <w:rFonts w:eastAsia="新細明體"/>
          <w:lang w:eastAsia="zh-TW"/>
        </w:rPr>
        <w:t>)</w:t>
      </w:r>
      <w:r w:rsidRPr="00D94FD0">
        <w:rPr>
          <w:rFonts w:eastAsia="新細明體"/>
          <w:lang w:eastAsia="zh-TW"/>
        </w:rPr>
        <w:t xml:space="preserve"> </w:t>
      </w:r>
      <w:r w:rsidRPr="00D94FD0">
        <w:rPr>
          <w:rFonts w:eastAsia="新細明體"/>
          <w:i/>
          <w:iCs/>
          <w:lang w:eastAsia="zh-TW"/>
        </w:rPr>
        <w:t>Annual Report 2018.</w:t>
      </w:r>
      <w:r w:rsidRPr="00D94FD0">
        <w:rPr>
          <w:rFonts w:eastAsia="新細明體"/>
          <w:lang w:eastAsia="zh-TW"/>
        </w:rPr>
        <w:t xml:space="preserve"> Available at: </w:t>
      </w:r>
      <w:proofErr w:type="gramStart"/>
      <w:r w:rsidRPr="00D94FD0">
        <w:rPr>
          <w:rFonts w:eastAsia="新細明體"/>
          <w:lang w:eastAsia="zh-TW"/>
        </w:rPr>
        <w:t>https://ir.ctfjewellerygroup.com/ar2018_en.pdf  (</w:t>
      </w:r>
      <w:proofErr w:type="gramEnd"/>
      <w:r w:rsidRPr="00D94FD0">
        <w:rPr>
          <w:rFonts w:eastAsia="新細明體"/>
          <w:lang w:eastAsia="zh-TW"/>
        </w:rPr>
        <w:t xml:space="preserve">Accessed: 5 April 2023). </w:t>
      </w:r>
    </w:p>
    <w:p w14:paraId="49C95401" w14:textId="73A5B41B" w:rsidR="00D94FD0" w:rsidRPr="00D94FD0" w:rsidRDefault="00D94FD0" w:rsidP="00D94FD0">
      <w:pPr>
        <w:pStyle w:val="ac"/>
        <w:numPr>
          <w:ilvl w:val="0"/>
          <w:numId w:val="25"/>
        </w:numPr>
        <w:spacing w:line="480" w:lineRule="auto"/>
        <w:rPr>
          <w:rFonts w:eastAsia="新細明體"/>
          <w:lang w:eastAsia="zh-TW"/>
        </w:rPr>
      </w:pPr>
      <w:r w:rsidRPr="00D94FD0">
        <w:rPr>
          <w:rFonts w:eastAsia="新細明體"/>
          <w:lang w:eastAsia="zh-TW"/>
        </w:rPr>
        <w:t>Chow Tai Fook (2019)</w:t>
      </w:r>
      <w:r w:rsidR="009D2C11">
        <w:rPr>
          <w:rFonts w:eastAsia="新細明體"/>
          <w:lang w:eastAsia="zh-TW"/>
        </w:rPr>
        <w:t xml:space="preserve"> </w:t>
      </w:r>
      <w:r w:rsidRPr="00D94FD0">
        <w:rPr>
          <w:rFonts w:eastAsia="新細明體"/>
          <w:i/>
          <w:iCs/>
          <w:lang w:eastAsia="zh-TW"/>
        </w:rPr>
        <w:t xml:space="preserve">Annual Report 2019. </w:t>
      </w:r>
      <w:r w:rsidRPr="00D94FD0">
        <w:rPr>
          <w:rFonts w:eastAsia="新細明體"/>
          <w:lang w:eastAsia="zh-TW"/>
        </w:rPr>
        <w:t xml:space="preserve">Available at: </w:t>
      </w:r>
      <w:proofErr w:type="gramStart"/>
      <w:r w:rsidRPr="00D94FD0">
        <w:rPr>
          <w:rFonts w:eastAsia="新細明體"/>
          <w:lang w:eastAsia="zh-TW"/>
        </w:rPr>
        <w:t>https://ir.ctfjewellerygroup.com/ar2019_en.pdf  (</w:t>
      </w:r>
      <w:proofErr w:type="gramEnd"/>
      <w:r w:rsidRPr="00D94FD0">
        <w:rPr>
          <w:rFonts w:eastAsia="新細明體"/>
          <w:lang w:eastAsia="zh-TW"/>
        </w:rPr>
        <w:t xml:space="preserve">Accessed: 5 April 2023). </w:t>
      </w:r>
    </w:p>
    <w:p w14:paraId="4BA88973" w14:textId="3ED7615C" w:rsidR="00D94FD0" w:rsidRPr="00D94FD0" w:rsidRDefault="00D94FD0" w:rsidP="00D94FD0">
      <w:pPr>
        <w:pStyle w:val="ac"/>
        <w:numPr>
          <w:ilvl w:val="0"/>
          <w:numId w:val="25"/>
        </w:numPr>
        <w:spacing w:line="480" w:lineRule="auto"/>
        <w:rPr>
          <w:rFonts w:eastAsia="新細明體"/>
          <w:lang w:eastAsia="zh-TW"/>
        </w:rPr>
      </w:pPr>
      <w:r w:rsidRPr="00D94FD0">
        <w:rPr>
          <w:rFonts w:eastAsia="新細明體"/>
          <w:lang w:eastAsia="zh-TW"/>
        </w:rPr>
        <w:t>Chow Tai Fook (2020</w:t>
      </w:r>
      <w:r w:rsidR="009D2C11">
        <w:rPr>
          <w:rFonts w:eastAsia="新細明體"/>
          <w:lang w:eastAsia="zh-TW"/>
        </w:rPr>
        <w:t>)</w:t>
      </w:r>
      <w:r w:rsidRPr="00D94FD0">
        <w:rPr>
          <w:rFonts w:eastAsia="新細明體"/>
          <w:lang w:eastAsia="zh-TW"/>
        </w:rPr>
        <w:t xml:space="preserve"> </w:t>
      </w:r>
      <w:r w:rsidRPr="00D94FD0">
        <w:rPr>
          <w:rFonts w:eastAsia="新細明體"/>
          <w:i/>
          <w:iCs/>
          <w:lang w:eastAsia="zh-TW"/>
        </w:rPr>
        <w:t>Annual Report 2020.</w:t>
      </w:r>
      <w:r w:rsidRPr="00D94FD0">
        <w:rPr>
          <w:rFonts w:eastAsia="新細明體"/>
          <w:lang w:eastAsia="zh-TW"/>
        </w:rPr>
        <w:t xml:space="preserve"> Available at: </w:t>
      </w:r>
      <w:proofErr w:type="gramStart"/>
      <w:r w:rsidRPr="00D94FD0">
        <w:rPr>
          <w:rFonts w:eastAsia="新細明體"/>
          <w:lang w:eastAsia="zh-TW"/>
        </w:rPr>
        <w:t>https://ir.ctfjewellerygroup.com/ar2020_en.pdf  (</w:t>
      </w:r>
      <w:proofErr w:type="gramEnd"/>
      <w:r w:rsidRPr="00D94FD0">
        <w:rPr>
          <w:rFonts w:eastAsia="新細明體"/>
          <w:lang w:eastAsia="zh-TW"/>
        </w:rPr>
        <w:t xml:space="preserve">Accessed: 5 April 2023). </w:t>
      </w:r>
    </w:p>
    <w:p w14:paraId="1BADDE84" w14:textId="1E65AB22" w:rsidR="00D94FD0" w:rsidRPr="00D94FD0" w:rsidRDefault="00D94FD0" w:rsidP="00D94FD0">
      <w:pPr>
        <w:pStyle w:val="ac"/>
        <w:numPr>
          <w:ilvl w:val="0"/>
          <w:numId w:val="25"/>
        </w:numPr>
        <w:spacing w:line="480" w:lineRule="auto"/>
        <w:rPr>
          <w:rFonts w:eastAsia="新細明體"/>
          <w:lang w:eastAsia="zh-TW"/>
        </w:rPr>
      </w:pPr>
      <w:r w:rsidRPr="00D94FD0">
        <w:rPr>
          <w:rFonts w:eastAsia="新細明體"/>
          <w:lang w:eastAsia="zh-TW"/>
        </w:rPr>
        <w:t>Chow Tai Fook (2021)</w:t>
      </w:r>
      <w:r w:rsidR="009D2C11">
        <w:rPr>
          <w:rFonts w:eastAsia="新細明體"/>
          <w:lang w:eastAsia="zh-TW"/>
        </w:rPr>
        <w:t xml:space="preserve"> </w:t>
      </w:r>
      <w:r w:rsidRPr="00D94FD0">
        <w:rPr>
          <w:rFonts w:eastAsia="新細明體"/>
          <w:i/>
          <w:iCs/>
          <w:lang w:eastAsia="zh-TW"/>
        </w:rPr>
        <w:t xml:space="preserve">Annual Report 2021. </w:t>
      </w:r>
      <w:r w:rsidRPr="00D94FD0">
        <w:rPr>
          <w:rFonts w:eastAsia="新細明體"/>
          <w:lang w:eastAsia="zh-TW"/>
        </w:rPr>
        <w:t xml:space="preserve">Available at: https://ir.ctfjewellerygroup.com/ar2021_en.pdf (Accessed: 5 April 2023). </w:t>
      </w:r>
    </w:p>
    <w:p w14:paraId="0F139011" w14:textId="20C5C192" w:rsidR="00D94FD0" w:rsidRDefault="00D94FD0" w:rsidP="00D94FD0">
      <w:pPr>
        <w:pStyle w:val="ac"/>
        <w:numPr>
          <w:ilvl w:val="0"/>
          <w:numId w:val="25"/>
        </w:numPr>
        <w:spacing w:line="480" w:lineRule="auto"/>
        <w:rPr>
          <w:rFonts w:eastAsia="新細明體"/>
          <w:lang w:eastAsia="zh-TW"/>
        </w:rPr>
      </w:pPr>
      <w:r w:rsidRPr="00D94FD0">
        <w:rPr>
          <w:rFonts w:eastAsia="新細明體"/>
          <w:lang w:eastAsia="zh-TW"/>
        </w:rPr>
        <w:t>Chow Tai Fook (2022)</w:t>
      </w:r>
      <w:r w:rsidR="009D2C11">
        <w:rPr>
          <w:rFonts w:eastAsia="新細明體"/>
          <w:lang w:eastAsia="zh-TW"/>
        </w:rPr>
        <w:t xml:space="preserve"> </w:t>
      </w:r>
      <w:r w:rsidRPr="00D94FD0">
        <w:rPr>
          <w:rFonts w:eastAsia="新細明體"/>
          <w:i/>
          <w:iCs/>
          <w:lang w:eastAsia="zh-TW"/>
        </w:rPr>
        <w:t xml:space="preserve">Annual Report 2022. </w:t>
      </w:r>
      <w:r w:rsidRPr="00D94FD0">
        <w:rPr>
          <w:rFonts w:eastAsia="新細明體"/>
          <w:lang w:eastAsia="zh-TW"/>
        </w:rPr>
        <w:t>Available at: https://ir.ctfjewellerygroup.com/ar2022_en.pdf (Accessed: 5 April 2023).</w:t>
      </w:r>
    </w:p>
    <w:p w14:paraId="5D9B5B46" w14:textId="7260F8A8" w:rsidR="00FE3034" w:rsidRDefault="00FE3034" w:rsidP="00D94FD0">
      <w:pPr>
        <w:pStyle w:val="ac"/>
        <w:numPr>
          <w:ilvl w:val="0"/>
          <w:numId w:val="25"/>
        </w:numPr>
        <w:spacing w:line="480" w:lineRule="auto"/>
        <w:rPr>
          <w:rFonts w:eastAsia="新細明體"/>
          <w:lang w:eastAsia="zh-TW"/>
        </w:rPr>
      </w:pPr>
      <w:r w:rsidRPr="00FE3034">
        <w:rPr>
          <w:rFonts w:eastAsia="新細明體"/>
          <w:lang w:eastAsia="zh-TW"/>
        </w:rPr>
        <w:t xml:space="preserve">Galbraith, J. R. (2011) </w:t>
      </w:r>
      <w:r w:rsidRPr="00FE3034">
        <w:rPr>
          <w:rFonts w:eastAsia="新細明體"/>
          <w:i/>
          <w:iCs/>
          <w:lang w:eastAsia="zh-TW"/>
        </w:rPr>
        <w:t>Designing the customer-centric organization: A guide to strategy, structure, and process.</w:t>
      </w:r>
      <w:r w:rsidRPr="00FE3034">
        <w:rPr>
          <w:rFonts w:eastAsia="新細明體"/>
          <w:lang w:eastAsia="zh-TW"/>
        </w:rPr>
        <w:t xml:space="preserve"> John Wiley &amp; Sons.</w:t>
      </w:r>
    </w:p>
    <w:p w14:paraId="534B9D6B" w14:textId="23BDA672" w:rsidR="009D2C11" w:rsidRDefault="009D2C11" w:rsidP="00D94FD0">
      <w:pPr>
        <w:pStyle w:val="ac"/>
        <w:numPr>
          <w:ilvl w:val="0"/>
          <w:numId w:val="25"/>
        </w:numPr>
        <w:spacing w:line="480" w:lineRule="auto"/>
        <w:rPr>
          <w:rFonts w:eastAsia="新細明體"/>
          <w:lang w:eastAsia="zh-TW"/>
        </w:rPr>
      </w:pPr>
      <w:proofErr w:type="spellStart"/>
      <w:r w:rsidRPr="009D2C11">
        <w:rPr>
          <w:rFonts w:eastAsia="新細明體"/>
          <w:lang w:eastAsia="zh-TW"/>
        </w:rPr>
        <w:t>Goldmanis</w:t>
      </w:r>
      <w:proofErr w:type="spellEnd"/>
      <w:r w:rsidRPr="009D2C11">
        <w:rPr>
          <w:rFonts w:eastAsia="新細明體"/>
          <w:lang w:eastAsia="zh-TW"/>
        </w:rPr>
        <w:t>, M.</w:t>
      </w:r>
      <w:r>
        <w:rPr>
          <w:rFonts w:eastAsia="新細明體"/>
          <w:lang w:eastAsia="zh-TW"/>
        </w:rPr>
        <w:t xml:space="preserve"> </w:t>
      </w:r>
      <w:proofErr w:type="spellStart"/>
      <w:r w:rsidRPr="009D2C11">
        <w:rPr>
          <w:rFonts w:eastAsia="新細明體"/>
          <w:i/>
          <w:iCs/>
          <w:lang w:eastAsia="zh-TW"/>
        </w:rPr>
        <w:t>et</w:t>
      </w:r>
      <w:proofErr w:type="spellEnd"/>
      <w:r w:rsidRPr="009D2C11">
        <w:rPr>
          <w:rFonts w:eastAsia="新細明體"/>
          <w:i/>
          <w:iCs/>
          <w:lang w:eastAsia="zh-TW"/>
        </w:rPr>
        <w:t xml:space="preserve"> al.</w:t>
      </w:r>
      <w:r w:rsidRPr="009D2C11">
        <w:rPr>
          <w:rFonts w:eastAsia="新細明體"/>
          <w:lang w:eastAsia="zh-TW"/>
        </w:rPr>
        <w:t xml:space="preserve"> (2010)</w:t>
      </w:r>
      <w:r>
        <w:rPr>
          <w:rFonts w:eastAsia="新細明體"/>
          <w:lang w:eastAsia="zh-TW"/>
        </w:rPr>
        <w:t xml:space="preserve"> </w:t>
      </w:r>
      <w:r w:rsidRPr="009D2C11">
        <w:rPr>
          <w:rFonts w:eastAsia="新細明體"/>
          <w:i/>
          <w:iCs/>
          <w:lang w:eastAsia="zh-TW"/>
        </w:rPr>
        <w:t>E</w:t>
      </w:r>
      <w:r w:rsidRPr="009D2C11">
        <w:rPr>
          <w:rFonts w:ascii="新細明體" w:eastAsia="新細明體" w:hAnsi="新細明體" w:cs="新細明體" w:hint="eastAsia"/>
          <w:i/>
          <w:iCs/>
          <w:lang w:eastAsia="zh-TW"/>
        </w:rPr>
        <w:t>‐</w:t>
      </w:r>
      <w:r w:rsidRPr="009D2C11">
        <w:rPr>
          <w:rFonts w:eastAsia="新細明體"/>
          <w:i/>
          <w:iCs/>
          <w:lang w:eastAsia="zh-TW"/>
        </w:rPr>
        <w:t>commerce and the Market Structure of Retail Industries.</w:t>
      </w:r>
      <w:r w:rsidRPr="009D2C11">
        <w:rPr>
          <w:rFonts w:eastAsia="新細明體"/>
          <w:lang w:eastAsia="zh-TW"/>
        </w:rPr>
        <w:t xml:space="preserve"> The Economic Journal, 120(545), </w:t>
      </w:r>
      <w:r>
        <w:rPr>
          <w:rFonts w:eastAsia="新細明體"/>
          <w:lang w:eastAsia="zh-TW"/>
        </w:rPr>
        <w:t>pp.</w:t>
      </w:r>
      <w:r w:rsidRPr="009D2C11">
        <w:rPr>
          <w:rFonts w:eastAsia="新細明體"/>
          <w:lang w:eastAsia="zh-TW"/>
        </w:rPr>
        <w:t>651-682.</w:t>
      </w:r>
    </w:p>
    <w:p w14:paraId="13853398" w14:textId="2B4D65EA" w:rsidR="007D5DA7" w:rsidRDefault="007D5DA7" w:rsidP="00D94FD0">
      <w:pPr>
        <w:pStyle w:val="ac"/>
        <w:numPr>
          <w:ilvl w:val="0"/>
          <w:numId w:val="25"/>
        </w:numPr>
        <w:spacing w:line="480" w:lineRule="auto"/>
        <w:rPr>
          <w:rFonts w:eastAsia="新細明體"/>
          <w:lang w:eastAsia="zh-TW"/>
        </w:rPr>
      </w:pPr>
      <w:r w:rsidRPr="007D5DA7">
        <w:rPr>
          <w:rFonts w:eastAsia="新細明體" w:hint="eastAsia"/>
          <w:lang w:eastAsia="zh-TW"/>
        </w:rPr>
        <w:t>I</w:t>
      </w:r>
      <w:r w:rsidRPr="007D5DA7">
        <w:rPr>
          <w:rFonts w:eastAsia="新細明體"/>
          <w:lang w:eastAsia="zh-TW"/>
        </w:rPr>
        <w:t xml:space="preserve">nternational Monetary Fund (2023) </w:t>
      </w:r>
      <w:r w:rsidRPr="007D5DA7">
        <w:rPr>
          <w:rFonts w:eastAsia="新細明體"/>
          <w:i/>
          <w:iCs/>
          <w:lang w:eastAsia="zh-TW"/>
        </w:rPr>
        <w:t xml:space="preserve">Country Data of People’s Republic of China. </w:t>
      </w:r>
      <w:r>
        <w:rPr>
          <w:rFonts w:eastAsia="新細明體"/>
          <w:lang w:eastAsia="zh-TW"/>
        </w:rPr>
        <w:t xml:space="preserve">Available at: </w:t>
      </w:r>
      <w:hyperlink r:id="rId19" w:history="1">
        <w:r w:rsidRPr="00373F9F">
          <w:rPr>
            <w:rStyle w:val="aa"/>
            <w:rFonts w:eastAsia="新細明體"/>
            <w:lang w:eastAsia="zh-TW"/>
          </w:rPr>
          <w:t>https://www.imf.org/en/Countries/CHN</w:t>
        </w:r>
      </w:hyperlink>
      <w:r>
        <w:rPr>
          <w:rFonts w:eastAsia="新細明體"/>
          <w:lang w:eastAsia="zh-TW"/>
        </w:rPr>
        <w:t xml:space="preserve"> (Accessed: 3 May 2023). </w:t>
      </w:r>
    </w:p>
    <w:p w14:paraId="232CB3D6" w14:textId="20B4487F" w:rsidR="005C7B58" w:rsidRDefault="005C7B58" w:rsidP="00D94FD0">
      <w:pPr>
        <w:pStyle w:val="ac"/>
        <w:numPr>
          <w:ilvl w:val="0"/>
          <w:numId w:val="25"/>
        </w:numPr>
        <w:spacing w:line="480" w:lineRule="auto"/>
        <w:rPr>
          <w:rFonts w:eastAsia="新細明體"/>
          <w:lang w:eastAsia="zh-TW"/>
        </w:rPr>
      </w:pPr>
      <w:r>
        <w:rPr>
          <w:rFonts w:eastAsia="新細明體" w:hint="eastAsia"/>
          <w:lang w:eastAsia="zh-TW"/>
        </w:rPr>
        <w:t>I</w:t>
      </w:r>
      <w:r>
        <w:rPr>
          <w:rFonts w:eastAsia="新細明體"/>
          <w:lang w:eastAsia="zh-TW"/>
        </w:rPr>
        <w:t>nternational Trade A</w:t>
      </w:r>
      <w:r>
        <w:rPr>
          <w:rFonts w:eastAsia="新細明體" w:hint="eastAsia"/>
          <w:lang w:eastAsia="zh-TW"/>
        </w:rPr>
        <w:t>d</w:t>
      </w:r>
      <w:r>
        <w:rPr>
          <w:rFonts w:eastAsia="新細明體"/>
          <w:lang w:eastAsia="zh-TW"/>
        </w:rPr>
        <w:t>ministration (2023)</w:t>
      </w:r>
      <w:r w:rsidR="009D2C11">
        <w:rPr>
          <w:rFonts w:eastAsia="新細明體"/>
          <w:lang w:eastAsia="zh-TW"/>
        </w:rPr>
        <w:t xml:space="preserve"> </w:t>
      </w:r>
      <w:r w:rsidRPr="005C7B58">
        <w:rPr>
          <w:rFonts w:eastAsia="新細明體"/>
          <w:i/>
          <w:iCs/>
          <w:lang w:eastAsia="zh-TW"/>
        </w:rPr>
        <w:t xml:space="preserve">China - Country Commercial Guide. </w:t>
      </w:r>
      <w:r>
        <w:rPr>
          <w:rFonts w:eastAsia="新細明體"/>
          <w:lang w:eastAsia="zh-TW"/>
        </w:rPr>
        <w:t>Av</w:t>
      </w:r>
      <w:r>
        <w:rPr>
          <w:rFonts w:eastAsia="新細明體" w:hint="eastAsia"/>
          <w:lang w:eastAsia="zh-TW"/>
        </w:rPr>
        <w:t>a</w:t>
      </w:r>
      <w:r>
        <w:rPr>
          <w:rFonts w:eastAsia="新細明體"/>
          <w:lang w:eastAsia="zh-TW"/>
        </w:rPr>
        <w:t xml:space="preserve">ilable at: </w:t>
      </w:r>
      <w:hyperlink r:id="rId20" w:history="1">
        <w:r w:rsidRPr="00373F9F">
          <w:rPr>
            <w:rStyle w:val="aa"/>
            <w:rFonts w:eastAsia="新細明體"/>
            <w:lang w:eastAsia="zh-TW"/>
          </w:rPr>
          <w:t>https://www.trade.gov/country-commercial-guides/china-ecommerce</w:t>
        </w:r>
      </w:hyperlink>
      <w:r>
        <w:rPr>
          <w:rFonts w:eastAsia="新細明體"/>
          <w:lang w:eastAsia="zh-TW"/>
        </w:rPr>
        <w:t xml:space="preserve"> (Accessed: 3 May 2023). </w:t>
      </w:r>
    </w:p>
    <w:p w14:paraId="103192D9" w14:textId="21D18AD3" w:rsidR="005B18B8" w:rsidRDefault="005B18B8" w:rsidP="00D94FD0">
      <w:pPr>
        <w:pStyle w:val="ac"/>
        <w:numPr>
          <w:ilvl w:val="0"/>
          <w:numId w:val="25"/>
        </w:numPr>
        <w:spacing w:line="480" w:lineRule="auto"/>
        <w:rPr>
          <w:rFonts w:eastAsia="新細明體"/>
          <w:lang w:eastAsia="zh-TW"/>
        </w:rPr>
      </w:pPr>
      <w:r w:rsidRPr="005B18B8">
        <w:rPr>
          <w:rFonts w:eastAsia="新細明體"/>
          <w:lang w:eastAsia="zh-TW"/>
        </w:rPr>
        <w:t xml:space="preserve">Lerch, C. </w:t>
      </w:r>
      <w:r>
        <w:rPr>
          <w:rFonts w:eastAsia="新細明體"/>
          <w:lang w:eastAsia="zh-TW"/>
        </w:rPr>
        <w:t>and</w:t>
      </w:r>
      <w:r w:rsidRPr="005B18B8">
        <w:rPr>
          <w:rFonts w:eastAsia="新細明體"/>
          <w:lang w:eastAsia="zh-TW"/>
        </w:rPr>
        <w:t xml:space="preserve"> </w:t>
      </w:r>
      <w:proofErr w:type="spellStart"/>
      <w:r w:rsidRPr="005B18B8">
        <w:rPr>
          <w:rFonts w:eastAsia="新細明體"/>
          <w:lang w:eastAsia="zh-TW"/>
        </w:rPr>
        <w:t>Gotsch</w:t>
      </w:r>
      <w:proofErr w:type="spellEnd"/>
      <w:r w:rsidRPr="005B18B8">
        <w:rPr>
          <w:rFonts w:eastAsia="新細明體"/>
          <w:lang w:eastAsia="zh-TW"/>
        </w:rPr>
        <w:t xml:space="preserve">, M. (2014) </w:t>
      </w:r>
      <w:r w:rsidRPr="005B18B8">
        <w:rPr>
          <w:rFonts w:eastAsia="新細明體"/>
          <w:i/>
          <w:iCs/>
          <w:lang w:eastAsia="zh-TW"/>
        </w:rPr>
        <w:t xml:space="preserve">Avoiding the overhead cost trap: towards an advanced management accounting method for </w:t>
      </w:r>
      <w:proofErr w:type="spellStart"/>
      <w:r w:rsidRPr="005B18B8">
        <w:rPr>
          <w:rFonts w:eastAsia="新細明體"/>
          <w:i/>
          <w:iCs/>
          <w:lang w:eastAsia="zh-TW"/>
        </w:rPr>
        <w:t>servitized</w:t>
      </w:r>
      <w:proofErr w:type="spellEnd"/>
      <w:r w:rsidRPr="005B18B8">
        <w:rPr>
          <w:rFonts w:eastAsia="新細明體"/>
          <w:i/>
          <w:iCs/>
          <w:lang w:eastAsia="zh-TW"/>
        </w:rPr>
        <w:t xml:space="preserve"> firms.</w:t>
      </w:r>
      <w:r w:rsidRPr="005B18B8">
        <w:rPr>
          <w:rFonts w:eastAsia="新細明體"/>
          <w:lang w:eastAsia="zh-TW"/>
        </w:rPr>
        <w:t xml:space="preserve"> </w:t>
      </w:r>
      <w:proofErr w:type="spellStart"/>
      <w:r w:rsidRPr="005B18B8">
        <w:rPr>
          <w:rFonts w:eastAsia="新細明體"/>
          <w:lang w:eastAsia="zh-TW"/>
        </w:rPr>
        <w:t>Servitization</w:t>
      </w:r>
      <w:proofErr w:type="spellEnd"/>
      <w:r w:rsidRPr="005B18B8">
        <w:rPr>
          <w:rFonts w:eastAsia="新細明體"/>
          <w:lang w:eastAsia="zh-TW"/>
        </w:rPr>
        <w:t xml:space="preserve"> in industry, </w:t>
      </w:r>
      <w:r>
        <w:rPr>
          <w:rFonts w:eastAsia="新細明體"/>
          <w:lang w:eastAsia="zh-TW"/>
        </w:rPr>
        <w:t xml:space="preserve">pp. </w:t>
      </w:r>
      <w:r w:rsidRPr="005B18B8">
        <w:rPr>
          <w:rFonts w:eastAsia="新細明體"/>
          <w:lang w:eastAsia="zh-TW"/>
        </w:rPr>
        <w:t>277-294.</w:t>
      </w:r>
    </w:p>
    <w:p w14:paraId="263A6C7E" w14:textId="10AA6D4A" w:rsidR="00170354" w:rsidRDefault="00170354" w:rsidP="00D94FD0">
      <w:pPr>
        <w:pStyle w:val="ac"/>
        <w:numPr>
          <w:ilvl w:val="0"/>
          <w:numId w:val="25"/>
        </w:numPr>
        <w:spacing w:line="480" w:lineRule="auto"/>
        <w:rPr>
          <w:rFonts w:eastAsia="新細明體"/>
          <w:lang w:eastAsia="zh-TW"/>
        </w:rPr>
      </w:pPr>
      <w:r w:rsidRPr="00170354">
        <w:rPr>
          <w:rFonts w:eastAsia="新細明體"/>
          <w:lang w:eastAsia="zh-TW"/>
        </w:rPr>
        <w:t xml:space="preserve">Luo, Y. </w:t>
      </w:r>
      <w:r>
        <w:rPr>
          <w:rFonts w:eastAsia="新細明體"/>
          <w:lang w:eastAsia="zh-TW"/>
        </w:rPr>
        <w:t>and</w:t>
      </w:r>
      <w:r w:rsidRPr="00170354">
        <w:rPr>
          <w:rFonts w:eastAsia="新細明體"/>
          <w:lang w:eastAsia="zh-TW"/>
        </w:rPr>
        <w:t xml:space="preserve"> Tung, R. L. (2007) </w:t>
      </w:r>
      <w:r w:rsidRPr="00170354">
        <w:rPr>
          <w:rFonts w:eastAsia="新細明體"/>
          <w:i/>
          <w:iCs/>
          <w:lang w:eastAsia="zh-TW"/>
        </w:rPr>
        <w:t xml:space="preserve">International expansion of emerging market enterprises: A springboard perspective. </w:t>
      </w:r>
      <w:r w:rsidRPr="00170354">
        <w:rPr>
          <w:rFonts w:eastAsia="新細明體"/>
          <w:lang w:eastAsia="zh-TW"/>
        </w:rPr>
        <w:t xml:space="preserve">Journal of international business studies, 38, </w:t>
      </w:r>
      <w:r>
        <w:rPr>
          <w:rFonts w:eastAsia="新細明體"/>
          <w:lang w:eastAsia="zh-TW"/>
        </w:rPr>
        <w:t xml:space="preserve">pp. </w:t>
      </w:r>
      <w:r w:rsidRPr="00170354">
        <w:rPr>
          <w:rFonts w:eastAsia="新細明體"/>
          <w:lang w:eastAsia="zh-TW"/>
        </w:rPr>
        <w:t>481-498.</w:t>
      </w:r>
    </w:p>
    <w:p w14:paraId="07EC2931" w14:textId="7D1C0856" w:rsidR="00B816D9" w:rsidRDefault="00B816D9" w:rsidP="00D94FD0">
      <w:pPr>
        <w:pStyle w:val="ac"/>
        <w:numPr>
          <w:ilvl w:val="0"/>
          <w:numId w:val="25"/>
        </w:numPr>
        <w:spacing w:line="480" w:lineRule="auto"/>
        <w:rPr>
          <w:rFonts w:eastAsia="新細明體"/>
          <w:lang w:eastAsia="zh-TW"/>
        </w:rPr>
      </w:pPr>
      <w:proofErr w:type="spellStart"/>
      <w:r w:rsidRPr="00B816D9">
        <w:rPr>
          <w:rFonts w:eastAsia="新細明體"/>
          <w:lang w:eastAsia="zh-TW"/>
        </w:rPr>
        <w:lastRenderedPageBreak/>
        <w:t>Riegger</w:t>
      </w:r>
      <w:proofErr w:type="spellEnd"/>
      <w:r w:rsidRPr="00B816D9">
        <w:rPr>
          <w:rFonts w:eastAsia="新細明體"/>
          <w:lang w:eastAsia="zh-TW"/>
        </w:rPr>
        <w:t>, A. S.</w:t>
      </w:r>
      <w:r>
        <w:rPr>
          <w:rFonts w:eastAsia="新細明體"/>
          <w:lang w:eastAsia="zh-TW"/>
        </w:rPr>
        <w:t xml:space="preserve"> </w:t>
      </w:r>
      <w:proofErr w:type="spellStart"/>
      <w:r w:rsidRPr="00B816D9">
        <w:rPr>
          <w:rFonts w:eastAsia="新細明體"/>
          <w:i/>
          <w:iCs/>
          <w:lang w:eastAsia="zh-TW"/>
        </w:rPr>
        <w:t>et</w:t>
      </w:r>
      <w:proofErr w:type="spellEnd"/>
      <w:r w:rsidRPr="00B816D9">
        <w:rPr>
          <w:rFonts w:eastAsia="新細明體"/>
          <w:i/>
          <w:iCs/>
          <w:lang w:eastAsia="zh-TW"/>
        </w:rPr>
        <w:t xml:space="preserve"> al.</w:t>
      </w:r>
      <w:r w:rsidRPr="00B816D9">
        <w:rPr>
          <w:rFonts w:eastAsia="新細明體"/>
          <w:lang w:eastAsia="zh-TW"/>
        </w:rPr>
        <w:t xml:space="preserve"> (2021) </w:t>
      </w:r>
      <w:r w:rsidRPr="00B816D9">
        <w:rPr>
          <w:rFonts w:eastAsia="新細明體"/>
          <w:i/>
          <w:iCs/>
          <w:lang w:eastAsia="zh-TW"/>
        </w:rPr>
        <w:t xml:space="preserve">Technology-enabled personalization in retail stores: Understanding drivers and barriers. </w:t>
      </w:r>
      <w:r w:rsidRPr="00B816D9">
        <w:rPr>
          <w:rFonts w:eastAsia="新細明體"/>
          <w:lang w:eastAsia="zh-TW"/>
        </w:rPr>
        <w:t>Journal of Business Research, 123, 140-155.</w:t>
      </w:r>
    </w:p>
    <w:p w14:paraId="3696A0AC" w14:textId="671BFFF8" w:rsidR="005E2FC2" w:rsidRPr="007D5DA7" w:rsidRDefault="005E2FC2" w:rsidP="00D94FD0">
      <w:pPr>
        <w:pStyle w:val="ac"/>
        <w:numPr>
          <w:ilvl w:val="0"/>
          <w:numId w:val="25"/>
        </w:numPr>
        <w:spacing w:line="480" w:lineRule="auto"/>
        <w:rPr>
          <w:rFonts w:eastAsia="新細明體"/>
          <w:lang w:eastAsia="zh-TW"/>
        </w:rPr>
      </w:pPr>
      <w:r w:rsidRPr="005E2FC2">
        <w:rPr>
          <w:rFonts w:eastAsia="新細明體"/>
          <w:lang w:eastAsia="zh-TW"/>
        </w:rPr>
        <w:t xml:space="preserve">Verhoef, P. C., Kannan, P. K., &amp; Inman, J. J. (2015) </w:t>
      </w:r>
      <w:r w:rsidRPr="005E2FC2">
        <w:rPr>
          <w:rFonts w:eastAsia="新細明體"/>
          <w:i/>
          <w:iCs/>
          <w:lang w:eastAsia="zh-TW"/>
        </w:rPr>
        <w:t xml:space="preserve">From multi-channel retailing to omni-channel retailing: introduction to the special issue on multi-channel retailing. </w:t>
      </w:r>
      <w:r w:rsidRPr="005E2FC2">
        <w:rPr>
          <w:rFonts w:eastAsia="新細明體"/>
          <w:lang w:eastAsia="zh-TW"/>
        </w:rPr>
        <w:t xml:space="preserve">Journal of retailing, 91(2), </w:t>
      </w:r>
      <w:r>
        <w:rPr>
          <w:rFonts w:eastAsia="新細明體"/>
          <w:lang w:eastAsia="zh-TW"/>
        </w:rPr>
        <w:t>pp.</w:t>
      </w:r>
      <w:r w:rsidRPr="005E2FC2">
        <w:rPr>
          <w:rFonts w:eastAsia="新細明體"/>
          <w:lang w:eastAsia="zh-TW"/>
        </w:rPr>
        <w:t>174-181.</w:t>
      </w:r>
    </w:p>
    <w:p w14:paraId="424A4EA8" w14:textId="3F4DF585" w:rsidR="000B0648" w:rsidRPr="00970EE0" w:rsidRDefault="007B2446" w:rsidP="00D94FD0">
      <w:pPr>
        <w:pStyle w:val="ac"/>
        <w:numPr>
          <w:ilvl w:val="0"/>
          <w:numId w:val="25"/>
        </w:numPr>
        <w:spacing w:line="480" w:lineRule="auto"/>
        <w:rPr>
          <w:rFonts w:eastAsia="新細明體"/>
          <w:lang w:eastAsia="zh-TW"/>
        </w:rPr>
      </w:pPr>
      <w:r w:rsidRPr="00970EE0">
        <w:rPr>
          <w:rFonts w:eastAsia="新細明體"/>
          <w:lang w:eastAsia="zh-TW"/>
        </w:rPr>
        <w:t xml:space="preserve">Wang, C. L., Senaratne, C., &amp; Rafiq, M. (2015) </w:t>
      </w:r>
      <w:r w:rsidRPr="007D5DA7">
        <w:rPr>
          <w:rFonts w:eastAsia="新細明體"/>
          <w:i/>
          <w:iCs/>
          <w:lang w:eastAsia="zh-TW"/>
        </w:rPr>
        <w:t xml:space="preserve">Success traps, dynamic capabilities and firm performance. </w:t>
      </w:r>
      <w:r w:rsidRPr="00970EE0">
        <w:rPr>
          <w:rFonts w:eastAsia="新細明體"/>
          <w:lang w:eastAsia="zh-TW"/>
        </w:rPr>
        <w:t>British Journal of Management, 26(1), pp. 26-44.</w:t>
      </w:r>
    </w:p>
    <w:p w14:paraId="69C91FA1" w14:textId="2CD0D0CD" w:rsidR="007B2446" w:rsidRPr="00970EE0" w:rsidRDefault="00970EE0" w:rsidP="00D94FD0">
      <w:pPr>
        <w:pStyle w:val="ac"/>
        <w:numPr>
          <w:ilvl w:val="0"/>
          <w:numId w:val="25"/>
        </w:numPr>
        <w:spacing w:line="480" w:lineRule="auto"/>
        <w:rPr>
          <w:rFonts w:eastAsia="新細明體"/>
          <w:lang w:eastAsia="zh-TW"/>
        </w:rPr>
      </w:pPr>
      <w:r w:rsidRPr="00970EE0">
        <w:rPr>
          <w:rFonts w:eastAsia="新細明體"/>
          <w:lang w:eastAsia="zh-TW"/>
        </w:rPr>
        <w:t xml:space="preserve">World Health Organization (2023) </w:t>
      </w:r>
      <w:r w:rsidRPr="007D5DA7">
        <w:rPr>
          <w:rFonts w:eastAsia="新細明體"/>
          <w:i/>
          <w:iCs/>
          <w:lang w:eastAsia="zh-TW"/>
        </w:rPr>
        <w:t>Public health and social measures (PHSM) - China.</w:t>
      </w:r>
      <w:r w:rsidRPr="00970EE0">
        <w:rPr>
          <w:rFonts w:eastAsia="新細明體"/>
          <w:lang w:eastAsia="zh-TW"/>
        </w:rPr>
        <w:t xml:space="preserve"> Available at: https://covid19.who.int/region/wpro/country/cn/measures (Accessed: 26 Mar 2023).</w:t>
      </w:r>
    </w:p>
    <w:sectPr w:rsidR="007B2446" w:rsidRPr="00970EE0" w:rsidSect="00C912ED">
      <w:footerReference w:type="default" r:id="rId21"/>
      <w:type w:val="continuous"/>
      <w:pgSz w:w="11894" w:h="16834"/>
      <w:pgMar w:top="1134" w:right="1134" w:bottom="1134" w:left="1134" w:header="706" w:footer="454"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F8C7F" w14:textId="77777777" w:rsidR="00BA1E3D" w:rsidRDefault="00BA1E3D">
      <w:r>
        <w:separator/>
      </w:r>
    </w:p>
  </w:endnote>
  <w:endnote w:type="continuationSeparator" w:id="0">
    <w:p w14:paraId="4287DCA1" w14:textId="77777777" w:rsidR="00BA1E3D" w:rsidRDefault="00BA1E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altName w:val="Leelawadee UI"/>
    <w:panose1 w:val="02020603050405020304"/>
    <w:charset w:val="DE"/>
    <w:family w:val="roman"/>
    <w:pitch w:val="variable"/>
    <w:sig w:usb0="81000003" w:usb1="00000000" w:usb2="00000000" w:usb3="00000000" w:csb0="0001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ordia New">
    <w:altName w:val="Leelawadee UI"/>
    <w:panose1 w:val="020B0304020202020204"/>
    <w:charset w:val="DE"/>
    <w:family w:val="swiss"/>
    <w:pitch w:val="variable"/>
    <w:sig w:usb0="81000003" w:usb1="00000000" w:usb2="00000000" w:usb3="00000000" w:csb0="00010001" w:csb1="00000000"/>
  </w:font>
  <w:font w:name="微軟正黑體">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9EC45" w14:textId="77777777" w:rsidR="0027359D" w:rsidRDefault="0027359D">
    <w:pPr>
      <w:pStyle w:val="a6"/>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38D7B" w14:textId="77777777" w:rsidR="00BA1E3D" w:rsidRDefault="00BA1E3D">
      <w:r>
        <w:separator/>
      </w:r>
    </w:p>
  </w:footnote>
  <w:footnote w:type="continuationSeparator" w:id="0">
    <w:p w14:paraId="79021D87" w14:textId="77777777" w:rsidR="00BA1E3D" w:rsidRDefault="00BA1E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4787B"/>
    <w:multiLevelType w:val="multilevel"/>
    <w:tmpl w:val="93D8723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886C27"/>
    <w:multiLevelType w:val="multilevel"/>
    <w:tmpl w:val="DA00DA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1B5F38"/>
    <w:multiLevelType w:val="multilevel"/>
    <w:tmpl w:val="7722D13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AE7E56"/>
    <w:multiLevelType w:val="hybridMultilevel"/>
    <w:tmpl w:val="12000528"/>
    <w:lvl w:ilvl="0" w:tplc="04090001">
      <w:start w:val="1"/>
      <w:numFmt w:val="bullet"/>
      <w:lvlText w:val=""/>
      <w:lvlJc w:val="left"/>
      <w:pPr>
        <w:ind w:left="720" w:hanging="480"/>
      </w:pPr>
      <w:rPr>
        <w:rFonts w:ascii="Wingdings" w:hAnsi="Wingdings" w:hint="default"/>
      </w:rPr>
    </w:lvl>
    <w:lvl w:ilvl="1" w:tplc="04090003" w:tentative="1">
      <w:start w:val="1"/>
      <w:numFmt w:val="bullet"/>
      <w:lvlText w:val=""/>
      <w:lvlJc w:val="left"/>
      <w:pPr>
        <w:ind w:left="1200" w:hanging="480"/>
      </w:pPr>
      <w:rPr>
        <w:rFonts w:ascii="Wingdings" w:hAnsi="Wingdings" w:hint="default"/>
      </w:rPr>
    </w:lvl>
    <w:lvl w:ilvl="2" w:tplc="04090005" w:tentative="1">
      <w:start w:val="1"/>
      <w:numFmt w:val="bullet"/>
      <w:lvlText w:val=""/>
      <w:lvlJc w:val="left"/>
      <w:pPr>
        <w:ind w:left="1680" w:hanging="480"/>
      </w:pPr>
      <w:rPr>
        <w:rFonts w:ascii="Wingdings" w:hAnsi="Wingdings" w:hint="default"/>
      </w:rPr>
    </w:lvl>
    <w:lvl w:ilvl="3" w:tplc="04090001" w:tentative="1">
      <w:start w:val="1"/>
      <w:numFmt w:val="bullet"/>
      <w:lvlText w:val=""/>
      <w:lvlJc w:val="left"/>
      <w:pPr>
        <w:ind w:left="2160" w:hanging="480"/>
      </w:pPr>
      <w:rPr>
        <w:rFonts w:ascii="Wingdings" w:hAnsi="Wingdings" w:hint="default"/>
      </w:rPr>
    </w:lvl>
    <w:lvl w:ilvl="4" w:tplc="04090003" w:tentative="1">
      <w:start w:val="1"/>
      <w:numFmt w:val="bullet"/>
      <w:lvlText w:val=""/>
      <w:lvlJc w:val="left"/>
      <w:pPr>
        <w:ind w:left="2640" w:hanging="480"/>
      </w:pPr>
      <w:rPr>
        <w:rFonts w:ascii="Wingdings" w:hAnsi="Wingdings" w:hint="default"/>
      </w:rPr>
    </w:lvl>
    <w:lvl w:ilvl="5" w:tplc="04090005" w:tentative="1">
      <w:start w:val="1"/>
      <w:numFmt w:val="bullet"/>
      <w:lvlText w:val=""/>
      <w:lvlJc w:val="left"/>
      <w:pPr>
        <w:ind w:left="3120" w:hanging="480"/>
      </w:pPr>
      <w:rPr>
        <w:rFonts w:ascii="Wingdings" w:hAnsi="Wingdings" w:hint="default"/>
      </w:rPr>
    </w:lvl>
    <w:lvl w:ilvl="6" w:tplc="04090001" w:tentative="1">
      <w:start w:val="1"/>
      <w:numFmt w:val="bullet"/>
      <w:lvlText w:val=""/>
      <w:lvlJc w:val="left"/>
      <w:pPr>
        <w:ind w:left="3600" w:hanging="480"/>
      </w:pPr>
      <w:rPr>
        <w:rFonts w:ascii="Wingdings" w:hAnsi="Wingdings" w:hint="default"/>
      </w:rPr>
    </w:lvl>
    <w:lvl w:ilvl="7" w:tplc="04090003" w:tentative="1">
      <w:start w:val="1"/>
      <w:numFmt w:val="bullet"/>
      <w:lvlText w:val=""/>
      <w:lvlJc w:val="left"/>
      <w:pPr>
        <w:ind w:left="4080" w:hanging="480"/>
      </w:pPr>
      <w:rPr>
        <w:rFonts w:ascii="Wingdings" w:hAnsi="Wingdings" w:hint="default"/>
      </w:rPr>
    </w:lvl>
    <w:lvl w:ilvl="8" w:tplc="04090005" w:tentative="1">
      <w:start w:val="1"/>
      <w:numFmt w:val="bullet"/>
      <w:lvlText w:val=""/>
      <w:lvlJc w:val="left"/>
      <w:pPr>
        <w:ind w:left="4560" w:hanging="480"/>
      </w:pPr>
      <w:rPr>
        <w:rFonts w:ascii="Wingdings" w:hAnsi="Wingdings" w:hint="default"/>
      </w:rPr>
    </w:lvl>
  </w:abstractNum>
  <w:abstractNum w:abstractNumId="4" w15:restartNumberingAfterBreak="0">
    <w:nsid w:val="136E2234"/>
    <w:multiLevelType w:val="multilevel"/>
    <w:tmpl w:val="136E223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18692B18"/>
    <w:multiLevelType w:val="multilevel"/>
    <w:tmpl w:val="18692B1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1F9551F8"/>
    <w:multiLevelType w:val="multilevel"/>
    <w:tmpl w:val="B1988DA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295A14D5"/>
    <w:multiLevelType w:val="multilevel"/>
    <w:tmpl w:val="295A14D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2C7663C9"/>
    <w:multiLevelType w:val="hybridMultilevel"/>
    <w:tmpl w:val="D0CE2488"/>
    <w:lvl w:ilvl="0" w:tplc="B68A8184">
      <w:start w:val="1"/>
      <w:numFmt w:val="bullet"/>
      <w:lvlText w:val=""/>
      <w:lvlJc w:val="left"/>
      <w:pPr>
        <w:tabs>
          <w:tab w:val="num" w:pos="720"/>
        </w:tabs>
        <w:ind w:left="720" w:hanging="360"/>
      </w:pPr>
      <w:rPr>
        <w:rFonts w:ascii="Symbol" w:hAnsi="Symbol" w:hint="default"/>
      </w:rPr>
    </w:lvl>
    <w:lvl w:ilvl="1" w:tplc="02E20BAA" w:tentative="1">
      <w:start w:val="1"/>
      <w:numFmt w:val="bullet"/>
      <w:lvlText w:val=""/>
      <w:lvlJc w:val="left"/>
      <w:pPr>
        <w:tabs>
          <w:tab w:val="num" w:pos="1440"/>
        </w:tabs>
        <w:ind w:left="1440" w:hanging="360"/>
      </w:pPr>
      <w:rPr>
        <w:rFonts w:ascii="Symbol" w:hAnsi="Symbol" w:hint="default"/>
      </w:rPr>
    </w:lvl>
    <w:lvl w:ilvl="2" w:tplc="E6F03D68" w:tentative="1">
      <w:start w:val="1"/>
      <w:numFmt w:val="bullet"/>
      <w:lvlText w:val=""/>
      <w:lvlJc w:val="left"/>
      <w:pPr>
        <w:tabs>
          <w:tab w:val="num" w:pos="2160"/>
        </w:tabs>
        <w:ind w:left="2160" w:hanging="360"/>
      </w:pPr>
      <w:rPr>
        <w:rFonts w:ascii="Symbol" w:hAnsi="Symbol" w:hint="default"/>
      </w:rPr>
    </w:lvl>
    <w:lvl w:ilvl="3" w:tplc="3ACAEB2E" w:tentative="1">
      <w:start w:val="1"/>
      <w:numFmt w:val="bullet"/>
      <w:lvlText w:val=""/>
      <w:lvlJc w:val="left"/>
      <w:pPr>
        <w:tabs>
          <w:tab w:val="num" w:pos="2880"/>
        </w:tabs>
        <w:ind w:left="2880" w:hanging="360"/>
      </w:pPr>
      <w:rPr>
        <w:rFonts w:ascii="Symbol" w:hAnsi="Symbol" w:hint="default"/>
      </w:rPr>
    </w:lvl>
    <w:lvl w:ilvl="4" w:tplc="F0A442C8" w:tentative="1">
      <w:start w:val="1"/>
      <w:numFmt w:val="bullet"/>
      <w:lvlText w:val=""/>
      <w:lvlJc w:val="left"/>
      <w:pPr>
        <w:tabs>
          <w:tab w:val="num" w:pos="3600"/>
        </w:tabs>
        <w:ind w:left="3600" w:hanging="360"/>
      </w:pPr>
      <w:rPr>
        <w:rFonts w:ascii="Symbol" w:hAnsi="Symbol" w:hint="default"/>
      </w:rPr>
    </w:lvl>
    <w:lvl w:ilvl="5" w:tplc="553EAC5C" w:tentative="1">
      <w:start w:val="1"/>
      <w:numFmt w:val="bullet"/>
      <w:lvlText w:val=""/>
      <w:lvlJc w:val="left"/>
      <w:pPr>
        <w:tabs>
          <w:tab w:val="num" w:pos="4320"/>
        </w:tabs>
        <w:ind w:left="4320" w:hanging="360"/>
      </w:pPr>
      <w:rPr>
        <w:rFonts w:ascii="Symbol" w:hAnsi="Symbol" w:hint="default"/>
      </w:rPr>
    </w:lvl>
    <w:lvl w:ilvl="6" w:tplc="D10091DC" w:tentative="1">
      <w:start w:val="1"/>
      <w:numFmt w:val="bullet"/>
      <w:lvlText w:val=""/>
      <w:lvlJc w:val="left"/>
      <w:pPr>
        <w:tabs>
          <w:tab w:val="num" w:pos="5040"/>
        </w:tabs>
        <w:ind w:left="5040" w:hanging="360"/>
      </w:pPr>
      <w:rPr>
        <w:rFonts w:ascii="Symbol" w:hAnsi="Symbol" w:hint="default"/>
      </w:rPr>
    </w:lvl>
    <w:lvl w:ilvl="7" w:tplc="15104FD4" w:tentative="1">
      <w:start w:val="1"/>
      <w:numFmt w:val="bullet"/>
      <w:lvlText w:val=""/>
      <w:lvlJc w:val="left"/>
      <w:pPr>
        <w:tabs>
          <w:tab w:val="num" w:pos="5760"/>
        </w:tabs>
        <w:ind w:left="5760" w:hanging="360"/>
      </w:pPr>
      <w:rPr>
        <w:rFonts w:ascii="Symbol" w:hAnsi="Symbol" w:hint="default"/>
      </w:rPr>
    </w:lvl>
    <w:lvl w:ilvl="8" w:tplc="0F663854"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30F326C0"/>
    <w:multiLevelType w:val="multilevel"/>
    <w:tmpl w:val="6D606356"/>
    <w:lvl w:ilvl="0">
      <w:start w:val="1"/>
      <w:numFmt w:val="decimal"/>
      <w:lvlText w:val="%1."/>
      <w:lvlJc w:val="left"/>
      <w:pPr>
        <w:ind w:left="360" w:hanging="360"/>
      </w:pPr>
      <w:rPr>
        <w:rFonts w:hint="default"/>
      </w:rPr>
    </w:lvl>
    <w:lvl w:ilvl="1">
      <w:start w:val="2"/>
      <w:numFmt w:val="decimal"/>
      <w:isLgl/>
      <w:lvlText w:val="%1.%2"/>
      <w:lvlJc w:val="left"/>
      <w:pPr>
        <w:ind w:left="636" w:hanging="396"/>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040" w:hanging="1080"/>
      </w:pPr>
      <w:rPr>
        <w:rFonts w:hint="default"/>
      </w:rPr>
    </w:lvl>
    <w:lvl w:ilvl="5">
      <w:start w:val="1"/>
      <w:numFmt w:val="decimal"/>
      <w:isLgl/>
      <w:lvlText w:val="%1.%2.%3.%4.%5.%6"/>
      <w:lvlJc w:val="left"/>
      <w:pPr>
        <w:ind w:left="2640" w:hanging="144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480" w:hanging="1800"/>
      </w:pPr>
      <w:rPr>
        <w:rFonts w:hint="default"/>
      </w:rPr>
    </w:lvl>
    <w:lvl w:ilvl="8">
      <w:start w:val="1"/>
      <w:numFmt w:val="decimal"/>
      <w:isLgl/>
      <w:lvlText w:val="%1.%2.%3.%4.%5.%6.%7.%8.%9"/>
      <w:lvlJc w:val="left"/>
      <w:pPr>
        <w:ind w:left="3720" w:hanging="1800"/>
      </w:pPr>
      <w:rPr>
        <w:rFonts w:hint="default"/>
      </w:rPr>
    </w:lvl>
  </w:abstractNum>
  <w:abstractNum w:abstractNumId="10"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11" w15:restartNumberingAfterBreak="0">
    <w:nsid w:val="33563066"/>
    <w:multiLevelType w:val="multilevel"/>
    <w:tmpl w:val="3356306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3357442C"/>
    <w:multiLevelType w:val="multilevel"/>
    <w:tmpl w:val="3357442C"/>
    <w:lvl w:ilvl="0">
      <w:start w:val="1"/>
      <w:numFmt w:val="decimal"/>
      <w:lvlText w:val="%1."/>
      <w:lvlJc w:val="left"/>
      <w:pPr>
        <w:ind w:left="1080" w:hanging="360"/>
      </w:pPr>
      <w:rPr>
        <w:rFonts w:hint="default"/>
      </w:rPr>
    </w:lvl>
    <w:lvl w:ilvl="1">
      <w:start w:val="1"/>
      <w:numFmt w:val="ideographTraditional"/>
      <w:lvlText w:val="%2、"/>
      <w:lvlJc w:val="left"/>
      <w:pPr>
        <w:ind w:left="1680" w:hanging="480"/>
      </w:pPr>
    </w:lvl>
    <w:lvl w:ilvl="2">
      <w:start w:val="1"/>
      <w:numFmt w:val="lowerRoman"/>
      <w:lvlText w:val="%3."/>
      <w:lvlJc w:val="right"/>
      <w:pPr>
        <w:ind w:left="2160" w:hanging="480"/>
      </w:pPr>
    </w:lvl>
    <w:lvl w:ilvl="3">
      <w:start w:val="1"/>
      <w:numFmt w:val="decimal"/>
      <w:lvlText w:val="%4."/>
      <w:lvlJc w:val="left"/>
      <w:pPr>
        <w:ind w:left="2640" w:hanging="480"/>
      </w:pPr>
    </w:lvl>
    <w:lvl w:ilvl="4">
      <w:start w:val="1"/>
      <w:numFmt w:val="ideographTraditional"/>
      <w:lvlText w:val="%5、"/>
      <w:lvlJc w:val="left"/>
      <w:pPr>
        <w:ind w:left="3120" w:hanging="480"/>
      </w:pPr>
    </w:lvl>
    <w:lvl w:ilvl="5">
      <w:start w:val="1"/>
      <w:numFmt w:val="lowerRoman"/>
      <w:lvlText w:val="%6."/>
      <w:lvlJc w:val="right"/>
      <w:pPr>
        <w:ind w:left="3600" w:hanging="480"/>
      </w:pPr>
    </w:lvl>
    <w:lvl w:ilvl="6">
      <w:start w:val="1"/>
      <w:numFmt w:val="decimal"/>
      <w:lvlText w:val="%7."/>
      <w:lvlJc w:val="left"/>
      <w:pPr>
        <w:ind w:left="4080" w:hanging="480"/>
      </w:pPr>
    </w:lvl>
    <w:lvl w:ilvl="7">
      <w:start w:val="1"/>
      <w:numFmt w:val="ideographTraditional"/>
      <w:lvlText w:val="%8、"/>
      <w:lvlJc w:val="left"/>
      <w:pPr>
        <w:ind w:left="4560" w:hanging="480"/>
      </w:pPr>
    </w:lvl>
    <w:lvl w:ilvl="8">
      <w:start w:val="1"/>
      <w:numFmt w:val="lowerRoman"/>
      <w:lvlText w:val="%9."/>
      <w:lvlJc w:val="right"/>
      <w:pPr>
        <w:ind w:left="5040" w:hanging="480"/>
      </w:pPr>
    </w:lvl>
  </w:abstractNum>
  <w:abstractNum w:abstractNumId="13" w15:restartNumberingAfterBreak="0">
    <w:nsid w:val="374B72EF"/>
    <w:multiLevelType w:val="hybridMultilevel"/>
    <w:tmpl w:val="11C28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B20E89"/>
    <w:multiLevelType w:val="multilevel"/>
    <w:tmpl w:val="BF54991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0331F9C"/>
    <w:multiLevelType w:val="multilevel"/>
    <w:tmpl w:val="A19C74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6AC09C5"/>
    <w:multiLevelType w:val="multilevel"/>
    <w:tmpl w:val="46AC09C5"/>
    <w:lvl w:ilvl="0">
      <w:start w:val="1"/>
      <w:numFmt w:val="bullet"/>
      <w:lvlText w:val=""/>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472D57EB"/>
    <w:multiLevelType w:val="multilevel"/>
    <w:tmpl w:val="2724F5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8E81050"/>
    <w:multiLevelType w:val="hybridMultilevel"/>
    <w:tmpl w:val="01B867E4"/>
    <w:lvl w:ilvl="0" w:tplc="197C2DE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15:restartNumberingAfterBreak="0">
    <w:nsid w:val="5EDA0E24"/>
    <w:multiLevelType w:val="hybridMultilevel"/>
    <w:tmpl w:val="61C09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CA3CA5"/>
    <w:multiLevelType w:val="hybridMultilevel"/>
    <w:tmpl w:val="E7068456"/>
    <w:lvl w:ilvl="0" w:tplc="FC3298FE">
      <w:start w:val="7"/>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22" w15:restartNumberingAfterBreak="0">
    <w:nsid w:val="67D231DB"/>
    <w:multiLevelType w:val="hybridMultilevel"/>
    <w:tmpl w:val="6AE41E3E"/>
    <w:lvl w:ilvl="0" w:tplc="D54A0ACA">
      <w:start w:val="6"/>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15:restartNumberingAfterBreak="0">
    <w:nsid w:val="701D5315"/>
    <w:multiLevelType w:val="multilevel"/>
    <w:tmpl w:val="1760233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5" w15:restartNumberingAfterBreak="0">
    <w:nsid w:val="727F4B9F"/>
    <w:multiLevelType w:val="hybridMultilevel"/>
    <w:tmpl w:val="99BE7E44"/>
    <w:lvl w:ilvl="0" w:tplc="73168670">
      <w:start w:val="1"/>
      <w:numFmt w:val="bullet"/>
      <w:lvlText w:val=""/>
      <w:lvlJc w:val="left"/>
      <w:pPr>
        <w:tabs>
          <w:tab w:val="num" w:pos="720"/>
        </w:tabs>
        <w:ind w:left="720" w:hanging="360"/>
      </w:pPr>
      <w:rPr>
        <w:rFonts w:ascii="Symbol" w:hAnsi="Symbol" w:hint="default"/>
      </w:rPr>
    </w:lvl>
    <w:lvl w:ilvl="1" w:tplc="F40C35E2" w:tentative="1">
      <w:start w:val="1"/>
      <w:numFmt w:val="bullet"/>
      <w:lvlText w:val=""/>
      <w:lvlJc w:val="left"/>
      <w:pPr>
        <w:tabs>
          <w:tab w:val="num" w:pos="1440"/>
        </w:tabs>
        <w:ind w:left="1440" w:hanging="360"/>
      </w:pPr>
      <w:rPr>
        <w:rFonts w:ascii="Symbol" w:hAnsi="Symbol" w:hint="default"/>
      </w:rPr>
    </w:lvl>
    <w:lvl w:ilvl="2" w:tplc="A84CF20A" w:tentative="1">
      <w:start w:val="1"/>
      <w:numFmt w:val="bullet"/>
      <w:lvlText w:val=""/>
      <w:lvlJc w:val="left"/>
      <w:pPr>
        <w:tabs>
          <w:tab w:val="num" w:pos="2160"/>
        </w:tabs>
        <w:ind w:left="2160" w:hanging="360"/>
      </w:pPr>
      <w:rPr>
        <w:rFonts w:ascii="Symbol" w:hAnsi="Symbol" w:hint="default"/>
      </w:rPr>
    </w:lvl>
    <w:lvl w:ilvl="3" w:tplc="F59E60EE" w:tentative="1">
      <w:start w:val="1"/>
      <w:numFmt w:val="bullet"/>
      <w:lvlText w:val=""/>
      <w:lvlJc w:val="left"/>
      <w:pPr>
        <w:tabs>
          <w:tab w:val="num" w:pos="2880"/>
        </w:tabs>
        <w:ind w:left="2880" w:hanging="360"/>
      </w:pPr>
      <w:rPr>
        <w:rFonts w:ascii="Symbol" w:hAnsi="Symbol" w:hint="default"/>
      </w:rPr>
    </w:lvl>
    <w:lvl w:ilvl="4" w:tplc="F6107ECC" w:tentative="1">
      <w:start w:val="1"/>
      <w:numFmt w:val="bullet"/>
      <w:lvlText w:val=""/>
      <w:lvlJc w:val="left"/>
      <w:pPr>
        <w:tabs>
          <w:tab w:val="num" w:pos="3600"/>
        </w:tabs>
        <w:ind w:left="3600" w:hanging="360"/>
      </w:pPr>
      <w:rPr>
        <w:rFonts w:ascii="Symbol" w:hAnsi="Symbol" w:hint="default"/>
      </w:rPr>
    </w:lvl>
    <w:lvl w:ilvl="5" w:tplc="C854D2AC" w:tentative="1">
      <w:start w:val="1"/>
      <w:numFmt w:val="bullet"/>
      <w:lvlText w:val=""/>
      <w:lvlJc w:val="left"/>
      <w:pPr>
        <w:tabs>
          <w:tab w:val="num" w:pos="4320"/>
        </w:tabs>
        <w:ind w:left="4320" w:hanging="360"/>
      </w:pPr>
      <w:rPr>
        <w:rFonts w:ascii="Symbol" w:hAnsi="Symbol" w:hint="default"/>
      </w:rPr>
    </w:lvl>
    <w:lvl w:ilvl="6" w:tplc="ABAEC4D4" w:tentative="1">
      <w:start w:val="1"/>
      <w:numFmt w:val="bullet"/>
      <w:lvlText w:val=""/>
      <w:lvlJc w:val="left"/>
      <w:pPr>
        <w:tabs>
          <w:tab w:val="num" w:pos="5040"/>
        </w:tabs>
        <w:ind w:left="5040" w:hanging="360"/>
      </w:pPr>
      <w:rPr>
        <w:rFonts w:ascii="Symbol" w:hAnsi="Symbol" w:hint="default"/>
      </w:rPr>
    </w:lvl>
    <w:lvl w:ilvl="7" w:tplc="9AB0C7D2" w:tentative="1">
      <w:start w:val="1"/>
      <w:numFmt w:val="bullet"/>
      <w:lvlText w:val=""/>
      <w:lvlJc w:val="left"/>
      <w:pPr>
        <w:tabs>
          <w:tab w:val="num" w:pos="5760"/>
        </w:tabs>
        <w:ind w:left="5760" w:hanging="360"/>
      </w:pPr>
      <w:rPr>
        <w:rFonts w:ascii="Symbol" w:hAnsi="Symbol" w:hint="default"/>
      </w:rPr>
    </w:lvl>
    <w:lvl w:ilvl="8" w:tplc="42285AC2" w:tentative="1">
      <w:start w:val="1"/>
      <w:numFmt w:val="bullet"/>
      <w:lvlText w:val=""/>
      <w:lvlJc w:val="left"/>
      <w:pPr>
        <w:tabs>
          <w:tab w:val="num" w:pos="6480"/>
        </w:tabs>
        <w:ind w:left="6480" w:hanging="360"/>
      </w:pPr>
      <w:rPr>
        <w:rFonts w:ascii="Symbol" w:hAnsi="Symbol" w:hint="default"/>
      </w:rPr>
    </w:lvl>
  </w:abstractNum>
  <w:abstractNum w:abstractNumId="26" w15:restartNumberingAfterBreak="0">
    <w:nsid w:val="77E85F02"/>
    <w:multiLevelType w:val="hybridMultilevel"/>
    <w:tmpl w:val="4550A410"/>
    <w:lvl w:ilvl="0" w:tplc="08090001">
      <w:start w:val="1"/>
      <w:numFmt w:val="bullet"/>
      <w:lvlText w:val=""/>
      <w:lvlJc w:val="left"/>
      <w:pPr>
        <w:ind w:left="1560" w:hanging="480"/>
      </w:pPr>
      <w:rPr>
        <w:rFonts w:ascii="Symbol" w:hAnsi="Symbol" w:hint="default"/>
      </w:rPr>
    </w:lvl>
    <w:lvl w:ilvl="1" w:tplc="04090003" w:tentative="1">
      <w:start w:val="1"/>
      <w:numFmt w:val="bullet"/>
      <w:lvlText w:val=""/>
      <w:lvlJc w:val="left"/>
      <w:pPr>
        <w:ind w:left="2040" w:hanging="480"/>
      </w:pPr>
      <w:rPr>
        <w:rFonts w:ascii="Wingdings" w:hAnsi="Wingdings" w:hint="default"/>
      </w:rPr>
    </w:lvl>
    <w:lvl w:ilvl="2" w:tplc="04090005" w:tentative="1">
      <w:start w:val="1"/>
      <w:numFmt w:val="bullet"/>
      <w:lvlText w:val=""/>
      <w:lvlJc w:val="left"/>
      <w:pPr>
        <w:ind w:left="2520" w:hanging="480"/>
      </w:pPr>
      <w:rPr>
        <w:rFonts w:ascii="Wingdings" w:hAnsi="Wingdings" w:hint="default"/>
      </w:rPr>
    </w:lvl>
    <w:lvl w:ilvl="3" w:tplc="04090001" w:tentative="1">
      <w:start w:val="1"/>
      <w:numFmt w:val="bullet"/>
      <w:lvlText w:val=""/>
      <w:lvlJc w:val="left"/>
      <w:pPr>
        <w:ind w:left="3000" w:hanging="480"/>
      </w:pPr>
      <w:rPr>
        <w:rFonts w:ascii="Wingdings" w:hAnsi="Wingdings" w:hint="default"/>
      </w:rPr>
    </w:lvl>
    <w:lvl w:ilvl="4" w:tplc="04090003" w:tentative="1">
      <w:start w:val="1"/>
      <w:numFmt w:val="bullet"/>
      <w:lvlText w:val=""/>
      <w:lvlJc w:val="left"/>
      <w:pPr>
        <w:ind w:left="3480" w:hanging="480"/>
      </w:pPr>
      <w:rPr>
        <w:rFonts w:ascii="Wingdings" w:hAnsi="Wingdings" w:hint="default"/>
      </w:rPr>
    </w:lvl>
    <w:lvl w:ilvl="5" w:tplc="04090005" w:tentative="1">
      <w:start w:val="1"/>
      <w:numFmt w:val="bullet"/>
      <w:lvlText w:val=""/>
      <w:lvlJc w:val="left"/>
      <w:pPr>
        <w:ind w:left="3960" w:hanging="480"/>
      </w:pPr>
      <w:rPr>
        <w:rFonts w:ascii="Wingdings" w:hAnsi="Wingdings" w:hint="default"/>
      </w:rPr>
    </w:lvl>
    <w:lvl w:ilvl="6" w:tplc="04090001" w:tentative="1">
      <w:start w:val="1"/>
      <w:numFmt w:val="bullet"/>
      <w:lvlText w:val=""/>
      <w:lvlJc w:val="left"/>
      <w:pPr>
        <w:ind w:left="4440" w:hanging="480"/>
      </w:pPr>
      <w:rPr>
        <w:rFonts w:ascii="Wingdings" w:hAnsi="Wingdings" w:hint="default"/>
      </w:rPr>
    </w:lvl>
    <w:lvl w:ilvl="7" w:tplc="04090003" w:tentative="1">
      <w:start w:val="1"/>
      <w:numFmt w:val="bullet"/>
      <w:lvlText w:val=""/>
      <w:lvlJc w:val="left"/>
      <w:pPr>
        <w:ind w:left="4920" w:hanging="480"/>
      </w:pPr>
      <w:rPr>
        <w:rFonts w:ascii="Wingdings" w:hAnsi="Wingdings" w:hint="default"/>
      </w:rPr>
    </w:lvl>
    <w:lvl w:ilvl="8" w:tplc="04090005" w:tentative="1">
      <w:start w:val="1"/>
      <w:numFmt w:val="bullet"/>
      <w:lvlText w:val=""/>
      <w:lvlJc w:val="left"/>
      <w:pPr>
        <w:ind w:left="5400" w:hanging="480"/>
      </w:pPr>
      <w:rPr>
        <w:rFonts w:ascii="Wingdings" w:hAnsi="Wingdings" w:hint="default"/>
      </w:rPr>
    </w:lvl>
  </w:abstractNum>
  <w:abstractNum w:abstractNumId="27" w15:restartNumberingAfterBreak="0">
    <w:nsid w:val="7AAC7B22"/>
    <w:multiLevelType w:val="multilevel"/>
    <w:tmpl w:val="2B70BADE"/>
    <w:lvl w:ilvl="0">
      <w:start w:val="1"/>
      <w:numFmt w:val="decimal"/>
      <w:lvlText w:val="%1."/>
      <w:lvlJc w:val="left"/>
      <w:pPr>
        <w:ind w:left="360" w:hanging="360"/>
      </w:pPr>
      <w:rPr>
        <w:rFonts w:hint="default"/>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8" w15:restartNumberingAfterBreak="0">
    <w:nsid w:val="7F011F2E"/>
    <w:multiLevelType w:val="hybridMultilevel"/>
    <w:tmpl w:val="46C2012A"/>
    <w:lvl w:ilvl="0" w:tplc="3CC6C42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9" w15:restartNumberingAfterBreak="0">
    <w:nsid w:val="7F801CF3"/>
    <w:multiLevelType w:val="multilevel"/>
    <w:tmpl w:val="8E668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39303770">
    <w:abstractNumId w:val="10"/>
  </w:num>
  <w:num w:numId="2" w16cid:durableId="2116441213">
    <w:abstractNumId w:val="7"/>
  </w:num>
  <w:num w:numId="3" w16cid:durableId="1357078661">
    <w:abstractNumId w:val="16"/>
  </w:num>
  <w:num w:numId="4" w16cid:durableId="1811287687">
    <w:abstractNumId w:val="5"/>
  </w:num>
  <w:num w:numId="5" w16cid:durableId="594283535">
    <w:abstractNumId w:val="12"/>
  </w:num>
  <w:num w:numId="6" w16cid:durableId="965237017">
    <w:abstractNumId w:val="4"/>
  </w:num>
  <w:num w:numId="7" w16cid:durableId="719014981">
    <w:abstractNumId w:val="11"/>
  </w:num>
  <w:num w:numId="8" w16cid:durableId="176272486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045591086">
    <w:abstractNumId w:val="24"/>
  </w:num>
  <w:num w:numId="10" w16cid:durableId="929464268">
    <w:abstractNumId w:val="13"/>
  </w:num>
  <w:num w:numId="11" w16cid:durableId="1679850800">
    <w:abstractNumId w:val="19"/>
  </w:num>
  <w:num w:numId="12" w16cid:durableId="1213888875">
    <w:abstractNumId w:val="29"/>
  </w:num>
  <w:num w:numId="13" w16cid:durableId="1985086233">
    <w:abstractNumId w:val="15"/>
  </w:num>
  <w:num w:numId="14" w16cid:durableId="12198006">
    <w:abstractNumId w:val="17"/>
  </w:num>
  <w:num w:numId="15" w16cid:durableId="1047605875">
    <w:abstractNumId w:val="1"/>
  </w:num>
  <w:num w:numId="16" w16cid:durableId="601062785">
    <w:abstractNumId w:val="14"/>
  </w:num>
  <w:num w:numId="17" w16cid:durableId="1114330901">
    <w:abstractNumId w:val="2"/>
  </w:num>
  <w:num w:numId="18" w16cid:durableId="392429739">
    <w:abstractNumId w:val="23"/>
  </w:num>
  <w:num w:numId="19" w16cid:durableId="621766547">
    <w:abstractNumId w:val="0"/>
  </w:num>
  <w:num w:numId="20" w16cid:durableId="645161695">
    <w:abstractNumId w:val="26"/>
  </w:num>
  <w:num w:numId="21" w16cid:durableId="464200448">
    <w:abstractNumId w:val="8"/>
  </w:num>
  <w:num w:numId="22" w16cid:durableId="113867871">
    <w:abstractNumId w:val="25"/>
  </w:num>
  <w:num w:numId="23" w16cid:durableId="433867784">
    <w:abstractNumId w:val="18"/>
  </w:num>
  <w:num w:numId="24" w16cid:durableId="1065761056">
    <w:abstractNumId w:val="9"/>
  </w:num>
  <w:num w:numId="25" w16cid:durableId="2014910118">
    <w:abstractNumId w:val="3"/>
  </w:num>
  <w:num w:numId="26" w16cid:durableId="1554735520">
    <w:abstractNumId w:val="27"/>
  </w:num>
  <w:num w:numId="27" w16cid:durableId="1443264989">
    <w:abstractNumId w:val="22"/>
  </w:num>
  <w:num w:numId="28" w16cid:durableId="860825401">
    <w:abstractNumId w:val="20"/>
  </w:num>
  <w:num w:numId="29" w16cid:durableId="1194734278">
    <w:abstractNumId w:val="28"/>
  </w:num>
  <w:num w:numId="30" w16cid:durableId="1571632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zMLYwNTc1NTEyNjVX0lEKTi0uzszPAykwrAUAArNEPCwAAAA="/>
  </w:docVars>
  <w:rsids>
    <w:rsidRoot w:val="00FB4521"/>
    <w:rsid w:val="00003110"/>
    <w:rsid w:val="00005385"/>
    <w:rsid w:val="00011666"/>
    <w:rsid w:val="00011C22"/>
    <w:rsid w:val="00017131"/>
    <w:rsid w:val="0002679A"/>
    <w:rsid w:val="00026B02"/>
    <w:rsid w:val="00041FF9"/>
    <w:rsid w:val="00046A52"/>
    <w:rsid w:val="000559D2"/>
    <w:rsid w:val="00067A95"/>
    <w:rsid w:val="000777D3"/>
    <w:rsid w:val="000809B3"/>
    <w:rsid w:val="000822E5"/>
    <w:rsid w:val="0009067A"/>
    <w:rsid w:val="00092CA7"/>
    <w:rsid w:val="000969BE"/>
    <w:rsid w:val="00096C64"/>
    <w:rsid w:val="000971FC"/>
    <w:rsid w:val="000A2A3A"/>
    <w:rsid w:val="000A41AB"/>
    <w:rsid w:val="000A492A"/>
    <w:rsid w:val="000A59EC"/>
    <w:rsid w:val="000A6EAC"/>
    <w:rsid w:val="000B0648"/>
    <w:rsid w:val="000B119F"/>
    <w:rsid w:val="000B50B6"/>
    <w:rsid w:val="000B6520"/>
    <w:rsid w:val="000C7810"/>
    <w:rsid w:val="000D2F80"/>
    <w:rsid w:val="000E413A"/>
    <w:rsid w:val="000E6A7B"/>
    <w:rsid w:val="000F5AA3"/>
    <w:rsid w:val="00100396"/>
    <w:rsid w:val="00100B5C"/>
    <w:rsid w:val="00103507"/>
    <w:rsid w:val="001106E9"/>
    <w:rsid w:val="00116BC8"/>
    <w:rsid w:val="001177D7"/>
    <w:rsid w:val="00124CA5"/>
    <w:rsid w:val="00126442"/>
    <w:rsid w:val="00134F77"/>
    <w:rsid w:val="00147D26"/>
    <w:rsid w:val="00152E9D"/>
    <w:rsid w:val="00154487"/>
    <w:rsid w:val="00170354"/>
    <w:rsid w:val="0017512A"/>
    <w:rsid w:val="00176ED3"/>
    <w:rsid w:val="0018563B"/>
    <w:rsid w:val="00191CC1"/>
    <w:rsid w:val="001954BF"/>
    <w:rsid w:val="00196958"/>
    <w:rsid w:val="001A1369"/>
    <w:rsid w:val="001A1E39"/>
    <w:rsid w:val="001A1FA0"/>
    <w:rsid w:val="001A24F3"/>
    <w:rsid w:val="001B405C"/>
    <w:rsid w:val="001B5F45"/>
    <w:rsid w:val="001C7263"/>
    <w:rsid w:val="001D1168"/>
    <w:rsid w:val="001E09A7"/>
    <w:rsid w:val="001E1050"/>
    <w:rsid w:val="001E16D1"/>
    <w:rsid w:val="001E1E1F"/>
    <w:rsid w:val="001E2007"/>
    <w:rsid w:val="001E57C1"/>
    <w:rsid w:val="001F07EF"/>
    <w:rsid w:val="001F50B6"/>
    <w:rsid w:val="001F6D7A"/>
    <w:rsid w:val="0022746E"/>
    <w:rsid w:val="00230237"/>
    <w:rsid w:val="00230EA7"/>
    <w:rsid w:val="00232E2D"/>
    <w:rsid w:val="00235F71"/>
    <w:rsid w:val="002444CA"/>
    <w:rsid w:val="002466CE"/>
    <w:rsid w:val="00260DE6"/>
    <w:rsid w:val="002708E1"/>
    <w:rsid w:val="0027107F"/>
    <w:rsid w:val="0027359D"/>
    <w:rsid w:val="00273FEE"/>
    <w:rsid w:val="00277996"/>
    <w:rsid w:val="0028204E"/>
    <w:rsid w:val="0028591B"/>
    <w:rsid w:val="00291841"/>
    <w:rsid w:val="00297299"/>
    <w:rsid w:val="002B6E9C"/>
    <w:rsid w:val="002C449B"/>
    <w:rsid w:val="002C6040"/>
    <w:rsid w:val="002D5B3F"/>
    <w:rsid w:val="002D7175"/>
    <w:rsid w:val="002D7E68"/>
    <w:rsid w:val="002E272E"/>
    <w:rsid w:val="002E5079"/>
    <w:rsid w:val="002E59D9"/>
    <w:rsid w:val="002F5778"/>
    <w:rsid w:val="002F6A3E"/>
    <w:rsid w:val="00316423"/>
    <w:rsid w:val="003223E0"/>
    <w:rsid w:val="00340E7B"/>
    <w:rsid w:val="00342D67"/>
    <w:rsid w:val="00352C4A"/>
    <w:rsid w:val="00353795"/>
    <w:rsid w:val="00362560"/>
    <w:rsid w:val="00367F44"/>
    <w:rsid w:val="0037138E"/>
    <w:rsid w:val="003728CA"/>
    <w:rsid w:val="003732FD"/>
    <w:rsid w:val="003753B2"/>
    <w:rsid w:val="00376559"/>
    <w:rsid w:val="00382BAA"/>
    <w:rsid w:val="00384D73"/>
    <w:rsid w:val="00393EB6"/>
    <w:rsid w:val="003A046E"/>
    <w:rsid w:val="003A3CE5"/>
    <w:rsid w:val="003B366F"/>
    <w:rsid w:val="003B3F9D"/>
    <w:rsid w:val="003B4739"/>
    <w:rsid w:val="003B5C49"/>
    <w:rsid w:val="003B6C95"/>
    <w:rsid w:val="003C233F"/>
    <w:rsid w:val="003E25BA"/>
    <w:rsid w:val="003E391B"/>
    <w:rsid w:val="003E5751"/>
    <w:rsid w:val="003F6E1C"/>
    <w:rsid w:val="00401869"/>
    <w:rsid w:val="004046A9"/>
    <w:rsid w:val="00404C50"/>
    <w:rsid w:val="00423934"/>
    <w:rsid w:val="00426244"/>
    <w:rsid w:val="004302E7"/>
    <w:rsid w:val="00430A8B"/>
    <w:rsid w:val="004362B6"/>
    <w:rsid w:val="00455E13"/>
    <w:rsid w:val="00470A38"/>
    <w:rsid w:val="004755FD"/>
    <w:rsid w:val="00481901"/>
    <w:rsid w:val="00482B07"/>
    <w:rsid w:val="004874DE"/>
    <w:rsid w:val="004A3CCD"/>
    <w:rsid w:val="004B5334"/>
    <w:rsid w:val="004B6C14"/>
    <w:rsid w:val="004C2788"/>
    <w:rsid w:val="004C4F19"/>
    <w:rsid w:val="004C624E"/>
    <w:rsid w:val="004C7D2B"/>
    <w:rsid w:val="004D5E9B"/>
    <w:rsid w:val="004D63D9"/>
    <w:rsid w:val="004E6585"/>
    <w:rsid w:val="004F196C"/>
    <w:rsid w:val="0050249F"/>
    <w:rsid w:val="00512468"/>
    <w:rsid w:val="005215A5"/>
    <w:rsid w:val="00524566"/>
    <w:rsid w:val="00524DD4"/>
    <w:rsid w:val="00530BEF"/>
    <w:rsid w:val="00531F5A"/>
    <w:rsid w:val="005326BB"/>
    <w:rsid w:val="0054411B"/>
    <w:rsid w:val="00552351"/>
    <w:rsid w:val="00561F00"/>
    <w:rsid w:val="00562C4E"/>
    <w:rsid w:val="00562DEC"/>
    <w:rsid w:val="0056765A"/>
    <w:rsid w:val="00576AB4"/>
    <w:rsid w:val="00577917"/>
    <w:rsid w:val="005850A4"/>
    <w:rsid w:val="00590667"/>
    <w:rsid w:val="00591AB4"/>
    <w:rsid w:val="005969E2"/>
    <w:rsid w:val="005A1689"/>
    <w:rsid w:val="005B18B8"/>
    <w:rsid w:val="005B61CD"/>
    <w:rsid w:val="005C4EBC"/>
    <w:rsid w:val="005C7B58"/>
    <w:rsid w:val="005D1D58"/>
    <w:rsid w:val="005D432C"/>
    <w:rsid w:val="005E285E"/>
    <w:rsid w:val="005E2FC2"/>
    <w:rsid w:val="005E621D"/>
    <w:rsid w:val="005E72F8"/>
    <w:rsid w:val="005F0579"/>
    <w:rsid w:val="005F3A53"/>
    <w:rsid w:val="005F5E45"/>
    <w:rsid w:val="006019C0"/>
    <w:rsid w:val="006021ED"/>
    <w:rsid w:val="006062A3"/>
    <w:rsid w:val="00610E08"/>
    <w:rsid w:val="006140BF"/>
    <w:rsid w:val="006161BE"/>
    <w:rsid w:val="00620787"/>
    <w:rsid w:val="00631B79"/>
    <w:rsid w:val="00632434"/>
    <w:rsid w:val="0063478F"/>
    <w:rsid w:val="00634990"/>
    <w:rsid w:val="00644256"/>
    <w:rsid w:val="00646CAD"/>
    <w:rsid w:val="006558E9"/>
    <w:rsid w:val="00657AF4"/>
    <w:rsid w:val="00661D6F"/>
    <w:rsid w:val="006628E9"/>
    <w:rsid w:val="00664032"/>
    <w:rsid w:val="00666EF0"/>
    <w:rsid w:val="0066725E"/>
    <w:rsid w:val="006701AD"/>
    <w:rsid w:val="00671091"/>
    <w:rsid w:val="006716C7"/>
    <w:rsid w:val="00676241"/>
    <w:rsid w:val="006806F0"/>
    <w:rsid w:val="00681208"/>
    <w:rsid w:val="00681FA9"/>
    <w:rsid w:val="00690118"/>
    <w:rsid w:val="00691EA9"/>
    <w:rsid w:val="006934D4"/>
    <w:rsid w:val="006A6DC3"/>
    <w:rsid w:val="006C125F"/>
    <w:rsid w:val="006C1480"/>
    <w:rsid w:val="006C2208"/>
    <w:rsid w:val="006C7B61"/>
    <w:rsid w:val="006D49ED"/>
    <w:rsid w:val="006D55CE"/>
    <w:rsid w:val="006D637A"/>
    <w:rsid w:val="006D6B5E"/>
    <w:rsid w:val="006D6F24"/>
    <w:rsid w:val="006E3E4E"/>
    <w:rsid w:val="006F1715"/>
    <w:rsid w:val="006F45BF"/>
    <w:rsid w:val="006F60E0"/>
    <w:rsid w:val="00702F71"/>
    <w:rsid w:val="0071574B"/>
    <w:rsid w:val="00716FAD"/>
    <w:rsid w:val="00726BD0"/>
    <w:rsid w:val="007366DF"/>
    <w:rsid w:val="00753C5F"/>
    <w:rsid w:val="00755A78"/>
    <w:rsid w:val="00757839"/>
    <w:rsid w:val="00765614"/>
    <w:rsid w:val="00770236"/>
    <w:rsid w:val="00770C81"/>
    <w:rsid w:val="007777C5"/>
    <w:rsid w:val="00780AFC"/>
    <w:rsid w:val="0078638E"/>
    <w:rsid w:val="00791024"/>
    <w:rsid w:val="00793F0A"/>
    <w:rsid w:val="007A1ED7"/>
    <w:rsid w:val="007A2657"/>
    <w:rsid w:val="007A4953"/>
    <w:rsid w:val="007B176F"/>
    <w:rsid w:val="007B2446"/>
    <w:rsid w:val="007B506B"/>
    <w:rsid w:val="007B5A63"/>
    <w:rsid w:val="007C424F"/>
    <w:rsid w:val="007C682C"/>
    <w:rsid w:val="007D162D"/>
    <w:rsid w:val="007D2385"/>
    <w:rsid w:val="007D5DA7"/>
    <w:rsid w:val="007E6F99"/>
    <w:rsid w:val="007F214F"/>
    <w:rsid w:val="00800069"/>
    <w:rsid w:val="008042F0"/>
    <w:rsid w:val="00814896"/>
    <w:rsid w:val="008310A0"/>
    <w:rsid w:val="008343BD"/>
    <w:rsid w:val="008354AB"/>
    <w:rsid w:val="00835D29"/>
    <w:rsid w:val="00842E7F"/>
    <w:rsid w:val="008440FE"/>
    <w:rsid w:val="008508FE"/>
    <w:rsid w:val="00852933"/>
    <w:rsid w:val="008566E5"/>
    <w:rsid w:val="008566FE"/>
    <w:rsid w:val="00856723"/>
    <w:rsid w:val="0085780D"/>
    <w:rsid w:val="00865B46"/>
    <w:rsid w:val="00876776"/>
    <w:rsid w:val="00883119"/>
    <w:rsid w:val="00890469"/>
    <w:rsid w:val="00896134"/>
    <w:rsid w:val="008A62BC"/>
    <w:rsid w:val="008A659C"/>
    <w:rsid w:val="008B43E7"/>
    <w:rsid w:val="008B49C8"/>
    <w:rsid w:val="008C62C0"/>
    <w:rsid w:val="008D763F"/>
    <w:rsid w:val="008D7EE2"/>
    <w:rsid w:val="008F036F"/>
    <w:rsid w:val="008F0D1B"/>
    <w:rsid w:val="008F1308"/>
    <w:rsid w:val="008F2D98"/>
    <w:rsid w:val="008F78C2"/>
    <w:rsid w:val="008F7AA9"/>
    <w:rsid w:val="00904568"/>
    <w:rsid w:val="00911394"/>
    <w:rsid w:val="00923EF2"/>
    <w:rsid w:val="00926D25"/>
    <w:rsid w:val="00926D2A"/>
    <w:rsid w:val="00926E9D"/>
    <w:rsid w:val="00932C6E"/>
    <w:rsid w:val="00933F10"/>
    <w:rsid w:val="00933F29"/>
    <w:rsid w:val="00935119"/>
    <w:rsid w:val="009433C5"/>
    <w:rsid w:val="0095280C"/>
    <w:rsid w:val="00954A6D"/>
    <w:rsid w:val="00960EB0"/>
    <w:rsid w:val="00965881"/>
    <w:rsid w:val="00966878"/>
    <w:rsid w:val="00970EE0"/>
    <w:rsid w:val="00973C44"/>
    <w:rsid w:val="00982237"/>
    <w:rsid w:val="00982567"/>
    <w:rsid w:val="009828FA"/>
    <w:rsid w:val="00984D7B"/>
    <w:rsid w:val="009871FF"/>
    <w:rsid w:val="00990799"/>
    <w:rsid w:val="00995D51"/>
    <w:rsid w:val="009A0631"/>
    <w:rsid w:val="009B01F7"/>
    <w:rsid w:val="009B10ED"/>
    <w:rsid w:val="009D2C11"/>
    <w:rsid w:val="009D3EA4"/>
    <w:rsid w:val="009D649C"/>
    <w:rsid w:val="009E4BC1"/>
    <w:rsid w:val="009E4E23"/>
    <w:rsid w:val="009F3523"/>
    <w:rsid w:val="009F3CAE"/>
    <w:rsid w:val="009F4CF7"/>
    <w:rsid w:val="009F5CB2"/>
    <w:rsid w:val="009F6CB3"/>
    <w:rsid w:val="00A03BB8"/>
    <w:rsid w:val="00A15B9E"/>
    <w:rsid w:val="00A24A4C"/>
    <w:rsid w:val="00A26DE4"/>
    <w:rsid w:val="00A3505D"/>
    <w:rsid w:val="00A4036F"/>
    <w:rsid w:val="00A406E5"/>
    <w:rsid w:val="00A44E62"/>
    <w:rsid w:val="00A4641C"/>
    <w:rsid w:val="00A55876"/>
    <w:rsid w:val="00A67FB1"/>
    <w:rsid w:val="00A7521B"/>
    <w:rsid w:val="00A85BFE"/>
    <w:rsid w:val="00AA33B8"/>
    <w:rsid w:val="00AB6FE7"/>
    <w:rsid w:val="00AB7AD7"/>
    <w:rsid w:val="00AC1BD1"/>
    <w:rsid w:val="00AC5F32"/>
    <w:rsid w:val="00AD2430"/>
    <w:rsid w:val="00AE41A6"/>
    <w:rsid w:val="00AE48D8"/>
    <w:rsid w:val="00AF0E34"/>
    <w:rsid w:val="00AF271D"/>
    <w:rsid w:val="00AF291F"/>
    <w:rsid w:val="00AF3523"/>
    <w:rsid w:val="00AF39A6"/>
    <w:rsid w:val="00AF47BE"/>
    <w:rsid w:val="00AF56C2"/>
    <w:rsid w:val="00B004E6"/>
    <w:rsid w:val="00B0744D"/>
    <w:rsid w:val="00B10051"/>
    <w:rsid w:val="00B10CF0"/>
    <w:rsid w:val="00B16EF2"/>
    <w:rsid w:val="00B21125"/>
    <w:rsid w:val="00B3519A"/>
    <w:rsid w:val="00B463B3"/>
    <w:rsid w:val="00B50EA8"/>
    <w:rsid w:val="00B5300F"/>
    <w:rsid w:val="00B55941"/>
    <w:rsid w:val="00B609E5"/>
    <w:rsid w:val="00B6206A"/>
    <w:rsid w:val="00B64082"/>
    <w:rsid w:val="00B6453B"/>
    <w:rsid w:val="00B72325"/>
    <w:rsid w:val="00B72EC6"/>
    <w:rsid w:val="00B816D9"/>
    <w:rsid w:val="00B81AD3"/>
    <w:rsid w:val="00B829D8"/>
    <w:rsid w:val="00B84293"/>
    <w:rsid w:val="00B84B5B"/>
    <w:rsid w:val="00B86446"/>
    <w:rsid w:val="00B93A4A"/>
    <w:rsid w:val="00B95A74"/>
    <w:rsid w:val="00BA1176"/>
    <w:rsid w:val="00BA1E3D"/>
    <w:rsid w:val="00BC2DF4"/>
    <w:rsid w:val="00BE0B01"/>
    <w:rsid w:val="00BE79C7"/>
    <w:rsid w:val="00BF3CB5"/>
    <w:rsid w:val="00C01A3F"/>
    <w:rsid w:val="00C0563B"/>
    <w:rsid w:val="00C073F1"/>
    <w:rsid w:val="00C10F9F"/>
    <w:rsid w:val="00C1285B"/>
    <w:rsid w:val="00C1361B"/>
    <w:rsid w:val="00C14E1F"/>
    <w:rsid w:val="00C24BE4"/>
    <w:rsid w:val="00C270BA"/>
    <w:rsid w:val="00C315AF"/>
    <w:rsid w:val="00C322C2"/>
    <w:rsid w:val="00C36D9A"/>
    <w:rsid w:val="00C407AF"/>
    <w:rsid w:val="00C44926"/>
    <w:rsid w:val="00C44A72"/>
    <w:rsid w:val="00C504AD"/>
    <w:rsid w:val="00C53BC7"/>
    <w:rsid w:val="00C6067F"/>
    <w:rsid w:val="00C60D0F"/>
    <w:rsid w:val="00C61FC2"/>
    <w:rsid w:val="00C66065"/>
    <w:rsid w:val="00C665CA"/>
    <w:rsid w:val="00C705F9"/>
    <w:rsid w:val="00C7333F"/>
    <w:rsid w:val="00C779F2"/>
    <w:rsid w:val="00C80F0F"/>
    <w:rsid w:val="00C8667A"/>
    <w:rsid w:val="00C87B9A"/>
    <w:rsid w:val="00C912ED"/>
    <w:rsid w:val="00C93BCB"/>
    <w:rsid w:val="00CA1942"/>
    <w:rsid w:val="00CB17D0"/>
    <w:rsid w:val="00CB5C5C"/>
    <w:rsid w:val="00CC241A"/>
    <w:rsid w:val="00CC3E7E"/>
    <w:rsid w:val="00CE0F6C"/>
    <w:rsid w:val="00CE4035"/>
    <w:rsid w:val="00CE457A"/>
    <w:rsid w:val="00CE65AB"/>
    <w:rsid w:val="00CF4266"/>
    <w:rsid w:val="00CF507D"/>
    <w:rsid w:val="00CF740C"/>
    <w:rsid w:val="00D053A4"/>
    <w:rsid w:val="00D11E07"/>
    <w:rsid w:val="00D16E13"/>
    <w:rsid w:val="00D22D9C"/>
    <w:rsid w:val="00D241F1"/>
    <w:rsid w:val="00D2673F"/>
    <w:rsid w:val="00D275CB"/>
    <w:rsid w:val="00D30233"/>
    <w:rsid w:val="00D30DFA"/>
    <w:rsid w:val="00D37B57"/>
    <w:rsid w:val="00D431AD"/>
    <w:rsid w:val="00D463A5"/>
    <w:rsid w:val="00D4710D"/>
    <w:rsid w:val="00D47144"/>
    <w:rsid w:val="00D4753A"/>
    <w:rsid w:val="00D47D25"/>
    <w:rsid w:val="00D5060A"/>
    <w:rsid w:val="00D57446"/>
    <w:rsid w:val="00D62ACD"/>
    <w:rsid w:val="00D83811"/>
    <w:rsid w:val="00D94FD0"/>
    <w:rsid w:val="00DA1D4A"/>
    <w:rsid w:val="00DA35D4"/>
    <w:rsid w:val="00DA36EE"/>
    <w:rsid w:val="00DA4CEF"/>
    <w:rsid w:val="00DB0B3C"/>
    <w:rsid w:val="00DB116D"/>
    <w:rsid w:val="00DB444C"/>
    <w:rsid w:val="00DB5CA7"/>
    <w:rsid w:val="00DC117D"/>
    <w:rsid w:val="00DD17CC"/>
    <w:rsid w:val="00DD23D3"/>
    <w:rsid w:val="00DE217A"/>
    <w:rsid w:val="00DE362D"/>
    <w:rsid w:val="00DF321B"/>
    <w:rsid w:val="00DF3AEF"/>
    <w:rsid w:val="00DF46EF"/>
    <w:rsid w:val="00DF697C"/>
    <w:rsid w:val="00DF7A04"/>
    <w:rsid w:val="00E0381B"/>
    <w:rsid w:val="00E230E0"/>
    <w:rsid w:val="00E3273A"/>
    <w:rsid w:val="00E51AAC"/>
    <w:rsid w:val="00E66CC0"/>
    <w:rsid w:val="00E72384"/>
    <w:rsid w:val="00E72593"/>
    <w:rsid w:val="00E728A9"/>
    <w:rsid w:val="00E7593E"/>
    <w:rsid w:val="00E807D9"/>
    <w:rsid w:val="00E80E63"/>
    <w:rsid w:val="00E86964"/>
    <w:rsid w:val="00E970C7"/>
    <w:rsid w:val="00EA0F4E"/>
    <w:rsid w:val="00EA295B"/>
    <w:rsid w:val="00EA3B9B"/>
    <w:rsid w:val="00EA6801"/>
    <w:rsid w:val="00EB3014"/>
    <w:rsid w:val="00EB4F96"/>
    <w:rsid w:val="00EC2B54"/>
    <w:rsid w:val="00EC2CD4"/>
    <w:rsid w:val="00EC4AF4"/>
    <w:rsid w:val="00ED1BA4"/>
    <w:rsid w:val="00ED7072"/>
    <w:rsid w:val="00EE3132"/>
    <w:rsid w:val="00EE3D9D"/>
    <w:rsid w:val="00EE3FB0"/>
    <w:rsid w:val="00EE6F25"/>
    <w:rsid w:val="00EF3599"/>
    <w:rsid w:val="00EF4AA4"/>
    <w:rsid w:val="00EF682C"/>
    <w:rsid w:val="00F02126"/>
    <w:rsid w:val="00F03D85"/>
    <w:rsid w:val="00F07C8C"/>
    <w:rsid w:val="00F1790B"/>
    <w:rsid w:val="00F20617"/>
    <w:rsid w:val="00F249F1"/>
    <w:rsid w:val="00F25B9D"/>
    <w:rsid w:val="00F2664E"/>
    <w:rsid w:val="00F31163"/>
    <w:rsid w:val="00F31C04"/>
    <w:rsid w:val="00F32A07"/>
    <w:rsid w:val="00F3506A"/>
    <w:rsid w:val="00F442A7"/>
    <w:rsid w:val="00F45764"/>
    <w:rsid w:val="00F57A89"/>
    <w:rsid w:val="00F60C68"/>
    <w:rsid w:val="00F61A20"/>
    <w:rsid w:val="00F63DD9"/>
    <w:rsid w:val="00F67644"/>
    <w:rsid w:val="00F8381F"/>
    <w:rsid w:val="00FA04CD"/>
    <w:rsid w:val="00FA0CBC"/>
    <w:rsid w:val="00FA25F5"/>
    <w:rsid w:val="00FA2810"/>
    <w:rsid w:val="00FA68F8"/>
    <w:rsid w:val="00FB1DC0"/>
    <w:rsid w:val="00FB3B4E"/>
    <w:rsid w:val="00FB4521"/>
    <w:rsid w:val="00FB4F84"/>
    <w:rsid w:val="00FB5CF8"/>
    <w:rsid w:val="00FC7A7A"/>
    <w:rsid w:val="00FD11DE"/>
    <w:rsid w:val="00FE201F"/>
    <w:rsid w:val="00FE3034"/>
    <w:rsid w:val="00FE5651"/>
    <w:rsid w:val="00FF1C06"/>
    <w:rsid w:val="00FF273B"/>
    <w:rsid w:val="00FF564C"/>
    <w:rsid w:val="163AA528"/>
    <w:rsid w:val="1A7B9CF6"/>
    <w:rsid w:val="1B0A8207"/>
    <w:rsid w:val="29AD24E8"/>
    <w:rsid w:val="3A2C6EFC"/>
    <w:rsid w:val="3C327A14"/>
    <w:rsid w:val="42116072"/>
    <w:rsid w:val="49218979"/>
    <w:rsid w:val="61674193"/>
    <w:rsid w:val="6EC9BA20"/>
    <w:rsid w:val="6ED1C9E0"/>
    <w:rsid w:val="7392A07B"/>
    <w:rsid w:val="772BED4B"/>
    <w:rsid w:val="788A3565"/>
    <w:rsid w:val="7BBB97D5"/>
  </w:rsids>
  <m:mathPr>
    <m:mathFont m:val="Cambria Math"/>
    <m:brkBin m:val="before"/>
    <m:brkBinSub m:val="--"/>
    <m:smallFrac/>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fillcolor="white">
      <v:fill color="white"/>
    </o:shapedefaults>
    <o:shapelayout v:ext="edit">
      <o:idmap v:ext="edit" data="2"/>
    </o:shapelayout>
  </w:shapeDefaults>
  <w:decimalSymbol w:val="."/>
  <w:listSeparator w:val=","/>
  <w14:docId w14:val="5279E9B3"/>
  <w15:docId w15:val="{C9A9A4D3-4D1F-4AC0-94C1-3C29B5CB3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4F196C"/>
    <w:rPr>
      <w:rFonts w:ascii="Arial" w:eastAsia="Arial" w:hAnsi="Arial" w:cs="Arial"/>
      <w:sz w:val="24"/>
      <w:szCs w:val="24"/>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rPr>
  </w:style>
  <w:style w:type="paragraph" w:styleId="3">
    <w:name w:val="heading 3"/>
    <w:basedOn w:val="a"/>
    <w:next w:val="a"/>
    <w:qFormat/>
    <w:pPr>
      <w:keepNext/>
      <w:jc w:val="center"/>
      <w:outlineLvl w:val="2"/>
    </w:pPr>
    <w:rPr>
      <w:b/>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b/>
      <w:bCs/>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20">
    <w:name w:val="Body Text 2"/>
    <w:basedOn w:val="a"/>
    <w:rPr>
      <w:sz w:val="16"/>
      <w:lang w:eastAsia="en-US"/>
    </w:rPr>
  </w:style>
  <w:style w:type="character" w:styleId="a5">
    <w:name w:val="Emphasis"/>
    <w:uiPriority w:val="20"/>
    <w:qFormat/>
    <w:rPr>
      <w:i/>
      <w:iCs/>
    </w:rPr>
  </w:style>
  <w:style w:type="paragraph" w:styleId="a6">
    <w:name w:val="footer"/>
    <w:basedOn w:val="a"/>
    <w:link w:val="a7"/>
    <w:uiPriority w:val="99"/>
    <w:qFormat/>
    <w:pPr>
      <w:tabs>
        <w:tab w:val="center" w:pos="4153"/>
        <w:tab w:val="right" w:pos="8306"/>
      </w:tabs>
    </w:pPr>
  </w:style>
  <w:style w:type="paragraph" w:styleId="a8">
    <w:name w:val="header"/>
    <w:basedOn w:val="a"/>
    <w:link w:val="a9"/>
    <w:qFormat/>
    <w:rsid w:val="00DF7A04"/>
    <w:pPr>
      <w:tabs>
        <w:tab w:val="center" w:pos="4153"/>
        <w:tab w:val="right" w:pos="8306"/>
      </w:tabs>
    </w:pPr>
    <w:rPr>
      <w:b/>
    </w:rPr>
  </w:style>
  <w:style w:type="character" w:styleId="aa">
    <w:name w:val="Hyperlink"/>
    <w:uiPriority w:val="99"/>
    <w:unhideWhenUsed/>
    <w:rPr>
      <w:color w:val="0000FF"/>
      <w:u w:val="single"/>
    </w:rPr>
  </w:style>
  <w:style w:type="paragraph" w:styleId="Web">
    <w:name w:val="Normal (Web)"/>
    <w:basedOn w:val="a"/>
    <w:uiPriority w:val="99"/>
    <w:pPr>
      <w:spacing w:before="100" w:after="100"/>
    </w:pPr>
    <w:rPr>
      <w:lang w:eastAsia="en-US"/>
    </w:rPr>
  </w:style>
  <w:style w:type="table" w:styleId="ab">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a"/>
    <w:pPr>
      <w:tabs>
        <w:tab w:val="left" w:pos="720"/>
        <w:tab w:val="left" w:pos="1440"/>
      </w:tabs>
    </w:pPr>
    <w:rPr>
      <w:rFonts w:ascii="CG Times (WN)" w:hAnsi="CG Times (WN)"/>
      <w:lang w:eastAsia="en-US"/>
    </w:rPr>
  </w:style>
  <w:style w:type="character" w:customStyle="1" w:styleId="a4">
    <w:name w:val="註解方塊文字 字元"/>
    <w:link w:val="a3"/>
    <w:qFormat/>
    <w:rPr>
      <w:rFonts w:ascii="Tahoma" w:hAnsi="Tahoma" w:cs="Tahoma"/>
      <w:sz w:val="16"/>
      <w:szCs w:val="16"/>
    </w:rPr>
  </w:style>
  <w:style w:type="character" w:customStyle="1" w:styleId="a7">
    <w:name w:val="頁尾 字元"/>
    <w:basedOn w:val="a0"/>
    <w:link w:val="a6"/>
    <w:uiPriority w:val="99"/>
    <w:qFormat/>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pPr>
      <w:numPr>
        <w:numId w:val="1"/>
      </w:numPr>
      <w:spacing w:before="120" w:after="240"/>
    </w:pPr>
    <w:rPr>
      <w:rFonts w:ascii="Verdana" w:hAnsi="Verdana"/>
      <w:sz w:val="16"/>
      <w:lang w:val="en-US" w:eastAsia="en-US"/>
    </w:rPr>
  </w:style>
  <w:style w:type="character" w:customStyle="1" w:styleId="a9">
    <w:name w:val="頁首 字元"/>
    <w:basedOn w:val="a0"/>
    <w:link w:val="a8"/>
    <w:rsid w:val="00DF7A04"/>
    <w:rPr>
      <w:rFonts w:ascii="Arial" w:eastAsia="Arial" w:hAnsi="Arial" w:cs="Arial"/>
      <w:b/>
      <w:sz w:val="24"/>
      <w:szCs w:val="24"/>
      <w:lang w:eastAsia="en-GB"/>
    </w:rPr>
  </w:style>
  <w:style w:type="paragraph" w:styleId="ac">
    <w:name w:val="List Paragraph"/>
    <w:basedOn w:val="a"/>
    <w:uiPriority w:val="34"/>
    <w:qFormat/>
    <w:pPr>
      <w:ind w:left="720"/>
      <w:contextualSpacing/>
    </w:pPr>
  </w:style>
  <w:style w:type="table" w:customStyle="1" w:styleId="TableGrid3">
    <w:name w:val="Table Grid3"/>
    <w:basedOn w:val="a1"/>
    <w:uiPriority w:val="59"/>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a0"/>
    <w:rsid w:val="00B5300F"/>
  </w:style>
  <w:style w:type="character" w:customStyle="1" w:styleId="eop">
    <w:name w:val="eop"/>
    <w:basedOn w:val="a0"/>
    <w:rsid w:val="00B5300F"/>
  </w:style>
  <w:style w:type="paragraph" w:customStyle="1" w:styleId="paragraph">
    <w:name w:val="paragraph"/>
    <w:basedOn w:val="a"/>
    <w:rsid w:val="00A7521B"/>
    <w:pPr>
      <w:spacing w:before="100" w:beforeAutospacing="1" w:after="100" w:afterAutospacing="1"/>
    </w:pPr>
    <w:rPr>
      <w:rFonts w:eastAsia="Times New Roman"/>
      <w:lang w:eastAsia="zh-CN"/>
    </w:rPr>
  </w:style>
  <w:style w:type="character" w:styleId="ad">
    <w:name w:val="annotation reference"/>
    <w:basedOn w:val="a0"/>
    <w:semiHidden/>
    <w:unhideWhenUsed/>
    <w:rsid w:val="00AA33B8"/>
    <w:rPr>
      <w:sz w:val="16"/>
      <w:szCs w:val="16"/>
    </w:rPr>
  </w:style>
  <w:style w:type="paragraph" w:styleId="ae">
    <w:name w:val="annotation text"/>
    <w:basedOn w:val="a"/>
    <w:link w:val="af"/>
    <w:semiHidden/>
    <w:unhideWhenUsed/>
    <w:rsid w:val="00AA33B8"/>
  </w:style>
  <w:style w:type="character" w:customStyle="1" w:styleId="af">
    <w:name w:val="註解文字 字元"/>
    <w:basedOn w:val="a0"/>
    <w:link w:val="ae"/>
    <w:semiHidden/>
    <w:rsid w:val="00AA33B8"/>
    <w:rPr>
      <w:lang w:eastAsia="en-GB"/>
    </w:rPr>
  </w:style>
  <w:style w:type="paragraph" w:styleId="af0">
    <w:name w:val="annotation subject"/>
    <w:basedOn w:val="ae"/>
    <w:next w:val="ae"/>
    <w:link w:val="af1"/>
    <w:semiHidden/>
    <w:unhideWhenUsed/>
    <w:rsid w:val="00AA33B8"/>
    <w:rPr>
      <w:b/>
      <w:bCs/>
    </w:rPr>
  </w:style>
  <w:style w:type="character" w:customStyle="1" w:styleId="af1">
    <w:name w:val="註解主旨 字元"/>
    <w:basedOn w:val="af"/>
    <w:link w:val="af0"/>
    <w:semiHidden/>
    <w:rsid w:val="00AA33B8"/>
    <w:rPr>
      <w:b/>
      <w:bCs/>
      <w:lang w:eastAsia="en-GB"/>
    </w:rPr>
  </w:style>
  <w:style w:type="paragraph" w:styleId="10">
    <w:name w:val="toc 1"/>
    <w:basedOn w:val="a"/>
    <w:next w:val="a"/>
    <w:autoRedefine/>
    <w:uiPriority w:val="39"/>
    <w:unhideWhenUsed/>
    <w:rsid w:val="004302E7"/>
    <w:pPr>
      <w:widowControl w:val="0"/>
    </w:pPr>
    <w:rPr>
      <w:lang w:val="en-US" w:eastAsia="zh-TW"/>
    </w:rPr>
  </w:style>
  <w:style w:type="paragraph" w:styleId="21">
    <w:name w:val="toc 2"/>
    <w:basedOn w:val="a"/>
    <w:next w:val="a"/>
    <w:autoRedefine/>
    <w:uiPriority w:val="39"/>
    <w:unhideWhenUsed/>
    <w:rsid w:val="004302E7"/>
    <w:pPr>
      <w:widowControl w:val="0"/>
      <w:ind w:leftChars="200" w:left="480"/>
    </w:pPr>
    <w:rPr>
      <w:lang w:val="en-US" w:eastAsia="zh-TW"/>
    </w:rPr>
  </w:style>
  <w:style w:type="paragraph" w:styleId="af2">
    <w:name w:val="TOC Heading"/>
    <w:basedOn w:val="1"/>
    <w:next w:val="a"/>
    <w:uiPriority w:val="39"/>
    <w:unhideWhenUsed/>
    <w:qFormat/>
    <w:rsid w:val="00DF3AEF"/>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zh-TW"/>
    </w:rPr>
  </w:style>
  <w:style w:type="paragraph" w:styleId="30">
    <w:name w:val="toc 3"/>
    <w:basedOn w:val="a"/>
    <w:next w:val="a"/>
    <w:autoRedefine/>
    <w:uiPriority w:val="39"/>
    <w:unhideWhenUsed/>
    <w:rsid w:val="00DF3AEF"/>
    <w:pPr>
      <w:spacing w:after="100" w:line="259" w:lineRule="auto"/>
      <w:ind w:left="440"/>
    </w:pPr>
    <w:rPr>
      <w:rFonts w:asciiTheme="minorHAnsi" w:eastAsiaTheme="minorEastAsia" w:hAnsiTheme="minorHAnsi" w:cs="Times New Roman"/>
      <w:sz w:val="22"/>
      <w:szCs w:val="22"/>
      <w:lang w:val="en-US" w:eastAsia="zh-TW"/>
    </w:rPr>
  </w:style>
  <w:style w:type="table" w:styleId="5">
    <w:name w:val="Grid Table 5 Dark"/>
    <w:basedOn w:val="a1"/>
    <w:uiPriority w:val="50"/>
    <w:rsid w:val="0067109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4-6">
    <w:name w:val="Grid Table 4 Accent 6"/>
    <w:basedOn w:val="a1"/>
    <w:uiPriority w:val="49"/>
    <w:rsid w:val="00671091"/>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22">
    <w:name w:val="Grid Table 2"/>
    <w:basedOn w:val="a1"/>
    <w:uiPriority w:val="47"/>
    <w:rsid w:val="007B2446"/>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61">
    <w:name w:val="Grid Table 6 Colorful"/>
    <w:basedOn w:val="a1"/>
    <w:uiPriority w:val="51"/>
    <w:rsid w:val="007B2446"/>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af3">
    <w:name w:val="Unresolved Mention"/>
    <w:basedOn w:val="a0"/>
    <w:uiPriority w:val="99"/>
    <w:semiHidden/>
    <w:unhideWhenUsed/>
    <w:rsid w:val="007D5DA7"/>
    <w:rPr>
      <w:color w:val="605E5C"/>
      <w:shd w:val="clear" w:color="auto" w:fill="E1DFDD"/>
    </w:rPr>
  </w:style>
  <w:style w:type="paragraph" w:styleId="40">
    <w:name w:val="toc 4"/>
    <w:basedOn w:val="a"/>
    <w:next w:val="a"/>
    <w:autoRedefine/>
    <w:uiPriority w:val="39"/>
    <w:unhideWhenUsed/>
    <w:rsid w:val="00631B79"/>
    <w:pPr>
      <w:ind w:leftChars="600" w:left="1440"/>
    </w:pPr>
  </w:style>
  <w:style w:type="paragraph" w:styleId="af4">
    <w:name w:val="Subtitle"/>
    <w:basedOn w:val="a"/>
    <w:next w:val="a"/>
    <w:link w:val="af5"/>
    <w:qFormat/>
    <w:rsid w:val="003C233F"/>
    <w:pPr>
      <w:spacing w:after="60"/>
      <w:outlineLvl w:val="1"/>
    </w:pPr>
    <w:rPr>
      <w:rFonts w:asciiTheme="minorHAnsi" w:hAnsiTheme="minorHAnsi" w:cstheme="minorBidi"/>
      <w:b/>
      <w:bCs/>
    </w:rPr>
  </w:style>
  <w:style w:type="character" w:customStyle="1" w:styleId="af5">
    <w:name w:val="副標題 字元"/>
    <w:basedOn w:val="a0"/>
    <w:link w:val="af4"/>
    <w:rsid w:val="003C233F"/>
    <w:rPr>
      <w:rFonts w:asciiTheme="minorHAnsi" w:eastAsia="Arial" w:hAnsiTheme="minorHAnsi" w:cstheme="minorBidi"/>
      <w:b/>
      <w:bCs/>
      <w:sz w:val="24"/>
      <w:szCs w:val="24"/>
      <w:lang w:eastAsia="en-GB"/>
    </w:rPr>
  </w:style>
  <w:style w:type="character" w:styleId="af6">
    <w:name w:val="Strong"/>
    <w:basedOn w:val="a0"/>
    <w:qFormat/>
    <w:rsid w:val="003C233F"/>
    <w:rPr>
      <w:rFonts w:ascii="Arial" w:eastAsia="Arial" w:hAnsi="Arial" w:cs="Arial"/>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763180">
      <w:bodyDiv w:val="1"/>
      <w:marLeft w:val="0"/>
      <w:marRight w:val="0"/>
      <w:marTop w:val="0"/>
      <w:marBottom w:val="0"/>
      <w:divBdr>
        <w:top w:val="none" w:sz="0" w:space="0" w:color="auto"/>
        <w:left w:val="none" w:sz="0" w:space="0" w:color="auto"/>
        <w:bottom w:val="none" w:sz="0" w:space="0" w:color="auto"/>
        <w:right w:val="none" w:sz="0" w:space="0" w:color="auto"/>
      </w:divBdr>
      <w:divsChild>
        <w:div w:id="1631125554">
          <w:marLeft w:val="360"/>
          <w:marRight w:val="0"/>
          <w:marTop w:val="0"/>
          <w:marBottom w:val="0"/>
          <w:divBdr>
            <w:top w:val="none" w:sz="0" w:space="0" w:color="auto"/>
            <w:left w:val="none" w:sz="0" w:space="0" w:color="auto"/>
            <w:bottom w:val="none" w:sz="0" w:space="0" w:color="auto"/>
            <w:right w:val="none" w:sz="0" w:space="0" w:color="auto"/>
          </w:divBdr>
        </w:div>
      </w:divsChild>
    </w:div>
    <w:div w:id="1027562225">
      <w:bodyDiv w:val="1"/>
      <w:marLeft w:val="0"/>
      <w:marRight w:val="0"/>
      <w:marTop w:val="0"/>
      <w:marBottom w:val="0"/>
      <w:divBdr>
        <w:top w:val="none" w:sz="0" w:space="0" w:color="auto"/>
        <w:left w:val="none" w:sz="0" w:space="0" w:color="auto"/>
        <w:bottom w:val="none" w:sz="0" w:space="0" w:color="auto"/>
        <w:right w:val="none" w:sz="0" w:space="0" w:color="auto"/>
      </w:divBdr>
      <w:divsChild>
        <w:div w:id="452331916">
          <w:marLeft w:val="360"/>
          <w:marRight w:val="0"/>
          <w:marTop w:val="0"/>
          <w:marBottom w:val="0"/>
          <w:divBdr>
            <w:top w:val="none" w:sz="0" w:space="0" w:color="auto"/>
            <w:left w:val="none" w:sz="0" w:space="0" w:color="auto"/>
            <w:bottom w:val="none" w:sz="0" w:space="0" w:color="auto"/>
            <w:right w:val="none" w:sz="0" w:space="0" w:color="auto"/>
          </w:divBdr>
        </w:div>
      </w:divsChild>
    </w:div>
    <w:div w:id="2129271869">
      <w:bodyDiv w:val="1"/>
      <w:marLeft w:val="0"/>
      <w:marRight w:val="0"/>
      <w:marTop w:val="0"/>
      <w:marBottom w:val="0"/>
      <w:divBdr>
        <w:top w:val="none" w:sz="0" w:space="0" w:color="auto"/>
        <w:left w:val="none" w:sz="0" w:space="0" w:color="auto"/>
        <w:bottom w:val="none" w:sz="0" w:space="0" w:color="auto"/>
        <w:right w:val="none" w:sz="0" w:space="0" w:color="auto"/>
      </w:divBdr>
      <w:divsChild>
        <w:div w:id="310864496">
          <w:marLeft w:val="0"/>
          <w:marRight w:val="0"/>
          <w:marTop w:val="0"/>
          <w:marBottom w:val="0"/>
          <w:divBdr>
            <w:top w:val="none" w:sz="0" w:space="0" w:color="auto"/>
            <w:left w:val="none" w:sz="0" w:space="0" w:color="auto"/>
            <w:bottom w:val="none" w:sz="0" w:space="0" w:color="auto"/>
            <w:right w:val="none" w:sz="0" w:space="0" w:color="auto"/>
          </w:divBdr>
        </w:div>
        <w:div w:id="2119909458">
          <w:marLeft w:val="0"/>
          <w:marRight w:val="0"/>
          <w:marTop w:val="0"/>
          <w:marBottom w:val="0"/>
          <w:divBdr>
            <w:top w:val="none" w:sz="0" w:space="0" w:color="auto"/>
            <w:left w:val="none" w:sz="0" w:space="0" w:color="auto"/>
            <w:bottom w:val="none" w:sz="0" w:space="0" w:color="auto"/>
            <w:right w:val="none" w:sz="0" w:space="0" w:color="auto"/>
          </w:divBdr>
        </w:div>
        <w:div w:id="493494686">
          <w:marLeft w:val="0"/>
          <w:marRight w:val="0"/>
          <w:marTop w:val="0"/>
          <w:marBottom w:val="0"/>
          <w:divBdr>
            <w:top w:val="none" w:sz="0" w:space="0" w:color="auto"/>
            <w:left w:val="none" w:sz="0" w:space="0" w:color="auto"/>
            <w:bottom w:val="none" w:sz="0" w:space="0" w:color="auto"/>
            <w:right w:val="none" w:sz="0" w:space="0" w:color="auto"/>
          </w:divBdr>
        </w:div>
        <w:div w:id="1334071820">
          <w:marLeft w:val="0"/>
          <w:marRight w:val="0"/>
          <w:marTop w:val="0"/>
          <w:marBottom w:val="0"/>
          <w:divBdr>
            <w:top w:val="none" w:sz="0" w:space="0" w:color="auto"/>
            <w:left w:val="none" w:sz="0" w:space="0" w:color="auto"/>
            <w:bottom w:val="none" w:sz="0" w:space="0" w:color="auto"/>
            <w:right w:val="none" w:sz="0" w:space="0" w:color="auto"/>
          </w:divBdr>
        </w:div>
        <w:div w:id="1164583984">
          <w:marLeft w:val="0"/>
          <w:marRight w:val="0"/>
          <w:marTop w:val="0"/>
          <w:marBottom w:val="0"/>
          <w:divBdr>
            <w:top w:val="none" w:sz="0" w:space="0" w:color="auto"/>
            <w:left w:val="none" w:sz="0" w:space="0" w:color="auto"/>
            <w:bottom w:val="none" w:sz="0" w:space="0" w:color="auto"/>
            <w:right w:val="none" w:sz="0" w:space="0" w:color="auto"/>
          </w:divBdr>
        </w:div>
        <w:div w:id="2003657942">
          <w:marLeft w:val="0"/>
          <w:marRight w:val="0"/>
          <w:marTop w:val="0"/>
          <w:marBottom w:val="0"/>
          <w:divBdr>
            <w:top w:val="none" w:sz="0" w:space="0" w:color="auto"/>
            <w:left w:val="none" w:sz="0" w:space="0" w:color="auto"/>
            <w:bottom w:val="none" w:sz="0" w:space="0" w:color="auto"/>
            <w:right w:val="none" w:sz="0" w:space="0" w:color="auto"/>
          </w:divBdr>
          <w:divsChild>
            <w:div w:id="1662349968">
              <w:marLeft w:val="0"/>
              <w:marRight w:val="0"/>
              <w:marTop w:val="0"/>
              <w:marBottom w:val="0"/>
              <w:divBdr>
                <w:top w:val="none" w:sz="0" w:space="0" w:color="auto"/>
                <w:left w:val="none" w:sz="0" w:space="0" w:color="auto"/>
                <w:bottom w:val="none" w:sz="0" w:space="0" w:color="auto"/>
                <w:right w:val="none" w:sz="0" w:space="0" w:color="auto"/>
              </w:divBdr>
            </w:div>
            <w:div w:id="362946499">
              <w:marLeft w:val="0"/>
              <w:marRight w:val="0"/>
              <w:marTop w:val="0"/>
              <w:marBottom w:val="0"/>
              <w:divBdr>
                <w:top w:val="none" w:sz="0" w:space="0" w:color="auto"/>
                <w:left w:val="none" w:sz="0" w:space="0" w:color="auto"/>
                <w:bottom w:val="none" w:sz="0" w:space="0" w:color="auto"/>
                <w:right w:val="none" w:sz="0" w:space="0" w:color="auto"/>
              </w:divBdr>
            </w:div>
            <w:div w:id="547180811">
              <w:marLeft w:val="0"/>
              <w:marRight w:val="0"/>
              <w:marTop w:val="0"/>
              <w:marBottom w:val="0"/>
              <w:divBdr>
                <w:top w:val="none" w:sz="0" w:space="0" w:color="auto"/>
                <w:left w:val="none" w:sz="0" w:space="0" w:color="auto"/>
                <w:bottom w:val="none" w:sz="0" w:space="0" w:color="auto"/>
                <w:right w:val="none" w:sz="0" w:space="0" w:color="auto"/>
              </w:divBdr>
            </w:div>
            <w:div w:id="201210482">
              <w:marLeft w:val="0"/>
              <w:marRight w:val="0"/>
              <w:marTop w:val="0"/>
              <w:marBottom w:val="0"/>
              <w:divBdr>
                <w:top w:val="none" w:sz="0" w:space="0" w:color="auto"/>
                <w:left w:val="none" w:sz="0" w:space="0" w:color="auto"/>
                <w:bottom w:val="none" w:sz="0" w:space="0" w:color="auto"/>
                <w:right w:val="none" w:sz="0" w:space="0" w:color="auto"/>
              </w:divBdr>
            </w:div>
            <w:div w:id="1571891549">
              <w:marLeft w:val="0"/>
              <w:marRight w:val="0"/>
              <w:marTop w:val="0"/>
              <w:marBottom w:val="0"/>
              <w:divBdr>
                <w:top w:val="none" w:sz="0" w:space="0" w:color="auto"/>
                <w:left w:val="none" w:sz="0" w:space="0" w:color="auto"/>
                <w:bottom w:val="none" w:sz="0" w:space="0" w:color="auto"/>
                <w:right w:val="none" w:sz="0" w:space="0" w:color="auto"/>
              </w:divBdr>
            </w:div>
          </w:divsChild>
        </w:div>
        <w:div w:id="1906528571">
          <w:marLeft w:val="0"/>
          <w:marRight w:val="0"/>
          <w:marTop w:val="0"/>
          <w:marBottom w:val="0"/>
          <w:divBdr>
            <w:top w:val="none" w:sz="0" w:space="0" w:color="auto"/>
            <w:left w:val="none" w:sz="0" w:space="0" w:color="auto"/>
            <w:bottom w:val="none" w:sz="0" w:space="0" w:color="auto"/>
            <w:right w:val="none" w:sz="0" w:space="0" w:color="auto"/>
          </w:divBdr>
          <w:divsChild>
            <w:div w:id="1453938712">
              <w:marLeft w:val="0"/>
              <w:marRight w:val="0"/>
              <w:marTop w:val="0"/>
              <w:marBottom w:val="0"/>
              <w:divBdr>
                <w:top w:val="none" w:sz="0" w:space="0" w:color="auto"/>
                <w:left w:val="none" w:sz="0" w:space="0" w:color="auto"/>
                <w:bottom w:val="none" w:sz="0" w:space="0" w:color="auto"/>
                <w:right w:val="none" w:sz="0" w:space="0" w:color="auto"/>
              </w:divBdr>
            </w:div>
            <w:div w:id="1097796282">
              <w:marLeft w:val="0"/>
              <w:marRight w:val="0"/>
              <w:marTop w:val="0"/>
              <w:marBottom w:val="0"/>
              <w:divBdr>
                <w:top w:val="none" w:sz="0" w:space="0" w:color="auto"/>
                <w:left w:val="none" w:sz="0" w:space="0" w:color="auto"/>
                <w:bottom w:val="none" w:sz="0" w:space="0" w:color="auto"/>
                <w:right w:val="none" w:sz="0" w:space="0" w:color="auto"/>
              </w:divBdr>
            </w:div>
            <w:div w:id="1373572827">
              <w:marLeft w:val="0"/>
              <w:marRight w:val="0"/>
              <w:marTop w:val="0"/>
              <w:marBottom w:val="0"/>
              <w:divBdr>
                <w:top w:val="none" w:sz="0" w:space="0" w:color="auto"/>
                <w:left w:val="none" w:sz="0" w:space="0" w:color="auto"/>
                <w:bottom w:val="none" w:sz="0" w:space="0" w:color="auto"/>
                <w:right w:val="none" w:sz="0" w:space="0" w:color="auto"/>
              </w:divBdr>
            </w:div>
            <w:div w:id="353848292">
              <w:marLeft w:val="0"/>
              <w:marRight w:val="0"/>
              <w:marTop w:val="0"/>
              <w:marBottom w:val="0"/>
              <w:divBdr>
                <w:top w:val="none" w:sz="0" w:space="0" w:color="auto"/>
                <w:left w:val="none" w:sz="0" w:space="0" w:color="auto"/>
                <w:bottom w:val="none" w:sz="0" w:space="0" w:color="auto"/>
                <w:right w:val="none" w:sz="0" w:space="0" w:color="auto"/>
              </w:divBdr>
            </w:div>
            <w:div w:id="1745300646">
              <w:marLeft w:val="0"/>
              <w:marRight w:val="0"/>
              <w:marTop w:val="0"/>
              <w:marBottom w:val="0"/>
              <w:divBdr>
                <w:top w:val="none" w:sz="0" w:space="0" w:color="auto"/>
                <w:left w:val="none" w:sz="0" w:space="0" w:color="auto"/>
                <w:bottom w:val="none" w:sz="0" w:space="0" w:color="auto"/>
                <w:right w:val="none" w:sz="0" w:space="0" w:color="auto"/>
              </w:divBdr>
            </w:div>
          </w:divsChild>
        </w:div>
        <w:div w:id="1857495288">
          <w:marLeft w:val="0"/>
          <w:marRight w:val="0"/>
          <w:marTop w:val="0"/>
          <w:marBottom w:val="0"/>
          <w:divBdr>
            <w:top w:val="none" w:sz="0" w:space="0" w:color="auto"/>
            <w:left w:val="none" w:sz="0" w:space="0" w:color="auto"/>
            <w:bottom w:val="none" w:sz="0" w:space="0" w:color="auto"/>
            <w:right w:val="none" w:sz="0" w:space="0" w:color="auto"/>
          </w:divBdr>
        </w:div>
        <w:div w:id="1447695227">
          <w:marLeft w:val="0"/>
          <w:marRight w:val="0"/>
          <w:marTop w:val="0"/>
          <w:marBottom w:val="0"/>
          <w:divBdr>
            <w:top w:val="none" w:sz="0" w:space="0" w:color="auto"/>
            <w:left w:val="none" w:sz="0" w:space="0" w:color="auto"/>
            <w:bottom w:val="none" w:sz="0" w:space="0" w:color="auto"/>
            <w:right w:val="none" w:sz="0" w:space="0" w:color="auto"/>
          </w:divBdr>
        </w:div>
        <w:div w:id="187442213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asialinkbusiness.com.au/china/sales-and-marketing/e-commerce-in-china?doNothing=1"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trade.gov/country-commercial-guides/china-ecommerc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chart" Target="charts/chart1.xm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imf.org/en/Countries/CHN"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TW"/>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ltLang="zh-TW" sz="1400"/>
              <a:t>Chow Tai</a:t>
            </a:r>
            <a:r>
              <a:rPr lang="en-US" altLang="zh-TW" sz="1400" baseline="0"/>
              <a:t> Fook's </a:t>
            </a:r>
            <a:r>
              <a:rPr lang="en-US" altLang="zh-TW" sz="1400"/>
              <a:t>Retail</a:t>
            </a:r>
            <a:r>
              <a:rPr lang="en-US" altLang="zh-TW" sz="1400" baseline="0"/>
              <a:t> Sales Volume 2018-2022</a:t>
            </a:r>
            <a:endParaRPr lang="zh-TW"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zh-HK"/>
        </a:p>
      </c:txPr>
    </c:title>
    <c:autoTitleDeleted val="0"/>
    <c:plotArea>
      <c:layout/>
      <c:lineChart>
        <c:grouping val="standard"/>
        <c:varyColors val="0"/>
        <c:ser>
          <c:idx val="0"/>
          <c:order val="0"/>
          <c:tx>
            <c:strRef>
              <c:f>工作表1!$B$1</c:f>
              <c:strCache>
                <c:ptCount val="1"/>
                <c:pt idx="0">
                  <c:v>Mainland China </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zh-HK"/>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工作表1!$A$2:$A$6</c:f>
              <c:numCache>
                <c:formatCode>General</c:formatCode>
                <c:ptCount val="5"/>
                <c:pt idx="0">
                  <c:v>2018</c:v>
                </c:pt>
                <c:pt idx="1">
                  <c:v>2019</c:v>
                </c:pt>
                <c:pt idx="2">
                  <c:v>2020</c:v>
                </c:pt>
                <c:pt idx="3">
                  <c:v>2021</c:v>
                </c:pt>
                <c:pt idx="4">
                  <c:v>2022</c:v>
                </c:pt>
              </c:numCache>
            </c:numRef>
          </c:cat>
          <c:val>
            <c:numRef>
              <c:f>工作表1!$B$2:$B$6</c:f>
              <c:numCache>
                <c:formatCode>General</c:formatCode>
                <c:ptCount val="5"/>
                <c:pt idx="0">
                  <c:v>13416000</c:v>
                </c:pt>
                <c:pt idx="1">
                  <c:v>14518000</c:v>
                </c:pt>
                <c:pt idx="2">
                  <c:v>12699000</c:v>
                </c:pt>
                <c:pt idx="3">
                  <c:v>15893000</c:v>
                </c:pt>
                <c:pt idx="4">
                  <c:v>22118000</c:v>
                </c:pt>
              </c:numCache>
            </c:numRef>
          </c:val>
          <c:smooth val="0"/>
          <c:extLst>
            <c:ext xmlns:c16="http://schemas.microsoft.com/office/drawing/2014/chart" uri="{C3380CC4-5D6E-409C-BE32-E72D297353CC}">
              <c16:uniqueId val="{00000000-9A32-4003-A986-2D28EAA0C935}"/>
            </c:ext>
          </c:extLst>
        </c:ser>
        <c:ser>
          <c:idx val="1"/>
          <c:order val="1"/>
          <c:tx>
            <c:strRef>
              <c:f>工作表1!$C$1</c:f>
              <c:strCache>
                <c:ptCount val="1"/>
                <c:pt idx="0">
                  <c:v>Hong Kong &amp; Macau of China and other markets </c:v>
                </c:pt>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zh-HK"/>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工作表1!$A$2:$A$6</c:f>
              <c:numCache>
                <c:formatCode>General</c:formatCode>
                <c:ptCount val="5"/>
                <c:pt idx="0">
                  <c:v>2018</c:v>
                </c:pt>
                <c:pt idx="1">
                  <c:v>2019</c:v>
                </c:pt>
                <c:pt idx="2">
                  <c:v>2020</c:v>
                </c:pt>
                <c:pt idx="3">
                  <c:v>2021</c:v>
                </c:pt>
                <c:pt idx="4">
                  <c:v>2022</c:v>
                </c:pt>
              </c:numCache>
            </c:numRef>
          </c:cat>
          <c:val>
            <c:numRef>
              <c:f>工作表1!$C$2:$C$6</c:f>
              <c:numCache>
                <c:formatCode>General</c:formatCode>
                <c:ptCount val="5"/>
                <c:pt idx="0">
                  <c:v>3169000</c:v>
                </c:pt>
                <c:pt idx="1">
                  <c:v>3390000</c:v>
                </c:pt>
                <c:pt idx="2">
                  <c:v>2392000</c:v>
                </c:pt>
                <c:pt idx="3">
                  <c:v>1189000</c:v>
                </c:pt>
                <c:pt idx="4">
                  <c:v>1674000</c:v>
                </c:pt>
              </c:numCache>
            </c:numRef>
          </c:val>
          <c:smooth val="0"/>
          <c:extLst>
            <c:ext xmlns:c16="http://schemas.microsoft.com/office/drawing/2014/chart" uri="{C3380CC4-5D6E-409C-BE32-E72D297353CC}">
              <c16:uniqueId val="{00000001-9A32-4003-A986-2D28EAA0C935}"/>
            </c:ext>
          </c:extLst>
        </c:ser>
        <c:dLbls>
          <c:dLblPos val="t"/>
          <c:showLegendKey val="0"/>
          <c:showVal val="1"/>
          <c:showCatName val="0"/>
          <c:showSerName val="0"/>
          <c:showPercent val="0"/>
          <c:showBubbleSize val="0"/>
        </c:dLbls>
        <c:marker val="1"/>
        <c:smooth val="0"/>
        <c:axId val="1138306287"/>
        <c:axId val="1138291887"/>
      </c:lineChart>
      <c:catAx>
        <c:axId val="1138306287"/>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ltLang="zh-TW"/>
                  <a:t>Year</a:t>
                </a:r>
                <a:endParaRPr lang="zh-TW" altLang="en-US"/>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zh-HK"/>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zh-HK"/>
          </a:p>
        </c:txPr>
        <c:crossAx val="1138291887"/>
        <c:crosses val="autoZero"/>
        <c:auto val="1"/>
        <c:lblAlgn val="ctr"/>
        <c:lblOffset val="100"/>
        <c:noMultiLvlLbl val="0"/>
      </c:catAx>
      <c:valAx>
        <c:axId val="1138291887"/>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ltLang="zh-TW"/>
                  <a:t>Sales</a:t>
                </a:r>
                <a:r>
                  <a:rPr lang="en-US" altLang="zh-TW" baseline="0"/>
                  <a:t> Volume (Unit) </a:t>
                </a:r>
                <a:endParaRPr lang="zh-TW" alt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zh-HK"/>
            </a:p>
          </c:txPr>
        </c:title>
        <c:numFmt formatCode="General" sourceLinked="1"/>
        <c:majorTickMark val="none"/>
        <c:minorTickMark val="none"/>
        <c:tickLblPos val="nextTo"/>
        <c:crossAx val="1138306287"/>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zh-HK"/>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zh-HK"/>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
    <customSectPr/>
    <customSectPr/>
  </customSectProps>
</s:customData>
</file>

<file path=customXml/item2.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文件" ma:contentTypeID="0x0101006433CEC32F900A4D99BF5C767A7C7994" ma:contentTypeVersion="16" ma:contentTypeDescription="建立新的文件。" ma:contentTypeScope="" ma:versionID="d5c6e8ae591363c34c50c1382cd2324e">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931bd993ae06a9bf59ca7c5b1e7f83f1"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影像標籤"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共用對象:"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共用詳細資料"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內容類型"/>
        <xsd:element ref="dc:title" minOccurs="0" maxOccurs="1" ma:index="4" ma:displayName="標題"/>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DC1EF2E-3050-4085-9B7F-FA6984948E87}">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customXml/itemProps3.xml><?xml version="1.0" encoding="utf-8"?>
<ds:datastoreItem xmlns:ds="http://schemas.openxmlformats.org/officeDocument/2006/customXml" ds:itemID="{FB783486-E082-4BE8-9816-F29EBD57C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CCB389D-DE46-A94D-ADE9-2BDC3978D1E8}">
  <ds:schemaRefs>
    <ds:schemaRef ds:uri="http://schemas.openxmlformats.org/officeDocument/2006/bibliography"/>
  </ds:schemaRefs>
</ds:datastoreItem>
</file>

<file path=customXml/itemProps5.xml><?xml version="1.0" encoding="utf-8"?>
<ds:datastoreItem xmlns:ds="http://schemas.openxmlformats.org/officeDocument/2006/customXml" ds:itemID="{CB59AB4D-B0E4-4C70-93BB-96AEB2A8AED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3896</TotalTime>
  <Pages>19</Pages>
  <Words>3758</Words>
  <Characters>22254</Characters>
  <Application>Microsoft Office Word</Application>
  <DocSecurity>0</DocSecurity>
  <Lines>185</Lines>
  <Paragraphs>51</Paragraphs>
  <ScaleCrop>false</ScaleCrop>
  <Company>S.I.H.E.</Company>
  <LinksUpToDate>false</LinksUpToDate>
  <CharactersWithSpaces>25961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Kathleen Lui</cp:lastModifiedBy>
  <cp:revision>62</cp:revision>
  <cp:lastPrinted>2014-10-10T07:42:00Z</cp:lastPrinted>
  <dcterms:created xsi:type="dcterms:W3CDTF">2022-02-10T13:09:00Z</dcterms:created>
  <dcterms:modified xsi:type="dcterms:W3CDTF">2023-05-04T16:56:00Z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ProductBuildVer">
    <vt:lpwstr>1033-11.2.0.10463</vt:lpwstr>
  </property>
  <property fmtid="{D5CDD505-2E9C-101B-9397-08002B2CF9AE}" pid="6" name="ICV">
    <vt:lpwstr>A43DD372BD85411CB13212D2827C1E32</vt:lpwstr>
  </property>
  <property fmtid="{D5CDD505-2E9C-101B-9397-08002B2CF9AE}" pid="7" name="ContentTypeId">
    <vt:lpwstr>0x0101006433CEC32F900A4D99BF5C767A7C7994</vt:lpwstr>
  </property>
</Properties>
</file>