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949C4" w:rsidRPr="007949C4" w:rsidRDefault="007949C4" w:rsidP="007949C4">
      <w:pPr>
        <w:rPr>
          <w:rFonts w:ascii="Times New Roman" w:hAnsi="Times New Roman" w:cs="Times New Roman"/>
          <w:sz w:val="24"/>
          <w:szCs w:val="24"/>
        </w:rPr>
      </w:pPr>
      <w:r w:rsidRPr="007949C4">
        <w:rPr>
          <w:rFonts w:ascii="Arial" w:hAnsi="Arial" w:cs="Arial"/>
          <w:color w:val="000000"/>
        </w:rPr>
        <w:t xml:space="preserve">The original ontological argument was founded by Anselm in the eleventh century, the argument itself is based on analytical and logical deductions, making it a priori, to conclude the existence of God. Anselm first documented the ontological argument in the book </w:t>
      </w:r>
      <w:proofErr w:type="spellStart"/>
      <w:r w:rsidRPr="007949C4">
        <w:rPr>
          <w:rFonts w:ascii="Arial" w:hAnsi="Arial" w:cs="Arial"/>
          <w:color w:val="000000"/>
        </w:rPr>
        <w:t>Proslogion</w:t>
      </w:r>
      <w:proofErr w:type="spellEnd"/>
      <w:r w:rsidRPr="007949C4">
        <w:rPr>
          <w:rFonts w:ascii="Arial" w:hAnsi="Arial" w:cs="Arial"/>
          <w:color w:val="000000"/>
        </w:rPr>
        <w:t xml:space="preserve"> where he stated that “God cannot be conceived not to exist. God is that, than which nothing greater can be conceived. That which can be conceived not to exist is not God.” (</w:t>
      </w:r>
      <w:proofErr w:type="spellStart"/>
      <w:r w:rsidRPr="007949C4">
        <w:rPr>
          <w:rFonts w:ascii="Arial" w:hAnsi="Arial" w:cs="Arial"/>
          <w:color w:val="000000"/>
        </w:rPr>
        <w:t>Proslogion</w:t>
      </w:r>
      <w:proofErr w:type="spellEnd"/>
      <w:r w:rsidRPr="007949C4">
        <w:rPr>
          <w:rFonts w:ascii="Arial" w:hAnsi="Arial" w:cs="Arial"/>
          <w:color w:val="000000"/>
        </w:rPr>
        <w:t xml:space="preserve"> Chapter III). It is clear that Anselm has deduced the fact that God must exist due to the premise that in their mind they are the greatest conceivable being. In the book Anselm also describes his argument as ‘evident’ and ‘rational’ as well as describing those who don’t believe in God as ‘fools’. He used the Bible to support his points as Psalm 14:1 stated “The fool says in his heart, "There is no God." They are corrupt, their deeds are vile” (The Holy Bible, Psalm 14:1). Supporters of the ontological argument would also point out the necessity of God and the contingency of everything else due to their nature of being the greatest conceivable being. Philosopher René Descartes followed Anselm in developing an ontological argument to prove the existence of God in his own book Meditations of Philosophy, where he makes very similar points deducing the existence of God.</w:t>
      </w:r>
    </w:p>
    <w:p w:rsidR="007949C4" w:rsidRPr="007949C4" w:rsidRDefault="007949C4" w:rsidP="007949C4">
      <w:pPr>
        <w:rPr>
          <w:rFonts w:ascii="Times New Roman" w:eastAsia="Times New Roman" w:hAnsi="Times New Roman" w:cs="Times New Roman"/>
          <w:sz w:val="24"/>
          <w:szCs w:val="24"/>
        </w:rPr>
      </w:pPr>
    </w:p>
    <w:p w:rsidR="007949C4" w:rsidRPr="007949C4" w:rsidRDefault="007949C4" w:rsidP="007949C4">
      <w:pPr>
        <w:rPr>
          <w:rFonts w:ascii="Times New Roman" w:hAnsi="Times New Roman" w:cs="Times New Roman"/>
          <w:sz w:val="24"/>
          <w:szCs w:val="24"/>
        </w:rPr>
      </w:pPr>
      <w:r w:rsidRPr="007949C4">
        <w:rPr>
          <w:rFonts w:ascii="Arial" w:hAnsi="Arial" w:cs="Arial"/>
          <w:color w:val="000000"/>
        </w:rPr>
        <w:t xml:space="preserve">The most notable criticism of the ontological argument was made by </w:t>
      </w:r>
      <w:proofErr w:type="spellStart"/>
      <w:r w:rsidRPr="007949C4">
        <w:rPr>
          <w:rFonts w:ascii="Arial" w:hAnsi="Arial" w:cs="Arial"/>
          <w:color w:val="000000"/>
        </w:rPr>
        <w:t>Gaunilo</w:t>
      </w:r>
      <w:proofErr w:type="spellEnd"/>
      <w:r w:rsidRPr="007949C4">
        <w:rPr>
          <w:rFonts w:ascii="Arial" w:hAnsi="Arial" w:cs="Arial"/>
          <w:color w:val="000000"/>
        </w:rPr>
        <w:t xml:space="preserve"> who uses an analogy of a lost island to show the weaknesses in the ontological argument. He believed that the ability to think of something great is not a predicate for existence, this is why his island theory was developed to oppose the ontological argument and force it to have a definitive answer. This was documented in the response to the </w:t>
      </w:r>
      <w:proofErr w:type="spellStart"/>
      <w:r w:rsidRPr="007949C4">
        <w:rPr>
          <w:rFonts w:ascii="Arial" w:hAnsi="Arial" w:cs="Arial"/>
          <w:color w:val="000000"/>
        </w:rPr>
        <w:t>Proslogion</w:t>
      </w:r>
      <w:proofErr w:type="spellEnd"/>
      <w:r w:rsidRPr="007949C4">
        <w:rPr>
          <w:rFonts w:ascii="Arial" w:hAnsi="Arial" w:cs="Arial"/>
          <w:color w:val="000000"/>
        </w:rPr>
        <w:t>, “</w:t>
      </w:r>
      <w:proofErr w:type="spellStart"/>
      <w:r w:rsidRPr="007949C4">
        <w:rPr>
          <w:rFonts w:ascii="Arial" w:hAnsi="Arial" w:cs="Arial"/>
          <w:color w:val="000000"/>
        </w:rPr>
        <w:t>Gaunilo’s</w:t>
      </w:r>
      <w:proofErr w:type="spellEnd"/>
      <w:r w:rsidRPr="007949C4">
        <w:rPr>
          <w:rFonts w:ascii="Arial" w:hAnsi="Arial" w:cs="Arial"/>
          <w:color w:val="000000"/>
        </w:rPr>
        <w:t xml:space="preserve"> argument comes to this: either there is a distinction between existing in the mind and existing in actual reality, in which case Anselm has to prove by an ‘unquestionable argument’ that the notion of ‘that than which nothing greater can be thought’ is such that, if it is understood or ‘in the mind’, we can infer certainly that it exists also in reality; or, there is no distinction between existing in the mind and existing in reality, in which case whatever can be thought of actually exists, which would be absurd.” (M.J. </w:t>
      </w:r>
      <w:proofErr w:type="spellStart"/>
      <w:r w:rsidRPr="007949C4">
        <w:rPr>
          <w:rFonts w:ascii="Arial" w:hAnsi="Arial" w:cs="Arial"/>
          <w:color w:val="000000"/>
        </w:rPr>
        <w:t>Charlesworth</w:t>
      </w:r>
      <w:proofErr w:type="spellEnd"/>
      <w:r w:rsidRPr="007949C4">
        <w:rPr>
          <w:rFonts w:ascii="Arial" w:hAnsi="Arial" w:cs="Arial"/>
          <w:color w:val="000000"/>
        </w:rPr>
        <w:t xml:space="preserve">, P.85). For </w:t>
      </w:r>
      <w:proofErr w:type="spellStart"/>
      <w:r w:rsidRPr="007949C4">
        <w:rPr>
          <w:rFonts w:ascii="Arial" w:hAnsi="Arial" w:cs="Arial"/>
          <w:color w:val="000000"/>
        </w:rPr>
        <w:t>Gaunilo</w:t>
      </w:r>
      <w:proofErr w:type="spellEnd"/>
      <w:r w:rsidRPr="007949C4">
        <w:rPr>
          <w:rFonts w:ascii="Arial" w:hAnsi="Arial" w:cs="Arial"/>
          <w:color w:val="000000"/>
        </w:rPr>
        <w:t xml:space="preserve"> it is clear that the mind has no real limits as to what it can make up, no matter how big, grand or necessary but it can never exist simply because of this which completely nullifies the ontological argument of any real meaning.</w:t>
      </w:r>
    </w:p>
    <w:p w:rsidR="007949C4" w:rsidRPr="007949C4" w:rsidRDefault="007949C4" w:rsidP="007949C4">
      <w:pPr>
        <w:rPr>
          <w:rFonts w:ascii="Times New Roman" w:eastAsia="Times New Roman" w:hAnsi="Times New Roman" w:cs="Times New Roman"/>
          <w:sz w:val="24"/>
          <w:szCs w:val="24"/>
        </w:rPr>
      </w:pPr>
    </w:p>
    <w:p w:rsidR="007949C4" w:rsidRPr="007949C4" w:rsidRDefault="007949C4" w:rsidP="007949C4">
      <w:pPr>
        <w:rPr>
          <w:rFonts w:ascii="Times New Roman" w:hAnsi="Times New Roman" w:cs="Times New Roman"/>
          <w:sz w:val="24"/>
          <w:szCs w:val="24"/>
        </w:rPr>
      </w:pPr>
      <w:r w:rsidRPr="007949C4">
        <w:rPr>
          <w:rFonts w:ascii="Arial" w:hAnsi="Arial" w:cs="Arial"/>
          <w:color w:val="000000"/>
        </w:rPr>
        <w:t xml:space="preserve">Immanuel Kant was also opposed to the ontological argument but unlike </w:t>
      </w:r>
      <w:proofErr w:type="spellStart"/>
      <w:r w:rsidRPr="007949C4">
        <w:rPr>
          <w:rFonts w:ascii="Arial" w:hAnsi="Arial" w:cs="Arial"/>
          <w:color w:val="000000"/>
        </w:rPr>
        <w:t>Gaunilo</w:t>
      </w:r>
      <w:proofErr w:type="spellEnd"/>
      <w:r w:rsidRPr="007949C4">
        <w:rPr>
          <w:rFonts w:ascii="Arial" w:hAnsi="Arial" w:cs="Arial"/>
          <w:color w:val="000000"/>
        </w:rPr>
        <w:t xml:space="preserve">, Kant focused on Descartes version of the theory in his Critique of Pure Reason. In particular he rejects the analytical nature of the claims made by the ontological argument, he stated this opposition in the book The Critique of Pure Reason “By the term Analytic Conceptions, I do not understand the analysis of these, or the usual process in philosophical investigations of dissecting the conceptions which present themselves, according to their content.” (Kant, J.M.D. </w:t>
      </w:r>
      <w:proofErr w:type="spellStart"/>
      <w:r w:rsidRPr="007949C4">
        <w:rPr>
          <w:rFonts w:ascii="Arial" w:hAnsi="Arial" w:cs="Arial"/>
          <w:color w:val="000000"/>
        </w:rPr>
        <w:t>Meiklejohn</w:t>
      </w:r>
      <w:proofErr w:type="spellEnd"/>
      <w:r w:rsidRPr="007949C4">
        <w:rPr>
          <w:rFonts w:ascii="Arial" w:hAnsi="Arial" w:cs="Arial"/>
          <w:color w:val="000000"/>
        </w:rPr>
        <w:t>, p.132). It is evident that Kant sees no credibility in the ontological argument as an analytical statement, Kant proposes that this argument is more of a synthetic argument meaning that it is not necessarily true unlike an analytical statement. Kant believed that the idea of God existing necessarily belongs to them but it doesn’t mean that they have to exist in the first place.</w:t>
      </w:r>
    </w:p>
    <w:p w:rsidR="007949C4" w:rsidRPr="007949C4" w:rsidRDefault="007949C4" w:rsidP="007949C4">
      <w:pPr>
        <w:rPr>
          <w:rFonts w:ascii="Times New Roman" w:eastAsia="Times New Roman" w:hAnsi="Times New Roman" w:cs="Times New Roman"/>
          <w:sz w:val="24"/>
          <w:szCs w:val="24"/>
        </w:rPr>
      </w:pPr>
    </w:p>
    <w:p w:rsidR="007949C4" w:rsidRPr="007949C4" w:rsidRDefault="007949C4" w:rsidP="007949C4">
      <w:pPr>
        <w:rPr>
          <w:rFonts w:ascii="Times New Roman" w:hAnsi="Times New Roman" w:cs="Times New Roman"/>
          <w:sz w:val="24"/>
          <w:szCs w:val="24"/>
        </w:rPr>
      </w:pPr>
      <w:r w:rsidRPr="007949C4">
        <w:rPr>
          <w:rFonts w:ascii="Arial" w:hAnsi="Arial" w:cs="Arial"/>
          <w:color w:val="000000"/>
        </w:rPr>
        <w:t xml:space="preserve">Overall the ontological argument is very limited in the extent to which it can succeed in proving God’s existence. Its deductive nature does help the argument somewhat in proving the existence of God as it requires less evidence making it a very simplistic argument. This would mean that the argument is favourable if the concept of Occam’s razor is being used (the most simplistic argument is the most favourable). Due to the reference of the Bible in </w:t>
      </w:r>
      <w:proofErr w:type="spellStart"/>
      <w:r w:rsidRPr="007949C4">
        <w:rPr>
          <w:rFonts w:ascii="Arial" w:hAnsi="Arial" w:cs="Arial"/>
          <w:color w:val="000000"/>
        </w:rPr>
        <w:t>Proslogion</w:t>
      </w:r>
      <w:proofErr w:type="spellEnd"/>
      <w:r w:rsidRPr="007949C4">
        <w:rPr>
          <w:rFonts w:ascii="Arial" w:hAnsi="Arial" w:cs="Arial"/>
          <w:color w:val="000000"/>
        </w:rPr>
        <w:t xml:space="preserve"> it’s value to faith however is quite high as many believe that the Bible is the word of God itself. For theists this can be enough to prove that the ontological argument is analytical. Karl Barth however believed that Anselm didn’t even intend to prove the existence of God in the ontological argument, this has been made clear in a book on Barth’s stance on the argument “In the light of Barth’s uncompromising rejection of “natural theology”, it might seem surprising at first that he would accept or even consider any “proof” for God’s </w:t>
      </w:r>
      <w:r w:rsidRPr="007949C4">
        <w:rPr>
          <w:rFonts w:ascii="Arial" w:hAnsi="Arial" w:cs="Arial"/>
          <w:color w:val="000000"/>
        </w:rPr>
        <w:lastRenderedPageBreak/>
        <w:t>existence. In a way, he does not, and this gives a clue to his interpretation of Anselm’s argument. Barth contends that this argument is not philosophical at all.” (V.G. Potter, p.309). The plethora of scholars discrediting the ontological argument for not being analytical or even philosophical limits any real proof that it can claim.</w:t>
      </w:r>
    </w:p>
    <w:p w:rsidR="007949C4" w:rsidRPr="007949C4" w:rsidRDefault="007949C4" w:rsidP="007949C4">
      <w:pPr>
        <w:rPr>
          <w:rFonts w:ascii="Times New Roman" w:eastAsia="Times New Roman" w:hAnsi="Times New Roman" w:cs="Times New Roman"/>
          <w:sz w:val="24"/>
          <w:szCs w:val="24"/>
        </w:rPr>
      </w:pPr>
    </w:p>
    <w:p w:rsidR="007949C4" w:rsidRPr="007949C4" w:rsidRDefault="007949C4" w:rsidP="007949C4">
      <w:pPr>
        <w:rPr>
          <w:rFonts w:ascii="Times New Roman" w:hAnsi="Times New Roman" w:cs="Times New Roman"/>
          <w:sz w:val="24"/>
          <w:szCs w:val="24"/>
        </w:rPr>
      </w:pPr>
      <w:r w:rsidRPr="007949C4">
        <w:rPr>
          <w:rFonts w:ascii="Arial" w:hAnsi="Arial" w:cs="Arial"/>
          <w:color w:val="000000"/>
        </w:rPr>
        <w:t>In conclusion the ontological argument cannot be seen as absolute proof of God's existence because of its limited evidence and the very basis of the argument as analytical is questionable at best. Its failure to address the claim that it isn’t analogical does very little to help this issue and the arguments' credibility. Many including Karl Barth believe that the existence of God cannot be proved through ‘logic’ such as the ontological argument but through some sort of revelation.</w:t>
      </w:r>
    </w:p>
    <w:p w:rsidR="007949C4" w:rsidRPr="007949C4" w:rsidRDefault="007949C4" w:rsidP="007949C4">
      <w:pPr>
        <w:spacing w:after="240"/>
        <w:rPr>
          <w:rFonts w:ascii="Times New Roman" w:eastAsia="Times New Roman" w:hAnsi="Times New Roman" w:cs="Times New Roman"/>
          <w:sz w:val="24"/>
          <w:szCs w:val="24"/>
        </w:rPr>
      </w:pPr>
      <w:r w:rsidRPr="007949C4">
        <w:rPr>
          <w:rFonts w:ascii="Times New Roman" w:eastAsia="Times New Roman" w:hAnsi="Times New Roman" w:cs="Times New Roman"/>
          <w:sz w:val="24"/>
          <w:szCs w:val="24"/>
        </w:rPr>
        <w:br/>
      </w:r>
    </w:p>
    <w:p w:rsidR="007949C4" w:rsidRPr="007949C4" w:rsidRDefault="007949C4" w:rsidP="007949C4">
      <w:pPr>
        <w:rPr>
          <w:rFonts w:ascii="Times New Roman" w:hAnsi="Times New Roman" w:cs="Times New Roman"/>
          <w:sz w:val="24"/>
          <w:szCs w:val="24"/>
        </w:rPr>
      </w:pPr>
      <w:r w:rsidRPr="007949C4">
        <w:rPr>
          <w:rFonts w:ascii="Arial" w:hAnsi="Arial" w:cs="Arial"/>
          <w:color w:val="000000"/>
          <w:u w:val="single"/>
        </w:rPr>
        <w:t>References:</w:t>
      </w:r>
    </w:p>
    <w:p w:rsidR="007949C4" w:rsidRPr="007949C4" w:rsidRDefault="007949C4" w:rsidP="007949C4">
      <w:pPr>
        <w:rPr>
          <w:rFonts w:ascii="Times New Roman" w:hAnsi="Times New Roman" w:cs="Times New Roman"/>
          <w:sz w:val="24"/>
          <w:szCs w:val="24"/>
        </w:rPr>
      </w:pPr>
      <w:proofErr w:type="spellStart"/>
      <w:r w:rsidRPr="007949C4">
        <w:rPr>
          <w:rFonts w:ascii="Arial" w:hAnsi="Arial" w:cs="Arial"/>
          <w:color w:val="000000"/>
        </w:rPr>
        <w:t>Charlesworth</w:t>
      </w:r>
      <w:proofErr w:type="spellEnd"/>
      <w:r w:rsidRPr="007949C4">
        <w:rPr>
          <w:rFonts w:ascii="Arial" w:hAnsi="Arial" w:cs="Arial"/>
          <w:color w:val="000000"/>
        </w:rPr>
        <w:t xml:space="preserve">, M.J. (1979) St. Anselm’s </w:t>
      </w:r>
      <w:proofErr w:type="spellStart"/>
      <w:r w:rsidRPr="007949C4">
        <w:rPr>
          <w:rFonts w:ascii="Arial" w:hAnsi="Arial" w:cs="Arial"/>
          <w:color w:val="000000"/>
        </w:rPr>
        <w:t>Proslogion</w:t>
      </w:r>
      <w:proofErr w:type="spellEnd"/>
      <w:r w:rsidRPr="007949C4">
        <w:rPr>
          <w:rFonts w:ascii="Arial" w:hAnsi="Arial" w:cs="Arial"/>
          <w:color w:val="000000"/>
        </w:rPr>
        <w:t xml:space="preserve">: With A Reply on Behalf of the Fool by </w:t>
      </w:r>
      <w:proofErr w:type="spellStart"/>
      <w:r w:rsidRPr="007949C4">
        <w:rPr>
          <w:rFonts w:ascii="Arial" w:hAnsi="Arial" w:cs="Arial"/>
          <w:color w:val="000000"/>
        </w:rPr>
        <w:t>Gaunilo</w:t>
      </w:r>
      <w:proofErr w:type="spellEnd"/>
      <w:r w:rsidRPr="007949C4">
        <w:rPr>
          <w:rFonts w:ascii="Arial" w:hAnsi="Arial" w:cs="Arial"/>
          <w:color w:val="000000"/>
        </w:rPr>
        <w:t xml:space="preserve"> and The Author’s Reply to </w:t>
      </w:r>
      <w:proofErr w:type="spellStart"/>
      <w:r w:rsidRPr="007949C4">
        <w:rPr>
          <w:rFonts w:ascii="Arial" w:hAnsi="Arial" w:cs="Arial"/>
          <w:color w:val="000000"/>
        </w:rPr>
        <w:t>Gaunilo</w:t>
      </w:r>
      <w:proofErr w:type="spellEnd"/>
      <w:r w:rsidRPr="007949C4">
        <w:rPr>
          <w:rFonts w:ascii="Arial" w:hAnsi="Arial" w:cs="Arial"/>
          <w:color w:val="000000"/>
        </w:rPr>
        <w:t>. University of Notre Dame Press</w:t>
      </w:r>
    </w:p>
    <w:p w:rsidR="007949C4" w:rsidRPr="007949C4" w:rsidRDefault="007949C4" w:rsidP="007949C4">
      <w:pPr>
        <w:rPr>
          <w:rFonts w:ascii="Times New Roman" w:eastAsia="Times New Roman" w:hAnsi="Times New Roman" w:cs="Times New Roman"/>
          <w:sz w:val="24"/>
          <w:szCs w:val="24"/>
        </w:rPr>
      </w:pPr>
    </w:p>
    <w:p w:rsidR="007949C4" w:rsidRPr="007949C4" w:rsidRDefault="007949C4" w:rsidP="007949C4">
      <w:pPr>
        <w:rPr>
          <w:rFonts w:ascii="Times New Roman" w:hAnsi="Times New Roman" w:cs="Times New Roman"/>
          <w:sz w:val="24"/>
          <w:szCs w:val="24"/>
        </w:rPr>
      </w:pPr>
      <w:r w:rsidRPr="007949C4">
        <w:rPr>
          <w:rFonts w:ascii="Arial" w:hAnsi="Arial" w:cs="Arial"/>
          <w:color w:val="000000"/>
        </w:rPr>
        <w:t xml:space="preserve">Kant, I and </w:t>
      </w:r>
      <w:proofErr w:type="spellStart"/>
      <w:r w:rsidRPr="007949C4">
        <w:rPr>
          <w:rFonts w:ascii="Arial" w:hAnsi="Arial" w:cs="Arial"/>
          <w:color w:val="000000"/>
        </w:rPr>
        <w:t>Meiklejohn</w:t>
      </w:r>
      <w:proofErr w:type="spellEnd"/>
      <w:r w:rsidRPr="007949C4">
        <w:rPr>
          <w:rFonts w:ascii="Arial" w:hAnsi="Arial" w:cs="Arial"/>
          <w:color w:val="000000"/>
        </w:rPr>
        <w:t>, J.M.D. (1969) The Critique of Pure Reason, Floating Press</w:t>
      </w:r>
    </w:p>
    <w:p w:rsidR="007949C4" w:rsidRPr="007949C4" w:rsidRDefault="007949C4" w:rsidP="007949C4">
      <w:pPr>
        <w:rPr>
          <w:rFonts w:ascii="Times New Roman" w:eastAsia="Times New Roman" w:hAnsi="Times New Roman" w:cs="Times New Roman"/>
          <w:sz w:val="24"/>
          <w:szCs w:val="24"/>
        </w:rPr>
      </w:pPr>
    </w:p>
    <w:p w:rsidR="007949C4" w:rsidRPr="007949C4" w:rsidRDefault="007949C4" w:rsidP="007949C4">
      <w:pPr>
        <w:rPr>
          <w:rFonts w:ascii="Times New Roman" w:hAnsi="Times New Roman" w:cs="Times New Roman"/>
          <w:sz w:val="24"/>
          <w:szCs w:val="24"/>
        </w:rPr>
      </w:pPr>
      <w:r w:rsidRPr="007949C4">
        <w:rPr>
          <w:rFonts w:ascii="Arial" w:hAnsi="Arial" w:cs="Arial"/>
          <w:color w:val="000000"/>
        </w:rPr>
        <w:t>Potter, V.G. (1965) Karl Barth and the Ontological Argument Vol. 45 No. 4 University of Chicago Press</w:t>
      </w:r>
    </w:p>
    <w:p w:rsidR="007949C4" w:rsidRPr="007949C4" w:rsidRDefault="007949C4" w:rsidP="007949C4">
      <w:pPr>
        <w:rPr>
          <w:rFonts w:ascii="Times New Roman" w:eastAsia="Times New Roman" w:hAnsi="Times New Roman" w:cs="Times New Roman"/>
          <w:sz w:val="24"/>
          <w:szCs w:val="24"/>
        </w:rPr>
      </w:pPr>
    </w:p>
    <w:p w:rsidR="007949C4" w:rsidRPr="007949C4" w:rsidRDefault="007949C4" w:rsidP="007949C4">
      <w:pPr>
        <w:rPr>
          <w:rFonts w:ascii="Times New Roman" w:hAnsi="Times New Roman" w:cs="Times New Roman"/>
          <w:sz w:val="24"/>
          <w:szCs w:val="24"/>
        </w:rPr>
      </w:pPr>
      <w:r w:rsidRPr="007949C4">
        <w:rPr>
          <w:rFonts w:ascii="Arial" w:hAnsi="Arial" w:cs="Arial"/>
          <w:color w:val="000000"/>
        </w:rPr>
        <w:t xml:space="preserve">St. Anselm (2002) </w:t>
      </w:r>
      <w:proofErr w:type="spellStart"/>
      <w:r w:rsidRPr="007949C4">
        <w:rPr>
          <w:rFonts w:ascii="Arial" w:hAnsi="Arial" w:cs="Arial"/>
          <w:color w:val="000000"/>
        </w:rPr>
        <w:t>Proslogion</w:t>
      </w:r>
      <w:proofErr w:type="spellEnd"/>
      <w:r w:rsidRPr="007949C4">
        <w:rPr>
          <w:rFonts w:ascii="Arial" w:hAnsi="Arial" w:cs="Arial"/>
          <w:color w:val="000000"/>
        </w:rPr>
        <w:t> </w:t>
      </w:r>
    </w:p>
    <w:p w:rsidR="007949C4" w:rsidRPr="007949C4" w:rsidRDefault="007949C4" w:rsidP="007949C4">
      <w:pPr>
        <w:rPr>
          <w:rFonts w:ascii="Times New Roman" w:eastAsia="Times New Roman" w:hAnsi="Times New Roman" w:cs="Times New Roman"/>
          <w:sz w:val="24"/>
          <w:szCs w:val="24"/>
        </w:rPr>
      </w:pPr>
    </w:p>
    <w:p w:rsidR="007949C4" w:rsidRPr="007949C4" w:rsidRDefault="007949C4" w:rsidP="007949C4">
      <w:pPr>
        <w:rPr>
          <w:rFonts w:ascii="Times New Roman" w:hAnsi="Times New Roman" w:cs="Times New Roman"/>
          <w:sz w:val="24"/>
          <w:szCs w:val="24"/>
        </w:rPr>
      </w:pPr>
      <w:r w:rsidRPr="007949C4">
        <w:rPr>
          <w:rFonts w:ascii="Arial" w:hAnsi="Arial" w:cs="Arial"/>
          <w:color w:val="000000"/>
        </w:rPr>
        <w:t>The Holy Bible. Psalms 14:1 New American Standard Bible (1971)</w:t>
      </w:r>
    </w:p>
    <w:p w:rsidR="007949C4" w:rsidRPr="007949C4" w:rsidRDefault="007949C4" w:rsidP="007949C4">
      <w:pPr>
        <w:spacing w:after="240"/>
        <w:rPr>
          <w:rFonts w:ascii="Times New Roman" w:eastAsia="Times New Roman" w:hAnsi="Times New Roman" w:cs="Times New Roman"/>
          <w:sz w:val="24"/>
          <w:szCs w:val="24"/>
        </w:rPr>
      </w:pPr>
    </w:p>
    <w:p w:rsidR="007949C4" w:rsidRDefault="007949C4"/>
    <w:sectPr w:rsidR="007949C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94DAC" w:rsidRDefault="00394DAC" w:rsidP="00394DAC">
      <w:r>
        <w:separator/>
      </w:r>
    </w:p>
  </w:endnote>
  <w:endnote w:type="continuationSeparator" w:id="0">
    <w:p w:rsidR="00394DAC" w:rsidRDefault="00394DAC" w:rsidP="00394D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4DAC" w:rsidRDefault="00394D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4DAC" w:rsidRDefault="00394D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4DAC" w:rsidRDefault="00394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94DAC" w:rsidRDefault="00394DAC" w:rsidP="00394DAC">
      <w:r>
        <w:separator/>
      </w:r>
    </w:p>
  </w:footnote>
  <w:footnote w:type="continuationSeparator" w:id="0">
    <w:p w:rsidR="00394DAC" w:rsidRDefault="00394DAC" w:rsidP="00394D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4DAC" w:rsidRDefault="00394D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4DAC" w:rsidRDefault="00394DAC">
    <w:pPr>
      <w:pStyle w:val="Header"/>
    </w:pPr>
    <w:r w:rsidRPr="00394DAC">
      <w:t xml:space="preserve">Critically evaluate the Ontological Argument. Does it succeed in proving God's existence?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4DAC" w:rsidRDefault="00394D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9C4"/>
    <w:rsid w:val="00394DAC"/>
    <w:rsid w:val="007949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35721187-8B9D-0E4C-AF1A-B26F167C8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949C4"/>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394DAC"/>
    <w:pPr>
      <w:tabs>
        <w:tab w:val="center" w:pos="4513"/>
        <w:tab w:val="right" w:pos="9026"/>
      </w:tabs>
    </w:pPr>
  </w:style>
  <w:style w:type="character" w:customStyle="1" w:styleId="HeaderChar">
    <w:name w:val="Header Char"/>
    <w:basedOn w:val="DefaultParagraphFont"/>
    <w:link w:val="Header"/>
    <w:uiPriority w:val="99"/>
    <w:rsid w:val="00394DAC"/>
  </w:style>
  <w:style w:type="paragraph" w:styleId="Footer">
    <w:name w:val="footer"/>
    <w:basedOn w:val="Normal"/>
    <w:link w:val="FooterChar"/>
    <w:uiPriority w:val="99"/>
    <w:unhideWhenUsed/>
    <w:rsid w:val="00394DAC"/>
    <w:pPr>
      <w:tabs>
        <w:tab w:val="center" w:pos="4513"/>
        <w:tab w:val="right" w:pos="9026"/>
      </w:tabs>
    </w:pPr>
  </w:style>
  <w:style w:type="character" w:customStyle="1" w:styleId="FooterChar">
    <w:name w:val="Footer Char"/>
    <w:basedOn w:val="DefaultParagraphFont"/>
    <w:link w:val="Footer"/>
    <w:uiPriority w:val="99"/>
    <w:rsid w:val="00394D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865</Words>
  <Characters>4934</Characters>
  <Application>Microsoft Office Word</Application>
  <DocSecurity>0</DocSecurity>
  <Lines>41</Lines>
  <Paragraphs>11</Paragraphs>
  <ScaleCrop>false</ScaleCrop>
  <Company/>
  <LinksUpToDate>false</LinksUpToDate>
  <CharactersWithSpaces>5788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Chamberlain (2202051)</dc:creator>
  <cp:keywords/>
  <dc:description/>
  <cp:lastModifiedBy>Matthew Chamberlain (2202051)</cp:lastModifiedBy>
  <cp:revision>2</cp:revision>
  <dcterms:created xsi:type="dcterms:W3CDTF">2022-10-09T14:22:00Z</dcterms:created>
  <dcterms:modified xsi:type="dcterms:W3CDTF">2022-10-09T14:22:00Z</dcterms:modified>
</cp:coreProperties>
</file>