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992A97" w14:textId="4512468C" w:rsidR="00610E04" w:rsidRPr="00C365F3" w:rsidRDefault="00FB552A" w:rsidP="00723ED1">
      <w:pPr>
        <w:pStyle w:val="Title"/>
        <w:spacing w:line="360" w:lineRule="auto"/>
        <w:jc w:val="both"/>
        <w:rPr>
          <w:rFonts w:ascii="Arial" w:hAnsi="Arial" w:cs="Arial"/>
        </w:rPr>
      </w:pPr>
      <w:r w:rsidRPr="11988883">
        <w:rPr>
          <w:rFonts w:ascii="Arial" w:hAnsi="Arial" w:cs="Arial"/>
        </w:rPr>
        <w:t>BSc (Hons) Health and Social Care</w:t>
      </w:r>
    </w:p>
    <w:p w14:paraId="2E03AF95" w14:textId="5B067077" w:rsidR="00610E04" w:rsidRPr="00C365F3" w:rsidRDefault="09D2023F" w:rsidP="00723ED1">
      <w:pPr>
        <w:pStyle w:val="Subtitle"/>
        <w:spacing w:line="360" w:lineRule="auto"/>
        <w:jc w:val="both"/>
        <w:rPr>
          <w:rFonts w:ascii="Arial" w:hAnsi="Arial" w:cs="Arial"/>
        </w:rPr>
      </w:pPr>
      <w:r w:rsidRPr="11988883">
        <w:rPr>
          <w:rFonts w:ascii="Arial" w:hAnsi="Arial" w:cs="Arial"/>
        </w:rPr>
        <w:t>-</w:t>
      </w:r>
      <w:r w:rsidR="00FB552A" w:rsidRPr="11988883">
        <w:rPr>
          <w:rFonts w:ascii="Arial" w:hAnsi="Arial" w:cs="Arial"/>
        </w:rPr>
        <w:t>Module: Independent Project (BMHP6020_BIRM)</w:t>
      </w:r>
    </w:p>
    <w:p w14:paraId="5E73C0F7" w14:textId="77777777" w:rsidR="00610E04" w:rsidRPr="00C365F3" w:rsidRDefault="00FB552A" w:rsidP="00723ED1">
      <w:pPr>
        <w:pStyle w:val="Subtitle"/>
        <w:spacing w:line="360" w:lineRule="auto"/>
        <w:jc w:val="both"/>
        <w:rPr>
          <w:rFonts w:ascii="Arial" w:hAnsi="Arial" w:cs="Arial"/>
        </w:rPr>
      </w:pPr>
      <w:r w:rsidRPr="00C365F3">
        <w:rPr>
          <w:rFonts w:ascii="Arial" w:hAnsi="Arial" w:cs="Arial"/>
        </w:rPr>
        <w:t>Component 1: Element 1 – Project Proposal</w:t>
      </w:r>
    </w:p>
    <w:p w14:paraId="19BEBBC5" w14:textId="2D245835" w:rsidR="00610E04" w:rsidRPr="00C365F3" w:rsidRDefault="00FB552A" w:rsidP="00723ED1">
      <w:pPr>
        <w:spacing w:line="360" w:lineRule="auto"/>
        <w:jc w:val="both"/>
        <w:rPr>
          <w:rFonts w:ascii="Arial" w:hAnsi="Arial" w:cs="Arial"/>
        </w:rPr>
      </w:pPr>
      <w:r w:rsidRPr="11988883">
        <w:rPr>
          <w:rFonts w:ascii="Arial" w:hAnsi="Arial" w:cs="Arial"/>
        </w:rPr>
        <w:t xml:space="preserve"> </w:t>
      </w:r>
    </w:p>
    <w:p w14:paraId="45362798" w14:textId="4E9AF2A8" w:rsidR="00610E04" w:rsidRPr="00C365F3" w:rsidRDefault="00FB552A" w:rsidP="00723ED1">
      <w:pPr>
        <w:spacing w:line="360" w:lineRule="auto"/>
        <w:jc w:val="both"/>
        <w:rPr>
          <w:rFonts w:ascii="Arial" w:hAnsi="Arial" w:cs="Arial"/>
        </w:rPr>
      </w:pPr>
      <w:r w:rsidRPr="00C365F3">
        <w:rPr>
          <w:rFonts w:ascii="Arial" w:hAnsi="Arial" w:cs="Arial"/>
        </w:rPr>
        <w:t xml:space="preserve">Student ID: </w:t>
      </w:r>
      <w:r w:rsidR="009C44C1" w:rsidRPr="00C365F3">
        <w:rPr>
          <w:rFonts w:ascii="Arial" w:hAnsi="Arial" w:cs="Arial"/>
        </w:rPr>
        <w:t>2237660</w:t>
      </w:r>
    </w:p>
    <w:p w14:paraId="4999C072" w14:textId="76B80E5C" w:rsidR="00610E04" w:rsidRPr="00C365F3" w:rsidRDefault="00FB552A" w:rsidP="00723ED1">
      <w:pPr>
        <w:spacing w:line="360" w:lineRule="auto"/>
        <w:jc w:val="both"/>
        <w:rPr>
          <w:rFonts w:ascii="Arial" w:hAnsi="Arial" w:cs="Arial"/>
        </w:rPr>
      </w:pPr>
      <w:r w:rsidRPr="00C365F3">
        <w:rPr>
          <w:rFonts w:ascii="Arial" w:hAnsi="Arial" w:cs="Arial"/>
        </w:rPr>
        <w:t xml:space="preserve">Student Name: </w:t>
      </w:r>
      <w:r w:rsidR="009C44C1" w:rsidRPr="00C365F3">
        <w:rPr>
          <w:rFonts w:ascii="Arial" w:hAnsi="Arial" w:cs="Arial"/>
        </w:rPr>
        <w:t>Djaria Issa</w:t>
      </w:r>
    </w:p>
    <w:p w14:paraId="2A78A12B" w14:textId="77777777" w:rsidR="00610E04" w:rsidRPr="00C365F3" w:rsidRDefault="00FB552A">
      <w:r w:rsidRPr="00C365F3">
        <w:br w:type="page"/>
      </w:r>
    </w:p>
    <w:p w14:paraId="70CBBA99" w14:textId="77777777" w:rsidR="00610E04" w:rsidRPr="00C365F3" w:rsidRDefault="00FB552A" w:rsidP="009C44C1">
      <w:pPr>
        <w:pStyle w:val="Heading1"/>
        <w:spacing w:line="360" w:lineRule="auto"/>
        <w:jc w:val="both"/>
        <w:rPr>
          <w:rFonts w:ascii="Arial" w:hAnsi="Arial" w:cs="Arial"/>
          <w:sz w:val="24"/>
          <w:szCs w:val="24"/>
        </w:rPr>
      </w:pPr>
      <w:r w:rsidRPr="00C365F3">
        <w:rPr>
          <w:rFonts w:ascii="Arial" w:hAnsi="Arial" w:cs="Arial"/>
          <w:sz w:val="24"/>
          <w:szCs w:val="24"/>
        </w:rPr>
        <w:lastRenderedPageBreak/>
        <w:t>Element 1 – Project Proposal</w:t>
      </w:r>
    </w:p>
    <w:p w14:paraId="52C26077" w14:textId="77777777" w:rsidR="00610E04" w:rsidRPr="00C365F3" w:rsidRDefault="00FB552A" w:rsidP="009C44C1">
      <w:pPr>
        <w:pStyle w:val="Heading2"/>
        <w:spacing w:line="360" w:lineRule="auto"/>
        <w:jc w:val="both"/>
        <w:rPr>
          <w:rFonts w:ascii="Arial" w:hAnsi="Arial" w:cs="Arial"/>
          <w:sz w:val="24"/>
          <w:szCs w:val="24"/>
        </w:rPr>
      </w:pPr>
      <w:r w:rsidRPr="00C365F3">
        <w:rPr>
          <w:rFonts w:ascii="Arial" w:hAnsi="Arial" w:cs="Arial"/>
          <w:sz w:val="24"/>
          <w:szCs w:val="24"/>
        </w:rPr>
        <w:t>Project Title:</w:t>
      </w:r>
    </w:p>
    <w:p w14:paraId="05FB89D4" w14:textId="77777777"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The Impact of Obesity on the Mental Health of Children in the UK</w:t>
      </w:r>
    </w:p>
    <w:p w14:paraId="1DE34044" w14:textId="77777777" w:rsidR="00610E04" w:rsidRPr="00C365F3" w:rsidRDefault="00FB552A" w:rsidP="009C44C1">
      <w:pPr>
        <w:pStyle w:val="Heading2"/>
        <w:spacing w:line="360" w:lineRule="auto"/>
        <w:jc w:val="both"/>
        <w:rPr>
          <w:rFonts w:ascii="Arial" w:hAnsi="Arial" w:cs="Arial"/>
          <w:sz w:val="24"/>
          <w:szCs w:val="24"/>
        </w:rPr>
      </w:pPr>
      <w:r w:rsidRPr="00C365F3">
        <w:rPr>
          <w:rFonts w:ascii="Arial" w:hAnsi="Arial" w:cs="Arial"/>
          <w:sz w:val="24"/>
          <w:szCs w:val="24"/>
        </w:rPr>
        <w:t>1) Aim</w:t>
      </w:r>
    </w:p>
    <w:p w14:paraId="322537A9" w14:textId="1FCA608A" w:rsidR="00610E04" w:rsidRPr="00C365F3" w:rsidRDefault="00FB552A" w:rsidP="009C44C1">
      <w:pPr>
        <w:spacing w:line="360" w:lineRule="auto"/>
        <w:jc w:val="both"/>
        <w:rPr>
          <w:rFonts w:ascii="Arial" w:hAnsi="Arial" w:cs="Arial"/>
          <w:sz w:val="24"/>
          <w:szCs w:val="24"/>
        </w:rPr>
      </w:pPr>
      <w:r w:rsidRPr="11988883">
        <w:rPr>
          <w:rFonts w:ascii="Arial" w:hAnsi="Arial" w:cs="Arial"/>
          <w:sz w:val="24"/>
          <w:szCs w:val="24"/>
        </w:rPr>
        <w:t xml:space="preserve">The primary purpose of this study is to explore the connection between obesity and mental health among children </w:t>
      </w:r>
      <w:r w:rsidR="00C365F3" w:rsidRPr="11988883">
        <w:rPr>
          <w:rFonts w:ascii="Arial" w:hAnsi="Arial" w:cs="Arial"/>
          <w:sz w:val="24"/>
          <w:szCs w:val="24"/>
        </w:rPr>
        <w:t xml:space="preserve">between the ages of 5-11 years old </w:t>
      </w:r>
      <w:r w:rsidRPr="11988883">
        <w:rPr>
          <w:rFonts w:ascii="Arial" w:hAnsi="Arial" w:cs="Arial"/>
          <w:sz w:val="24"/>
          <w:szCs w:val="24"/>
        </w:rPr>
        <w:t>in the United Kingdom. The research aims to identify the key social and psychological effects of obesity on children’s wellbeing and to develop evidence-based recommendations to improve early intervention, emotional support, and care strategies for this population.</w:t>
      </w:r>
    </w:p>
    <w:p w14:paraId="58D528C2" w14:textId="77777777" w:rsidR="00610E04" w:rsidRPr="00C365F3" w:rsidRDefault="00FB552A" w:rsidP="009C44C1">
      <w:pPr>
        <w:pStyle w:val="Heading2"/>
        <w:spacing w:line="360" w:lineRule="auto"/>
        <w:jc w:val="both"/>
        <w:rPr>
          <w:rFonts w:ascii="Arial" w:hAnsi="Arial" w:cs="Arial"/>
          <w:sz w:val="24"/>
          <w:szCs w:val="24"/>
        </w:rPr>
      </w:pPr>
      <w:r w:rsidRPr="00C365F3">
        <w:rPr>
          <w:rFonts w:ascii="Arial" w:hAnsi="Arial" w:cs="Arial"/>
          <w:sz w:val="24"/>
          <w:szCs w:val="24"/>
        </w:rPr>
        <w:t>2) Objectives</w:t>
      </w:r>
    </w:p>
    <w:p w14:paraId="04897691" w14:textId="37B9FCA4"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 xml:space="preserve">To </w:t>
      </w:r>
      <w:r w:rsidR="00C365F3">
        <w:rPr>
          <w:rFonts w:ascii="Arial" w:hAnsi="Arial" w:cs="Arial"/>
          <w:sz w:val="24"/>
          <w:szCs w:val="24"/>
        </w:rPr>
        <w:t xml:space="preserve">define obesity and </w:t>
      </w:r>
      <w:r w:rsidRPr="00C365F3">
        <w:rPr>
          <w:rFonts w:ascii="Arial" w:hAnsi="Arial" w:cs="Arial"/>
          <w:sz w:val="24"/>
          <w:szCs w:val="24"/>
        </w:rPr>
        <w:t>examine the prevalence and patterns of childhood obesity and related mental health issues within the UK.</w:t>
      </w:r>
    </w:p>
    <w:p w14:paraId="28965538" w14:textId="77777777"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To explore how obesity impacts children’s self-image, emotional wellbeing, and peer relationships.</w:t>
      </w:r>
    </w:p>
    <w:p w14:paraId="50554704" w14:textId="77777777" w:rsidR="00C365F3" w:rsidRDefault="00FB552A" w:rsidP="00C365F3">
      <w:pPr>
        <w:pStyle w:val="ListBullet"/>
        <w:spacing w:line="360" w:lineRule="auto"/>
        <w:jc w:val="both"/>
        <w:rPr>
          <w:rFonts w:ascii="Arial" w:hAnsi="Arial" w:cs="Arial"/>
          <w:sz w:val="24"/>
          <w:szCs w:val="24"/>
        </w:rPr>
      </w:pPr>
      <w:r w:rsidRPr="00C365F3">
        <w:rPr>
          <w:rFonts w:ascii="Arial" w:hAnsi="Arial" w:cs="Arial"/>
          <w:sz w:val="24"/>
          <w:szCs w:val="24"/>
        </w:rPr>
        <w:t>To review existing literature and policy frameworks addressing obesity and child mental health</w:t>
      </w:r>
      <w:r w:rsidR="00C365F3">
        <w:rPr>
          <w:rFonts w:ascii="Arial" w:hAnsi="Arial" w:cs="Arial"/>
          <w:sz w:val="24"/>
          <w:szCs w:val="24"/>
        </w:rPr>
        <w:t xml:space="preserve">. </w:t>
      </w:r>
    </w:p>
    <w:p w14:paraId="5D702F44" w14:textId="77040CC7" w:rsidR="00610E04" w:rsidRPr="00C365F3" w:rsidRDefault="00C365F3" w:rsidP="00C365F3">
      <w:pPr>
        <w:pStyle w:val="ListBullet"/>
        <w:spacing w:line="360" w:lineRule="auto"/>
        <w:jc w:val="both"/>
        <w:rPr>
          <w:rFonts w:ascii="Arial" w:hAnsi="Arial" w:cs="Arial"/>
          <w:sz w:val="24"/>
          <w:szCs w:val="24"/>
        </w:rPr>
      </w:pPr>
      <w:r>
        <w:rPr>
          <w:rFonts w:ascii="Arial" w:hAnsi="Arial" w:cs="Arial"/>
          <w:sz w:val="24"/>
          <w:szCs w:val="24"/>
        </w:rPr>
        <w:t>Through the form of a thematic analysis</w:t>
      </w:r>
      <w:r w:rsidRPr="00C365F3">
        <w:rPr>
          <w:rFonts w:ascii="Arial" w:hAnsi="Arial" w:cs="Arial"/>
          <w:sz w:val="24"/>
          <w:szCs w:val="24"/>
        </w:rPr>
        <w:t xml:space="preserve"> assess the </w:t>
      </w:r>
      <w:r w:rsidR="00E53D62">
        <w:rPr>
          <w:rFonts w:ascii="Arial" w:hAnsi="Arial" w:cs="Arial"/>
          <w:sz w:val="24"/>
          <w:szCs w:val="24"/>
        </w:rPr>
        <w:t>effect</w:t>
      </w:r>
      <w:r w:rsidR="00E53D62" w:rsidRPr="00C365F3">
        <w:rPr>
          <w:rFonts w:ascii="Arial" w:hAnsi="Arial" w:cs="Arial"/>
          <w:sz w:val="24"/>
          <w:szCs w:val="24"/>
        </w:rPr>
        <w:t>iveness</w:t>
      </w:r>
      <w:r w:rsidRPr="00C365F3">
        <w:rPr>
          <w:rFonts w:ascii="Arial" w:hAnsi="Arial" w:cs="Arial"/>
          <w:sz w:val="24"/>
          <w:szCs w:val="24"/>
        </w:rPr>
        <w:t xml:space="preserve"> of public health and educational interventions designed to support children’s psychological wellbeing.</w:t>
      </w:r>
    </w:p>
    <w:p w14:paraId="33D218E6" w14:textId="34045DC9"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To generate evidence</w:t>
      </w:r>
      <w:r w:rsidR="00E53D62">
        <w:rPr>
          <w:rFonts w:ascii="Arial" w:hAnsi="Arial" w:cs="Arial"/>
          <w:sz w:val="24"/>
          <w:szCs w:val="24"/>
        </w:rPr>
        <w:t xml:space="preserve"> </w:t>
      </w:r>
      <w:r w:rsidRPr="00C365F3">
        <w:rPr>
          <w:rFonts w:ascii="Arial" w:hAnsi="Arial" w:cs="Arial"/>
          <w:sz w:val="24"/>
          <w:szCs w:val="24"/>
        </w:rPr>
        <w:t>informed recommendations for</w:t>
      </w:r>
      <w:r w:rsidR="002401CF">
        <w:rPr>
          <w:rFonts w:ascii="Arial" w:hAnsi="Arial" w:cs="Arial"/>
          <w:sz w:val="24"/>
          <w:szCs w:val="24"/>
        </w:rPr>
        <w:t xml:space="preserve"> improving</w:t>
      </w:r>
      <w:r w:rsidRPr="00C365F3">
        <w:rPr>
          <w:rFonts w:ascii="Arial" w:hAnsi="Arial" w:cs="Arial"/>
          <w:sz w:val="24"/>
          <w:szCs w:val="24"/>
        </w:rPr>
        <w:t xml:space="preserve"> health and social care strategies that promote both physical and mental health among children.</w:t>
      </w:r>
    </w:p>
    <w:p w14:paraId="3FB8ABCB" w14:textId="77777777"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57E99096" w14:textId="77777777"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599AEE7A" w14:textId="68FB3F3E"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6287118A" w14:textId="77777777"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1E11F730" w14:textId="77777777" w:rsidR="00610E04" w:rsidRPr="00C365F3" w:rsidRDefault="00FB552A" w:rsidP="009C44C1">
      <w:pPr>
        <w:pStyle w:val="Heading2"/>
        <w:spacing w:line="360" w:lineRule="auto"/>
        <w:jc w:val="both"/>
        <w:rPr>
          <w:rFonts w:ascii="Arial" w:hAnsi="Arial" w:cs="Arial"/>
          <w:sz w:val="24"/>
          <w:szCs w:val="24"/>
        </w:rPr>
      </w:pPr>
      <w:r w:rsidRPr="00C365F3">
        <w:rPr>
          <w:rFonts w:ascii="Arial" w:hAnsi="Arial" w:cs="Arial"/>
          <w:sz w:val="24"/>
          <w:szCs w:val="24"/>
        </w:rPr>
        <w:lastRenderedPageBreak/>
        <w:t>3) Background and Rationale</w:t>
      </w:r>
    </w:p>
    <w:p w14:paraId="24F9ECB0" w14:textId="51A195EC" w:rsidR="00FB552A" w:rsidRDefault="00FB552A" w:rsidP="11988883">
      <w:pPr>
        <w:spacing w:line="360" w:lineRule="auto"/>
        <w:jc w:val="both"/>
        <w:rPr>
          <w:rFonts w:ascii="Arial" w:hAnsi="Arial" w:cs="Arial"/>
          <w:sz w:val="24"/>
          <w:szCs w:val="24"/>
        </w:rPr>
      </w:pPr>
      <w:r w:rsidRPr="11988883">
        <w:rPr>
          <w:rFonts w:ascii="Arial" w:hAnsi="Arial" w:cs="Arial"/>
          <w:sz w:val="24"/>
          <w:szCs w:val="24"/>
        </w:rPr>
        <w:t>Childhood obesity has become one of the most significant public health challenges in the UK, affecting both physical and mental wellbeing. Data from NHS Digital (2023) show that roughly one in five children in Year 6 is classified as obese, with numbers steadily increasing each year. While the physical risks</w:t>
      </w:r>
      <w:r w:rsidR="00C365F3" w:rsidRPr="11988883">
        <w:rPr>
          <w:rFonts w:ascii="Arial" w:hAnsi="Arial" w:cs="Arial"/>
          <w:sz w:val="24"/>
          <w:szCs w:val="24"/>
        </w:rPr>
        <w:t xml:space="preserve">, </w:t>
      </w:r>
      <w:r w:rsidRPr="11988883">
        <w:rPr>
          <w:rFonts w:ascii="Arial" w:hAnsi="Arial" w:cs="Arial"/>
          <w:sz w:val="24"/>
          <w:szCs w:val="24"/>
        </w:rPr>
        <w:t>such as heart disease and diabetes</w:t>
      </w:r>
      <w:r w:rsidR="00723ED1" w:rsidRPr="11988883">
        <w:rPr>
          <w:rFonts w:ascii="Arial" w:hAnsi="Arial" w:cs="Arial"/>
          <w:sz w:val="24"/>
          <w:szCs w:val="24"/>
        </w:rPr>
        <w:t xml:space="preserve"> </w:t>
      </w:r>
      <w:r w:rsidRPr="11988883">
        <w:rPr>
          <w:rFonts w:ascii="Arial" w:hAnsi="Arial" w:cs="Arial"/>
          <w:sz w:val="24"/>
          <w:szCs w:val="24"/>
        </w:rPr>
        <w:t xml:space="preserve">are well established, the psychological effects are less thoroughly explored. </w:t>
      </w:r>
    </w:p>
    <w:p w14:paraId="1171FABF" w14:textId="71D24BBB" w:rsidR="00610E04" w:rsidRPr="00C365F3" w:rsidRDefault="00FB552A" w:rsidP="009C44C1">
      <w:pPr>
        <w:spacing w:line="360" w:lineRule="auto"/>
        <w:jc w:val="both"/>
        <w:rPr>
          <w:rFonts w:ascii="Arial" w:hAnsi="Arial" w:cs="Arial"/>
          <w:sz w:val="24"/>
          <w:szCs w:val="24"/>
        </w:rPr>
      </w:pPr>
      <w:r w:rsidRPr="11988883">
        <w:rPr>
          <w:rFonts w:ascii="Arial" w:hAnsi="Arial" w:cs="Arial"/>
          <w:sz w:val="24"/>
          <w:szCs w:val="24"/>
        </w:rPr>
        <w:t>Social pressures, bullying, and stigma further contribute to negative self-image and social withdrawal (Public Health England, 202</w:t>
      </w:r>
      <w:r w:rsidR="4EF6BF0D" w:rsidRPr="11988883">
        <w:rPr>
          <w:rFonts w:ascii="Arial" w:hAnsi="Arial" w:cs="Arial"/>
          <w:sz w:val="24"/>
          <w:szCs w:val="24"/>
        </w:rPr>
        <w:t>2</w:t>
      </w:r>
      <w:r w:rsidRPr="11988883">
        <w:rPr>
          <w:rFonts w:ascii="Arial" w:hAnsi="Arial" w:cs="Arial"/>
          <w:sz w:val="24"/>
          <w:szCs w:val="24"/>
        </w:rPr>
        <w:t>). The World Health Organi</w:t>
      </w:r>
      <w:r w:rsidR="48EF73A1" w:rsidRPr="11988883">
        <w:rPr>
          <w:rFonts w:ascii="Arial" w:hAnsi="Arial" w:cs="Arial"/>
          <w:sz w:val="24"/>
          <w:szCs w:val="24"/>
        </w:rPr>
        <w:t>z</w:t>
      </w:r>
      <w:r w:rsidRPr="11988883">
        <w:rPr>
          <w:rFonts w:ascii="Arial" w:hAnsi="Arial" w:cs="Arial"/>
          <w:sz w:val="24"/>
          <w:szCs w:val="24"/>
        </w:rPr>
        <w:t>ation (202</w:t>
      </w:r>
      <w:r w:rsidR="7F038E5E" w:rsidRPr="11988883">
        <w:rPr>
          <w:rFonts w:ascii="Arial" w:hAnsi="Arial" w:cs="Arial"/>
          <w:sz w:val="24"/>
          <w:szCs w:val="24"/>
        </w:rPr>
        <w:t>5</w:t>
      </w:r>
      <w:r w:rsidRPr="11988883">
        <w:rPr>
          <w:rFonts w:ascii="Arial" w:hAnsi="Arial" w:cs="Arial"/>
          <w:sz w:val="24"/>
          <w:szCs w:val="24"/>
        </w:rPr>
        <w:t xml:space="preserve">) also recognises that the mental health consequences of obesity can significantly affect children’s academic achievement and social development. Although there </w:t>
      </w:r>
      <w:r w:rsidR="3F87D472" w:rsidRPr="11988883">
        <w:rPr>
          <w:rFonts w:ascii="Arial" w:hAnsi="Arial" w:cs="Arial"/>
          <w:sz w:val="24"/>
          <w:szCs w:val="24"/>
        </w:rPr>
        <w:t>is</w:t>
      </w:r>
      <w:r w:rsidRPr="11988883">
        <w:rPr>
          <w:rFonts w:ascii="Arial" w:hAnsi="Arial" w:cs="Arial"/>
          <w:sz w:val="24"/>
          <w:szCs w:val="24"/>
        </w:rPr>
        <w:t xml:space="preserve"> several UK policies aimed at tackling childhood obesity, few explicitly address its psychological dimensions (NICE, 20</w:t>
      </w:r>
      <w:r w:rsidR="347888F6" w:rsidRPr="11988883">
        <w:rPr>
          <w:rFonts w:ascii="Arial" w:hAnsi="Arial" w:cs="Arial"/>
          <w:sz w:val="24"/>
          <w:szCs w:val="24"/>
        </w:rPr>
        <w:t>25</w:t>
      </w:r>
      <w:r w:rsidRPr="11988883">
        <w:rPr>
          <w:rFonts w:ascii="Arial" w:hAnsi="Arial" w:cs="Arial"/>
          <w:sz w:val="24"/>
          <w:szCs w:val="24"/>
        </w:rPr>
        <w:t>).</w:t>
      </w:r>
    </w:p>
    <w:p w14:paraId="5CAD314D" w14:textId="77777777"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This project seeks to address this gap by synthesising evidence from existing studies and policy documents. Through secondary research, the study aims to highlight the interconnections between obesity, mental health, and social experiences, providing a foundation for better integrated approaches across health and social care sectors.</w:t>
      </w:r>
    </w:p>
    <w:p w14:paraId="35A707BD" w14:textId="77777777" w:rsidR="009C44C1" w:rsidRPr="00C365F3" w:rsidRDefault="009C44C1" w:rsidP="009C44C1">
      <w:pPr>
        <w:spacing w:line="360" w:lineRule="auto"/>
        <w:jc w:val="both"/>
        <w:rPr>
          <w:rFonts w:ascii="Arial" w:hAnsi="Arial" w:cs="Arial"/>
          <w:sz w:val="24"/>
          <w:szCs w:val="24"/>
        </w:rPr>
      </w:pPr>
    </w:p>
    <w:p w14:paraId="3D76CBFC" w14:textId="77777777" w:rsidR="009C44C1" w:rsidRPr="00C365F3" w:rsidRDefault="009C44C1" w:rsidP="009C44C1">
      <w:pPr>
        <w:spacing w:line="360" w:lineRule="auto"/>
        <w:jc w:val="both"/>
        <w:rPr>
          <w:rFonts w:ascii="Arial" w:hAnsi="Arial" w:cs="Arial"/>
          <w:sz w:val="24"/>
          <w:szCs w:val="24"/>
        </w:rPr>
      </w:pPr>
    </w:p>
    <w:p w14:paraId="6AAC16BD" w14:textId="77777777" w:rsidR="009C44C1" w:rsidRPr="00C365F3" w:rsidRDefault="009C44C1" w:rsidP="009C44C1">
      <w:pPr>
        <w:spacing w:line="360" w:lineRule="auto"/>
        <w:jc w:val="both"/>
        <w:rPr>
          <w:rFonts w:ascii="Arial" w:hAnsi="Arial" w:cs="Arial"/>
          <w:sz w:val="24"/>
          <w:szCs w:val="24"/>
        </w:rPr>
      </w:pPr>
    </w:p>
    <w:p w14:paraId="5039DCAB" w14:textId="77777777" w:rsidR="009C44C1" w:rsidRPr="00C365F3" w:rsidRDefault="009C44C1" w:rsidP="009C44C1">
      <w:pPr>
        <w:spacing w:line="360" w:lineRule="auto"/>
        <w:jc w:val="both"/>
        <w:rPr>
          <w:rFonts w:ascii="Arial" w:hAnsi="Arial" w:cs="Arial"/>
          <w:sz w:val="24"/>
          <w:szCs w:val="24"/>
        </w:rPr>
      </w:pPr>
    </w:p>
    <w:p w14:paraId="0609EAE8" w14:textId="77777777" w:rsidR="009C44C1" w:rsidRDefault="009C44C1" w:rsidP="009C44C1">
      <w:pPr>
        <w:spacing w:line="360" w:lineRule="auto"/>
        <w:jc w:val="both"/>
        <w:rPr>
          <w:rFonts w:ascii="Arial" w:hAnsi="Arial" w:cs="Arial"/>
          <w:sz w:val="24"/>
          <w:szCs w:val="24"/>
        </w:rPr>
      </w:pPr>
    </w:p>
    <w:p w14:paraId="6C9D9978" w14:textId="77777777" w:rsidR="00B737DB" w:rsidRPr="00C365F3" w:rsidRDefault="00B737DB" w:rsidP="009C44C1">
      <w:pPr>
        <w:spacing w:line="360" w:lineRule="auto"/>
        <w:jc w:val="both"/>
        <w:rPr>
          <w:rFonts w:ascii="Arial" w:hAnsi="Arial" w:cs="Arial"/>
          <w:sz w:val="24"/>
          <w:szCs w:val="24"/>
        </w:rPr>
      </w:pPr>
    </w:p>
    <w:p w14:paraId="2CAE1860" w14:textId="77777777" w:rsidR="009C44C1" w:rsidRPr="00C365F3" w:rsidRDefault="009C44C1" w:rsidP="009C44C1">
      <w:pPr>
        <w:spacing w:line="360" w:lineRule="auto"/>
        <w:jc w:val="both"/>
        <w:rPr>
          <w:rFonts w:ascii="Arial" w:hAnsi="Arial" w:cs="Arial"/>
          <w:sz w:val="24"/>
          <w:szCs w:val="24"/>
        </w:rPr>
      </w:pPr>
    </w:p>
    <w:p w14:paraId="7B492E7C" w14:textId="77777777" w:rsidR="00610E04" w:rsidRPr="00C365F3" w:rsidRDefault="00FB552A" w:rsidP="009C44C1">
      <w:pPr>
        <w:pStyle w:val="Heading2"/>
        <w:spacing w:line="360" w:lineRule="auto"/>
        <w:jc w:val="both"/>
        <w:rPr>
          <w:rFonts w:ascii="Arial" w:hAnsi="Arial" w:cs="Arial"/>
          <w:sz w:val="24"/>
          <w:szCs w:val="24"/>
        </w:rPr>
      </w:pPr>
      <w:r w:rsidRPr="00C365F3">
        <w:rPr>
          <w:rFonts w:ascii="Arial" w:hAnsi="Arial" w:cs="Arial"/>
          <w:sz w:val="24"/>
          <w:szCs w:val="24"/>
        </w:rPr>
        <w:lastRenderedPageBreak/>
        <w:t>4) Methods</w:t>
      </w:r>
    </w:p>
    <w:p w14:paraId="4189513E" w14:textId="77777777"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This project will adopt a secondary research design, drawing on academic literature and official data sources to identify key themes and trends.</w:t>
      </w:r>
    </w:p>
    <w:p w14:paraId="4BFE9DA6" w14:textId="74BF1FE5"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Data Sources: Peer-reviewed journals, NHS Digital datasets, Public Health England reports, WHO documents,</w:t>
      </w:r>
      <w:r w:rsidR="00C365F3">
        <w:rPr>
          <w:rFonts w:ascii="Arial" w:hAnsi="Arial" w:cs="Arial"/>
          <w:sz w:val="24"/>
          <w:szCs w:val="24"/>
        </w:rPr>
        <w:t xml:space="preserve"> UWTSD Library</w:t>
      </w:r>
      <w:r w:rsidRPr="00C365F3">
        <w:rPr>
          <w:rFonts w:ascii="Arial" w:hAnsi="Arial" w:cs="Arial"/>
          <w:sz w:val="24"/>
          <w:szCs w:val="24"/>
        </w:rPr>
        <w:t xml:space="preserve"> and UK government publications.</w:t>
      </w:r>
    </w:p>
    <w:p w14:paraId="01F2D940" w14:textId="77777777"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Inclusion Criteria: Studies published within the past ten years, focusing on obesity and child mental health in the UK.</w:t>
      </w:r>
    </w:p>
    <w:p w14:paraId="5C852DF6" w14:textId="77777777"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Exclusion Criteria: Non-academic or non-UK studies, and publications dated before 2015.</w:t>
      </w:r>
    </w:p>
    <w:p w14:paraId="7C411BAB" w14:textId="77777777"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Analysis: A thematic analysis approach will be used to identify recurring patterns and relationships between obesity and psychological outcomes among children.</w:t>
      </w:r>
    </w:p>
    <w:p w14:paraId="68CF7624" w14:textId="77777777"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Ethical Considerations: As this is secondary research, no participants will be involved. All data will be used responsibly, and sources will be accurately cited using the Harvard referencing system.</w:t>
      </w:r>
    </w:p>
    <w:p w14:paraId="79F42934" w14:textId="77777777" w:rsidR="00610E04" w:rsidRPr="00C365F3" w:rsidRDefault="00FB552A" w:rsidP="009C44C1">
      <w:pPr>
        <w:pStyle w:val="Heading2"/>
        <w:spacing w:line="360" w:lineRule="auto"/>
        <w:jc w:val="both"/>
        <w:rPr>
          <w:rFonts w:ascii="Arial" w:hAnsi="Arial" w:cs="Arial"/>
          <w:sz w:val="24"/>
          <w:szCs w:val="24"/>
        </w:rPr>
      </w:pPr>
      <w:r w:rsidRPr="00C365F3">
        <w:rPr>
          <w:rFonts w:ascii="Arial" w:hAnsi="Arial" w:cs="Arial"/>
          <w:sz w:val="24"/>
          <w:szCs w:val="24"/>
        </w:rPr>
        <w:t>5) Resources</w:t>
      </w:r>
    </w:p>
    <w:p w14:paraId="26DD9FD6" w14:textId="5905965F"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Databases: PubMed, Google Scholar, NHS Digital, Public Health England, NICE Evidence Search</w:t>
      </w:r>
      <w:r w:rsidR="00C365F3">
        <w:rPr>
          <w:rFonts w:ascii="Arial" w:hAnsi="Arial" w:cs="Arial"/>
          <w:sz w:val="24"/>
          <w:szCs w:val="24"/>
        </w:rPr>
        <w:t>, UWTSD Library</w:t>
      </w:r>
      <w:r w:rsidRPr="00C365F3">
        <w:rPr>
          <w:rFonts w:ascii="Arial" w:hAnsi="Arial" w:cs="Arial"/>
          <w:sz w:val="24"/>
          <w:szCs w:val="24"/>
        </w:rPr>
        <w:t>.</w:t>
      </w:r>
    </w:p>
    <w:p w14:paraId="1F49969B" w14:textId="5940C0E8"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 xml:space="preserve">Software and Tools: Grammarly, </w:t>
      </w:r>
      <w:r w:rsidR="00C365F3" w:rsidRPr="00C365F3">
        <w:rPr>
          <w:rFonts w:ascii="Arial" w:hAnsi="Arial" w:cs="Arial"/>
          <w:sz w:val="24"/>
          <w:szCs w:val="24"/>
        </w:rPr>
        <w:t>My Bib</w:t>
      </w:r>
      <w:r w:rsidRPr="00C365F3">
        <w:rPr>
          <w:rFonts w:ascii="Arial" w:hAnsi="Arial" w:cs="Arial"/>
          <w:sz w:val="24"/>
          <w:szCs w:val="24"/>
        </w:rPr>
        <w:t>, Microsoft Word.</w:t>
      </w:r>
    </w:p>
    <w:p w14:paraId="6523852F" w14:textId="77777777" w:rsidR="00610E04" w:rsidRPr="00C365F3" w:rsidRDefault="00FB552A" w:rsidP="009C44C1">
      <w:pPr>
        <w:pStyle w:val="ListBullet"/>
        <w:spacing w:line="360" w:lineRule="auto"/>
        <w:jc w:val="both"/>
        <w:rPr>
          <w:rFonts w:ascii="Arial" w:hAnsi="Arial" w:cs="Arial"/>
          <w:sz w:val="24"/>
          <w:szCs w:val="24"/>
        </w:rPr>
      </w:pPr>
      <w:r w:rsidRPr="00C365F3">
        <w:rPr>
          <w:rFonts w:ascii="Arial" w:hAnsi="Arial" w:cs="Arial"/>
          <w:sz w:val="24"/>
          <w:szCs w:val="24"/>
        </w:rPr>
        <w:t>Support: Academic supervisor guidance, university library databases, and digital learning resources.</w:t>
      </w:r>
    </w:p>
    <w:p w14:paraId="7F980D9A" w14:textId="77777777"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7599B71E" w14:textId="77777777"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621A7FBF" w14:textId="77777777"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7D339A9F" w14:textId="77777777"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395CDA73" w14:textId="77777777"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2C310811" w14:textId="25196427" w:rsidR="11988883" w:rsidRDefault="11988883" w:rsidP="11988883">
      <w:pPr>
        <w:pStyle w:val="ListBullet"/>
        <w:numPr>
          <w:ilvl w:val="0"/>
          <w:numId w:val="0"/>
        </w:numPr>
        <w:spacing w:line="360" w:lineRule="auto"/>
        <w:ind w:left="360" w:hanging="360"/>
        <w:jc w:val="both"/>
        <w:rPr>
          <w:rFonts w:ascii="Arial" w:hAnsi="Arial" w:cs="Arial"/>
          <w:sz w:val="24"/>
          <w:szCs w:val="24"/>
        </w:rPr>
      </w:pPr>
    </w:p>
    <w:p w14:paraId="26F581FF" w14:textId="77777777"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263F1C2D" w14:textId="77777777" w:rsidR="009C44C1" w:rsidRPr="00C365F3" w:rsidRDefault="009C44C1" w:rsidP="009C44C1">
      <w:pPr>
        <w:pStyle w:val="ListBullet"/>
        <w:numPr>
          <w:ilvl w:val="0"/>
          <w:numId w:val="0"/>
        </w:numPr>
        <w:spacing w:line="360" w:lineRule="auto"/>
        <w:ind w:left="360" w:hanging="360"/>
        <w:jc w:val="both"/>
        <w:rPr>
          <w:rFonts w:ascii="Arial" w:hAnsi="Arial" w:cs="Arial"/>
          <w:sz w:val="24"/>
          <w:szCs w:val="24"/>
        </w:rPr>
      </w:pPr>
    </w:p>
    <w:p w14:paraId="1EB943DA" w14:textId="5514BA01" w:rsidR="00610E04" w:rsidRPr="00C365F3" w:rsidRDefault="00FB552A" w:rsidP="009C44C1">
      <w:pPr>
        <w:pStyle w:val="Heading2"/>
        <w:spacing w:line="360" w:lineRule="auto"/>
        <w:jc w:val="both"/>
        <w:rPr>
          <w:rFonts w:ascii="Arial" w:hAnsi="Arial" w:cs="Arial"/>
          <w:sz w:val="24"/>
          <w:szCs w:val="24"/>
        </w:rPr>
      </w:pPr>
      <w:r w:rsidRPr="00C365F3">
        <w:rPr>
          <w:rFonts w:ascii="Arial" w:hAnsi="Arial" w:cs="Arial"/>
          <w:sz w:val="24"/>
          <w:szCs w:val="24"/>
        </w:rPr>
        <w:lastRenderedPageBreak/>
        <w:t>6) Timescale</w:t>
      </w:r>
    </w:p>
    <w:tbl>
      <w:tblPr>
        <w:tblStyle w:val="PlainTable2"/>
        <w:tblW w:w="0" w:type="auto"/>
        <w:tblLook w:val="04A0" w:firstRow="1" w:lastRow="0" w:firstColumn="1" w:lastColumn="0" w:noHBand="0" w:noVBand="1"/>
      </w:tblPr>
      <w:tblGrid>
        <w:gridCol w:w="4311"/>
        <w:gridCol w:w="4329"/>
      </w:tblGrid>
      <w:tr w:rsidR="00610E04" w:rsidRPr="00C365F3" w14:paraId="6F3A5EE2" w14:textId="77777777" w:rsidTr="11988883">
        <w:trPr>
          <w:cnfStyle w:val="100000000000" w:firstRow="1" w:lastRow="0" w:firstColumn="0" w:lastColumn="0" w:oddVBand="0" w:evenVBand="0" w:oddHBand="0"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4365" w:type="dxa"/>
          </w:tcPr>
          <w:p w14:paraId="446CCBA0" w14:textId="12F83A4D" w:rsidR="00610E04" w:rsidRPr="00C365F3" w:rsidRDefault="00723ED1" w:rsidP="009C44C1">
            <w:pPr>
              <w:spacing w:line="360" w:lineRule="auto"/>
              <w:jc w:val="both"/>
              <w:rPr>
                <w:rFonts w:ascii="Arial" w:hAnsi="Arial" w:cs="Arial"/>
                <w:sz w:val="24"/>
                <w:szCs w:val="24"/>
              </w:rPr>
            </w:pPr>
            <w:r w:rsidRPr="00C365F3">
              <w:rPr>
                <w:rFonts w:ascii="Arial" w:hAnsi="Arial" w:cs="Arial"/>
                <w:sz w:val="24"/>
                <w:szCs w:val="24"/>
              </w:rPr>
              <w:t>Week(s)</w:t>
            </w:r>
          </w:p>
        </w:tc>
        <w:tc>
          <w:tcPr>
            <w:tcW w:w="4365" w:type="dxa"/>
          </w:tcPr>
          <w:p w14:paraId="1CCC9344" w14:textId="77777777" w:rsidR="00610E04" w:rsidRPr="00C365F3" w:rsidRDefault="00FB552A" w:rsidP="009C44C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365F3">
              <w:rPr>
                <w:rFonts w:ascii="Arial" w:hAnsi="Arial" w:cs="Arial"/>
                <w:sz w:val="24"/>
                <w:szCs w:val="24"/>
              </w:rPr>
              <w:t>Activity</w:t>
            </w:r>
          </w:p>
        </w:tc>
      </w:tr>
      <w:tr w:rsidR="00610E04" w:rsidRPr="00C365F3" w14:paraId="0F5FE8B3" w14:textId="77777777" w:rsidTr="11988883">
        <w:trPr>
          <w:cnfStyle w:val="000000100000" w:firstRow="0" w:lastRow="0" w:firstColumn="0" w:lastColumn="0" w:oddVBand="0" w:evenVBand="0" w:oddHBand="1"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4365" w:type="dxa"/>
          </w:tcPr>
          <w:p w14:paraId="2D56F35F" w14:textId="0AC5CBA1"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1–</w:t>
            </w:r>
            <w:r w:rsidR="009C44C1" w:rsidRPr="00C365F3">
              <w:rPr>
                <w:rFonts w:ascii="Arial" w:hAnsi="Arial" w:cs="Arial"/>
                <w:sz w:val="24"/>
                <w:szCs w:val="24"/>
              </w:rPr>
              <w:t>2</w:t>
            </w:r>
          </w:p>
        </w:tc>
        <w:tc>
          <w:tcPr>
            <w:tcW w:w="4365" w:type="dxa"/>
          </w:tcPr>
          <w:p w14:paraId="7BC3534F" w14:textId="77777777" w:rsidR="00610E04" w:rsidRPr="00C365F3" w:rsidRDefault="00FB552A" w:rsidP="009C44C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365F3">
              <w:rPr>
                <w:rFonts w:ascii="Arial" w:hAnsi="Arial" w:cs="Arial"/>
                <w:sz w:val="24"/>
                <w:szCs w:val="24"/>
              </w:rPr>
              <w:t>Finalise research focus and confirm title</w:t>
            </w:r>
          </w:p>
        </w:tc>
      </w:tr>
      <w:tr w:rsidR="00610E04" w:rsidRPr="00C365F3" w14:paraId="1571FFE2" w14:textId="77777777" w:rsidTr="11988883">
        <w:trPr>
          <w:trHeight w:val="838"/>
        </w:trPr>
        <w:tc>
          <w:tcPr>
            <w:cnfStyle w:val="001000000000" w:firstRow="0" w:lastRow="0" w:firstColumn="1" w:lastColumn="0" w:oddVBand="0" w:evenVBand="0" w:oddHBand="0" w:evenHBand="0" w:firstRowFirstColumn="0" w:firstRowLastColumn="0" w:lastRowFirstColumn="0" w:lastRowLastColumn="0"/>
            <w:tcW w:w="4365" w:type="dxa"/>
          </w:tcPr>
          <w:p w14:paraId="6D6EDD30" w14:textId="77777777"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3–5</w:t>
            </w:r>
          </w:p>
        </w:tc>
        <w:tc>
          <w:tcPr>
            <w:tcW w:w="4365" w:type="dxa"/>
          </w:tcPr>
          <w:p w14:paraId="51286330" w14:textId="77777777" w:rsidR="00610E04" w:rsidRPr="00C365F3" w:rsidRDefault="00FB552A" w:rsidP="009C44C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365F3">
              <w:rPr>
                <w:rFonts w:ascii="Arial" w:hAnsi="Arial" w:cs="Arial"/>
                <w:sz w:val="24"/>
                <w:szCs w:val="24"/>
              </w:rPr>
              <w:t>Conduct detailed literature review and collect secondary data</w:t>
            </w:r>
          </w:p>
        </w:tc>
      </w:tr>
      <w:tr w:rsidR="00610E04" w:rsidRPr="00C365F3" w14:paraId="1E29B880" w14:textId="77777777" w:rsidTr="11988883">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4365" w:type="dxa"/>
          </w:tcPr>
          <w:p w14:paraId="5172339A" w14:textId="77777777"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6–7</w:t>
            </w:r>
          </w:p>
        </w:tc>
        <w:tc>
          <w:tcPr>
            <w:tcW w:w="4365" w:type="dxa"/>
          </w:tcPr>
          <w:p w14:paraId="2532851F" w14:textId="77777777" w:rsidR="00610E04" w:rsidRPr="00C365F3" w:rsidRDefault="00FB552A" w:rsidP="009C44C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365F3">
              <w:rPr>
                <w:rFonts w:ascii="Arial" w:hAnsi="Arial" w:cs="Arial"/>
                <w:sz w:val="24"/>
                <w:szCs w:val="24"/>
              </w:rPr>
              <w:t>Draft and submit project proposal</w:t>
            </w:r>
          </w:p>
        </w:tc>
      </w:tr>
      <w:tr w:rsidR="00610E04" w:rsidRPr="00C365F3" w14:paraId="4619EC3D" w14:textId="77777777" w:rsidTr="11988883">
        <w:trPr>
          <w:trHeight w:val="424"/>
        </w:trPr>
        <w:tc>
          <w:tcPr>
            <w:cnfStyle w:val="001000000000" w:firstRow="0" w:lastRow="0" w:firstColumn="1" w:lastColumn="0" w:oddVBand="0" w:evenVBand="0" w:oddHBand="0" w:evenHBand="0" w:firstRowFirstColumn="0" w:firstRowLastColumn="0" w:lastRowFirstColumn="0" w:lastRowLastColumn="0"/>
            <w:tcW w:w="4365" w:type="dxa"/>
          </w:tcPr>
          <w:p w14:paraId="4197CFDB" w14:textId="77777777"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8–10</w:t>
            </w:r>
          </w:p>
        </w:tc>
        <w:tc>
          <w:tcPr>
            <w:tcW w:w="4365" w:type="dxa"/>
          </w:tcPr>
          <w:p w14:paraId="780DD7BA" w14:textId="77777777" w:rsidR="00610E04" w:rsidRPr="00C365F3" w:rsidRDefault="00FB552A" w:rsidP="009C44C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365F3">
              <w:rPr>
                <w:rFonts w:ascii="Arial" w:hAnsi="Arial" w:cs="Arial"/>
                <w:sz w:val="24"/>
                <w:szCs w:val="24"/>
              </w:rPr>
              <w:t>Develop Chapter 1: Introduction</w:t>
            </w:r>
          </w:p>
        </w:tc>
      </w:tr>
      <w:tr w:rsidR="00610E04" w:rsidRPr="00C365F3" w14:paraId="683D7405" w14:textId="77777777" w:rsidTr="11988883">
        <w:trPr>
          <w:cnfStyle w:val="000000100000" w:firstRow="0" w:lastRow="0" w:firstColumn="0" w:lastColumn="0" w:oddVBand="0" w:evenVBand="0" w:oddHBand="1"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4365" w:type="dxa"/>
          </w:tcPr>
          <w:p w14:paraId="6B88A8C3" w14:textId="77777777"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11–14</w:t>
            </w:r>
          </w:p>
        </w:tc>
        <w:tc>
          <w:tcPr>
            <w:tcW w:w="4365" w:type="dxa"/>
          </w:tcPr>
          <w:p w14:paraId="74BF416A" w14:textId="77777777" w:rsidR="00610E04" w:rsidRPr="00C365F3" w:rsidRDefault="00FB552A" w:rsidP="009C44C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365F3">
              <w:rPr>
                <w:rFonts w:ascii="Arial" w:hAnsi="Arial" w:cs="Arial"/>
                <w:sz w:val="24"/>
                <w:szCs w:val="24"/>
              </w:rPr>
              <w:t>Write Chapter 2: Literature Review and Background</w:t>
            </w:r>
          </w:p>
        </w:tc>
      </w:tr>
      <w:tr w:rsidR="00610E04" w:rsidRPr="00C365F3" w14:paraId="21EE746B" w14:textId="77777777" w:rsidTr="11988883">
        <w:trPr>
          <w:trHeight w:val="827"/>
        </w:trPr>
        <w:tc>
          <w:tcPr>
            <w:cnfStyle w:val="001000000000" w:firstRow="0" w:lastRow="0" w:firstColumn="1" w:lastColumn="0" w:oddVBand="0" w:evenVBand="0" w:oddHBand="0" w:evenHBand="0" w:firstRowFirstColumn="0" w:firstRowLastColumn="0" w:lastRowFirstColumn="0" w:lastRowLastColumn="0"/>
            <w:tcW w:w="4365" w:type="dxa"/>
          </w:tcPr>
          <w:p w14:paraId="1898CF0B" w14:textId="77777777"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15–17</w:t>
            </w:r>
          </w:p>
        </w:tc>
        <w:tc>
          <w:tcPr>
            <w:tcW w:w="4365" w:type="dxa"/>
          </w:tcPr>
          <w:p w14:paraId="394B89B3" w14:textId="1B6CB8DF" w:rsidR="00610E04" w:rsidRPr="00C365F3" w:rsidRDefault="678CA858" w:rsidP="00723E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11988883">
              <w:rPr>
                <w:rFonts w:ascii="Arial" w:hAnsi="Arial" w:cs="Arial"/>
                <w:sz w:val="24"/>
                <w:szCs w:val="24"/>
              </w:rPr>
              <w:t>Complete Chapter</w:t>
            </w:r>
            <w:r w:rsidR="00FB552A" w:rsidRPr="11988883">
              <w:rPr>
                <w:rFonts w:ascii="Arial" w:hAnsi="Arial" w:cs="Arial"/>
                <w:sz w:val="24"/>
                <w:szCs w:val="24"/>
              </w:rPr>
              <w:t xml:space="preserve"> 3: Academic Methods Poster</w:t>
            </w:r>
          </w:p>
        </w:tc>
      </w:tr>
      <w:tr w:rsidR="00610E04" w:rsidRPr="00C365F3" w14:paraId="7AE78BD4" w14:textId="77777777" w:rsidTr="11988883">
        <w:trPr>
          <w:cnfStyle w:val="000000100000" w:firstRow="0" w:lastRow="0" w:firstColumn="0" w:lastColumn="0" w:oddVBand="0" w:evenVBand="0" w:oddHBand="1"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4365" w:type="dxa"/>
          </w:tcPr>
          <w:p w14:paraId="53F4DEEC" w14:textId="77777777"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18–21</w:t>
            </w:r>
          </w:p>
        </w:tc>
        <w:tc>
          <w:tcPr>
            <w:tcW w:w="4365" w:type="dxa"/>
          </w:tcPr>
          <w:p w14:paraId="7418EA75" w14:textId="77777777" w:rsidR="00610E04" w:rsidRPr="00C365F3" w:rsidRDefault="00FB552A" w:rsidP="009C44C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365F3">
              <w:rPr>
                <w:rFonts w:ascii="Arial" w:hAnsi="Arial" w:cs="Arial"/>
                <w:sz w:val="24"/>
                <w:szCs w:val="24"/>
              </w:rPr>
              <w:t>Draft Chapter 4: Findings and Analysis</w:t>
            </w:r>
          </w:p>
        </w:tc>
      </w:tr>
      <w:tr w:rsidR="00610E04" w:rsidRPr="00C365F3" w14:paraId="7E47BFD3" w14:textId="77777777" w:rsidTr="11988883">
        <w:trPr>
          <w:trHeight w:val="838"/>
        </w:trPr>
        <w:tc>
          <w:tcPr>
            <w:cnfStyle w:val="001000000000" w:firstRow="0" w:lastRow="0" w:firstColumn="1" w:lastColumn="0" w:oddVBand="0" w:evenVBand="0" w:oddHBand="0" w:evenHBand="0" w:firstRowFirstColumn="0" w:firstRowLastColumn="0" w:lastRowFirstColumn="0" w:lastRowLastColumn="0"/>
            <w:tcW w:w="4365" w:type="dxa"/>
          </w:tcPr>
          <w:p w14:paraId="1FEC31A3" w14:textId="16EA0AC3" w:rsidR="00610E04" w:rsidRPr="00C365F3" w:rsidRDefault="13CED21D" w:rsidP="009C44C1">
            <w:pPr>
              <w:spacing w:line="360" w:lineRule="auto"/>
              <w:jc w:val="both"/>
              <w:rPr>
                <w:rFonts w:ascii="Arial" w:hAnsi="Arial" w:cs="Arial"/>
                <w:sz w:val="24"/>
                <w:szCs w:val="24"/>
              </w:rPr>
            </w:pPr>
            <w:r w:rsidRPr="11988883">
              <w:rPr>
                <w:rFonts w:ascii="Arial" w:hAnsi="Arial" w:cs="Arial"/>
                <w:sz w:val="24"/>
                <w:szCs w:val="24"/>
              </w:rPr>
              <w:t>22–24</w:t>
            </w:r>
          </w:p>
        </w:tc>
        <w:tc>
          <w:tcPr>
            <w:tcW w:w="4365" w:type="dxa"/>
          </w:tcPr>
          <w:p w14:paraId="43390A2A" w14:textId="77777777" w:rsidR="00610E04" w:rsidRPr="00C365F3" w:rsidRDefault="00FB552A" w:rsidP="009C44C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365F3">
              <w:rPr>
                <w:rFonts w:ascii="Arial" w:hAnsi="Arial" w:cs="Arial"/>
                <w:sz w:val="24"/>
                <w:szCs w:val="24"/>
              </w:rPr>
              <w:t>Write Chapter 5: Conclusions and Recommendations</w:t>
            </w:r>
          </w:p>
        </w:tc>
      </w:tr>
      <w:tr w:rsidR="00610E04" w:rsidRPr="00C365F3" w14:paraId="66D3234A" w14:textId="77777777" w:rsidTr="11988883">
        <w:trPr>
          <w:cnfStyle w:val="000000100000" w:firstRow="0" w:lastRow="0" w:firstColumn="0" w:lastColumn="0" w:oddVBand="0" w:evenVBand="0" w:oddHBand="1" w:evenHBand="0" w:firstRowFirstColumn="0" w:firstRowLastColumn="0" w:lastRowFirstColumn="0" w:lastRowLastColumn="0"/>
          <w:trHeight w:val="5018"/>
        </w:trPr>
        <w:tc>
          <w:tcPr>
            <w:cnfStyle w:val="001000000000" w:firstRow="0" w:lastRow="0" w:firstColumn="1" w:lastColumn="0" w:oddVBand="0" w:evenVBand="0" w:oddHBand="0" w:evenHBand="0" w:firstRowFirstColumn="0" w:firstRowLastColumn="0" w:lastRowFirstColumn="0" w:lastRowLastColumn="0"/>
            <w:tcW w:w="4365" w:type="dxa"/>
          </w:tcPr>
          <w:p w14:paraId="2197084D" w14:textId="1F1A6497" w:rsidR="00610E04" w:rsidRPr="00C365F3" w:rsidRDefault="00610E04" w:rsidP="009C44C1">
            <w:pPr>
              <w:spacing w:line="360" w:lineRule="auto"/>
              <w:jc w:val="both"/>
              <w:rPr>
                <w:rFonts w:ascii="Arial" w:hAnsi="Arial" w:cs="Arial"/>
                <w:sz w:val="24"/>
                <w:szCs w:val="24"/>
              </w:rPr>
            </w:pPr>
          </w:p>
        </w:tc>
        <w:tc>
          <w:tcPr>
            <w:tcW w:w="4365" w:type="dxa"/>
          </w:tcPr>
          <w:p w14:paraId="3A26352F" w14:textId="7CFD5E5F" w:rsidR="00723ED1" w:rsidRPr="00C365F3" w:rsidRDefault="00723ED1" w:rsidP="009C44C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11988883" w14:paraId="3CDDF03F" w14:textId="77777777" w:rsidTr="11988883">
        <w:trPr>
          <w:trHeight w:val="300"/>
        </w:trPr>
        <w:tc>
          <w:tcPr>
            <w:cnfStyle w:val="001000000000" w:firstRow="0" w:lastRow="0" w:firstColumn="1" w:lastColumn="0" w:oddVBand="0" w:evenVBand="0" w:oddHBand="0" w:evenHBand="0" w:firstRowFirstColumn="0" w:firstRowLastColumn="0" w:lastRowFirstColumn="0" w:lastRowLastColumn="0"/>
            <w:tcW w:w="4311" w:type="dxa"/>
          </w:tcPr>
          <w:p w14:paraId="4CE08732" w14:textId="5ED58158" w:rsidR="11988883" w:rsidRDefault="11988883" w:rsidP="11988883">
            <w:pPr>
              <w:spacing w:line="360" w:lineRule="auto"/>
              <w:jc w:val="both"/>
              <w:rPr>
                <w:rFonts w:ascii="Arial" w:hAnsi="Arial" w:cs="Arial"/>
                <w:sz w:val="24"/>
                <w:szCs w:val="24"/>
              </w:rPr>
            </w:pPr>
          </w:p>
          <w:p w14:paraId="561AA804" w14:textId="3E1A890F" w:rsidR="11988883" w:rsidRDefault="11988883" w:rsidP="11988883">
            <w:pPr>
              <w:spacing w:line="360" w:lineRule="auto"/>
              <w:jc w:val="both"/>
              <w:rPr>
                <w:rFonts w:ascii="Arial" w:hAnsi="Arial" w:cs="Arial"/>
                <w:sz w:val="24"/>
                <w:szCs w:val="24"/>
              </w:rPr>
            </w:pPr>
          </w:p>
        </w:tc>
        <w:tc>
          <w:tcPr>
            <w:tcW w:w="4329" w:type="dxa"/>
          </w:tcPr>
          <w:p w14:paraId="0464F28F" w14:textId="396A8C40" w:rsidR="11988883" w:rsidRDefault="11988883" w:rsidP="1198888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14:paraId="2C9738E3" w14:textId="7515730C" w:rsidR="11988883" w:rsidRDefault="00B737DB" w:rsidP="11988883">
      <w:r>
        <w:t>/</w:t>
      </w:r>
    </w:p>
    <w:p w14:paraId="4CFDB835" w14:textId="61A41823" w:rsidR="00610E04" w:rsidRPr="00C365F3" w:rsidRDefault="00FB552A" w:rsidP="009C44C1">
      <w:pPr>
        <w:pStyle w:val="Heading2"/>
        <w:spacing w:line="360" w:lineRule="auto"/>
        <w:jc w:val="both"/>
        <w:rPr>
          <w:rFonts w:ascii="Arial" w:hAnsi="Arial" w:cs="Arial"/>
          <w:sz w:val="24"/>
          <w:szCs w:val="24"/>
        </w:rPr>
      </w:pPr>
      <w:r w:rsidRPr="00C365F3">
        <w:rPr>
          <w:rFonts w:ascii="Arial" w:hAnsi="Arial" w:cs="Arial"/>
          <w:sz w:val="24"/>
          <w:szCs w:val="24"/>
        </w:rPr>
        <w:lastRenderedPageBreak/>
        <w:t>7) Self-Reflection as a Researcher</w:t>
      </w:r>
    </w:p>
    <w:p w14:paraId="3C90996D" w14:textId="476744B9" w:rsidR="00610E04" w:rsidRPr="00C365F3" w:rsidRDefault="00FB552A" w:rsidP="009C44C1">
      <w:pPr>
        <w:spacing w:line="360" w:lineRule="auto"/>
        <w:jc w:val="both"/>
        <w:rPr>
          <w:rFonts w:ascii="Arial" w:hAnsi="Arial" w:cs="Arial"/>
          <w:sz w:val="24"/>
          <w:szCs w:val="24"/>
        </w:rPr>
      </w:pPr>
      <w:r w:rsidRPr="00C365F3">
        <w:rPr>
          <w:rFonts w:ascii="Arial" w:hAnsi="Arial" w:cs="Arial"/>
          <w:sz w:val="24"/>
          <w:szCs w:val="24"/>
        </w:rPr>
        <w:t>The researcher demonstrates effective time management and organisational skills, which will support the structured progression of the project. A potential challenge may involve synthesising large volumes of academic material while maintaining analytical depth and focus. To overcome this, the researcher aims to develop stronger critical evaluation skills and will engage in regular supervisory discussions for guidance. Undertaking this project will also enhance key research competencies, including literature analysis, academic writing, and independent inquiry</w:t>
      </w:r>
      <w:r w:rsidR="009C44C1" w:rsidRPr="00C365F3">
        <w:rPr>
          <w:rFonts w:ascii="Arial" w:hAnsi="Arial" w:cs="Arial"/>
          <w:sz w:val="24"/>
          <w:szCs w:val="24"/>
        </w:rPr>
        <w:t xml:space="preserve"> </w:t>
      </w:r>
      <w:r w:rsidRPr="00C365F3">
        <w:rPr>
          <w:rFonts w:ascii="Arial" w:hAnsi="Arial" w:cs="Arial"/>
          <w:sz w:val="24"/>
          <w:szCs w:val="24"/>
        </w:rPr>
        <w:t>essential skills for both academic advancement and future professional roles in health and social care.</w:t>
      </w:r>
    </w:p>
    <w:p w14:paraId="587862C5" w14:textId="387AA73A" w:rsidR="009C44C1" w:rsidRPr="00C365F3" w:rsidRDefault="009C44C1" w:rsidP="11988883">
      <w:pPr>
        <w:spacing w:line="360" w:lineRule="auto"/>
        <w:jc w:val="both"/>
        <w:rPr>
          <w:rFonts w:ascii="Arial" w:hAnsi="Arial" w:cs="Arial"/>
          <w:sz w:val="24"/>
          <w:szCs w:val="24"/>
        </w:rPr>
      </w:pPr>
    </w:p>
    <w:p w14:paraId="111E32B1" w14:textId="71D3E227" w:rsidR="00610E04" w:rsidRPr="00C365F3" w:rsidRDefault="00610E04" w:rsidP="11988883">
      <w:pPr>
        <w:spacing w:line="360" w:lineRule="auto"/>
        <w:jc w:val="both"/>
        <w:rPr>
          <w:rFonts w:ascii="Arial" w:hAnsi="Arial" w:cs="Arial"/>
          <w:sz w:val="24"/>
          <w:szCs w:val="24"/>
        </w:rPr>
      </w:pPr>
    </w:p>
    <w:p w14:paraId="61F5FE8A" w14:textId="6C75A30E" w:rsidR="00610E04" w:rsidRPr="00C365F3" w:rsidRDefault="00610E04" w:rsidP="11988883">
      <w:pPr>
        <w:spacing w:line="360" w:lineRule="auto"/>
        <w:jc w:val="both"/>
        <w:rPr>
          <w:rFonts w:ascii="Arial" w:hAnsi="Arial" w:cs="Arial"/>
          <w:sz w:val="24"/>
          <w:szCs w:val="24"/>
        </w:rPr>
      </w:pPr>
    </w:p>
    <w:p w14:paraId="2A2835E3" w14:textId="1E95167F" w:rsidR="00610E04" w:rsidRPr="00C365F3" w:rsidRDefault="00610E04" w:rsidP="11988883">
      <w:pPr>
        <w:spacing w:line="360" w:lineRule="auto"/>
        <w:jc w:val="both"/>
        <w:rPr>
          <w:rFonts w:ascii="Arial" w:hAnsi="Arial" w:cs="Arial"/>
          <w:sz w:val="24"/>
          <w:szCs w:val="24"/>
        </w:rPr>
      </w:pPr>
    </w:p>
    <w:p w14:paraId="55FF5636" w14:textId="1419AF66" w:rsidR="00610E04" w:rsidRPr="00C365F3" w:rsidRDefault="00610E04" w:rsidP="11988883">
      <w:pPr>
        <w:spacing w:line="360" w:lineRule="auto"/>
        <w:jc w:val="both"/>
        <w:rPr>
          <w:rFonts w:ascii="Arial" w:hAnsi="Arial" w:cs="Arial"/>
          <w:sz w:val="24"/>
          <w:szCs w:val="24"/>
        </w:rPr>
      </w:pPr>
    </w:p>
    <w:p w14:paraId="6AB18801" w14:textId="44D2B2FD" w:rsidR="00610E04" w:rsidRPr="00C365F3" w:rsidRDefault="00610E04" w:rsidP="11988883">
      <w:pPr>
        <w:spacing w:line="360" w:lineRule="auto"/>
        <w:jc w:val="both"/>
        <w:rPr>
          <w:rFonts w:ascii="Arial" w:hAnsi="Arial" w:cs="Arial"/>
          <w:sz w:val="24"/>
          <w:szCs w:val="24"/>
        </w:rPr>
      </w:pPr>
    </w:p>
    <w:p w14:paraId="1254FA02" w14:textId="57F0896E" w:rsidR="00610E04" w:rsidRPr="00C365F3" w:rsidRDefault="00610E04" w:rsidP="11988883">
      <w:pPr>
        <w:spacing w:line="360" w:lineRule="auto"/>
        <w:jc w:val="both"/>
        <w:rPr>
          <w:rFonts w:ascii="Arial" w:hAnsi="Arial" w:cs="Arial"/>
          <w:sz w:val="24"/>
          <w:szCs w:val="24"/>
        </w:rPr>
      </w:pPr>
    </w:p>
    <w:p w14:paraId="4C88FB2E" w14:textId="2A8EA554" w:rsidR="00610E04" w:rsidRPr="00C365F3" w:rsidRDefault="00610E04" w:rsidP="11988883">
      <w:pPr>
        <w:spacing w:line="360" w:lineRule="auto"/>
        <w:jc w:val="both"/>
        <w:rPr>
          <w:rFonts w:ascii="Arial" w:hAnsi="Arial" w:cs="Arial"/>
          <w:sz w:val="24"/>
          <w:szCs w:val="24"/>
        </w:rPr>
      </w:pPr>
    </w:p>
    <w:p w14:paraId="28A5D53F" w14:textId="165446F2" w:rsidR="00610E04" w:rsidRPr="00C365F3" w:rsidRDefault="00610E04" w:rsidP="11988883">
      <w:pPr>
        <w:spacing w:line="360" w:lineRule="auto"/>
        <w:jc w:val="both"/>
        <w:rPr>
          <w:rFonts w:ascii="Arial" w:hAnsi="Arial" w:cs="Arial"/>
          <w:sz w:val="24"/>
          <w:szCs w:val="24"/>
        </w:rPr>
      </w:pPr>
    </w:p>
    <w:p w14:paraId="47A55063" w14:textId="2E7A23E1" w:rsidR="00610E04" w:rsidRPr="00C365F3" w:rsidRDefault="00610E04" w:rsidP="11988883">
      <w:pPr>
        <w:spacing w:line="360" w:lineRule="auto"/>
        <w:jc w:val="both"/>
        <w:rPr>
          <w:rFonts w:ascii="Arial" w:hAnsi="Arial" w:cs="Arial"/>
          <w:sz w:val="24"/>
          <w:szCs w:val="24"/>
        </w:rPr>
      </w:pPr>
    </w:p>
    <w:p w14:paraId="77349A19" w14:textId="6D5AF4B9" w:rsidR="00610E04" w:rsidRPr="00C365F3" w:rsidRDefault="00610E04" w:rsidP="11988883">
      <w:pPr>
        <w:spacing w:line="360" w:lineRule="auto"/>
        <w:jc w:val="both"/>
        <w:rPr>
          <w:rFonts w:ascii="Arial" w:hAnsi="Arial" w:cs="Arial"/>
          <w:sz w:val="24"/>
          <w:szCs w:val="24"/>
        </w:rPr>
      </w:pPr>
    </w:p>
    <w:p w14:paraId="125AD214" w14:textId="00A917DD" w:rsidR="00610E04" w:rsidRPr="00C365F3" w:rsidRDefault="00610E04" w:rsidP="11988883">
      <w:pPr>
        <w:pStyle w:val="Heading2"/>
        <w:spacing w:line="360" w:lineRule="auto"/>
        <w:jc w:val="both"/>
        <w:rPr>
          <w:rFonts w:ascii="Arial" w:hAnsi="Arial" w:cs="Arial"/>
          <w:sz w:val="24"/>
          <w:szCs w:val="24"/>
        </w:rPr>
      </w:pPr>
    </w:p>
    <w:p w14:paraId="053BD34C" w14:textId="5FC44745" w:rsidR="00610E04" w:rsidRDefault="00610E04" w:rsidP="11988883">
      <w:pPr>
        <w:pStyle w:val="ListNumber"/>
        <w:numPr>
          <w:ilvl w:val="0"/>
          <w:numId w:val="0"/>
        </w:numPr>
      </w:pPr>
    </w:p>
    <w:p w14:paraId="15036EBC" w14:textId="16264F2A" w:rsidR="11988883" w:rsidRDefault="11988883" w:rsidP="11988883">
      <w:pPr>
        <w:pStyle w:val="ListNumber"/>
        <w:numPr>
          <w:ilvl w:val="0"/>
          <w:numId w:val="0"/>
        </w:numPr>
        <w:ind w:left="360"/>
      </w:pPr>
    </w:p>
    <w:p w14:paraId="313BF96E" w14:textId="3860C20C" w:rsidR="033ACAB5" w:rsidRDefault="033ACAB5" w:rsidP="11988883">
      <w:pPr>
        <w:pStyle w:val="Heading1"/>
        <w:spacing w:before="0" w:after="360" w:line="360" w:lineRule="auto"/>
        <w:rPr>
          <w:rFonts w:ascii="Times New Roman" w:eastAsia="Times New Roman" w:hAnsi="Times New Roman" w:cs="Times New Roman"/>
          <w:sz w:val="24"/>
          <w:szCs w:val="24"/>
        </w:rPr>
      </w:pPr>
      <w:r w:rsidRPr="11988883">
        <w:rPr>
          <w:rFonts w:ascii="Times New Roman" w:eastAsia="Times New Roman" w:hAnsi="Times New Roman" w:cs="Times New Roman"/>
          <w:sz w:val="36"/>
          <w:szCs w:val="36"/>
        </w:rPr>
        <w:lastRenderedPageBreak/>
        <w:t>Reference list</w:t>
      </w:r>
    </w:p>
    <w:p w14:paraId="1A072F4E" w14:textId="14A2B1F0" w:rsidR="033ACAB5" w:rsidRDefault="033ACAB5" w:rsidP="11988883">
      <w:pPr>
        <w:spacing w:after="240" w:line="360" w:lineRule="auto"/>
        <w:rPr>
          <w:rFonts w:ascii="Times New Roman" w:eastAsia="Times New Roman" w:hAnsi="Times New Roman" w:cs="Times New Roman"/>
          <w:sz w:val="24"/>
          <w:szCs w:val="24"/>
        </w:rPr>
      </w:pPr>
      <w:r w:rsidRPr="11988883">
        <w:rPr>
          <w:rFonts w:ascii="Times New Roman" w:eastAsia="Times New Roman" w:hAnsi="Times New Roman" w:cs="Times New Roman"/>
          <w:sz w:val="24"/>
          <w:szCs w:val="24"/>
        </w:rPr>
        <w:t xml:space="preserve">NICE (2025). </w:t>
      </w:r>
      <w:r w:rsidRPr="11988883">
        <w:rPr>
          <w:rFonts w:ascii="Times New Roman" w:eastAsia="Times New Roman" w:hAnsi="Times New Roman" w:cs="Times New Roman"/>
          <w:i/>
          <w:iCs/>
          <w:sz w:val="24"/>
          <w:szCs w:val="24"/>
        </w:rPr>
        <w:t>Identifying and assessing overweight, obesity and central</w:t>
      </w:r>
      <w:r w:rsidR="661DE8D5" w:rsidRPr="11988883">
        <w:rPr>
          <w:rFonts w:ascii="Times New Roman" w:eastAsia="Times New Roman" w:hAnsi="Times New Roman" w:cs="Times New Roman"/>
          <w:i/>
          <w:iCs/>
          <w:sz w:val="24"/>
          <w:szCs w:val="24"/>
        </w:rPr>
        <w:t>7</w:t>
      </w:r>
      <w:r w:rsidRPr="11988883">
        <w:rPr>
          <w:rFonts w:ascii="Times New Roman" w:eastAsia="Times New Roman" w:hAnsi="Times New Roman" w:cs="Times New Roman"/>
          <w:i/>
          <w:iCs/>
          <w:sz w:val="24"/>
          <w:szCs w:val="24"/>
        </w:rPr>
        <w:t xml:space="preserve"> adiposity Overweight and obesity management | Guidance | NICE</w:t>
      </w:r>
      <w:r w:rsidRPr="11988883">
        <w:rPr>
          <w:rFonts w:ascii="Times New Roman" w:eastAsia="Times New Roman" w:hAnsi="Times New Roman" w:cs="Times New Roman"/>
          <w:sz w:val="24"/>
          <w:szCs w:val="24"/>
        </w:rPr>
        <w:t xml:space="preserve">. Nice.org.uk. Available at: </w:t>
      </w:r>
      <w:hyperlink r:id="rId9">
        <w:r w:rsidRPr="11988883">
          <w:rPr>
            <w:rStyle w:val="Hyperlink"/>
            <w:rFonts w:ascii="Times New Roman" w:eastAsia="Times New Roman" w:hAnsi="Times New Roman" w:cs="Times New Roman"/>
            <w:color w:val="auto"/>
            <w:sz w:val="24"/>
            <w:szCs w:val="24"/>
          </w:rPr>
          <w:t>https://www.nice.org.uk/guidance/ng246/chapter/Identifying-and-assessing-overweight-obesity-and-central-adiposity</w:t>
        </w:r>
      </w:hyperlink>
      <w:r w:rsidRPr="11988883">
        <w:rPr>
          <w:rFonts w:ascii="Times New Roman" w:eastAsia="Times New Roman" w:hAnsi="Times New Roman" w:cs="Times New Roman"/>
          <w:sz w:val="24"/>
          <w:szCs w:val="24"/>
        </w:rPr>
        <w:t xml:space="preserve"> </w:t>
      </w:r>
      <w:r w:rsidR="6790A338" w:rsidRPr="11988883">
        <w:rPr>
          <w:rFonts w:ascii="Times New Roman" w:eastAsia="Times New Roman" w:hAnsi="Times New Roman" w:cs="Times New Roman"/>
          <w:sz w:val="24"/>
          <w:szCs w:val="24"/>
        </w:rPr>
        <w:t>(</w:t>
      </w:r>
      <w:r w:rsidRPr="11988883">
        <w:rPr>
          <w:rFonts w:ascii="Times New Roman" w:eastAsia="Times New Roman" w:hAnsi="Times New Roman" w:cs="Times New Roman"/>
          <w:sz w:val="24"/>
          <w:szCs w:val="24"/>
        </w:rPr>
        <w:t>Accessed 1 Oct. 2025</w:t>
      </w:r>
      <w:r w:rsidR="74CFCBE0" w:rsidRPr="11988883">
        <w:rPr>
          <w:rFonts w:ascii="Times New Roman" w:eastAsia="Times New Roman" w:hAnsi="Times New Roman" w:cs="Times New Roman"/>
          <w:sz w:val="24"/>
          <w:szCs w:val="24"/>
        </w:rPr>
        <w:t>)</w:t>
      </w:r>
      <w:r w:rsidRPr="11988883">
        <w:rPr>
          <w:rFonts w:ascii="Times New Roman" w:eastAsia="Times New Roman" w:hAnsi="Times New Roman" w:cs="Times New Roman"/>
          <w:sz w:val="24"/>
          <w:szCs w:val="24"/>
        </w:rPr>
        <w:t>.</w:t>
      </w:r>
    </w:p>
    <w:p w14:paraId="5CFEA148" w14:textId="64AD9439" w:rsidR="033ACAB5" w:rsidRDefault="033ACAB5" w:rsidP="11988883">
      <w:pPr>
        <w:spacing w:after="240" w:line="360" w:lineRule="auto"/>
        <w:rPr>
          <w:rFonts w:ascii="Times New Roman" w:eastAsia="Times New Roman" w:hAnsi="Times New Roman" w:cs="Times New Roman"/>
          <w:sz w:val="24"/>
          <w:szCs w:val="24"/>
        </w:rPr>
      </w:pPr>
      <w:r w:rsidRPr="11988883">
        <w:rPr>
          <w:rFonts w:ascii="Times New Roman" w:eastAsia="Times New Roman" w:hAnsi="Times New Roman" w:cs="Times New Roman"/>
          <w:sz w:val="24"/>
          <w:szCs w:val="24"/>
        </w:rPr>
        <w:t xml:space="preserve">Office for Health Improvement and Disparities (2022). </w:t>
      </w:r>
      <w:r w:rsidRPr="11988883">
        <w:rPr>
          <w:rFonts w:ascii="Times New Roman" w:eastAsia="Times New Roman" w:hAnsi="Times New Roman" w:cs="Times New Roman"/>
          <w:i/>
          <w:iCs/>
          <w:sz w:val="24"/>
          <w:szCs w:val="24"/>
        </w:rPr>
        <w:t>Childhood obesity: applying All Our Health</w:t>
      </w:r>
      <w:r w:rsidRPr="11988883">
        <w:rPr>
          <w:rFonts w:ascii="Times New Roman" w:eastAsia="Times New Roman" w:hAnsi="Times New Roman" w:cs="Times New Roman"/>
          <w:sz w:val="24"/>
          <w:szCs w:val="24"/>
        </w:rPr>
        <w:t xml:space="preserve">. GOV.UK. Available at: </w:t>
      </w:r>
      <w:hyperlink r:id="rId10">
        <w:r w:rsidRPr="11988883">
          <w:rPr>
            <w:rStyle w:val="Hyperlink"/>
            <w:rFonts w:ascii="Times New Roman" w:eastAsia="Times New Roman" w:hAnsi="Times New Roman" w:cs="Times New Roman"/>
            <w:color w:val="auto"/>
            <w:sz w:val="24"/>
            <w:szCs w:val="24"/>
          </w:rPr>
          <w:t>https://www.gov.uk/government/publications/childhood-obesity-applying-all-our-health/childhood-obesity-applying-all-our-health</w:t>
        </w:r>
      </w:hyperlink>
      <w:r w:rsidRPr="11988883">
        <w:rPr>
          <w:rFonts w:ascii="Times New Roman" w:eastAsia="Times New Roman" w:hAnsi="Times New Roman" w:cs="Times New Roman"/>
          <w:sz w:val="24"/>
          <w:szCs w:val="24"/>
        </w:rPr>
        <w:t xml:space="preserve"> </w:t>
      </w:r>
      <w:r w:rsidR="5AB6564F" w:rsidRPr="11988883">
        <w:rPr>
          <w:rFonts w:ascii="Times New Roman" w:eastAsia="Times New Roman" w:hAnsi="Times New Roman" w:cs="Times New Roman"/>
          <w:sz w:val="24"/>
          <w:szCs w:val="24"/>
        </w:rPr>
        <w:t>(</w:t>
      </w:r>
      <w:r w:rsidRPr="11988883">
        <w:rPr>
          <w:rFonts w:ascii="Times New Roman" w:eastAsia="Times New Roman" w:hAnsi="Times New Roman" w:cs="Times New Roman"/>
          <w:sz w:val="24"/>
          <w:szCs w:val="24"/>
        </w:rPr>
        <w:t>Accessed 1 Oct. 2025</w:t>
      </w:r>
      <w:r w:rsidR="44401E36" w:rsidRPr="11988883">
        <w:rPr>
          <w:rFonts w:ascii="Times New Roman" w:eastAsia="Times New Roman" w:hAnsi="Times New Roman" w:cs="Times New Roman"/>
          <w:sz w:val="24"/>
          <w:szCs w:val="24"/>
        </w:rPr>
        <w:t>)</w:t>
      </w:r>
      <w:r w:rsidRPr="11988883">
        <w:rPr>
          <w:rFonts w:ascii="Times New Roman" w:eastAsia="Times New Roman" w:hAnsi="Times New Roman" w:cs="Times New Roman"/>
          <w:sz w:val="24"/>
          <w:szCs w:val="24"/>
        </w:rPr>
        <w:t>.</w:t>
      </w:r>
    </w:p>
    <w:p w14:paraId="1D0C3B82" w14:textId="0A876B9F" w:rsidR="033ACAB5" w:rsidRDefault="033ACAB5" w:rsidP="11988883">
      <w:pPr>
        <w:spacing w:after="240" w:line="360" w:lineRule="auto"/>
        <w:rPr>
          <w:rFonts w:ascii="Times New Roman" w:eastAsia="Times New Roman" w:hAnsi="Times New Roman" w:cs="Times New Roman"/>
          <w:sz w:val="24"/>
          <w:szCs w:val="24"/>
        </w:rPr>
      </w:pPr>
      <w:r w:rsidRPr="11988883">
        <w:rPr>
          <w:rFonts w:ascii="Times New Roman" w:eastAsia="Times New Roman" w:hAnsi="Times New Roman" w:cs="Times New Roman"/>
          <w:sz w:val="24"/>
          <w:szCs w:val="24"/>
        </w:rPr>
        <w:t xml:space="preserve">World Health Organization (2025). </w:t>
      </w:r>
      <w:r w:rsidRPr="11988883">
        <w:rPr>
          <w:rFonts w:ascii="Times New Roman" w:eastAsia="Times New Roman" w:hAnsi="Times New Roman" w:cs="Times New Roman"/>
          <w:i/>
          <w:iCs/>
          <w:sz w:val="24"/>
          <w:szCs w:val="24"/>
        </w:rPr>
        <w:t>Obesity and Overweight</w:t>
      </w:r>
      <w:r w:rsidRPr="11988883">
        <w:rPr>
          <w:rFonts w:ascii="Times New Roman" w:eastAsia="Times New Roman" w:hAnsi="Times New Roman" w:cs="Times New Roman"/>
          <w:sz w:val="24"/>
          <w:szCs w:val="24"/>
        </w:rPr>
        <w:t xml:space="preserve">. World Health Organization. Available at: </w:t>
      </w:r>
      <w:hyperlink r:id="rId11">
        <w:r w:rsidRPr="11988883">
          <w:rPr>
            <w:rStyle w:val="Hyperlink"/>
            <w:rFonts w:ascii="Times New Roman" w:eastAsia="Times New Roman" w:hAnsi="Times New Roman" w:cs="Times New Roman"/>
            <w:color w:val="auto"/>
            <w:sz w:val="24"/>
            <w:szCs w:val="24"/>
          </w:rPr>
          <w:t>https://www.who.int/news-room/fact-sheets/detail/obesity-and-overweight</w:t>
        </w:r>
      </w:hyperlink>
      <w:r w:rsidRPr="11988883">
        <w:rPr>
          <w:rFonts w:ascii="Times New Roman" w:eastAsia="Times New Roman" w:hAnsi="Times New Roman" w:cs="Times New Roman"/>
          <w:sz w:val="24"/>
          <w:szCs w:val="24"/>
        </w:rPr>
        <w:t xml:space="preserve"> (Accessed 1 Oct. 2025).</w:t>
      </w:r>
    </w:p>
    <w:p w14:paraId="5C37887B" w14:textId="7EDFCA27" w:rsidR="11988883" w:rsidRDefault="11988883" w:rsidP="11988883">
      <w:pPr>
        <w:pStyle w:val="ListNumber"/>
        <w:numPr>
          <w:ilvl w:val="0"/>
          <w:numId w:val="0"/>
        </w:numPr>
        <w:ind w:left="360"/>
      </w:pPr>
    </w:p>
    <w:sectPr w:rsidR="1198888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17702846">
    <w:abstractNumId w:val="8"/>
  </w:num>
  <w:num w:numId="2" w16cid:durableId="2021924885">
    <w:abstractNumId w:val="6"/>
  </w:num>
  <w:num w:numId="3" w16cid:durableId="1218782862">
    <w:abstractNumId w:val="5"/>
  </w:num>
  <w:num w:numId="4" w16cid:durableId="1964648571">
    <w:abstractNumId w:val="4"/>
  </w:num>
  <w:num w:numId="5" w16cid:durableId="1149785179">
    <w:abstractNumId w:val="7"/>
  </w:num>
  <w:num w:numId="6" w16cid:durableId="490679292">
    <w:abstractNumId w:val="3"/>
  </w:num>
  <w:num w:numId="7" w16cid:durableId="1497498781">
    <w:abstractNumId w:val="2"/>
  </w:num>
  <w:num w:numId="8" w16cid:durableId="1231620980">
    <w:abstractNumId w:val="1"/>
  </w:num>
  <w:num w:numId="9" w16cid:durableId="1806894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5DF0"/>
    <w:rsid w:val="00034616"/>
    <w:rsid w:val="0006063C"/>
    <w:rsid w:val="0015074B"/>
    <w:rsid w:val="002401CF"/>
    <w:rsid w:val="0027505E"/>
    <w:rsid w:val="0029639D"/>
    <w:rsid w:val="002B4ED6"/>
    <w:rsid w:val="00326F90"/>
    <w:rsid w:val="003979B0"/>
    <w:rsid w:val="004F3D80"/>
    <w:rsid w:val="00511B16"/>
    <w:rsid w:val="00610E04"/>
    <w:rsid w:val="006D73D1"/>
    <w:rsid w:val="00723ED1"/>
    <w:rsid w:val="009C44C1"/>
    <w:rsid w:val="00AA1D8D"/>
    <w:rsid w:val="00B47730"/>
    <w:rsid w:val="00B737DB"/>
    <w:rsid w:val="00BA7F75"/>
    <w:rsid w:val="00C365F3"/>
    <w:rsid w:val="00CB0664"/>
    <w:rsid w:val="00D20F30"/>
    <w:rsid w:val="00DB5D1C"/>
    <w:rsid w:val="00E53D62"/>
    <w:rsid w:val="00ED5E4B"/>
    <w:rsid w:val="00F45637"/>
    <w:rsid w:val="00FB552A"/>
    <w:rsid w:val="00FC693F"/>
    <w:rsid w:val="012143EE"/>
    <w:rsid w:val="033ACAB5"/>
    <w:rsid w:val="05B53B0C"/>
    <w:rsid w:val="09D2023F"/>
    <w:rsid w:val="0BA0EF7C"/>
    <w:rsid w:val="117924D4"/>
    <w:rsid w:val="11988883"/>
    <w:rsid w:val="13CED21D"/>
    <w:rsid w:val="15690BCB"/>
    <w:rsid w:val="1A5558E2"/>
    <w:rsid w:val="1B061E5E"/>
    <w:rsid w:val="1B066AA3"/>
    <w:rsid w:val="20E5E344"/>
    <w:rsid w:val="21F84C90"/>
    <w:rsid w:val="2B65AC7F"/>
    <w:rsid w:val="2C5659F7"/>
    <w:rsid w:val="2CB0D00D"/>
    <w:rsid w:val="2FB07F8F"/>
    <w:rsid w:val="347888F6"/>
    <w:rsid w:val="39640982"/>
    <w:rsid w:val="3B581695"/>
    <w:rsid w:val="3B9A786B"/>
    <w:rsid w:val="3BD7FBF2"/>
    <w:rsid w:val="3BFE5750"/>
    <w:rsid w:val="3EB0ED9E"/>
    <w:rsid w:val="3EE9F3FA"/>
    <w:rsid w:val="3F87D472"/>
    <w:rsid w:val="406400B9"/>
    <w:rsid w:val="44401E36"/>
    <w:rsid w:val="459BEFCA"/>
    <w:rsid w:val="48EF73A1"/>
    <w:rsid w:val="4C32A973"/>
    <w:rsid w:val="4C6FA158"/>
    <w:rsid w:val="4D48A7EA"/>
    <w:rsid w:val="4EF6BF0D"/>
    <w:rsid w:val="4FFADD13"/>
    <w:rsid w:val="521F4916"/>
    <w:rsid w:val="543419DD"/>
    <w:rsid w:val="5AB6564F"/>
    <w:rsid w:val="5B46EBC3"/>
    <w:rsid w:val="5EF4F52E"/>
    <w:rsid w:val="61D15FEF"/>
    <w:rsid w:val="62FC8968"/>
    <w:rsid w:val="661DE8D5"/>
    <w:rsid w:val="678CA858"/>
    <w:rsid w:val="6790A338"/>
    <w:rsid w:val="6925F6C3"/>
    <w:rsid w:val="69456CE0"/>
    <w:rsid w:val="6A373A6C"/>
    <w:rsid w:val="6C585820"/>
    <w:rsid w:val="721A5489"/>
    <w:rsid w:val="74CFCBE0"/>
    <w:rsid w:val="79A303C0"/>
    <w:rsid w:val="79D2FD2B"/>
    <w:rsid w:val="79D43E5A"/>
    <w:rsid w:val="7AB7DE39"/>
    <w:rsid w:val="7F038E5E"/>
    <w:rsid w:val="7F1C3CCA"/>
    <w:rsid w:val="7FF33D0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A1C419"/>
  <w14:defaultImageDpi w14:val="300"/>
  <w15:docId w15:val="{2A6363E7-1975-4107-8AEA-6F8CCDE53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PlainTable1">
    <w:name w:val="Plain Table 1"/>
    <w:basedOn w:val="TableNormal"/>
    <w:uiPriority w:val="99"/>
    <w:rsid w:val="009C44C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9C44C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1198888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ho.int/news-room/fact-sheets/detail/obesity-and-overweight" TargetMode="External"/><Relationship Id="rId5" Type="http://schemas.openxmlformats.org/officeDocument/2006/relationships/numbering" Target="numbering.xml"/><Relationship Id="rId10" Type="http://schemas.openxmlformats.org/officeDocument/2006/relationships/hyperlink" Target="https://www.gov.uk/government/publications/childhood-obesity-applying-all-our-health/childhood-obesity-applying-all-our-health" TargetMode="External"/><Relationship Id="rId4" Type="http://schemas.openxmlformats.org/officeDocument/2006/relationships/customXml" Target="../customXml/item4.xml"/><Relationship Id="rId9" Type="http://schemas.openxmlformats.org/officeDocument/2006/relationships/hyperlink" Target="https://www.nice.org.uk/guidance/ng246/chapter/Identifying-and-assessing-overweight-obesity-and-central-adipo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3" ma:contentTypeDescription="Create a new document." ma:contentTypeScope="" ma:versionID="222339da6604bb79487f847e00f5f644">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60e8f6b7177f73104205434be9da1296"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1110D3-AD2B-4547-9111-8A1C78D9D494}">
  <ds:schemaRefs>
    <ds:schemaRef ds:uri="http://schemas.microsoft.com/office/2006/metadata/properties"/>
    <ds:schemaRef ds:uri="http://schemas.microsoft.com/office/infopath/2007/PartnerControls"/>
    <ds:schemaRef ds:uri="82f5a46a-80c7-47f7-9d28-dc929746944c"/>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3.xml><?xml version="1.0" encoding="utf-8"?>
<ds:datastoreItem xmlns:ds="http://schemas.openxmlformats.org/officeDocument/2006/customXml" ds:itemID="{7527AEC9-65D8-4A41-B082-8F8123E1E8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BFAE75-4273-40DD-8362-642B07796F8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907</Words>
  <Characters>5176</Characters>
  <Application>Microsoft Office Word</Application>
  <DocSecurity>0</DocSecurity>
  <Lines>43</Lines>
  <Paragraphs>12</Paragraphs>
  <ScaleCrop>false</ScaleCrop>
  <Manager/>
  <Company/>
  <LinksUpToDate>false</LinksUpToDate>
  <CharactersWithSpaces>6071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DJARIA ISSA</cp:lastModifiedBy>
  <cp:revision>3</cp:revision>
  <dcterms:created xsi:type="dcterms:W3CDTF">2025-10-18T12:14:00Z</dcterms:created>
  <dcterms:modified xsi:type="dcterms:W3CDTF">2025-10-18T12:14:00Z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