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3A2FDF" w:rsidR="00646B10" w:rsidP="00041A5A" w:rsidRDefault="00646B10" w14:paraId="2D347EAE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3A2FDF" w:rsidR="00646B10" w:rsidP="00041A5A" w:rsidRDefault="00646B10" w14:paraId="7CAFB8A8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3A2FDF" w:rsidR="00646B10" w:rsidP="00041A5A" w:rsidRDefault="00646B10" w14:paraId="09103BF7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3A2FDF" w:rsidR="00715990" w:rsidP="00041A5A" w:rsidRDefault="00715990" w14:paraId="75E38F7F" w14:textId="7C4BF558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:rsidRPr="003A2FDF" w:rsidR="00715990" w:rsidP="00041A5A" w:rsidRDefault="00715990" w14:paraId="7680A4B0" w14:textId="43F6E3D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Pr="003A2FDF" w:rsidR="00646B10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:rsidRPr="003A2FDF" w:rsidR="00715990" w:rsidP="00041A5A" w:rsidRDefault="00715990" w14:paraId="3157DF3C" w14:textId="77777777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:rsidRPr="003A2FDF" w:rsidR="00041A5A" w:rsidP="00FB4301" w:rsidRDefault="00FB4301" w14:paraId="08BDA311" w14:textId="6E55C9BE">
      <w:pPr>
        <w:spacing w:line="360" w:lineRule="auto"/>
        <w:jc w:val="center"/>
        <w:rPr>
          <w:rFonts w:ascii="Aptos" w:hAnsi="Aptos" w:cs="Arial"/>
          <w:b w:val="1"/>
          <w:bCs w:val="1"/>
          <w:sz w:val="28"/>
          <w:szCs w:val="28"/>
        </w:rPr>
      </w:pPr>
      <w:r w:rsidRPr="495E665F" w:rsidR="00FB4301">
        <w:rPr>
          <w:rFonts w:ascii="Aptos" w:hAnsi="Aptos" w:cs="Arial"/>
          <w:b w:val="1"/>
          <w:bCs w:val="1"/>
          <w:sz w:val="28"/>
          <w:szCs w:val="28"/>
        </w:rPr>
        <w:t>Component</w:t>
      </w:r>
      <w:r w:rsidRPr="495E665F" w:rsidR="00FB4301">
        <w:rPr>
          <w:rFonts w:ascii="Aptos" w:hAnsi="Aptos" w:cs="Arial"/>
          <w:b w:val="1"/>
          <w:bCs w:val="1"/>
          <w:sz w:val="28"/>
          <w:szCs w:val="28"/>
        </w:rPr>
        <w:t xml:space="preserve"> 1</w:t>
      </w:r>
      <w:r w:rsidRPr="495E665F" w:rsidR="00715990">
        <w:rPr>
          <w:rFonts w:ascii="Aptos" w:hAnsi="Aptos" w:cs="Arial"/>
          <w:b w:val="1"/>
          <w:bCs w:val="1"/>
          <w:sz w:val="28"/>
          <w:szCs w:val="28"/>
        </w:rPr>
        <w:t xml:space="preserve">: </w:t>
      </w:r>
      <w:r w:rsidRPr="495E665F" w:rsidR="00FB4301">
        <w:rPr>
          <w:rFonts w:ascii="Arial" w:hAnsi="Arial" w:eastAsia="Arial" w:cs="Arial"/>
          <w:b w:val="1"/>
          <w:bCs w:val="1"/>
          <w:sz w:val="28"/>
          <w:szCs w:val="28"/>
        </w:rPr>
        <w:t>Element 1</w:t>
      </w:r>
      <w:r w:rsidRPr="495E665F" w:rsidR="00715990">
        <w:rPr>
          <w:rFonts w:ascii="Arial" w:hAnsi="Arial" w:eastAsia="Arial" w:cs="Arial"/>
          <w:b w:val="1"/>
          <w:bCs w:val="1"/>
          <w:sz w:val="28"/>
          <w:szCs w:val="28"/>
        </w:rPr>
        <w:t xml:space="preserve"> - Project Proposal</w:t>
      </w:r>
      <w:r w:rsidRPr="495E665F" w:rsidR="00545684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</w:p>
    <w:p w:rsidRPr="003A2FDF" w:rsidR="00715990" w:rsidP="00041A5A" w:rsidRDefault="00715990" w14:paraId="2EDEAE0B" w14:textId="149B09BE">
      <w:pPr>
        <w:spacing w:line="360" w:lineRule="auto"/>
        <w:rPr>
          <w:rFonts w:ascii="Aptos" w:hAnsi="Aptos" w:cs="Arial"/>
          <w:sz w:val="28"/>
          <w:szCs w:val="28"/>
        </w:rPr>
      </w:pPr>
    </w:p>
    <w:p w:rsidRPr="003A2FDF" w:rsidR="00FF5B70" w:rsidP="00041A5A" w:rsidRDefault="00FF5B70" w14:paraId="1AD185BB" w14:textId="77777777">
      <w:pPr>
        <w:spacing w:line="360" w:lineRule="auto"/>
        <w:rPr>
          <w:rFonts w:ascii="Aptos" w:hAnsi="Aptos" w:cs="Arial"/>
          <w:sz w:val="28"/>
          <w:szCs w:val="28"/>
        </w:rPr>
      </w:pPr>
    </w:p>
    <w:p w:rsidRPr="003A2FDF" w:rsidR="00715990" w:rsidP="00041A5A" w:rsidRDefault="00715990" w14:paraId="684DDF82" w14:textId="34B53DB6">
      <w:pPr>
        <w:spacing w:line="360" w:lineRule="auto"/>
        <w:rPr>
          <w:rFonts w:ascii="Aptos" w:hAnsi="Aptos" w:cs="Arial"/>
          <w:sz w:val="28"/>
          <w:szCs w:val="28"/>
        </w:rPr>
      </w:pPr>
      <w:r w:rsidRPr="0D8D05DB" w:rsidR="00715990">
        <w:rPr>
          <w:rFonts w:ascii="Aptos" w:hAnsi="Aptos" w:cs="Arial"/>
          <w:b w:val="1"/>
          <w:bCs w:val="1"/>
          <w:sz w:val="28"/>
          <w:szCs w:val="28"/>
        </w:rPr>
        <w:t>Student ID</w:t>
      </w:r>
      <w:r w:rsidRPr="0D8D05DB" w:rsidR="00715990">
        <w:rPr>
          <w:rFonts w:ascii="Aptos" w:hAnsi="Aptos" w:cs="Arial"/>
          <w:sz w:val="28"/>
          <w:szCs w:val="28"/>
        </w:rPr>
        <w:t>:</w:t>
      </w:r>
      <w:r w:rsidRPr="0D8D05DB" w:rsidR="32B95518">
        <w:rPr>
          <w:rFonts w:ascii="Aptos" w:hAnsi="Aptos" w:cs="Arial"/>
          <w:sz w:val="28"/>
          <w:szCs w:val="28"/>
        </w:rPr>
        <w:t xml:space="preserve">   </w:t>
      </w:r>
      <w:r w:rsidRPr="0D8D05DB" w:rsidR="00715990">
        <w:rPr>
          <w:rFonts w:ascii="Aptos" w:hAnsi="Aptos" w:cs="Arial"/>
          <w:sz w:val="28"/>
          <w:szCs w:val="28"/>
        </w:rPr>
        <w:t xml:space="preserve"> </w:t>
      </w:r>
      <w:r w:rsidRPr="0D8D05DB" w:rsidR="5CAEBF8F">
        <w:rPr>
          <w:rFonts w:ascii="Aptos" w:hAnsi="Aptos" w:cs="Arial"/>
          <w:sz w:val="28"/>
          <w:szCs w:val="28"/>
        </w:rPr>
        <w:t xml:space="preserve">   </w:t>
      </w:r>
      <w:r w:rsidRPr="0D8D05DB" w:rsidR="1150A855">
        <w:rPr>
          <w:rFonts w:ascii="Arial" w:hAnsi="Arial" w:eastAsia="Arial" w:cs="Arial"/>
          <w:b w:val="1"/>
          <w:bCs w:val="1"/>
          <w:sz w:val="32"/>
          <w:szCs w:val="32"/>
        </w:rPr>
        <w:t>2309192</w:t>
      </w:r>
    </w:p>
    <w:p w:rsidRPr="003A2FDF" w:rsidR="00FF5B70" w:rsidP="00041A5A" w:rsidRDefault="00FF5B70" w14:paraId="01D5D8DB" w14:textId="03ED09ED">
      <w:pPr>
        <w:spacing w:line="360" w:lineRule="auto"/>
        <w:rPr>
          <w:rFonts w:ascii="Aptos" w:hAnsi="Aptos" w:cs="Arial"/>
          <w:sz w:val="28"/>
          <w:szCs w:val="28"/>
        </w:rPr>
      </w:pPr>
    </w:p>
    <w:p w:rsidRPr="003A2FDF" w:rsidR="00646B10" w:rsidP="0D8D05DB" w:rsidRDefault="00FF5B70" w14:paraId="7B4B148B" w14:textId="57041FFB">
      <w:p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D8D05DB" w:rsidR="00FF5B70">
        <w:rPr>
          <w:rFonts w:ascii="Aptos" w:hAnsi="Aptos" w:cs="Arial"/>
          <w:b w:val="1"/>
          <w:bCs w:val="1"/>
          <w:sz w:val="28"/>
          <w:szCs w:val="28"/>
        </w:rPr>
        <w:t>Student Name</w:t>
      </w:r>
      <w:r w:rsidRPr="0D8D05DB" w:rsidR="00FF5B70">
        <w:rPr>
          <w:rFonts w:ascii="Aptos" w:hAnsi="Aptos" w:cs="Arial"/>
          <w:sz w:val="28"/>
          <w:szCs w:val="28"/>
        </w:rPr>
        <w:t>:</w:t>
      </w:r>
      <w:r w:rsidRPr="0D8D05DB" w:rsidR="1A75235C">
        <w:rPr>
          <w:rFonts w:ascii="Aptos" w:hAnsi="Aptos" w:cs="Arial"/>
          <w:sz w:val="28"/>
          <w:szCs w:val="28"/>
        </w:rPr>
        <w:t xml:space="preserve">  </w:t>
      </w:r>
      <w:r w:rsidRPr="0D8D05DB" w:rsidR="00FF5B70">
        <w:rPr>
          <w:rFonts w:ascii="Aptos" w:hAnsi="Aptos" w:cs="Arial"/>
          <w:sz w:val="28"/>
          <w:szCs w:val="28"/>
        </w:rPr>
        <w:t xml:space="preserve"> </w:t>
      </w:r>
      <w:r w:rsidRPr="0D8D05DB" w:rsidR="6FFD6C23">
        <w:rPr>
          <w:rFonts w:ascii="Arial" w:hAnsi="Arial" w:eastAsia="Arial" w:cs="Arial"/>
          <w:b w:val="1"/>
          <w:bCs w:val="1"/>
          <w:sz w:val="28"/>
          <w:szCs w:val="28"/>
        </w:rPr>
        <w:t>ROSE EMEKA AKPAN</w:t>
      </w:r>
    </w:p>
    <w:p w:rsidRPr="003A2FDF" w:rsidR="00715990" w:rsidP="00041A5A" w:rsidRDefault="00715990" w14:paraId="638A4615" w14:textId="77777777">
      <w:pPr>
        <w:spacing w:line="360" w:lineRule="auto"/>
        <w:rPr>
          <w:rFonts w:ascii="Aptos" w:hAnsi="Aptos" w:cs="Arial"/>
          <w:sz w:val="28"/>
          <w:szCs w:val="28"/>
        </w:rPr>
      </w:pPr>
    </w:p>
    <w:p w:rsidRPr="003A2FDF" w:rsidR="00715990" w:rsidP="00041A5A" w:rsidRDefault="00715990" w14:paraId="5BD313B6" w14:textId="4BA804DC">
      <w:pPr>
        <w:spacing w:line="360" w:lineRule="auto"/>
        <w:rPr>
          <w:rFonts w:ascii="Aptos" w:hAnsi="Aptos" w:cs="Arial"/>
        </w:rPr>
      </w:pPr>
    </w:p>
    <w:p w:rsidRPr="003A2FDF" w:rsidR="00715990" w:rsidP="00041A5A" w:rsidRDefault="00715990" w14:paraId="07CF3A4D" w14:textId="4AAF8C7D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:rsidRPr="003A2FDF" w:rsidR="00545684" w:rsidP="00FF5B70" w:rsidRDefault="00FB4301" w14:paraId="75E7FD5C" w14:textId="1070B52D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t>Element 1 -</w:t>
      </w:r>
      <w:r w:rsidRPr="003A2FDF" w:rsidR="00866B7B">
        <w:rPr>
          <w:rFonts w:ascii="Aptos" w:hAnsi="Aptos"/>
        </w:rPr>
        <w:t xml:space="preserve"> Project</w:t>
      </w:r>
      <w:r w:rsidRPr="003A2FDF" w:rsidR="00545684">
        <w:rPr>
          <w:rFonts w:ascii="Aptos" w:hAnsi="Aptos"/>
        </w:rPr>
        <w:t xml:space="preserve"> </w:t>
      </w:r>
      <w:r w:rsidRPr="003A2FDF" w:rsidR="000B7CD5">
        <w:rPr>
          <w:rFonts w:ascii="Aptos" w:hAnsi="Aptos"/>
        </w:rPr>
        <w:t>P</w:t>
      </w:r>
      <w:r w:rsidRPr="003A2FDF" w:rsidR="00545684">
        <w:rPr>
          <w:rFonts w:ascii="Aptos" w:hAnsi="Aptos"/>
        </w:rPr>
        <w:t>roposal</w:t>
      </w:r>
    </w:p>
    <w:p w:rsidRPr="003A2FDF" w:rsidR="00D769F0" w:rsidP="00D769F0" w:rsidRDefault="00D769F0" w14:paraId="6630FBCE" w14:textId="0038F936">
      <w:pPr>
        <w:rPr>
          <w:rFonts w:ascii="Aptos" w:hAnsi="Aptos"/>
        </w:rPr>
      </w:pPr>
    </w:p>
    <w:p w:rsidRPr="003A2FDF" w:rsidR="00D769F0" w:rsidP="0D8D05DB" w:rsidRDefault="00FF5B70" w14:paraId="24BD4B42" w14:textId="1389CAC2">
      <w:pPr>
        <w:pStyle w:val="Heading2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  <w:r w:rsidRPr="0D8D05DB" w:rsidR="00FF5B70">
        <w:rPr>
          <w:rFonts w:ascii="Aptos" w:hAnsi="Aptos"/>
        </w:rPr>
        <w:t>My p</w:t>
      </w:r>
      <w:r w:rsidRPr="0D8D05DB" w:rsidR="00D769F0">
        <w:rPr>
          <w:rFonts w:ascii="Aptos" w:hAnsi="Aptos"/>
        </w:rPr>
        <w:t xml:space="preserve">roject title: </w:t>
      </w:r>
      <w:r w:rsidRPr="0D8D05DB" w:rsidR="44000C8E">
        <w:rPr>
          <w:rFonts w:ascii="Arial" w:hAnsi="Arial" w:eastAsia="Arial" w:cs="Arial"/>
          <w:b w:val="0"/>
          <w:bCs w:val="0"/>
          <w:i w:val="0"/>
          <w:iCs w:val="0"/>
          <w:sz w:val="32"/>
          <w:szCs w:val="32"/>
        </w:rPr>
        <w:t xml:space="preserve"> </w:t>
      </w:r>
      <w:r w:rsidRPr="0D8D05DB" w:rsidR="44000C8E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Health and Social Care P</w:t>
      </w:r>
      <w:r w:rsidRPr="0D8D05DB" w:rsidR="16CC9456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rovision for Adults Aged 75</w:t>
      </w:r>
      <w:r w:rsidRPr="0D8D05DB" w:rsidR="0F85B169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years</w:t>
      </w:r>
      <w:r w:rsidRPr="0D8D05DB" w:rsidR="16CC9456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and O</w:t>
      </w:r>
      <w:r w:rsidRPr="0D8D05DB" w:rsidR="7A52219D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ver in the UK. A </w:t>
      </w:r>
      <w:r w:rsidRPr="0D8D05DB" w:rsidR="3D19F5F1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Critical Analysis of Service Integration and </w:t>
      </w:r>
      <w:r w:rsidRPr="0D8D05DB" w:rsidR="4BE52A97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Accessibility.</w:t>
      </w:r>
    </w:p>
    <w:p w:rsidRPr="003A2FDF" w:rsidR="00715990" w:rsidP="00041A5A" w:rsidRDefault="00715990" w14:paraId="03FD30D3" w14:textId="475F3855">
      <w:pPr>
        <w:spacing w:line="360" w:lineRule="auto"/>
        <w:rPr>
          <w:rFonts w:ascii="Aptos" w:hAnsi="Aptos" w:cs="Arial"/>
        </w:rPr>
      </w:pPr>
    </w:p>
    <w:p w:rsidRPr="003A2FDF" w:rsidR="00784670" w:rsidP="00784670" w:rsidRDefault="00FF5B70" w14:paraId="40C7BB25" w14:textId="63754B6D">
      <w:pPr>
        <w:pStyle w:val="Heading2"/>
        <w:rPr>
          <w:rFonts w:ascii="Aptos" w:hAnsi="Aptos"/>
        </w:rPr>
      </w:pPr>
      <w:r w:rsidRPr="0D8D05DB" w:rsidR="00FF5B70">
        <w:rPr>
          <w:rFonts w:ascii="Aptos" w:hAnsi="Aptos"/>
        </w:rPr>
        <w:t>1</w:t>
      </w:r>
      <w:r w:rsidRPr="0D8D05DB" w:rsidR="00784670">
        <w:rPr>
          <w:rFonts w:ascii="Aptos" w:hAnsi="Aptos"/>
        </w:rPr>
        <w:t xml:space="preserve">) </w:t>
      </w:r>
      <w:r w:rsidRPr="0D8D05DB" w:rsidR="00545684">
        <w:rPr>
          <w:rFonts w:ascii="Aptos" w:hAnsi="Aptos"/>
        </w:rPr>
        <w:t>Aim</w:t>
      </w:r>
      <w:r w:rsidRPr="0D8D05DB" w:rsidR="00784670">
        <w:rPr>
          <w:rFonts w:ascii="Aptos" w:hAnsi="Aptos"/>
        </w:rPr>
        <w:t>:</w:t>
      </w:r>
    </w:p>
    <w:p w:rsidR="0D8D05DB" w:rsidP="0D8D05DB" w:rsidRDefault="0D8D05DB" w14:paraId="4E833CFD" w14:textId="5B301165">
      <w:pPr>
        <w:pStyle w:val="Normal"/>
        <w:rPr>
          <w:rFonts w:ascii="Arial" w:hAnsi="Arial" w:eastAsia="Arial" w:cs="Arial"/>
          <w:sz w:val="22"/>
          <w:szCs w:val="22"/>
        </w:rPr>
      </w:pPr>
    </w:p>
    <w:p w:rsidR="6181CFD9" w:rsidP="495E665F" w:rsidRDefault="6181CFD9" w14:paraId="7694D546" w14:textId="1F9B829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6181CFD9">
        <w:rPr>
          <w:rFonts w:ascii="Arial" w:hAnsi="Arial" w:eastAsia="Arial" w:cs="Arial"/>
          <w:sz w:val="22"/>
          <w:szCs w:val="22"/>
        </w:rPr>
        <w:t xml:space="preserve">The aim of this study is to examine the effectiveness </w:t>
      </w:r>
      <w:r w:rsidRPr="495E665F" w:rsidR="2979F10A">
        <w:rPr>
          <w:rFonts w:ascii="Arial" w:hAnsi="Arial" w:eastAsia="Arial" w:cs="Arial"/>
          <w:sz w:val="22"/>
          <w:szCs w:val="22"/>
        </w:rPr>
        <w:t xml:space="preserve">of health and social care provision for adults aged 75 years and over in the </w:t>
      </w:r>
      <w:r w:rsidRPr="495E665F" w:rsidR="391C8D46">
        <w:rPr>
          <w:rFonts w:ascii="Arial" w:hAnsi="Arial" w:eastAsia="Arial" w:cs="Arial"/>
          <w:sz w:val="22"/>
          <w:szCs w:val="22"/>
        </w:rPr>
        <w:t>UK, focusing on service integration and accessibility, to identi</w:t>
      </w:r>
      <w:r w:rsidRPr="495E665F" w:rsidR="7E105515">
        <w:rPr>
          <w:rFonts w:ascii="Arial" w:hAnsi="Arial" w:eastAsia="Arial" w:cs="Arial"/>
          <w:sz w:val="22"/>
          <w:szCs w:val="22"/>
        </w:rPr>
        <w:t>fy gaps and inform improvements in delivery and outcomes for people (H</w:t>
      </w:r>
      <w:r w:rsidRPr="495E665F" w:rsidR="317E8712">
        <w:rPr>
          <w:rFonts w:ascii="Arial" w:hAnsi="Arial" w:eastAsia="Arial" w:cs="Arial"/>
          <w:sz w:val="22"/>
          <w:szCs w:val="22"/>
        </w:rPr>
        <w:t>umphries, 2015; Khan et al., 2024).</w:t>
      </w:r>
    </w:p>
    <w:p w:rsidRPr="003A2FDF" w:rsidR="00784670" w:rsidP="00A6153D" w:rsidRDefault="00331F5A" w14:paraId="4C6858D8" w14:textId="2794D1B6">
      <w:pPr>
        <w:spacing w:line="360" w:lineRule="auto"/>
        <w:rPr>
          <w:rFonts w:ascii="Aptos" w:hAnsi="Aptos" w:cs="Arial"/>
        </w:rPr>
      </w:pPr>
    </w:p>
    <w:p w:rsidR="0D8D05DB" w:rsidP="0D8D05DB" w:rsidRDefault="0D8D05DB" w14:paraId="53D4ECF3" w14:textId="0F1E1D4C">
      <w:pPr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3A2FDF" w:rsidR="00A6153D" w:rsidP="00A6153D" w:rsidRDefault="00A6153D" w14:paraId="4B36F4E2" w14:textId="77777777">
      <w:pPr>
        <w:spacing w:line="360" w:lineRule="auto"/>
        <w:rPr>
          <w:rFonts w:ascii="Aptos" w:hAnsi="Aptos" w:cs="Arial"/>
        </w:rPr>
      </w:pPr>
    </w:p>
    <w:p w:rsidRPr="003A2FDF" w:rsidR="00545684" w:rsidP="0D8D05DB" w:rsidRDefault="00FF5B70" w14:paraId="4FA3AAC5" w14:textId="372D6A89">
      <w:pPr>
        <w:pStyle w:val="Heading2"/>
        <w:rPr>
          <w:rFonts w:ascii="Aptos" w:hAnsi="Aptos"/>
        </w:rPr>
      </w:pPr>
      <w:r w:rsidRPr="0D8D05DB" w:rsidR="00FF5B70">
        <w:rPr>
          <w:rFonts w:ascii="Aptos" w:hAnsi="Aptos"/>
        </w:rPr>
        <w:t>2</w:t>
      </w:r>
      <w:r w:rsidRPr="0D8D05DB" w:rsidR="00784670">
        <w:rPr>
          <w:rFonts w:ascii="Aptos" w:hAnsi="Aptos"/>
        </w:rPr>
        <w:t>) O</w:t>
      </w:r>
      <w:r w:rsidRPr="0D8D05DB" w:rsidR="00545684">
        <w:rPr>
          <w:rFonts w:ascii="Aptos" w:hAnsi="Aptos"/>
        </w:rPr>
        <w:t>bjectives</w:t>
      </w:r>
      <w:r w:rsidRPr="0D8D05DB" w:rsidR="464B5425">
        <w:rPr>
          <w:rFonts w:ascii="Aptos" w:hAnsi="Aptos"/>
        </w:rPr>
        <w:t>:</w:t>
      </w:r>
    </w:p>
    <w:p w:rsidRPr="003A2FDF" w:rsidR="00545684" w:rsidP="0D8D05DB" w:rsidRDefault="00FF5B70" w14:paraId="7BD292F0" w14:textId="401382A2">
      <w:pPr>
        <w:pStyle w:val="Normal"/>
        <w:rPr>
          <w:rFonts w:ascii="Arial" w:hAnsi="Arial" w:eastAsia="Arial" w:cs="Arial"/>
          <w:sz w:val="22"/>
          <w:szCs w:val="22"/>
        </w:rPr>
      </w:pPr>
    </w:p>
    <w:p w:rsidRPr="003A2FDF" w:rsidR="00545684" w:rsidP="495E665F" w:rsidRDefault="00FF5B70" w14:paraId="173A9E6F" w14:textId="2BA07E9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464B5425">
        <w:rPr>
          <w:rFonts w:ascii="Arial" w:hAnsi="Arial" w:eastAsia="Arial" w:cs="Arial"/>
          <w:sz w:val="22"/>
          <w:szCs w:val="22"/>
        </w:rPr>
        <w:t>To define and examine current health and social care services availab</w:t>
      </w:r>
      <w:r w:rsidRPr="495E665F" w:rsidR="445FA222">
        <w:rPr>
          <w:rFonts w:ascii="Arial" w:hAnsi="Arial" w:eastAsia="Arial" w:cs="Arial"/>
          <w:sz w:val="22"/>
          <w:szCs w:val="22"/>
        </w:rPr>
        <w:t>le to adults aged 75 years and over in the UK, focusing on community-b</w:t>
      </w:r>
      <w:r w:rsidRPr="495E665F" w:rsidR="2F88D919">
        <w:rPr>
          <w:rFonts w:ascii="Arial" w:hAnsi="Arial" w:eastAsia="Arial" w:cs="Arial"/>
          <w:sz w:val="22"/>
          <w:szCs w:val="22"/>
        </w:rPr>
        <w:t>ased, residential, and integrated care models (Kh</w:t>
      </w:r>
      <w:r w:rsidRPr="495E665F" w:rsidR="7EA97329">
        <w:rPr>
          <w:rFonts w:ascii="Arial" w:hAnsi="Arial" w:eastAsia="Arial" w:cs="Arial"/>
          <w:sz w:val="22"/>
          <w:szCs w:val="22"/>
        </w:rPr>
        <w:t>an et al., 2024).</w:t>
      </w:r>
    </w:p>
    <w:p w:rsidRPr="003A2FDF" w:rsidR="00545684" w:rsidP="495E665F" w:rsidRDefault="00FF5B70" w14:paraId="2B9089F8" w14:textId="5B2A8EB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545684" w:rsidP="495E665F" w:rsidRDefault="00FF5B70" w14:paraId="315F7D48" w14:textId="6F7C244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7EA97329">
        <w:rPr>
          <w:rFonts w:ascii="Arial" w:hAnsi="Arial" w:eastAsia="Arial" w:cs="Arial"/>
          <w:sz w:val="22"/>
          <w:szCs w:val="22"/>
        </w:rPr>
        <w:t>To analyse how effectively services for adults</w:t>
      </w:r>
      <w:r w:rsidRPr="495E665F" w:rsidR="5F603ECE">
        <w:rPr>
          <w:rFonts w:ascii="Arial" w:hAnsi="Arial" w:eastAsia="Arial" w:cs="Arial"/>
          <w:sz w:val="22"/>
          <w:szCs w:val="22"/>
        </w:rPr>
        <w:t xml:space="preserve"> aged 75 years plus are integrated, considering coordination </w:t>
      </w:r>
      <w:r w:rsidRPr="495E665F" w:rsidR="303C8CC5">
        <w:rPr>
          <w:rFonts w:ascii="Arial" w:hAnsi="Arial" w:eastAsia="Arial" w:cs="Arial"/>
          <w:sz w:val="22"/>
          <w:szCs w:val="22"/>
        </w:rPr>
        <w:t xml:space="preserve">between NHS organisations, local authorities, and </w:t>
      </w:r>
      <w:r w:rsidRPr="495E665F" w:rsidR="24E81C92">
        <w:rPr>
          <w:rFonts w:ascii="Arial" w:hAnsi="Arial" w:eastAsia="Arial" w:cs="Arial"/>
          <w:sz w:val="22"/>
          <w:szCs w:val="22"/>
        </w:rPr>
        <w:t>third sector providers (Humphries, 2015; Khan e</w:t>
      </w:r>
      <w:r w:rsidRPr="495E665F" w:rsidR="0C85B926">
        <w:rPr>
          <w:rFonts w:ascii="Arial" w:hAnsi="Arial" w:eastAsia="Arial" w:cs="Arial"/>
          <w:sz w:val="22"/>
          <w:szCs w:val="22"/>
        </w:rPr>
        <w:t>t al., 2024).</w:t>
      </w:r>
    </w:p>
    <w:p w:rsidRPr="003A2FDF" w:rsidR="00545684" w:rsidP="495E665F" w:rsidRDefault="00FF5B70" w14:paraId="55ABE9A3" w14:textId="4421F6A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545684" w:rsidP="495E665F" w:rsidRDefault="00FF5B70" w14:paraId="178F90E3" w14:textId="6AA4B14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0C85B926">
        <w:rPr>
          <w:rFonts w:ascii="Arial" w:hAnsi="Arial" w:eastAsia="Arial" w:cs="Arial"/>
          <w:sz w:val="22"/>
          <w:szCs w:val="22"/>
        </w:rPr>
        <w:t>To evaluate evidence on a</w:t>
      </w:r>
      <w:r w:rsidRPr="495E665F" w:rsidR="5EA3FE9E">
        <w:rPr>
          <w:rFonts w:ascii="Arial" w:hAnsi="Arial" w:eastAsia="Arial" w:cs="Arial"/>
          <w:sz w:val="22"/>
          <w:szCs w:val="22"/>
        </w:rPr>
        <w:t>ccessibility, quality, and care outcomes, including the impact of work</w:t>
      </w:r>
      <w:r w:rsidRPr="495E665F" w:rsidR="2CECFA2A">
        <w:rPr>
          <w:rFonts w:ascii="Arial" w:hAnsi="Arial" w:eastAsia="Arial" w:cs="Arial"/>
          <w:sz w:val="22"/>
          <w:szCs w:val="22"/>
        </w:rPr>
        <w:t xml:space="preserve">force capacity and system pressures (Sutton </w:t>
      </w:r>
      <w:r w:rsidRPr="495E665F" w:rsidR="2CECFA2A">
        <w:rPr>
          <w:rFonts w:ascii="Arial" w:hAnsi="Arial" w:eastAsia="Arial" w:cs="Arial"/>
          <w:sz w:val="22"/>
          <w:szCs w:val="22"/>
        </w:rPr>
        <w:t>et al</w:t>
      </w:r>
      <w:r w:rsidRPr="495E665F" w:rsidR="2CECFA2A">
        <w:rPr>
          <w:rFonts w:ascii="Arial" w:hAnsi="Arial" w:eastAsia="Arial" w:cs="Arial"/>
          <w:sz w:val="22"/>
          <w:szCs w:val="22"/>
        </w:rPr>
        <w:t>., 2023).</w:t>
      </w:r>
    </w:p>
    <w:p w:rsidRPr="003A2FDF" w:rsidR="00545684" w:rsidP="495E665F" w:rsidRDefault="00FF5B70" w14:paraId="5D93C533" w14:textId="38236D5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545684" w:rsidP="495E665F" w:rsidRDefault="00FF5B70" w14:paraId="0B2A38EC" w14:textId="59E848D4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495E665F" w:rsidR="5A7E3405">
        <w:rPr>
          <w:rFonts w:ascii="Arial" w:hAnsi="Arial" w:eastAsia="Arial" w:cs="Arial"/>
          <w:sz w:val="22"/>
          <w:szCs w:val="22"/>
        </w:rPr>
        <w:t>To provide recommendations to improve care provision for ad</w:t>
      </w:r>
      <w:r w:rsidRPr="495E665F" w:rsidR="05D11F28">
        <w:rPr>
          <w:rFonts w:ascii="Arial" w:hAnsi="Arial" w:eastAsia="Arial" w:cs="Arial"/>
          <w:sz w:val="22"/>
          <w:szCs w:val="22"/>
        </w:rPr>
        <w:t>ults aged 75 years and over in UK.</w:t>
      </w:r>
    </w:p>
    <w:p w:rsidRPr="003A2FDF" w:rsidR="00545684" w:rsidP="0D8D05DB" w:rsidRDefault="00FF5B70" w14:paraId="0FC143FB" w14:textId="1AE9AAE2">
      <w:pPr>
        <w:pStyle w:val="Normal"/>
        <w:rPr>
          <w:rFonts w:ascii="Arial" w:hAnsi="Arial" w:eastAsia="Arial" w:cs="Arial"/>
          <w:sz w:val="22"/>
          <w:szCs w:val="22"/>
        </w:rPr>
      </w:pPr>
    </w:p>
    <w:p w:rsidRPr="003A2FDF" w:rsidR="00545684" w:rsidP="0D8D05DB" w:rsidRDefault="00FF5B70" w14:paraId="20C72FDB" w14:textId="372E35B5">
      <w:pPr>
        <w:pStyle w:val="Normal"/>
        <w:rPr>
          <w:rFonts w:ascii="Arial" w:hAnsi="Arial" w:eastAsia="Arial" w:cs="Arial"/>
          <w:sz w:val="22"/>
          <w:szCs w:val="22"/>
        </w:rPr>
      </w:pPr>
    </w:p>
    <w:p w:rsidRPr="003A2FDF" w:rsidR="00545684" w:rsidP="0D8D05DB" w:rsidRDefault="00FF5B70" w14:paraId="4968814D" w14:textId="5ADE8BC3">
      <w:pPr>
        <w:pStyle w:val="Normal"/>
        <w:rPr>
          <w:rFonts w:ascii="Arial" w:hAnsi="Arial" w:eastAsia="Arial" w:cs="Arial"/>
          <w:sz w:val="22"/>
          <w:szCs w:val="22"/>
        </w:rPr>
      </w:pPr>
      <w:r w:rsidRPr="0D8D05DB" w:rsidR="07A1355A">
        <w:rPr>
          <w:rFonts w:ascii="Arial" w:hAnsi="Arial" w:eastAsia="Arial" w:cs="Arial"/>
          <w:sz w:val="22"/>
          <w:szCs w:val="22"/>
        </w:rPr>
        <w:t xml:space="preserve">   </w:t>
      </w:r>
    </w:p>
    <w:p w:rsidRPr="003A2FDF" w:rsidR="00545684" w:rsidP="0D8D05DB" w:rsidRDefault="00FF5B70" w14:paraId="3AC96963" w14:textId="37387096">
      <w:pPr>
        <w:pStyle w:val="Normal"/>
        <w:ind w:left="0"/>
        <w:rPr>
          <w:rFonts w:ascii="Aptos" w:hAnsi="Aptos"/>
          <w:b w:val="1"/>
          <w:bCs w:val="1"/>
          <w:i w:val="1"/>
          <w:iCs w:val="1"/>
          <w:sz w:val="28"/>
          <w:szCs w:val="28"/>
        </w:rPr>
      </w:pPr>
      <w:r w:rsidRPr="0D8D05DB" w:rsidR="07A1355A">
        <w:rPr>
          <w:rFonts w:ascii="Arial" w:hAnsi="Arial" w:eastAsia="Arial" w:cs="Arial"/>
          <w:sz w:val="22"/>
          <w:szCs w:val="22"/>
        </w:rPr>
        <w:t xml:space="preserve"> </w:t>
      </w:r>
      <w:r w:rsidRPr="0D8D05DB" w:rsidR="07A1355A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0D8D05DB" w:rsidR="00FF5B70">
        <w:rPr>
          <w:rFonts w:ascii="Aptos" w:hAnsi="Aptos"/>
          <w:b w:val="1"/>
          <w:bCs w:val="1"/>
          <w:i w:val="1"/>
          <w:iCs w:val="1"/>
          <w:sz w:val="28"/>
          <w:szCs w:val="28"/>
        </w:rPr>
        <w:t>3</w:t>
      </w:r>
      <w:r w:rsidRPr="0D8D05DB" w:rsidR="008E5015">
        <w:rPr>
          <w:rFonts w:ascii="Aptos" w:hAnsi="Aptos"/>
          <w:b w:val="1"/>
          <w:bCs w:val="1"/>
          <w:i w:val="1"/>
          <w:iCs w:val="1"/>
          <w:sz w:val="28"/>
          <w:szCs w:val="28"/>
        </w:rPr>
        <w:t xml:space="preserve">) </w:t>
      </w:r>
      <w:r w:rsidRPr="0D8D05DB" w:rsidR="00545684">
        <w:rPr>
          <w:rFonts w:ascii="Aptos" w:hAnsi="Aptos"/>
          <w:b w:val="1"/>
          <w:bCs w:val="1"/>
          <w:i w:val="1"/>
          <w:iCs w:val="1"/>
          <w:sz w:val="28"/>
          <w:szCs w:val="28"/>
        </w:rPr>
        <w:t>Background</w:t>
      </w:r>
      <w:r w:rsidRPr="0D8D05DB" w:rsidR="00FB4301">
        <w:rPr>
          <w:rFonts w:ascii="Aptos" w:hAnsi="Aptos"/>
          <w:b w:val="1"/>
          <w:bCs w:val="1"/>
          <w:i w:val="1"/>
          <w:iCs w:val="1"/>
          <w:sz w:val="28"/>
          <w:szCs w:val="28"/>
        </w:rPr>
        <w:t>/Rationale</w:t>
      </w:r>
      <w:r w:rsidRPr="0D8D05DB" w:rsidR="00545684">
        <w:rPr>
          <w:rFonts w:ascii="Aptos" w:hAnsi="Aptos"/>
          <w:b w:val="1"/>
          <w:bCs w:val="1"/>
          <w:i w:val="1"/>
          <w:iCs w:val="1"/>
          <w:sz w:val="28"/>
          <w:szCs w:val="28"/>
        </w:rPr>
        <w:t>:</w:t>
      </w:r>
    </w:p>
    <w:p w:rsidR="0D8D05DB" w:rsidP="0D8D05DB" w:rsidRDefault="0D8D05DB" w14:paraId="7B690B44" w14:textId="240FFD1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290BE7E" w:rsidP="495E665F" w:rsidRDefault="1290BE7E" w14:paraId="08F8BDE5" w14:textId="04F5D3FF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95E665F" w:rsidR="1290BE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UK’s ageing </w:t>
      </w:r>
      <w:r w:rsidRPr="495E665F" w:rsidR="13F23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population has placed increasing pressure on </w:t>
      </w:r>
      <w:r w:rsidRPr="495E665F" w:rsidR="489F05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</w:t>
      </w:r>
      <w:r w:rsidRPr="495E665F" w:rsidR="13F23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ealth and </w:t>
      </w:r>
      <w:r w:rsidRPr="495E665F" w:rsidR="6C51CB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</w:t>
      </w:r>
      <w:r w:rsidRPr="495E665F" w:rsidR="13F23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ocial </w:t>
      </w:r>
      <w:r w:rsidRPr="495E665F" w:rsidR="741F49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</w:t>
      </w:r>
      <w:r w:rsidRPr="495E665F" w:rsidR="13F23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</w:t>
      </w:r>
      <w:r w:rsidRPr="495E665F" w:rsidR="3139CA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</w:t>
      </w:r>
      <w:r w:rsidRPr="495E665F" w:rsidR="13F23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ystem</w:t>
      </w:r>
      <w:r w:rsidRPr="495E665F" w:rsidR="53C665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s, particularly</w:t>
      </w:r>
      <w:r w:rsidRPr="495E665F" w:rsidR="7FA61F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adults aged 75 years and over who are more likely to </w:t>
      </w:r>
      <w:r w:rsidRPr="495E665F" w:rsidR="6ADD26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experience</w:t>
      </w:r>
      <w:r w:rsidRPr="495E665F" w:rsidR="7FA61F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95E665F" w:rsidR="672F92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frailty</w:t>
      </w:r>
      <w:r w:rsidRPr="495E665F" w:rsidR="6F85ED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495E665F" w:rsidR="22A171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multimorbidity, and complex care needs (Balqis-Ali </w:t>
      </w:r>
      <w:r w:rsidRPr="495E665F" w:rsidR="4F05BC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et al., 2024; Stowell et al., 2024). This group</w:t>
      </w:r>
      <w:r w:rsidRPr="495E665F" w:rsidR="38F883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relies on coordinated support across primary care, hospital services, and local authorit</w:t>
      </w:r>
      <w:r w:rsidRPr="495E665F" w:rsidR="2838C3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y-led social care.UK policy has emphasised integrated Care Sys</w:t>
      </w:r>
      <w:r w:rsidRPr="495E665F" w:rsidR="732618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tems, aiming to improve accessibility, continuity, and out</w:t>
      </w:r>
      <w:r w:rsidRPr="495E665F" w:rsidR="4F75E9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comes for older people.</w:t>
      </w:r>
    </w:p>
    <w:p w:rsidR="4F75E9A4" w:rsidP="495E665F" w:rsidRDefault="4F75E9A4" w14:paraId="3018320E" w14:textId="7997E7C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95E665F" w:rsidR="4F75E9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Despite these reforms, evidence </w:t>
      </w:r>
      <w:r w:rsidRPr="495E665F" w:rsidR="4F75E9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indicates</w:t>
      </w:r>
      <w:r w:rsidRPr="495E665F" w:rsidR="4F75E9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care provision </w:t>
      </w:r>
      <w:r w:rsidRPr="495E665F" w:rsidR="4F75E9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remains</w:t>
      </w:r>
      <w:r w:rsidRPr="495E665F" w:rsidR="4F75E9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fragmented, with </w:t>
      </w:r>
      <w:r w:rsidRPr="495E665F" w:rsidR="702A05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challenges related to service coordination, workforce </w:t>
      </w:r>
      <w:r w:rsidRPr="495E665F" w:rsidR="7F5236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shortages</w:t>
      </w:r>
      <w:r w:rsidRPr="495E665F" w:rsidR="702A05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and unequal</w:t>
      </w:r>
      <w:r w:rsidRPr="495E665F" w:rsidR="4F0705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access to support services (Humphries, 2015).</w:t>
      </w:r>
      <w:r w:rsidRPr="495E665F" w:rsidR="281658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Research also highlights gaps between policy intentions and the lived </w:t>
      </w:r>
      <w:r w:rsidRPr="495E665F" w:rsidR="7D4ED2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experiences</w:t>
      </w:r>
      <w:r w:rsidRPr="495E665F" w:rsidR="281658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older</w:t>
      </w:r>
      <w:r w:rsidRPr="495E665F" w:rsidR="13BB362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service users, particularly those with complex needs (Khan et al., 2024). This</w:t>
      </w:r>
      <w:r w:rsidRPr="495E665F" w:rsidR="430329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study is significant as it examines whether current provision meets the needs of adults</w:t>
      </w:r>
      <w:r w:rsidRPr="495E665F" w:rsidR="3D5AE1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aged 75 years and over, addressing gaps between </w:t>
      </w:r>
      <w:r w:rsidRPr="495E665F" w:rsidR="1DFF17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integrated</w:t>
      </w:r>
      <w:r w:rsidRPr="495E665F" w:rsidR="3D5AE1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care policy and practical servi</w:t>
      </w:r>
      <w:r w:rsidRPr="495E665F" w:rsidR="5C7E36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ce delivery.</w:t>
      </w:r>
    </w:p>
    <w:p w:rsidRPr="003A2FDF" w:rsidR="00545684" w:rsidP="00041A5A" w:rsidRDefault="00331F5A" w14:paraId="123E060D" w14:textId="510C39A7">
      <w:pPr>
        <w:spacing w:line="360" w:lineRule="auto"/>
        <w:rPr>
          <w:rFonts w:ascii="Aptos" w:hAnsi="Aptos" w:cs="Arial"/>
        </w:rPr>
      </w:pPr>
    </w:p>
    <w:p w:rsidR="0D8D05DB" w:rsidP="0D8D05DB" w:rsidRDefault="0D8D05DB" w14:paraId="55B72DAF" w14:textId="6BBCD8D7">
      <w:pPr>
        <w:spacing w:line="360" w:lineRule="auto"/>
        <w:rPr>
          <w:rFonts w:ascii="Aptos" w:hAnsi="Aptos" w:cs="Arial"/>
          <w:i w:val="1"/>
          <w:iCs w:val="1"/>
        </w:rPr>
      </w:pPr>
    </w:p>
    <w:p w:rsidR="00FF5B70" w:rsidP="0D8D05DB" w:rsidRDefault="00FF5B70" w14:paraId="31EDAA81" w14:textId="3A3BE424">
      <w:pPr>
        <w:pStyle w:val="Heading2"/>
        <w:spacing w:line="360" w:lineRule="auto"/>
        <w:rPr>
          <w:rFonts w:ascii="Aptos" w:hAnsi="Aptos"/>
          <w:b w:val="0"/>
          <w:bCs w:val="0"/>
          <w:i w:val="0"/>
          <w:iCs w:val="0"/>
        </w:rPr>
      </w:pPr>
      <w:r w:rsidRPr="0D8D05DB" w:rsidR="00FF5B70">
        <w:rPr>
          <w:rFonts w:ascii="Aptos" w:hAnsi="Aptos"/>
        </w:rPr>
        <w:t>4</w:t>
      </w:r>
      <w:r w:rsidRPr="0D8D05DB" w:rsidR="008E5015">
        <w:rPr>
          <w:rFonts w:ascii="Aptos" w:hAnsi="Aptos"/>
        </w:rPr>
        <w:t xml:space="preserve">) </w:t>
      </w:r>
      <w:r w:rsidRPr="0D8D05DB" w:rsidR="00545684">
        <w:rPr>
          <w:rFonts w:ascii="Aptos" w:hAnsi="Aptos"/>
        </w:rPr>
        <w:t>Methods:</w:t>
      </w:r>
    </w:p>
    <w:p w:rsidR="0D8D05DB" w:rsidP="0D8D05DB" w:rsidRDefault="0D8D05DB" w14:paraId="38BA2CB0" w14:textId="108B2494">
      <w:pPr>
        <w:pStyle w:val="Normal"/>
      </w:pPr>
    </w:p>
    <w:p w:rsidR="4C715084" w:rsidP="495E665F" w:rsidRDefault="4C715084" w14:paraId="294CFC15" w14:textId="705428F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95E665F" w:rsidR="4C7150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 study will adopt a secondary research design</w:t>
      </w:r>
      <w:r w:rsidRPr="495E665F" w:rsidR="329091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using a structured review of existing literature. Data sour</w:t>
      </w:r>
      <w:r w:rsidRPr="495E665F" w:rsidR="54599B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ces will include peer-reviewed journal articles, UK </w:t>
      </w:r>
      <w:r w:rsidRPr="495E665F" w:rsidR="741709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government</w:t>
      </w:r>
      <w:r w:rsidRPr="495E665F" w:rsidR="54599B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po</w:t>
      </w:r>
      <w:r w:rsidRPr="495E665F" w:rsidR="793079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licy documents, and reports from reputable organisations such as</w:t>
      </w:r>
      <w:r w:rsidRPr="495E665F" w:rsidR="5950FE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NHS and The King’s Fund. Published articles will </w:t>
      </w:r>
      <w:r w:rsidRPr="495E665F" w:rsidR="547F69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 used and focused on the UK health and social care provision for adults </w:t>
      </w:r>
      <w:r w:rsidRPr="495E665F" w:rsidR="6E144D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aged</w:t>
      </w:r>
      <w:r w:rsidRPr="495E665F" w:rsidR="547F69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75 years and over</w:t>
      </w:r>
      <w:r w:rsidRPr="495E665F" w:rsidR="4732CB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will be used to compare findings across studies and </w:t>
      </w:r>
      <w:r w:rsidRPr="495E665F" w:rsidR="4732CB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identify</w:t>
      </w:r>
      <w:r w:rsidRPr="495E665F" w:rsidR="4732CB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key themes related to servi</w:t>
      </w:r>
      <w:r w:rsidRPr="495E665F" w:rsidR="723D5B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ce integration and accessibility. Ethical</w:t>
      </w:r>
      <w:r w:rsidRPr="495E665F" w:rsidR="76322B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95E665F" w:rsidR="27EA72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considerations</w:t>
      </w:r>
      <w:r w:rsidRPr="495E665F" w:rsidR="76322B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include </w:t>
      </w:r>
      <w:r w:rsidRPr="495E665F" w:rsidR="76322B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accurate</w:t>
      </w:r>
      <w:r w:rsidRPr="495E665F" w:rsidR="76322B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citation, critical </w:t>
      </w:r>
      <w:r w:rsidRPr="495E665F" w:rsidR="7ACDF3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appraisal</w:t>
      </w:r>
      <w:r w:rsidRPr="495E665F" w:rsidR="76322B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sources</w:t>
      </w:r>
      <w:r w:rsidRPr="495E665F" w:rsidR="1FC29C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and adherence to academic integrity standards to avoid plagiarism</w:t>
      </w:r>
      <w:r w:rsidRPr="495E665F" w:rsidR="61FBB5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Pr="003A2FDF" w:rsidR="00331F5A" w:rsidP="00331F5A" w:rsidRDefault="00331F5A" w14:paraId="2FE332DF" w14:textId="77777777">
      <w:pPr>
        <w:spacing w:line="360" w:lineRule="auto"/>
        <w:ind w:left="720"/>
        <w:rPr>
          <w:rFonts w:ascii="Aptos" w:hAnsi="Aptos" w:cs="Arial"/>
        </w:rPr>
      </w:pPr>
    </w:p>
    <w:p w:rsidRPr="003A2FDF" w:rsidR="0061260B" w:rsidP="00784670" w:rsidRDefault="00FF5B70" w14:paraId="232DCC93" w14:textId="74A66EC3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5</w:t>
      </w:r>
      <w:r w:rsidRPr="003A2FDF" w:rsidR="0061260B">
        <w:rPr>
          <w:rFonts w:ascii="Aptos" w:hAnsi="Aptos"/>
        </w:rPr>
        <w:t>) Resources</w:t>
      </w:r>
      <w:r w:rsidRPr="003A2FDF" w:rsidR="00260277">
        <w:rPr>
          <w:rFonts w:ascii="Aptos" w:hAnsi="Aptos"/>
        </w:rPr>
        <w:t>:</w:t>
      </w:r>
      <w:r w:rsidRPr="003A2FDF" w:rsidR="0061260B">
        <w:rPr>
          <w:rFonts w:ascii="Aptos" w:hAnsi="Aptos"/>
        </w:rPr>
        <w:t xml:space="preserve"> </w:t>
      </w:r>
    </w:p>
    <w:p w:rsidRPr="003A2FDF" w:rsidR="0061260B" w:rsidP="00260277" w:rsidRDefault="00331F5A" w14:paraId="64C3045A" w14:textId="39A5EEEB">
      <w:pPr>
        <w:rPr>
          <w:rFonts w:ascii="Aptos" w:hAnsi="Aptos" w:cs="Arial"/>
        </w:rPr>
      </w:pPr>
    </w:p>
    <w:p w:rsidR="1678DEC6" w:rsidP="495E665F" w:rsidRDefault="1678DEC6" w14:paraId="7ED7796A" w14:textId="0E8D168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1678DEC6">
        <w:rPr>
          <w:rFonts w:ascii="Arial" w:hAnsi="Arial" w:eastAsia="Arial" w:cs="Arial"/>
          <w:sz w:val="22"/>
          <w:szCs w:val="22"/>
        </w:rPr>
        <w:t>Google Scholar</w:t>
      </w:r>
    </w:p>
    <w:p w:rsidR="1678DEC6" w:rsidP="495E665F" w:rsidRDefault="1678DEC6" w14:paraId="433C7E30" w14:textId="568FA76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1678DEC6">
        <w:rPr>
          <w:rFonts w:ascii="Arial" w:hAnsi="Arial" w:eastAsia="Arial" w:cs="Arial"/>
          <w:sz w:val="22"/>
          <w:szCs w:val="22"/>
        </w:rPr>
        <w:t>PubMed</w:t>
      </w:r>
    </w:p>
    <w:p w:rsidR="1678DEC6" w:rsidP="495E665F" w:rsidRDefault="1678DEC6" w14:paraId="4C8A26B7" w14:textId="67AEB5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1678DEC6">
        <w:rPr>
          <w:rFonts w:ascii="Arial" w:hAnsi="Arial" w:eastAsia="Arial" w:cs="Arial"/>
          <w:sz w:val="22"/>
          <w:szCs w:val="22"/>
        </w:rPr>
        <w:t>University online library</w:t>
      </w:r>
    </w:p>
    <w:p w:rsidR="1678DEC6" w:rsidP="495E665F" w:rsidRDefault="1678DEC6" w14:paraId="7DE9CA67" w14:textId="37FB5ED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1678DEC6">
        <w:rPr>
          <w:rFonts w:ascii="Arial" w:hAnsi="Arial" w:eastAsia="Arial" w:cs="Arial"/>
          <w:sz w:val="22"/>
          <w:szCs w:val="22"/>
        </w:rPr>
        <w:t>NHS England website</w:t>
      </w:r>
    </w:p>
    <w:p w:rsidR="1678DEC6" w:rsidP="495E665F" w:rsidRDefault="1678DEC6" w14:paraId="616031FE" w14:textId="4FB9BE2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1678DEC6">
        <w:rPr>
          <w:rFonts w:ascii="Arial" w:hAnsi="Arial" w:eastAsia="Arial" w:cs="Arial"/>
          <w:sz w:val="22"/>
          <w:szCs w:val="22"/>
        </w:rPr>
        <w:t xml:space="preserve">The King’s Fund publications </w:t>
      </w:r>
    </w:p>
    <w:p w:rsidR="1678DEC6" w:rsidP="495E665F" w:rsidRDefault="1678DEC6" w14:paraId="47A0AB81" w14:textId="6BD6078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1678DEC6">
        <w:rPr>
          <w:rFonts w:ascii="Arial" w:hAnsi="Arial" w:eastAsia="Arial" w:cs="Arial"/>
          <w:sz w:val="22"/>
          <w:szCs w:val="22"/>
        </w:rPr>
        <w:t>Microsoft Words</w:t>
      </w:r>
    </w:p>
    <w:p w:rsidRPr="003A2FDF" w:rsidR="00260277" w:rsidP="00260277" w:rsidRDefault="00260277" w14:paraId="376E10FA" w14:textId="77777777">
      <w:pPr>
        <w:rPr>
          <w:rFonts w:ascii="Aptos" w:hAnsi="Aptos" w:cs="Arial"/>
        </w:rPr>
      </w:pPr>
    </w:p>
    <w:p w:rsidRPr="003A2FDF" w:rsidR="00545684" w:rsidP="00784670" w:rsidRDefault="00FF5B70" w14:paraId="0FE77585" w14:textId="45EB88AC">
      <w:pPr>
        <w:pStyle w:val="Heading2"/>
        <w:rPr>
          <w:rFonts w:ascii="Aptos" w:hAnsi="Aptos"/>
        </w:rPr>
      </w:pPr>
      <w:r w:rsidRPr="0D8D05DB" w:rsidR="00FF5B70">
        <w:rPr>
          <w:rFonts w:ascii="Aptos" w:hAnsi="Aptos"/>
        </w:rPr>
        <w:t>6</w:t>
      </w:r>
      <w:r w:rsidRPr="0D8D05DB" w:rsidR="0061260B">
        <w:rPr>
          <w:rFonts w:ascii="Aptos" w:hAnsi="Aptos"/>
        </w:rPr>
        <w:t>) Timescale: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618"/>
      </w:tblGrid>
      <w:tr w:rsidR="0D8D05DB" w:rsidTr="0D8D05DB" w14:paraId="60FDEA79">
        <w:trPr>
          <w:trHeight w:val="300"/>
        </w:trPr>
        <w:tc>
          <w:tcPr>
            <w:tcW w:w="4508" w:type="dxa"/>
            <w:tcMar/>
          </w:tcPr>
          <w:p w:rsidR="0CE61115" w:rsidP="0D8D05DB" w:rsidRDefault="0CE61115" w14:paraId="3A1DE558" w14:textId="3EB15B13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0D8D05DB" w:rsidR="0CE61115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                WEEKS</w:t>
            </w:r>
          </w:p>
        </w:tc>
        <w:tc>
          <w:tcPr>
            <w:tcW w:w="4618" w:type="dxa"/>
            <w:tcMar/>
          </w:tcPr>
          <w:p w:rsidR="0CE61115" w:rsidP="0D8D05DB" w:rsidRDefault="0CE61115" w14:paraId="48B1AD78" w14:textId="39D6CB2D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0D8D05DB" w:rsidR="0CE61115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                STAGES   </w:t>
            </w:r>
          </w:p>
        </w:tc>
      </w:tr>
      <w:tr w:rsidR="0D8D05DB" w:rsidTr="0D8D05DB" w14:paraId="7C1373EA">
        <w:trPr>
          <w:trHeight w:val="300"/>
        </w:trPr>
        <w:tc>
          <w:tcPr>
            <w:tcW w:w="4508" w:type="dxa"/>
            <w:tcMar/>
          </w:tcPr>
          <w:p w:rsidR="0CE61115" w:rsidP="0D8D05DB" w:rsidRDefault="0CE61115" w14:paraId="31D93AD0" w14:textId="28274989">
            <w:pPr>
              <w:pStyle w:val="Normal"/>
              <w:bidi w:val="0"/>
              <w:rPr>
                <w:rFonts w:ascii="Arial" w:hAnsi="Arial" w:eastAsia="Arial" w:cs="Arial"/>
                <w:sz w:val="22"/>
                <w:szCs w:val="22"/>
              </w:rPr>
            </w:pPr>
            <w:r w:rsidRPr="0D8D05DB" w:rsidR="0CE61115">
              <w:rPr>
                <w:rFonts w:ascii="Arial" w:hAnsi="Arial" w:eastAsia="Arial" w:cs="Arial"/>
                <w:sz w:val="22"/>
                <w:szCs w:val="22"/>
              </w:rPr>
              <w:t>Week 1-2</w:t>
            </w:r>
          </w:p>
        </w:tc>
        <w:tc>
          <w:tcPr>
            <w:tcW w:w="4618" w:type="dxa"/>
            <w:tcMar/>
          </w:tcPr>
          <w:p w:rsidR="47BA7876" w:rsidP="0D8D05DB" w:rsidRDefault="47BA7876" w14:paraId="5ED29249" w14:textId="468BDB50">
            <w:pPr>
              <w:pStyle w:val="Normal"/>
              <w:bidi w:val="0"/>
              <w:rPr>
                <w:rFonts w:ascii="Arial" w:hAnsi="Arial" w:eastAsia="Arial" w:cs="Arial"/>
                <w:sz w:val="22"/>
                <w:szCs w:val="22"/>
              </w:rPr>
            </w:pPr>
            <w:r w:rsidRPr="0D8D05DB" w:rsidR="47BA7876">
              <w:rPr>
                <w:rFonts w:ascii="Arial" w:hAnsi="Arial" w:eastAsia="Arial" w:cs="Arial"/>
                <w:sz w:val="22"/>
                <w:szCs w:val="22"/>
              </w:rPr>
              <w:t>Literature searching and selection</w:t>
            </w:r>
          </w:p>
        </w:tc>
      </w:tr>
      <w:tr w:rsidR="0D8D05DB" w:rsidTr="0D8D05DB" w14:paraId="6789B497">
        <w:trPr>
          <w:trHeight w:val="300"/>
        </w:trPr>
        <w:tc>
          <w:tcPr>
            <w:tcW w:w="4508" w:type="dxa"/>
            <w:tcMar/>
          </w:tcPr>
          <w:p w:rsidR="47BA7876" w:rsidP="0D8D05DB" w:rsidRDefault="47BA7876" w14:paraId="78E6087B" w14:textId="28FA921F">
            <w:pPr>
              <w:pStyle w:val="Normal"/>
              <w:bidi w:val="0"/>
              <w:rPr>
                <w:rFonts w:ascii="Arial" w:hAnsi="Arial" w:eastAsia="Arial" w:cs="Arial"/>
                <w:sz w:val="22"/>
                <w:szCs w:val="22"/>
              </w:rPr>
            </w:pPr>
            <w:r w:rsidRPr="0D8D05DB" w:rsidR="47BA7876">
              <w:rPr>
                <w:rFonts w:ascii="Arial" w:hAnsi="Arial" w:eastAsia="Arial" w:cs="Arial"/>
                <w:sz w:val="22"/>
                <w:szCs w:val="22"/>
              </w:rPr>
              <w:t>Week 3-5</w:t>
            </w:r>
          </w:p>
        </w:tc>
        <w:tc>
          <w:tcPr>
            <w:tcW w:w="4618" w:type="dxa"/>
            <w:tcMar/>
          </w:tcPr>
          <w:p w:rsidR="47BA7876" w:rsidP="0D8D05DB" w:rsidRDefault="47BA7876" w14:paraId="000550D5" w14:textId="1526EC2A">
            <w:pPr>
              <w:pStyle w:val="Normal"/>
              <w:bidi w:val="0"/>
              <w:rPr>
                <w:rFonts w:ascii="Arial" w:hAnsi="Arial" w:eastAsia="Arial" w:cs="Arial"/>
                <w:sz w:val="22"/>
                <w:szCs w:val="22"/>
              </w:rPr>
            </w:pPr>
            <w:r w:rsidRPr="0D8D05DB" w:rsidR="47BA7876">
              <w:rPr>
                <w:rFonts w:ascii="Arial" w:hAnsi="Arial" w:eastAsia="Arial" w:cs="Arial"/>
                <w:sz w:val="22"/>
                <w:szCs w:val="22"/>
              </w:rPr>
              <w:t>Critical reading and analysis</w:t>
            </w:r>
          </w:p>
        </w:tc>
      </w:tr>
      <w:tr w:rsidR="0D8D05DB" w:rsidTr="0D8D05DB" w14:paraId="44D1AA54">
        <w:trPr>
          <w:trHeight w:val="300"/>
        </w:trPr>
        <w:tc>
          <w:tcPr>
            <w:tcW w:w="4508" w:type="dxa"/>
            <w:tcMar/>
          </w:tcPr>
          <w:p w:rsidR="3F66ACF7" w:rsidP="0D8D05DB" w:rsidRDefault="3F66ACF7" w14:paraId="7891851D" w14:textId="694FDFD6">
            <w:pPr>
              <w:pStyle w:val="Normal"/>
              <w:bidi w:val="0"/>
              <w:rPr>
                <w:rFonts w:ascii="Arial" w:hAnsi="Arial" w:eastAsia="Arial" w:cs="Arial"/>
                <w:sz w:val="22"/>
                <w:szCs w:val="22"/>
              </w:rPr>
            </w:pPr>
            <w:r w:rsidRPr="0D8D05DB" w:rsidR="3F66ACF7">
              <w:rPr>
                <w:rFonts w:ascii="Arial" w:hAnsi="Arial" w:eastAsia="Arial" w:cs="Arial"/>
                <w:sz w:val="22"/>
                <w:szCs w:val="22"/>
              </w:rPr>
              <w:t>Week 6-11</w:t>
            </w:r>
          </w:p>
        </w:tc>
        <w:tc>
          <w:tcPr>
            <w:tcW w:w="4618" w:type="dxa"/>
            <w:tcMar/>
          </w:tcPr>
          <w:p w:rsidR="3F66ACF7" w:rsidP="0D8D05DB" w:rsidRDefault="3F66ACF7" w14:paraId="1436EFE6" w14:textId="6E690DB0">
            <w:pPr>
              <w:pStyle w:val="Normal"/>
              <w:bidi w:val="0"/>
              <w:rPr>
                <w:rFonts w:ascii="Arial" w:hAnsi="Arial" w:eastAsia="Arial" w:cs="Arial"/>
                <w:sz w:val="22"/>
                <w:szCs w:val="22"/>
              </w:rPr>
            </w:pPr>
            <w:r w:rsidRPr="0D8D05DB" w:rsidR="3F66ACF7">
              <w:rPr>
                <w:rFonts w:ascii="Arial" w:hAnsi="Arial" w:eastAsia="Arial" w:cs="Arial"/>
                <w:sz w:val="22"/>
                <w:szCs w:val="22"/>
              </w:rPr>
              <w:t>Writing and revision</w:t>
            </w:r>
          </w:p>
        </w:tc>
      </w:tr>
    </w:tbl>
    <w:p w:rsidR="0D8D05DB" w:rsidP="0D8D05DB" w:rsidRDefault="0D8D05DB" w14:paraId="4B504160" w14:textId="3D24B8D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cs="Arial"/>
        </w:rPr>
      </w:pPr>
    </w:p>
    <w:p w:rsidR="0D8D05DB" w:rsidP="0D8D05DB" w:rsidRDefault="0D8D05DB" w14:paraId="7EA27C71" w14:textId="1D43B0C9">
      <w:pPr>
        <w:spacing w:line="360" w:lineRule="auto"/>
        <w:ind w:left="0"/>
        <w:rPr>
          <w:rFonts w:ascii="Aptos" w:hAnsi="Aptos" w:cs="Arial"/>
          <w:b w:val="1"/>
          <w:bCs w:val="1"/>
          <w:i w:val="1"/>
          <w:iCs w:val="1"/>
          <w:sz w:val="28"/>
          <w:szCs w:val="28"/>
        </w:rPr>
      </w:pPr>
    </w:p>
    <w:p w:rsidRPr="003A2FDF" w:rsidR="00FF5B70" w:rsidP="0D8D05DB" w:rsidRDefault="00FF5B70" w14:paraId="5713A915" w14:textId="60566118">
      <w:pPr>
        <w:spacing w:line="360" w:lineRule="auto"/>
        <w:ind w:left="0"/>
        <w:rPr>
          <w:rFonts w:ascii="Aptos" w:hAnsi="Aptos" w:cs="Arial"/>
          <w:b w:val="1"/>
          <w:bCs w:val="1"/>
          <w:i w:val="1"/>
          <w:iCs w:val="1"/>
          <w:sz w:val="28"/>
          <w:szCs w:val="28"/>
        </w:rPr>
      </w:pPr>
      <w:r w:rsidRPr="0D8D05DB" w:rsidR="00FF5B70">
        <w:rPr>
          <w:rFonts w:ascii="Aptos" w:hAnsi="Aptos" w:cs="Arial"/>
          <w:b w:val="1"/>
          <w:bCs w:val="1"/>
          <w:i w:val="1"/>
          <w:iCs w:val="1"/>
          <w:sz w:val="28"/>
          <w:szCs w:val="28"/>
        </w:rPr>
        <w:t>7) Self-reflection as researcher (any strengths or challenges):</w:t>
      </w:r>
    </w:p>
    <w:p w:rsidRPr="003A2FDF" w:rsidR="00FF5B70" w:rsidP="00041A5A" w:rsidRDefault="00331F5A" w14:paraId="4ECDA0BD" w14:textId="031BE602">
      <w:pPr>
        <w:spacing w:line="360" w:lineRule="auto"/>
        <w:rPr>
          <w:rFonts w:ascii="Aptos" w:hAnsi="Aptos" w:cs="Arial"/>
        </w:rPr>
      </w:pPr>
    </w:p>
    <w:p w:rsidR="1065FA8E" w:rsidP="495E665F" w:rsidRDefault="1065FA8E" w14:paraId="7B3E3CD3" w14:textId="04E8C6D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1065FA8E">
        <w:rPr>
          <w:rFonts w:ascii="Arial" w:hAnsi="Arial" w:eastAsia="Arial" w:cs="Arial"/>
          <w:sz w:val="22"/>
          <w:szCs w:val="22"/>
        </w:rPr>
        <w:t>A key strength in undertaking this research is my ability to cr</w:t>
      </w:r>
      <w:r w:rsidRPr="495E665F" w:rsidR="68B6A716">
        <w:rPr>
          <w:rFonts w:ascii="Arial" w:hAnsi="Arial" w:eastAsia="Arial" w:cs="Arial"/>
          <w:sz w:val="22"/>
          <w:szCs w:val="22"/>
        </w:rPr>
        <w:t>itically engage with academic literature and apply policy to practice. However, syn</w:t>
      </w:r>
      <w:r w:rsidRPr="495E665F" w:rsidR="17395EC7">
        <w:rPr>
          <w:rFonts w:ascii="Arial" w:hAnsi="Arial" w:eastAsia="Arial" w:cs="Arial"/>
          <w:sz w:val="22"/>
          <w:szCs w:val="22"/>
        </w:rPr>
        <w:t>thesising complex evidence may be challenging, and I aim to further</w:t>
      </w:r>
      <w:r w:rsidRPr="495E665F" w:rsidR="45D23162">
        <w:rPr>
          <w:rFonts w:ascii="Arial" w:hAnsi="Arial" w:eastAsia="Arial" w:cs="Arial"/>
          <w:sz w:val="22"/>
          <w:szCs w:val="22"/>
        </w:rPr>
        <w:t xml:space="preserve"> develop my academic writing, critical analysis, and referencing skills throughout </w:t>
      </w:r>
      <w:r w:rsidRPr="495E665F" w:rsidR="4BFB27C2">
        <w:rPr>
          <w:rFonts w:ascii="Arial" w:hAnsi="Arial" w:eastAsia="Arial" w:cs="Arial"/>
          <w:sz w:val="22"/>
          <w:szCs w:val="22"/>
        </w:rPr>
        <w:t>this project</w:t>
      </w:r>
      <w:r w:rsidRPr="495E665F" w:rsidR="4BFB27C2">
        <w:rPr>
          <w:rFonts w:ascii="Arial" w:hAnsi="Arial" w:eastAsia="Arial" w:cs="Arial"/>
          <w:sz w:val="22"/>
          <w:szCs w:val="22"/>
        </w:rPr>
        <w:t>.</w:t>
      </w:r>
    </w:p>
    <w:p w:rsidRPr="003A2FDF" w:rsidR="00545684" w:rsidP="00041A5A" w:rsidRDefault="00545684" w14:paraId="449212CA" w14:textId="77777777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:rsidRPr="003A2FDF" w:rsidR="00545684" w:rsidP="00FF5B70" w:rsidRDefault="00545684" w14:paraId="262C8CA3" w14:textId="4D2FF9E1">
      <w:pPr>
        <w:pStyle w:val="Heading1"/>
        <w:rPr>
          <w:rFonts w:ascii="Aptos" w:hAnsi="Aptos"/>
        </w:rPr>
      </w:pPr>
      <w:r w:rsidRPr="0D8D05DB" w:rsidR="00545684">
        <w:rPr>
          <w:rFonts w:ascii="Aptos" w:hAnsi="Aptos"/>
        </w:rPr>
        <w:t>References</w:t>
      </w:r>
    </w:p>
    <w:p w:rsidR="0D8D05DB" w:rsidP="0D8D05DB" w:rsidRDefault="0D8D05DB" w14:paraId="41BD82CA" w14:textId="784F86C9">
      <w:pPr>
        <w:pStyle w:val="Normal"/>
      </w:pPr>
    </w:p>
    <w:p w:rsidR="76E73A91" w:rsidP="495E665F" w:rsidRDefault="76E73A91" w14:paraId="53BDF95F" w14:textId="1E386E0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76E73A91">
        <w:rPr>
          <w:rFonts w:ascii="Arial" w:hAnsi="Arial" w:eastAsia="Arial" w:cs="Arial"/>
          <w:sz w:val="22"/>
          <w:szCs w:val="22"/>
        </w:rPr>
        <w:t>Balqis-Ali, N.Z., Jawahir, S., Chan, Y.</w:t>
      </w:r>
      <w:r w:rsidRPr="495E665F" w:rsidR="728D9633">
        <w:rPr>
          <w:rFonts w:ascii="Arial" w:hAnsi="Arial" w:eastAsia="Arial" w:cs="Arial"/>
          <w:sz w:val="22"/>
          <w:szCs w:val="22"/>
        </w:rPr>
        <w:t xml:space="preserve">M., Lim, A.W.Y., Azlan, U.W., </w:t>
      </w:r>
      <w:r w:rsidRPr="495E665F" w:rsidR="32AD6207">
        <w:rPr>
          <w:rFonts w:ascii="Arial" w:hAnsi="Arial" w:eastAsia="Arial" w:cs="Arial"/>
          <w:sz w:val="22"/>
          <w:szCs w:val="22"/>
        </w:rPr>
        <w:t>Saffie, S. S. M., Fun, W.H., and Lee, S.W.</w:t>
      </w:r>
      <w:r w:rsidRPr="495E665F" w:rsidR="561E6F65">
        <w:rPr>
          <w:rFonts w:ascii="Arial" w:hAnsi="Arial" w:eastAsia="Arial" w:cs="Arial"/>
          <w:sz w:val="22"/>
          <w:szCs w:val="22"/>
        </w:rPr>
        <w:t>H., 2024. The impact of long-term care interventions on healthcare utilisation amo</w:t>
      </w:r>
      <w:r w:rsidRPr="495E665F" w:rsidR="0E6461E9">
        <w:rPr>
          <w:rFonts w:ascii="Arial" w:hAnsi="Arial" w:eastAsia="Arial" w:cs="Arial"/>
          <w:sz w:val="22"/>
          <w:szCs w:val="22"/>
        </w:rPr>
        <w:t>ng older persons: a scoping review of reviews, BMC geriatrics</w:t>
      </w:r>
      <w:r w:rsidRPr="495E665F" w:rsidR="75E883A9">
        <w:rPr>
          <w:rFonts w:ascii="Arial" w:hAnsi="Arial" w:eastAsia="Arial" w:cs="Arial"/>
          <w:sz w:val="22"/>
          <w:szCs w:val="22"/>
        </w:rPr>
        <w:t>, 24(1) p.484.</w:t>
      </w:r>
      <w:r w:rsidRPr="495E665F" w:rsidR="04A214B2">
        <w:rPr>
          <w:rFonts w:ascii="Arial" w:hAnsi="Arial" w:eastAsia="Arial" w:cs="Arial"/>
          <w:sz w:val="22"/>
          <w:szCs w:val="22"/>
        </w:rPr>
        <w:t xml:space="preserve"> </w:t>
      </w:r>
    </w:p>
    <w:p w:rsidR="04A214B2" w:rsidP="495E665F" w:rsidRDefault="04A214B2" w14:paraId="30A8825F" w14:textId="633771C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04A214B2">
        <w:rPr>
          <w:rFonts w:ascii="Arial" w:hAnsi="Arial" w:eastAsia="Arial" w:cs="Arial"/>
          <w:sz w:val="22"/>
          <w:szCs w:val="22"/>
        </w:rPr>
        <w:t>Humphr</w:t>
      </w:r>
      <w:r w:rsidRPr="495E665F" w:rsidR="040AAE6B">
        <w:rPr>
          <w:rFonts w:ascii="Arial" w:hAnsi="Arial" w:eastAsia="Arial" w:cs="Arial"/>
          <w:sz w:val="22"/>
          <w:szCs w:val="22"/>
        </w:rPr>
        <w:t>ies, R., 2015. Health and Social Care for older people: progress</w:t>
      </w:r>
      <w:r w:rsidRPr="495E665F" w:rsidR="7094C2BA">
        <w:rPr>
          <w:rFonts w:ascii="Arial" w:hAnsi="Arial" w:eastAsia="Arial" w:cs="Arial"/>
          <w:sz w:val="22"/>
          <w:szCs w:val="22"/>
        </w:rPr>
        <w:t xml:space="preserve">, </w:t>
      </w:r>
      <w:r w:rsidRPr="495E665F" w:rsidR="2A0B3394">
        <w:rPr>
          <w:rFonts w:ascii="Arial" w:hAnsi="Arial" w:eastAsia="Arial" w:cs="Arial"/>
          <w:sz w:val="22"/>
          <w:szCs w:val="22"/>
        </w:rPr>
        <w:t>problems,</w:t>
      </w:r>
      <w:r w:rsidRPr="495E665F" w:rsidR="7094C2BA">
        <w:rPr>
          <w:rFonts w:ascii="Arial" w:hAnsi="Arial" w:eastAsia="Arial" w:cs="Arial"/>
          <w:sz w:val="22"/>
          <w:szCs w:val="22"/>
        </w:rPr>
        <w:t xml:space="preserve"> and priorities. </w:t>
      </w:r>
      <w:r w:rsidRPr="495E665F" w:rsidR="6EE9BBB1">
        <w:rPr>
          <w:rFonts w:ascii="Arial" w:hAnsi="Arial" w:eastAsia="Arial" w:cs="Arial"/>
          <w:i w:val="1"/>
          <w:iCs w:val="1"/>
          <w:sz w:val="22"/>
          <w:szCs w:val="22"/>
        </w:rPr>
        <w:t>Quality in Ageing and Older Adults,</w:t>
      </w:r>
      <w:r w:rsidRPr="495E665F" w:rsidR="6EE9BBB1">
        <w:rPr>
          <w:rFonts w:ascii="Arial" w:hAnsi="Arial" w:eastAsia="Arial" w:cs="Arial"/>
          <w:sz w:val="22"/>
          <w:szCs w:val="22"/>
        </w:rPr>
        <w:t xml:space="preserve"> 16(1), pp. 27-31.</w:t>
      </w:r>
    </w:p>
    <w:p w:rsidR="36217CCA" w:rsidP="495E665F" w:rsidRDefault="36217CCA" w14:paraId="050B33CD" w14:textId="434201D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36217CCA">
        <w:rPr>
          <w:rFonts w:ascii="Arial" w:hAnsi="Arial" w:eastAsia="Arial" w:cs="Arial"/>
          <w:sz w:val="22"/>
          <w:szCs w:val="22"/>
        </w:rPr>
        <w:t>Khan, N., Hewson, D., and Randhawa</w:t>
      </w:r>
      <w:r w:rsidRPr="495E665F" w:rsidR="2C2BE607">
        <w:rPr>
          <w:rFonts w:ascii="Arial" w:hAnsi="Arial" w:eastAsia="Arial" w:cs="Arial"/>
          <w:sz w:val="22"/>
          <w:szCs w:val="22"/>
        </w:rPr>
        <w:t>, G., 2024. Factors that affect the implementation of an integrated care</w:t>
      </w:r>
      <w:r w:rsidRPr="495E665F" w:rsidR="71DD6A9A">
        <w:rPr>
          <w:rFonts w:ascii="Arial" w:hAnsi="Arial" w:eastAsia="Arial" w:cs="Arial"/>
          <w:sz w:val="22"/>
          <w:szCs w:val="22"/>
        </w:rPr>
        <w:t xml:space="preserve"> programme for older people with differ</w:t>
      </w:r>
      <w:r w:rsidRPr="495E665F" w:rsidR="3F17954F">
        <w:rPr>
          <w:rFonts w:ascii="Arial" w:hAnsi="Arial" w:eastAsia="Arial" w:cs="Arial"/>
          <w:sz w:val="22"/>
          <w:szCs w:val="22"/>
        </w:rPr>
        <w:t>ent frailty levels: a q</w:t>
      </w:r>
      <w:r w:rsidRPr="495E665F" w:rsidR="51FC0E21">
        <w:rPr>
          <w:rFonts w:ascii="Arial" w:hAnsi="Arial" w:eastAsia="Arial" w:cs="Arial"/>
          <w:sz w:val="22"/>
          <w:szCs w:val="22"/>
        </w:rPr>
        <w:t xml:space="preserve">ualitative study of commissioners and provider stakeholders. </w:t>
      </w:r>
      <w:r w:rsidRPr="495E665F" w:rsidR="0433B497">
        <w:rPr>
          <w:rFonts w:ascii="Arial" w:hAnsi="Arial" w:eastAsia="Arial" w:cs="Arial"/>
          <w:sz w:val="22"/>
          <w:szCs w:val="22"/>
        </w:rPr>
        <w:t>BMC geriatrics, 24(1), p.832.</w:t>
      </w:r>
    </w:p>
    <w:p w:rsidR="0433B497" w:rsidP="495E665F" w:rsidRDefault="0433B497" w14:paraId="46D908CE" w14:textId="680822A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5E665F" w:rsidR="0433B497">
        <w:rPr>
          <w:rFonts w:ascii="Arial" w:hAnsi="Arial" w:eastAsia="Arial" w:cs="Arial"/>
          <w:sz w:val="22"/>
          <w:szCs w:val="22"/>
        </w:rPr>
        <w:t xml:space="preserve">Stowell, M., Spiers, G.F., </w:t>
      </w:r>
      <w:r w:rsidRPr="495E665F" w:rsidR="0433B497">
        <w:rPr>
          <w:rFonts w:ascii="Arial" w:hAnsi="Arial" w:eastAsia="Arial" w:cs="Arial"/>
          <w:sz w:val="22"/>
          <w:szCs w:val="22"/>
        </w:rPr>
        <w:t>Kunonga</w:t>
      </w:r>
      <w:r w:rsidRPr="495E665F" w:rsidR="0433B497">
        <w:rPr>
          <w:rFonts w:ascii="Arial" w:hAnsi="Arial" w:eastAsia="Arial" w:cs="Arial"/>
          <w:sz w:val="22"/>
          <w:szCs w:val="22"/>
        </w:rPr>
        <w:t>, P.,</w:t>
      </w:r>
      <w:r w:rsidRPr="495E665F" w:rsidR="07540083">
        <w:rPr>
          <w:rFonts w:ascii="Arial" w:hAnsi="Arial" w:eastAsia="Arial" w:cs="Arial"/>
          <w:sz w:val="22"/>
          <w:szCs w:val="22"/>
        </w:rPr>
        <w:t xml:space="preserve"> Beyer, F., Richmond, C., Craig</w:t>
      </w:r>
      <w:r w:rsidRPr="495E665F" w:rsidR="480B72BE">
        <w:rPr>
          <w:rFonts w:ascii="Arial" w:hAnsi="Arial" w:eastAsia="Arial" w:cs="Arial"/>
          <w:sz w:val="22"/>
          <w:szCs w:val="22"/>
        </w:rPr>
        <w:t xml:space="preserve">, D., and Hanratty, B., </w:t>
      </w:r>
      <w:r w:rsidRPr="495E665F" w:rsidR="0CA0B57E">
        <w:rPr>
          <w:rFonts w:ascii="Arial" w:hAnsi="Arial" w:eastAsia="Arial" w:cs="Arial"/>
          <w:sz w:val="22"/>
          <w:szCs w:val="22"/>
        </w:rPr>
        <w:t xml:space="preserve">2024. Caring for older people as a social determinant of health: findings from </w:t>
      </w:r>
      <w:r w:rsidRPr="495E665F" w:rsidR="3F3D23F7">
        <w:rPr>
          <w:rFonts w:ascii="Arial" w:hAnsi="Arial" w:eastAsia="Arial" w:cs="Arial"/>
          <w:sz w:val="22"/>
          <w:szCs w:val="22"/>
        </w:rPr>
        <w:t>scoping review of observational studies. Journal of Long-</w:t>
      </w:r>
      <w:r w:rsidRPr="495E665F" w:rsidR="7FB5C6EA">
        <w:rPr>
          <w:rFonts w:ascii="Arial" w:hAnsi="Arial" w:eastAsia="Arial" w:cs="Arial"/>
          <w:sz w:val="22"/>
          <w:szCs w:val="22"/>
        </w:rPr>
        <w:t>Term Care, 2024, pp.28-41.</w:t>
      </w:r>
    </w:p>
    <w:p w:rsidR="7FB5C6EA" w:rsidP="495E665F" w:rsidRDefault="7FB5C6EA" w14:paraId="51F742CD" w14:textId="3137536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  <w:lang w:val="en-US"/>
        </w:rPr>
      </w:pPr>
      <w:r w:rsidRPr="495E665F" w:rsidR="7FB5C6EA">
        <w:rPr>
          <w:rFonts w:ascii="Arial" w:hAnsi="Arial" w:eastAsia="Arial" w:cs="Arial"/>
          <w:sz w:val="22"/>
          <w:szCs w:val="22"/>
          <w:lang w:val="en-US"/>
        </w:rPr>
        <w:t xml:space="preserve">Sutton, C., Prowse, J., McVey, L., </w:t>
      </w:r>
      <w:r w:rsidRPr="495E665F" w:rsidR="7FB5C6EA">
        <w:rPr>
          <w:rFonts w:ascii="Arial" w:hAnsi="Arial" w:eastAsia="Arial" w:cs="Arial"/>
          <w:sz w:val="22"/>
          <w:szCs w:val="22"/>
          <w:lang w:val="en-US"/>
        </w:rPr>
        <w:t>Elsehehaly</w:t>
      </w:r>
      <w:r w:rsidRPr="495E665F" w:rsidR="7FB5C6EA">
        <w:rPr>
          <w:rFonts w:ascii="Arial" w:hAnsi="Arial" w:eastAsia="Arial" w:cs="Arial"/>
          <w:sz w:val="22"/>
          <w:szCs w:val="22"/>
          <w:lang w:val="en-US"/>
        </w:rPr>
        <w:t xml:space="preserve">, M., </w:t>
      </w:r>
      <w:r w:rsidRPr="495E665F" w:rsidR="5BF05E7C">
        <w:rPr>
          <w:rFonts w:ascii="Arial" w:hAnsi="Arial" w:eastAsia="Arial" w:cs="Arial"/>
          <w:sz w:val="22"/>
          <w:szCs w:val="22"/>
          <w:lang w:val="en-US"/>
        </w:rPr>
        <w:t>Neagu, D.,</w:t>
      </w:r>
      <w:r w:rsidRPr="495E665F" w:rsidR="7346BA82">
        <w:rPr>
          <w:rFonts w:ascii="Arial" w:hAnsi="Arial" w:eastAsia="Arial" w:cs="Arial"/>
          <w:sz w:val="22"/>
          <w:szCs w:val="22"/>
          <w:lang w:val="en-US"/>
        </w:rPr>
        <w:t xml:space="preserve"> Montaque, J., Alvarado, N., </w:t>
      </w:r>
      <w:r w:rsidRPr="495E665F" w:rsidR="7346BA82">
        <w:rPr>
          <w:rFonts w:ascii="Arial" w:hAnsi="Arial" w:eastAsia="Arial" w:cs="Arial"/>
          <w:sz w:val="22"/>
          <w:szCs w:val="22"/>
          <w:lang w:val="en-US"/>
        </w:rPr>
        <w:t>Tissiman</w:t>
      </w:r>
      <w:r w:rsidRPr="495E665F" w:rsidR="7346BA82">
        <w:rPr>
          <w:rFonts w:ascii="Arial" w:hAnsi="Arial" w:eastAsia="Arial" w:cs="Arial"/>
          <w:sz w:val="22"/>
          <w:szCs w:val="22"/>
          <w:lang w:val="en-US"/>
        </w:rPr>
        <w:t>, C.,</w:t>
      </w:r>
      <w:r w:rsidRPr="495E665F" w:rsidR="6A78CC75">
        <w:rPr>
          <w:rFonts w:ascii="Arial" w:hAnsi="Arial" w:eastAsia="Arial" w:cs="Arial"/>
          <w:sz w:val="22"/>
          <w:szCs w:val="22"/>
          <w:lang w:val="en-US"/>
        </w:rPr>
        <w:t xml:space="preserve"> O’Connell, K., Eyers, E., and Faisal, M., 2023</w:t>
      </w:r>
      <w:r w:rsidRPr="495E665F" w:rsidR="46FD283E">
        <w:rPr>
          <w:rFonts w:ascii="Arial" w:hAnsi="Arial" w:eastAsia="Arial" w:cs="Arial"/>
          <w:sz w:val="22"/>
          <w:szCs w:val="22"/>
          <w:lang w:val="en-US"/>
        </w:rPr>
        <w:t>. Strategic workforce planning in health and social care</w:t>
      </w:r>
      <w:r w:rsidRPr="495E665F" w:rsidR="52E778E6">
        <w:rPr>
          <w:rFonts w:ascii="Arial" w:hAnsi="Arial" w:eastAsia="Arial" w:cs="Arial"/>
          <w:sz w:val="22"/>
          <w:szCs w:val="22"/>
          <w:lang w:val="en-US"/>
        </w:rPr>
        <w:t xml:space="preserve"> – an</w:t>
      </w:r>
      <w:r w:rsidRPr="495E665F" w:rsidR="4C5A5E57">
        <w:rPr>
          <w:rFonts w:ascii="Arial" w:hAnsi="Arial" w:eastAsia="Arial" w:cs="Arial"/>
          <w:sz w:val="22"/>
          <w:szCs w:val="22"/>
          <w:lang w:val="en-US"/>
        </w:rPr>
        <w:t xml:space="preserve"> international perspective: A scoping review. </w:t>
      </w:r>
      <w:r w:rsidRPr="495E665F" w:rsidR="4C5A5E57">
        <w:rPr>
          <w:rFonts w:ascii="Arial" w:hAnsi="Arial" w:eastAsia="Arial" w:cs="Arial"/>
          <w:i w:val="1"/>
          <w:iCs w:val="1"/>
          <w:sz w:val="22"/>
          <w:szCs w:val="22"/>
          <w:lang w:val="en-US"/>
        </w:rPr>
        <w:t>Health policy,</w:t>
      </w:r>
      <w:r w:rsidRPr="495E665F" w:rsidR="4C5A5E57">
        <w:rPr>
          <w:rFonts w:ascii="Arial" w:hAnsi="Arial" w:eastAsia="Arial" w:cs="Arial"/>
          <w:sz w:val="22"/>
          <w:szCs w:val="22"/>
          <w:lang w:val="en-US"/>
        </w:rPr>
        <w:t xml:space="preserve"> 132</w:t>
      </w:r>
      <w:r w:rsidRPr="495E665F" w:rsidR="04C6809B">
        <w:rPr>
          <w:rFonts w:ascii="Arial" w:hAnsi="Arial" w:eastAsia="Arial" w:cs="Arial"/>
          <w:sz w:val="22"/>
          <w:szCs w:val="22"/>
          <w:lang w:val="en-US"/>
        </w:rPr>
        <w:t>, p.104827.</w:t>
      </w:r>
      <w:r w:rsidRPr="495E665F" w:rsidR="7346BA82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495E665F" w:rsidR="5BF05E7C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495E665F" w:rsidR="480B72BE">
        <w:rPr>
          <w:rFonts w:ascii="Arial" w:hAnsi="Arial" w:eastAsia="Arial" w:cs="Arial"/>
          <w:sz w:val="22"/>
          <w:szCs w:val="22"/>
          <w:lang w:val="en-US"/>
        </w:rPr>
        <w:t xml:space="preserve"> </w:t>
      </w:r>
    </w:p>
    <w:p w:rsidR="0D8D05DB" w:rsidP="0D8D05DB" w:rsidRDefault="0D8D05DB" w14:paraId="2C25C814" w14:textId="5F9B9BE5">
      <w:pPr>
        <w:pStyle w:val="Normal"/>
        <w:rPr>
          <w:rFonts w:ascii="Arial" w:hAnsi="Arial" w:eastAsia="Arial" w:cs="Arial"/>
          <w:sz w:val="22"/>
          <w:szCs w:val="22"/>
        </w:rPr>
      </w:pPr>
    </w:p>
    <w:p w:rsidRPr="003A2FDF" w:rsidR="00331F5A" w:rsidP="00331F5A" w:rsidRDefault="00331F5A" w14:paraId="6D871C44" w14:textId="77777777">
      <w:pPr>
        <w:spacing w:line="360" w:lineRule="auto"/>
        <w:rPr>
          <w:rFonts w:ascii="Aptos" w:hAnsi="Aptos" w:cs="Arial"/>
        </w:rPr>
      </w:pPr>
    </w:p>
    <w:p w:rsidRPr="00331F5A" w:rsidR="00331F5A" w:rsidP="00331F5A" w:rsidRDefault="00331F5A" w14:paraId="157CFF34" w14:textId="3F26E72C">
      <w:pPr>
        <w:spacing w:line="360" w:lineRule="auto"/>
        <w:rPr>
          <w:rFonts w:ascii="Aptos" w:hAnsi="Aptos" w:cs="Arial"/>
        </w:rPr>
      </w:pPr>
      <w:r>
        <w:br/>
      </w:r>
    </w:p>
    <w:p w:rsidRPr="00331F5A" w:rsidR="00331F5A" w:rsidP="00331F5A" w:rsidRDefault="00331F5A" w14:paraId="122C4F5C" w14:textId="64CA9049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:rsidRPr="00331F5A" w:rsidR="00331F5A" w:rsidP="00331F5A" w:rsidRDefault="00331F5A" w14:paraId="4F674FD0" w14:textId="7B679175">
      <w:pPr>
        <w:spacing w:line="360" w:lineRule="auto"/>
        <w:rPr>
          <w:rFonts w:ascii="Aptos" w:hAnsi="Aptos" w:cs="Arial"/>
        </w:rPr>
      </w:pPr>
    </w:p>
    <w:p w:rsidRPr="003A2FDF" w:rsidR="00545684" w:rsidP="00331F5A" w:rsidRDefault="00331F5A" w14:paraId="5BC91157" w14:textId="2E98F5EB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Pr="003A2FDF" w:rsidR="00545684" w:rsidSect="00041A5A">
      <w:footerReference w:type="default" r:id="rId10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45704" w:rsidP="00545684" w:rsidRDefault="00645704" w14:paraId="77B7D0B5" w14:textId="77777777">
      <w:pPr>
        <w:spacing w:after="0" w:line="240" w:lineRule="auto"/>
      </w:pPr>
      <w:r>
        <w:separator/>
      </w:r>
    </w:p>
  </w:endnote>
  <w:endnote w:type="continuationSeparator" w:id="0">
    <w:p w:rsidR="00645704" w:rsidP="00545684" w:rsidRDefault="00645704" w14:paraId="4E13A04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5684" w:rsidRDefault="00545684" w14:paraId="4459FC94" w14:textId="4721B8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45704" w:rsidP="00545684" w:rsidRDefault="00645704" w14:paraId="6FB2512A" w14:textId="77777777">
      <w:pPr>
        <w:spacing w:after="0" w:line="240" w:lineRule="auto"/>
      </w:pPr>
      <w:r>
        <w:separator/>
      </w:r>
    </w:p>
  </w:footnote>
  <w:footnote w:type="continuationSeparator" w:id="0">
    <w:p w:rsidR="00645704" w:rsidP="00545684" w:rsidRDefault="00645704" w14:paraId="12E99D08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+rOmi2+ZDs/+s3" int2:id="2QXDOj0S">
      <int2:state int2:type="spell" int2:value="Rejected"/>
    </int2:textHash>
    <int2:textHash int2:hashCode="kAX3bSCcxU6WpE" int2:id="fWK0Mf88">
      <int2:state int2:type="spell" int2:value="Rejected"/>
    </int2:textHash>
    <int2:textHash int2:hashCode="+OZLW6wNlOT+DQ" int2:id="8HMRrgC6">
      <int2:state int2:type="spell" int2:value="Rejected"/>
    </int2:textHash>
    <int2:textHash int2:hashCode="+b/7J4whleSbTO" int2:id="hLHyGePx">
      <int2:state int2:type="spell" int2:value="Rejected"/>
    </int2:textHash>
    <int2:textHash int2:hashCode="H7t8LudTbck6vZ" int2:id="5OG3jREZ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6063c2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2764c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e2217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70846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1862"/>
    <w:rsid w:val="00041A5A"/>
    <w:rsid w:val="000A5161"/>
    <w:rsid w:val="000B67B3"/>
    <w:rsid w:val="000B7CD5"/>
    <w:rsid w:val="000C4D53"/>
    <w:rsid w:val="0020643B"/>
    <w:rsid w:val="00216C85"/>
    <w:rsid w:val="00245A44"/>
    <w:rsid w:val="00260277"/>
    <w:rsid w:val="00273EDD"/>
    <w:rsid w:val="002A15DA"/>
    <w:rsid w:val="002C3965"/>
    <w:rsid w:val="003018F0"/>
    <w:rsid w:val="00321C4C"/>
    <w:rsid w:val="00331F5A"/>
    <w:rsid w:val="003A2FDF"/>
    <w:rsid w:val="003B5B7F"/>
    <w:rsid w:val="003E5EA6"/>
    <w:rsid w:val="00433FBB"/>
    <w:rsid w:val="004903AA"/>
    <w:rsid w:val="004E6C39"/>
    <w:rsid w:val="004E6C3B"/>
    <w:rsid w:val="00545684"/>
    <w:rsid w:val="0061260B"/>
    <w:rsid w:val="00645704"/>
    <w:rsid w:val="00646B10"/>
    <w:rsid w:val="006D298C"/>
    <w:rsid w:val="00715990"/>
    <w:rsid w:val="00784670"/>
    <w:rsid w:val="00866B7B"/>
    <w:rsid w:val="008E5015"/>
    <w:rsid w:val="009D1D1E"/>
    <w:rsid w:val="00A035FD"/>
    <w:rsid w:val="00A276A0"/>
    <w:rsid w:val="00A6153D"/>
    <w:rsid w:val="00C54573"/>
    <w:rsid w:val="00D025CA"/>
    <w:rsid w:val="00D769F0"/>
    <w:rsid w:val="00E614D4"/>
    <w:rsid w:val="00EC68DA"/>
    <w:rsid w:val="00F278D4"/>
    <w:rsid w:val="00FB4301"/>
    <w:rsid w:val="00FC28CC"/>
    <w:rsid w:val="00FC2B9B"/>
    <w:rsid w:val="00FF5B70"/>
    <w:rsid w:val="0187E27A"/>
    <w:rsid w:val="01EBCEA3"/>
    <w:rsid w:val="025837D3"/>
    <w:rsid w:val="03B6FF8E"/>
    <w:rsid w:val="040AAE6B"/>
    <w:rsid w:val="0433B497"/>
    <w:rsid w:val="043B4E72"/>
    <w:rsid w:val="04A214B2"/>
    <w:rsid w:val="04BE995A"/>
    <w:rsid w:val="04C6809B"/>
    <w:rsid w:val="04EE8744"/>
    <w:rsid w:val="04FC0980"/>
    <w:rsid w:val="0521737C"/>
    <w:rsid w:val="05A91633"/>
    <w:rsid w:val="05D11F28"/>
    <w:rsid w:val="05F3C04A"/>
    <w:rsid w:val="0634FFCC"/>
    <w:rsid w:val="06AC7B94"/>
    <w:rsid w:val="06C9F3FD"/>
    <w:rsid w:val="06CB6F66"/>
    <w:rsid w:val="072ADBC6"/>
    <w:rsid w:val="07540083"/>
    <w:rsid w:val="07A1355A"/>
    <w:rsid w:val="080AD29C"/>
    <w:rsid w:val="080D8268"/>
    <w:rsid w:val="0859974E"/>
    <w:rsid w:val="08A85667"/>
    <w:rsid w:val="09387D56"/>
    <w:rsid w:val="09790EA7"/>
    <w:rsid w:val="0A31DC60"/>
    <w:rsid w:val="0A5A76F4"/>
    <w:rsid w:val="0A87280A"/>
    <w:rsid w:val="0AAEFEF3"/>
    <w:rsid w:val="0AB47DAE"/>
    <w:rsid w:val="0ABF9C12"/>
    <w:rsid w:val="0BB13044"/>
    <w:rsid w:val="0BF3E390"/>
    <w:rsid w:val="0C85B926"/>
    <w:rsid w:val="0CA0B57E"/>
    <w:rsid w:val="0CE61115"/>
    <w:rsid w:val="0D8D05DB"/>
    <w:rsid w:val="0DB814D2"/>
    <w:rsid w:val="0E6461E9"/>
    <w:rsid w:val="0E754DA2"/>
    <w:rsid w:val="0E8BCD43"/>
    <w:rsid w:val="0EA704EB"/>
    <w:rsid w:val="0ED32250"/>
    <w:rsid w:val="0F485D73"/>
    <w:rsid w:val="0F69326B"/>
    <w:rsid w:val="0F85B169"/>
    <w:rsid w:val="10305696"/>
    <w:rsid w:val="1065FA8E"/>
    <w:rsid w:val="1150A855"/>
    <w:rsid w:val="11899E2C"/>
    <w:rsid w:val="11B69C60"/>
    <w:rsid w:val="122F2F31"/>
    <w:rsid w:val="12536552"/>
    <w:rsid w:val="1290BE7E"/>
    <w:rsid w:val="1296215D"/>
    <w:rsid w:val="12D2F475"/>
    <w:rsid w:val="131755FA"/>
    <w:rsid w:val="1365FE2C"/>
    <w:rsid w:val="13A337C1"/>
    <w:rsid w:val="13BB3620"/>
    <w:rsid w:val="13F23DDB"/>
    <w:rsid w:val="140B3F69"/>
    <w:rsid w:val="14D0C85C"/>
    <w:rsid w:val="158BD4A0"/>
    <w:rsid w:val="15F4F693"/>
    <w:rsid w:val="1678DEC6"/>
    <w:rsid w:val="16CC9456"/>
    <w:rsid w:val="16E42AC7"/>
    <w:rsid w:val="16F56E59"/>
    <w:rsid w:val="16FC4D17"/>
    <w:rsid w:val="17395EC7"/>
    <w:rsid w:val="179347A8"/>
    <w:rsid w:val="1879BA7B"/>
    <w:rsid w:val="1881298E"/>
    <w:rsid w:val="18CA3DCC"/>
    <w:rsid w:val="18F852A8"/>
    <w:rsid w:val="1A2475F1"/>
    <w:rsid w:val="1A75235C"/>
    <w:rsid w:val="1ABE61DD"/>
    <w:rsid w:val="1AC9CAF9"/>
    <w:rsid w:val="1AD3572B"/>
    <w:rsid w:val="1B99747B"/>
    <w:rsid w:val="1C073D37"/>
    <w:rsid w:val="1C522E8B"/>
    <w:rsid w:val="1DFF17C3"/>
    <w:rsid w:val="1E511B48"/>
    <w:rsid w:val="1ED662BE"/>
    <w:rsid w:val="1EFD0BF4"/>
    <w:rsid w:val="1FC29C6B"/>
    <w:rsid w:val="20B719A4"/>
    <w:rsid w:val="20CA2174"/>
    <w:rsid w:val="212B9127"/>
    <w:rsid w:val="21E11ED1"/>
    <w:rsid w:val="21E9575F"/>
    <w:rsid w:val="223BA4F5"/>
    <w:rsid w:val="22A17115"/>
    <w:rsid w:val="230590F8"/>
    <w:rsid w:val="23348993"/>
    <w:rsid w:val="240853EA"/>
    <w:rsid w:val="24E81C92"/>
    <w:rsid w:val="250EC11B"/>
    <w:rsid w:val="25273360"/>
    <w:rsid w:val="25B40700"/>
    <w:rsid w:val="2666657C"/>
    <w:rsid w:val="267A2C47"/>
    <w:rsid w:val="27EA7275"/>
    <w:rsid w:val="28165837"/>
    <w:rsid w:val="2821D3B9"/>
    <w:rsid w:val="2838C343"/>
    <w:rsid w:val="2878A3F1"/>
    <w:rsid w:val="289670AD"/>
    <w:rsid w:val="29646C4D"/>
    <w:rsid w:val="2979F10A"/>
    <w:rsid w:val="29DDEBF4"/>
    <w:rsid w:val="29EB5947"/>
    <w:rsid w:val="2A0B3394"/>
    <w:rsid w:val="2A769272"/>
    <w:rsid w:val="2AAEAC60"/>
    <w:rsid w:val="2B146E4A"/>
    <w:rsid w:val="2C2BE607"/>
    <w:rsid w:val="2C4BCD94"/>
    <w:rsid w:val="2C79249A"/>
    <w:rsid w:val="2CECFA2A"/>
    <w:rsid w:val="2D3D7935"/>
    <w:rsid w:val="2F88D919"/>
    <w:rsid w:val="303C8CC5"/>
    <w:rsid w:val="3068F7A1"/>
    <w:rsid w:val="30B1BDBF"/>
    <w:rsid w:val="30D8CC57"/>
    <w:rsid w:val="3139CA87"/>
    <w:rsid w:val="317E8712"/>
    <w:rsid w:val="325D1DE1"/>
    <w:rsid w:val="32909144"/>
    <w:rsid w:val="32A476CF"/>
    <w:rsid w:val="32AD6207"/>
    <w:rsid w:val="32B95518"/>
    <w:rsid w:val="335C64B8"/>
    <w:rsid w:val="33C7A822"/>
    <w:rsid w:val="361CBDBB"/>
    <w:rsid w:val="36217CCA"/>
    <w:rsid w:val="36278772"/>
    <w:rsid w:val="362868DC"/>
    <w:rsid w:val="362F4F2A"/>
    <w:rsid w:val="38DFD514"/>
    <w:rsid w:val="38F883D2"/>
    <w:rsid w:val="391C8D46"/>
    <w:rsid w:val="393680A3"/>
    <w:rsid w:val="3999F9FC"/>
    <w:rsid w:val="39CF8846"/>
    <w:rsid w:val="3B2E9AC7"/>
    <w:rsid w:val="3B2F38F2"/>
    <w:rsid w:val="3B93FB67"/>
    <w:rsid w:val="3C61FEDB"/>
    <w:rsid w:val="3C6342CC"/>
    <w:rsid w:val="3CF442D7"/>
    <w:rsid w:val="3D19F5F1"/>
    <w:rsid w:val="3D5AE130"/>
    <w:rsid w:val="3F17954F"/>
    <w:rsid w:val="3F3D23F7"/>
    <w:rsid w:val="3F66ACF7"/>
    <w:rsid w:val="408AA2EA"/>
    <w:rsid w:val="40D8DFE9"/>
    <w:rsid w:val="411071BD"/>
    <w:rsid w:val="4133BC27"/>
    <w:rsid w:val="42FA72B5"/>
    <w:rsid w:val="430329DB"/>
    <w:rsid w:val="432558AE"/>
    <w:rsid w:val="44000C8E"/>
    <w:rsid w:val="445FA222"/>
    <w:rsid w:val="447A035F"/>
    <w:rsid w:val="4487D952"/>
    <w:rsid w:val="44E132BD"/>
    <w:rsid w:val="4504984C"/>
    <w:rsid w:val="45721791"/>
    <w:rsid w:val="45C9218C"/>
    <w:rsid w:val="45D23162"/>
    <w:rsid w:val="464B5425"/>
    <w:rsid w:val="46CDDF96"/>
    <w:rsid w:val="46FD283E"/>
    <w:rsid w:val="4732CB85"/>
    <w:rsid w:val="47BA7876"/>
    <w:rsid w:val="47D5B214"/>
    <w:rsid w:val="47FC80DA"/>
    <w:rsid w:val="480B72BE"/>
    <w:rsid w:val="489F05B4"/>
    <w:rsid w:val="48BA23EA"/>
    <w:rsid w:val="495E665F"/>
    <w:rsid w:val="49651C48"/>
    <w:rsid w:val="498AAC35"/>
    <w:rsid w:val="49E3E4FE"/>
    <w:rsid w:val="4A1DF96D"/>
    <w:rsid w:val="4A9ACE4B"/>
    <w:rsid w:val="4BB05AEB"/>
    <w:rsid w:val="4BE371A6"/>
    <w:rsid w:val="4BE52A97"/>
    <w:rsid w:val="4BF6EA18"/>
    <w:rsid w:val="4BFB27C2"/>
    <w:rsid w:val="4C5A5E57"/>
    <w:rsid w:val="4C715084"/>
    <w:rsid w:val="4D334755"/>
    <w:rsid w:val="4DCA88E4"/>
    <w:rsid w:val="4E893C3E"/>
    <w:rsid w:val="4EE3B215"/>
    <w:rsid w:val="4EEE8E3F"/>
    <w:rsid w:val="4F05BC74"/>
    <w:rsid w:val="4F07056A"/>
    <w:rsid w:val="4F284E2C"/>
    <w:rsid w:val="4F75E9A4"/>
    <w:rsid w:val="4F9886D0"/>
    <w:rsid w:val="514EB52E"/>
    <w:rsid w:val="51FC0E21"/>
    <w:rsid w:val="5250F4AC"/>
    <w:rsid w:val="52B4046A"/>
    <w:rsid w:val="52E778E6"/>
    <w:rsid w:val="532D5C7B"/>
    <w:rsid w:val="53941083"/>
    <w:rsid w:val="53C6654A"/>
    <w:rsid w:val="53CF2E47"/>
    <w:rsid w:val="53DB55E2"/>
    <w:rsid w:val="5407A746"/>
    <w:rsid w:val="54599BC8"/>
    <w:rsid w:val="547F69E9"/>
    <w:rsid w:val="558EC628"/>
    <w:rsid w:val="561E6F65"/>
    <w:rsid w:val="5728184B"/>
    <w:rsid w:val="575C34F1"/>
    <w:rsid w:val="57D6481B"/>
    <w:rsid w:val="593BAFF3"/>
    <w:rsid w:val="5950FE35"/>
    <w:rsid w:val="596E7377"/>
    <w:rsid w:val="59F4EBD9"/>
    <w:rsid w:val="5A05E3FD"/>
    <w:rsid w:val="5A7E3405"/>
    <w:rsid w:val="5ADEA01D"/>
    <w:rsid w:val="5BEB1862"/>
    <w:rsid w:val="5BF05E7C"/>
    <w:rsid w:val="5C732679"/>
    <w:rsid w:val="5C7E3634"/>
    <w:rsid w:val="5C8FCF21"/>
    <w:rsid w:val="5CAEBF8F"/>
    <w:rsid w:val="5CB0E9F8"/>
    <w:rsid w:val="5CF4CD82"/>
    <w:rsid w:val="5D0DFB91"/>
    <w:rsid w:val="5DA3A55E"/>
    <w:rsid w:val="5DBA7AFF"/>
    <w:rsid w:val="5DF6E3AA"/>
    <w:rsid w:val="5E23897C"/>
    <w:rsid w:val="5E621CC6"/>
    <w:rsid w:val="5EA3FE9E"/>
    <w:rsid w:val="5F0D8DB7"/>
    <w:rsid w:val="5F603ECE"/>
    <w:rsid w:val="5FB94B21"/>
    <w:rsid w:val="601448D9"/>
    <w:rsid w:val="60E00DE7"/>
    <w:rsid w:val="60E289A9"/>
    <w:rsid w:val="6155170D"/>
    <w:rsid w:val="6181CFD9"/>
    <w:rsid w:val="619A7CE4"/>
    <w:rsid w:val="61FBB548"/>
    <w:rsid w:val="6276ECBF"/>
    <w:rsid w:val="63CD3015"/>
    <w:rsid w:val="63D6AE9F"/>
    <w:rsid w:val="643A5E31"/>
    <w:rsid w:val="64A7A8C2"/>
    <w:rsid w:val="64F41D71"/>
    <w:rsid w:val="66FCCCEF"/>
    <w:rsid w:val="672F9200"/>
    <w:rsid w:val="678E7AAB"/>
    <w:rsid w:val="67C3E7C3"/>
    <w:rsid w:val="67D177AA"/>
    <w:rsid w:val="67E9FF5F"/>
    <w:rsid w:val="68496D97"/>
    <w:rsid w:val="68A0A81E"/>
    <w:rsid w:val="68B6A716"/>
    <w:rsid w:val="68CF305D"/>
    <w:rsid w:val="68D31465"/>
    <w:rsid w:val="690540D6"/>
    <w:rsid w:val="690D69EC"/>
    <w:rsid w:val="6917EE05"/>
    <w:rsid w:val="6979E065"/>
    <w:rsid w:val="6A024CF6"/>
    <w:rsid w:val="6A147ADE"/>
    <w:rsid w:val="6A78CC75"/>
    <w:rsid w:val="6AA92666"/>
    <w:rsid w:val="6ADD26BB"/>
    <w:rsid w:val="6B033B5F"/>
    <w:rsid w:val="6B0E1B87"/>
    <w:rsid w:val="6B43C31E"/>
    <w:rsid w:val="6B55A017"/>
    <w:rsid w:val="6B758904"/>
    <w:rsid w:val="6B766F18"/>
    <w:rsid w:val="6C51CB40"/>
    <w:rsid w:val="6D31A371"/>
    <w:rsid w:val="6E144D61"/>
    <w:rsid w:val="6E1C29CE"/>
    <w:rsid w:val="6EC6E1E9"/>
    <w:rsid w:val="6EE9BBB1"/>
    <w:rsid w:val="6F0EE5D7"/>
    <w:rsid w:val="6F3ABB69"/>
    <w:rsid w:val="6F56F2B4"/>
    <w:rsid w:val="6F795A6C"/>
    <w:rsid w:val="6F85ED58"/>
    <w:rsid w:val="6FFD6C23"/>
    <w:rsid w:val="702A0532"/>
    <w:rsid w:val="70302492"/>
    <w:rsid w:val="7094C2BA"/>
    <w:rsid w:val="70B983E6"/>
    <w:rsid w:val="7193E328"/>
    <w:rsid w:val="71DD6A9A"/>
    <w:rsid w:val="723D5B72"/>
    <w:rsid w:val="728D9633"/>
    <w:rsid w:val="730E5EA2"/>
    <w:rsid w:val="7318DD12"/>
    <w:rsid w:val="73261816"/>
    <w:rsid w:val="7346BA82"/>
    <w:rsid w:val="737FC75B"/>
    <w:rsid w:val="73F1D73F"/>
    <w:rsid w:val="73F9DC26"/>
    <w:rsid w:val="741709D9"/>
    <w:rsid w:val="741EE2E4"/>
    <w:rsid w:val="741F49E9"/>
    <w:rsid w:val="754ADA58"/>
    <w:rsid w:val="75B46562"/>
    <w:rsid w:val="75E883A9"/>
    <w:rsid w:val="76322BF9"/>
    <w:rsid w:val="76505B1D"/>
    <w:rsid w:val="76B36274"/>
    <w:rsid w:val="76C33402"/>
    <w:rsid w:val="76E73A91"/>
    <w:rsid w:val="777BD1CD"/>
    <w:rsid w:val="77A0C7A6"/>
    <w:rsid w:val="77D79C49"/>
    <w:rsid w:val="77DD9E0D"/>
    <w:rsid w:val="783CC992"/>
    <w:rsid w:val="7930792C"/>
    <w:rsid w:val="798F3BCE"/>
    <w:rsid w:val="799D546F"/>
    <w:rsid w:val="79D9B438"/>
    <w:rsid w:val="79DBF0BB"/>
    <w:rsid w:val="7A17A1BF"/>
    <w:rsid w:val="7A52219D"/>
    <w:rsid w:val="7A9F06AE"/>
    <w:rsid w:val="7AC1D36F"/>
    <w:rsid w:val="7ACDF3E7"/>
    <w:rsid w:val="7AEB8DAE"/>
    <w:rsid w:val="7B3FC680"/>
    <w:rsid w:val="7B970C00"/>
    <w:rsid w:val="7C6EB75D"/>
    <w:rsid w:val="7D4ED2E4"/>
    <w:rsid w:val="7D8E5174"/>
    <w:rsid w:val="7DC78332"/>
    <w:rsid w:val="7DF281C2"/>
    <w:rsid w:val="7DF487C6"/>
    <w:rsid w:val="7E105515"/>
    <w:rsid w:val="7E2019D9"/>
    <w:rsid w:val="7EA97329"/>
    <w:rsid w:val="7F108FA0"/>
    <w:rsid w:val="7F523687"/>
    <w:rsid w:val="7FA61F02"/>
    <w:rsid w:val="7FB5C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5B70"/>
    <w:rPr>
      <w:rFonts w:ascii="Arial" w:hAnsi="Arial" w:eastAsiaTheme="majorEastAsia" w:cstheme="majorBidi"/>
      <w:b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784670"/>
    <w:rPr>
      <w:rFonts w:ascii="Arial" w:hAnsi="Arial" w:cs="Arial" w:eastAsiaTheme="majorEastAsia"/>
      <w:b/>
      <w:bCs/>
      <w:i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footer" Target="foot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microsoft.com/office/2020/10/relationships/intelligence" Target="intelligence2.xml" Id="R826ccf6fe401487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5" ma:contentTypeDescription="Create a new document." ma:contentTypeScope="" ma:versionID="e975c61e2b1dd6636e1dcae2a0f66b77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5761fe7639aa885dfef4f1d15ce9e997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LengthInSeconds" minOccurs="0"/>
                <xsd:element ref="ns3:MediaServiceDateTaken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2F2F6B-EEE3-41A2-A883-97A350967267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2.xml><?xml version="1.0" encoding="utf-8"?>
<ds:datastoreItem xmlns:ds="http://schemas.openxmlformats.org/officeDocument/2006/customXml" ds:itemID="{5632C1B1-E4AC-4A40-81BB-46DB48D955F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C9E8E66-FACE-4848-9E39-7EF7337B0B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Rose Akpan (2309192)</lastModifiedBy>
  <revision>5</revision>
  <dcterms:created xsi:type="dcterms:W3CDTF">2026-02-10T13:08:00.0000000Z</dcterms:created>
  <dcterms:modified xsi:type="dcterms:W3CDTF">2026-02-10T22:00:01.6190888Z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