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0F4915" w14:textId="77777777" w:rsidR="00133C36" w:rsidRPr="00DE71D4" w:rsidRDefault="00133C36" w:rsidP="00133C36">
      <w:pPr>
        <w:rPr>
          <w:rFonts w:ascii="Arial" w:hAnsi="Arial" w:cs="Arial"/>
          <w:color w:val="000000" w:themeColor="text1"/>
          <w:sz w:val="24"/>
          <w:szCs w:val="24"/>
        </w:rPr>
      </w:pPr>
    </w:p>
    <w:p w14:paraId="727396F9" w14:textId="77777777" w:rsidR="00133C36" w:rsidRPr="00DE71D4" w:rsidRDefault="00133C36" w:rsidP="00133C36">
      <w:pPr>
        <w:rPr>
          <w:rFonts w:ascii="Arial" w:hAnsi="Arial" w:cs="Arial"/>
          <w:color w:val="000000" w:themeColor="text1"/>
          <w:sz w:val="24"/>
          <w:szCs w:val="24"/>
        </w:rPr>
      </w:pPr>
    </w:p>
    <w:p w14:paraId="5773C179" w14:textId="77777777" w:rsidR="00133C36" w:rsidRPr="00DE71D4" w:rsidRDefault="00133C36" w:rsidP="00133C36">
      <w:pPr>
        <w:rPr>
          <w:rFonts w:ascii="Arial" w:hAnsi="Arial" w:cs="Arial"/>
          <w:color w:val="000000" w:themeColor="text1"/>
          <w:sz w:val="24"/>
          <w:szCs w:val="24"/>
        </w:rPr>
      </w:pPr>
    </w:p>
    <w:p w14:paraId="0ED211E8" w14:textId="77777777" w:rsidR="00133C36" w:rsidRPr="00DE71D4" w:rsidRDefault="00133C36" w:rsidP="00133C36">
      <w:pPr>
        <w:rPr>
          <w:rFonts w:ascii="Arial" w:hAnsi="Arial" w:cs="Arial"/>
          <w:color w:val="000000" w:themeColor="text1"/>
          <w:sz w:val="24"/>
          <w:szCs w:val="24"/>
        </w:rPr>
      </w:pPr>
    </w:p>
    <w:p w14:paraId="2C05A7AE" w14:textId="77777777" w:rsidR="00133C36" w:rsidRPr="00DE71D4" w:rsidRDefault="00133C36" w:rsidP="00133C36">
      <w:pPr>
        <w:rPr>
          <w:rFonts w:ascii="Arial" w:hAnsi="Arial" w:cs="Arial"/>
          <w:color w:val="000000" w:themeColor="text1"/>
          <w:sz w:val="24"/>
          <w:szCs w:val="24"/>
        </w:rPr>
      </w:pPr>
    </w:p>
    <w:p w14:paraId="6FFE931A" w14:textId="77777777" w:rsidR="00133C36" w:rsidRPr="00B43FB5" w:rsidRDefault="00133C36" w:rsidP="00133C36">
      <w:pPr>
        <w:rPr>
          <w:rFonts w:ascii="Arial" w:hAnsi="Arial" w:cs="Arial"/>
          <w:color w:val="000000" w:themeColor="text1"/>
          <w:sz w:val="36"/>
          <w:szCs w:val="36"/>
        </w:rPr>
      </w:pPr>
    </w:p>
    <w:p w14:paraId="145E44EF" w14:textId="77777777" w:rsidR="00133C36" w:rsidRPr="00B43FB5" w:rsidRDefault="00133C36" w:rsidP="00133C36">
      <w:pPr>
        <w:rPr>
          <w:rFonts w:ascii="Arial" w:hAnsi="Arial" w:cs="Arial"/>
          <w:color w:val="000000" w:themeColor="text1"/>
          <w:sz w:val="36"/>
          <w:szCs w:val="36"/>
        </w:rPr>
      </w:pPr>
    </w:p>
    <w:p w14:paraId="7F873B4B" w14:textId="77777777" w:rsidR="006E6DAD" w:rsidRPr="00B43FB5" w:rsidRDefault="006E6DAD" w:rsidP="00133C36">
      <w:pPr>
        <w:jc w:val="center"/>
        <w:rPr>
          <w:rFonts w:ascii="Arial" w:hAnsi="Arial" w:cs="Arial"/>
          <w:b/>
          <w:bCs/>
          <w:color w:val="000000" w:themeColor="text1"/>
          <w:sz w:val="36"/>
          <w:szCs w:val="36"/>
        </w:rPr>
      </w:pPr>
      <w:r w:rsidRPr="00B43FB5">
        <w:rPr>
          <w:rFonts w:ascii="Arial" w:hAnsi="Arial" w:cs="Arial"/>
          <w:b/>
          <w:bCs/>
          <w:color w:val="000000" w:themeColor="text1"/>
          <w:sz w:val="36"/>
          <w:szCs w:val="36"/>
        </w:rPr>
        <w:t>How to engage employees throughout the employee lifecycle</w:t>
      </w:r>
    </w:p>
    <w:p w14:paraId="200AFDEF" w14:textId="00B701DE" w:rsidR="003626ED" w:rsidRPr="003626ED" w:rsidRDefault="003626ED" w:rsidP="003626ED">
      <w:pPr>
        <w:spacing w:after="0" w:line="360" w:lineRule="auto"/>
        <w:contextualSpacing/>
        <w:rPr>
          <w:rStyle w:val="t"/>
          <w:rFonts w:ascii="Arial" w:hAnsi="Arial" w:cs="Arial"/>
          <w:color w:val="000000" w:themeColor="text1"/>
          <w:sz w:val="28"/>
          <w:szCs w:val="28"/>
          <w:bdr w:val="none" w:sz="0" w:space="0" w:color="auto" w:frame="1"/>
          <w:shd w:val="clear" w:color="auto" w:fill="FFFFFF"/>
        </w:rPr>
      </w:pPr>
      <w:r w:rsidRPr="003626ED">
        <w:rPr>
          <w:rStyle w:val="t"/>
          <w:rFonts w:ascii="Arial" w:hAnsi="Arial" w:cs="Arial"/>
          <w:color w:val="000000" w:themeColor="text1"/>
          <w:sz w:val="28"/>
          <w:szCs w:val="28"/>
          <w:bdr w:val="none" w:sz="0" w:space="0" w:color="auto" w:frame="1"/>
          <w:shd w:val="clear" w:color="auto" w:fill="FFFFFF"/>
        </w:rPr>
        <w:t xml:space="preserve">Thomas Nica </w:t>
      </w:r>
      <w:r w:rsidR="006E4810" w:rsidRPr="003626ED">
        <w:rPr>
          <w:rStyle w:val="t"/>
          <w:rFonts w:ascii="Arial" w:hAnsi="Arial" w:cs="Arial"/>
          <w:color w:val="000000" w:themeColor="text1"/>
          <w:sz w:val="28"/>
          <w:szCs w:val="28"/>
          <w:bdr w:val="none" w:sz="0" w:space="0" w:color="auto" w:frame="1"/>
          <w:shd w:val="clear" w:color="auto" w:fill="FFFFFF"/>
        </w:rPr>
        <w:t xml:space="preserve"> </w:t>
      </w:r>
    </w:p>
    <w:p w14:paraId="5D11FA3A" w14:textId="07CF5820" w:rsidR="003626ED" w:rsidRPr="003626ED" w:rsidRDefault="003626ED" w:rsidP="003626ED">
      <w:pPr>
        <w:rPr>
          <w:sz w:val="28"/>
          <w:szCs w:val="28"/>
        </w:rPr>
      </w:pPr>
      <w:r w:rsidRPr="003626ED">
        <w:rPr>
          <w:sz w:val="28"/>
          <w:szCs w:val="28"/>
        </w:rPr>
        <w:t>2122261</w:t>
      </w:r>
    </w:p>
    <w:p w14:paraId="75F477E8" w14:textId="58C118D5" w:rsidR="003626ED" w:rsidRPr="003626ED" w:rsidRDefault="003626ED" w:rsidP="003626ED">
      <w:pPr>
        <w:rPr>
          <w:sz w:val="28"/>
          <w:szCs w:val="28"/>
        </w:rPr>
      </w:pPr>
      <w:r w:rsidRPr="003626ED">
        <w:rPr>
          <w:sz w:val="28"/>
          <w:szCs w:val="28"/>
        </w:rPr>
        <w:t>Christopher Wilkin</w:t>
      </w:r>
    </w:p>
    <w:p w14:paraId="45C540B2" w14:textId="77777777" w:rsidR="003626ED" w:rsidRPr="003626ED" w:rsidRDefault="003626ED" w:rsidP="003626ED">
      <w:pPr>
        <w:spacing w:after="0" w:line="360" w:lineRule="auto"/>
        <w:contextualSpacing/>
        <w:rPr>
          <w:rStyle w:val="t"/>
          <w:rFonts w:ascii="Arial" w:hAnsi="Arial" w:cs="Arial"/>
          <w:color w:val="000000" w:themeColor="text1"/>
          <w:sz w:val="28"/>
          <w:szCs w:val="28"/>
          <w:bdr w:val="none" w:sz="0" w:space="0" w:color="auto" w:frame="1"/>
          <w:shd w:val="clear" w:color="auto" w:fill="FFFFFF"/>
        </w:rPr>
      </w:pPr>
      <w:r w:rsidRPr="003626ED">
        <w:rPr>
          <w:rStyle w:val="t"/>
          <w:sz w:val="28"/>
          <w:szCs w:val="28"/>
          <w:bdr w:val="none" w:sz="0" w:space="0" w:color="auto" w:frame="1"/>
          <w:shd w:val="clear" w:color="auto" w:fill="FFFFFF"/>
        </w:rPr>
        <w:t>Personnel Resourcing &amp; Development (BMIH5005</w:t>
      </w:r>
      <w:r w:rsidRPr="003626ED">
        <w:rPr>
          <w:rStyle w:val="t"/>
          <w:b/>
          <w:bCs/>
          <w:sz w:val="28"/>
          <w:szCs w:val="28"/>
          <w:bdr w:val="none" w:sz="0" w:space="0" w:color="auto" w:frame="1"/>
          <w:shd w:val="clear" w:color="auto" w:fill="FFFFFF"/>
        </w:rPr>
        <w:t>)</w:t>
      </w:r>
    </w:p>
    <w:p w14:paraId="7F36C4F4" w14:textId="60BC7B9C" w:rsidR="006E6DAD" w:rsidRPr="003626ED" w:rsidRDefault="003626ED" w:rsidP="003626ED">
      <w:pPr>
        <w:rPr>
          <w:rStyle w:val="t"/>
          <w:rFonts w:ascii="Segoe UI" w:hAnsi="Segoe UI" w:cs="Segoe UI"/>
          <w:color w:val="212529"/>
          <w:sz w:val="23"/>
          <w:szCs w:val="23"/>
        </w:rPr>
      </w:pPr>
      <w:hyperlink r:id="rId6" w:history="1"/>
    </w:p>
    <w:p w14:paraId="663ED163" w14:textId="77777777" w:rsidR="00D87E37" w:rsidRPr="00DE71D4" w:rsidRDefault="006E4810" w:rsidP="006E4810">
      <w:pPr>
        <w:rPr>
          <w:rFonts w:ascii="Arial" w:hAnsi="Arial" w:cs="Arial"/>
          <w:color w:val="000000" w:themeColor="text1"/>
          <w:sz w:val="24"/>
          <w:szCs w:val="24"/>
          <w:bdr w:val="none" w:sz="0" w:space="0" w:color="auto" w:frame="1"/>
          <w:shd w:val="clear" w:color="auto" w:fill="FFFFFF"/>
        </w:rPr>
      </w:pPr>
      <w:r w:rsidRPr="00DE71D4">
        <w:rPr>
          <w:rStyle w:val="t"/>
          <w:rFonts w:ascii="Arial" w:hAnsi="Arial" w:cs="Arial"/>
          <w:color w:val="000000" w:themeColor="text1"/>
          <w:sz w:val="24"/>
          <w:szCs w:val="24"/>
          <w:bdr w:val="none" w:sz="0" w:space="0" w:color="auto" w:frame="1"/>
          <w:shd w:val="clear" w:color="auto" w:fill="FFFFFF"/>
        </w:rPr>
        <w:br w:type="page"/>
      </w:r>
    </w:p>
    <w:p w14:paraId="12F3A7BF" w14:textId="77777777" w:rsidR="00BB1C79" w:rsidRPr="003626ED" w:rsidRDefault="00BB1C79" w:rsidP="00133C36">
      <w:pPr>
        <w:pStyle w:val="Heading1"/>
      </w:pPr>
      <w:r w:rsidRPr="003626ED">
        <w:lastRenderedPageBreak/>
        <w:t>Introduction</w:t>
      </w:r>
    </w:p>
    <w:p w14:paraId="287709A1" w14:textId="77777777" w:rsidR="00535220" w:rsidRPr="003626ED" w:rsidRDefault="00BB1C79" w:rsidP="008651F4">
      <w:pPr>
        <w:spacing w:after="0" w:line="360" w:lineRule="auto"/>
        <w:contextualSpacing/>
        <w:jc w:val="both"/>
        <w:rPr>
          <w:rFonts w:ascii="Arial" w:hAnsi="Arial" w:cs="Arial"/>
          <w:color w:val="000000" w:themeColor="text1"/>
          <w:sz w:val="24"/>
          <w:szCs w:val="24"/>
        </w:rPr>
      </w:pPr>
      <w:r w:rsidRPr="003626ED">
        <w:rPr>
          <w:rFonts w:ascii="Arial" w:hAnsi="Arial" w:cs="Arial"/>
          <w:color w:val="000000" w:themeColor="text1"/>
          <w:sz w:val="24"/>
          <w:szCs w:val="24"/>
        </w:rPr>
        <w:t>The role of Human Resources (HR) in a large hotel is to ensure the effective and efficient management of the workforce.</w:t>
      </w:r>
      <w:r w:rsidR="00140D06" w:rsidRPr="003626ED">
        <w:rPr>
          <w:rFonts w:ascii="Arial" w:hAnsi="Arial" w:cs="Arial"/>
          <w:color w:val="000000" w:themeColor="text1"/>
          <w:sz w:val="24"/>
          <w:szCs w:val="24"/>
        </w:rPr>
        <w:t xml:space="preserve"> This engagement starts when a potential employee is first contacted</w:t>
      </w:r>
      <w:r w:rsidR="00140D06" w:rsidRPr="003626ED">
        <w:rPr>
          <w:rFonts w:ascii="Arial" w:hAnsi="Arial" w:cs="Arial"/>
          <w:color w:val="000000" w:themeColor="text1"/>
          <w:sz w:val="24"/>
          <w:szCs w:val="24"/>
          <w:shd w:val="clear" w:color="auto" w:fill="FFFFFF"/>
        </w:rPr>
        <w:t xml:space="preserve"> and continues through onboarding and throughout their career. Creating a workplace culture where employees feel valued, </w:t>
      </w:r>
      <w:r w:rsidR="009457F7" w:rsidRPr="003626ED">
        <w:rPr>
          <w:rFonts w:ascii="Arial" w:hAnsi="Arial" w:cs="Arial"/>
          <w:color w:val="000000" w:themeColor="text1"/>
          <w:sz w:val="24"/>
          <w:szCs w:val="24"/>
          <w:shd w:val="clear" w:color="auto" w:fill="FFFFFF"/>
        </w:rPr>
        <w:t>appreciated,</w:t>
      </w:r>
      <w:r w:rsidR="00140D06" w:rsidRPr="003626ED">
        <w:rPr>
          <w:rFonts w:ascii="Arial" w:hAnsi="Arial" w:cs="Arial"/>
          <w:color w:val="000000" w:themeColor="text1"/>
          <w:sz w:val="24"/>
          <w:szCs w:val="24"/>
          <w:shd w:val="clear" w:color="auto" w:fill="FFFFFF"/>
        </w:rPr>
        <w:t xml:space="preserve"> and motivated to do their best work is essential</w:t>
      </w:r>
      <w:r w:rsidR="006E4810" w:rsidRPr="003626ED">
        <w:rPr>
          <w:rFonts w:ascii="Arial" w:hAnsi="Arial" w:cs="Arial"/>
          <w:color w:val="000000" w:themeColor="text1"/>
          <w:sz w:val="24"/>
          <w:szCs w:val="24"/>
          <w:shd w:val="clear" w:color="auto" w:fill="FFFFFF"/>
        </w:rPr>
        <w:t xml:space="preserve"> (Zhang et al., 2019</w:t>
      </w:r>
      <w:r w:rsidR="006E4810" w:rsidRPr="003626ED">
        <w:rPr>
          <w:rFonts w:ascii="Arial" w:hAnsi="Arial" w:cs="Arial"/>
          <w:color w:val="000000" w:themeColor="text1"/>
          <w:sz w:val="24"/>
          <w:szCs w:val="24"/>
        </w:rPr>
        <w:t>)</w:t>
      </w:r>
      <w:r w:rsidR="00140D06" w:rsidRPr="003626ED">
        <w:rPr>
          <w:rFonts w:ascii="Arial" w:hAnsi="Arial" w:cs="Arial"/>
          <w:color w:val="000000" w:themeColor="text1"/>
          <w:sz w:val="24"/>
          <w:szCs w:val="24"/>
          <w:shd w:val="clear" w:color="auto" w:fill="FFFFFF"/>
        </w:rPr>
        <w:t>. By providing employees with meaningful work, recognition, and opportunities for growth, employers can foster an environment of engagement and productivity.</w:t>
      </w:r>
      <w:r w:rsidRPr="003626ED">
        <w:rPr>
          <w:rFonts w:ascii="Arial" w:hAnsi="Arial" w:cs="Arial"/>
          <w:color w:val="000000" w:themeColor="text1"/>
          <w:sz w:val="24"/>
          <w:szCs w:val="24"/>
        </w:rPr>
        <w:t xml:space="preserve"> This includes </w:t>
      </w:r>
      <w:r w:rsidR="00140D06" w:rsidRPr="003626ED">
        <w:rPr>
          <w:rFonts w:ascii="Arial" w:hAnsi="Arial" w:cs="Arial"/>
          <w:color w:val="000000" w:themeColor="text1"/>
          <w:sz w:val="24"/>
          <w:szCs w:val="24"/>
        </w:rPr>
        <w:t>recruiting and retaining</w:t>
      </w:r>
      <w:r w:rsidRPr="003626ED">
        <w:rPr>
          <w:rFonts w:ascii="Arial" w:hAnsi="Arial" w:cs="Arial"/>
          <w:color w:val="000000" w:themeColor="text1"/>
          <w:sz w:val="24"/>
          <w:szCs w:val="24"/>
        </w:rPr>
        <w:t xml:space="preserve"> a qualified, </w:t>
      </w:r>
      <w:r w:rsidR="009457F7" w:rsidRPr="003626ED">
        <w:rPr>
          <w:rFonts w:ascii="Arial" w:hAnsi="Arial" w:cs="Arial"/>
          <w:color w:val="000000" w:themeColor="text1"/>
          <w:sz w:val="24"/>
          <w:szCs w:val="24"/>
        </w:rPr>
        <w:t>motivated,</w:t>
      </w:r>
      <w:r w:rsidRPr="003626ED">
        <w:rPr>
          <w:rFonts w:ascii="Arial" w:hAnsi="Arial" w:cs="Arial"/>
          <w:color w:val="000000" w:themeColor="text1"/>
          <w:sz w:val="24"/>
          <w:szCs w:val="24"/>
        </w:rPr>
        <w:t xml:space="preserve"> and engaged workforce. Engaging employees throughout the employee lifecycle is integral to creating a successful and productive workplace. This essay will discuss the role of HR in </w:t>
      </w:r>
      <w:r w:rsidR="00140D06" w:rsidRPr="003626ED">
        <w:rPr>
          <w:rFonts w:ascii="Arial" w:hAnsi="Arial" w:cs="Arial"/>
          <w:color w:val="000000" w:themeColor="text1"/>
          <w:sz w:val="24"/>
          <w:szCs w:val="24"/>
        </w:rPr>
        <w:t>hiring</w:t>
      </w:r>
      <w:r w:rsidRPr="003626ED">
        <w:rPr>
          <w:rFonts w:ascii="Arial" w:hAnsi="Arial" w:cs="Arial"/>
          <w:color w:val="000000" w:themeColor="text1"/>
          <w:sz w:val="24"/>
          <w:szCs w:val="24"/>
        </w:rPr>
        <w:t xml:space="preserve"> employees throughout the employee lifecycle, as well as the benefits of engaging a team. Additionally, the employee lifecycle will be discussed in detail, including the stages of attraction, recruitment, onboarding, development, retention, and separation. </w:t>
      </w:r>
      <w:r w:rsidR="00140D06" w:rsidRPr="003626ED">
        <w:rPr>
          <w:rFonts w:ascii="Arial" w:hAnsi="Arial" w:cs="Arial"/>
          <w:color w:val="000000" w:themeColor="text1"/>
          <w:sz w:val="24"/>
          <w:szCs w:val="24"/>
        </w:rPr>
        <w:t>This essay also provides strategies for creating a workplace culture that encourages employee engagement and loyalty</w:t>
      </w:r>
      <w:r w:rsidR="008651F4" w:rsidRPr="003626ED">
        <w:rPr>
          <w:rFonts w:ascii="Arial" w:hAnsi="Arial" w:cs="Arial"/>
          <w:color w:val="000000" w:themeColor="text1"/>
          <w:sz w:val="24"/>
          <w:szCs w:val="24"/>
        </w:rPr>
        <w:t xml:space="preserve">; an industry example has also been </w:t>
      </w:r>
      <w:r w:rsidR="006E4810" w:rsidRPr="003626ED">
        <w:rPr>
          <w:rFonts w:ascii="Arial" w:hAnsi="Arial" w:cs="Arial"/>
          <w:color w:val="000000" w:themeColor="text1"/>
          <w:sz w:val="24"/>
          <w:szCs w:val="24"/>
        </w:rPr>
        <w:t>mentioned (</w:t>
      </w:r>
      <w:proofErr w:type="spellStart"/>
      <w:r w:rsidR="006E4810" w:rsidRPr="003626ED">
        <w:rPr>
          <w:rFonts w:ascii="Arial" w:hAnsi="Arial" w:cs="Arial"/>
          <w:color w:val="000000" w:themeColor="text1"/>
          <w:sz w:val="24"/>
          <w:szCs w:val="24"/>
          <w:shd w:val="clear" w:color="auto" w:fill="FFFFFF"/>
        </w:rPr>
        <w:t>Dirani</w:t>
      </w:r>
      <w:proofErr w:type="spellEnd"/>
      <w:r w:rsidR="006E4810" w:rsidRPr="003626ED">
        <w:rPr>
          <w:rFonts w:ascii="Arial" w:hAnsi="Arial" w:cs="Arial"/>
          <w:color w:val="000000" w:themeColor="text1"/>
          <w:sz w:val="24"/>
          <w:szCs w:val="24"/>
          <w:shd w:val="clear" w:color="auto" w:fill="FFFFFF"/>
        </w:rPr>
        <w:t xml:space="preserve"> et al., 2020</w:t>
      </w:r>
      <w:r w:rsidR="006E4810" w:rsidRPr="003626ED">
        <w:rPr>
          <w:rFonts w:ascii="Arial" w:hAnsi="Arial" w:cs="Arial"/>
          <w:color w:val="000000" w:themeColor="text1"/>
          <w:sz w:val="24"/>
          <w:szCs w:val="24"/>
        </w:rPr>
        <w:t>)</w:t>
      </w:r>
      <w:r w:rsidR="00140D06" w:rsidRPr="003626ED">
        <w:rPr>
          <w:rFonts w:ascii="Arial" w:hAnsi="Arial" w:cs="Arial"/>
          <w:color w:val="000000" w:themeColor="text1"/>
          <w:sz w:val="24"/>
          <w:szCs w:val="24"/>
        </w:rPr>
        <w:t>.</w:t>
      </w:r>
    </w:p>
    <w:p w14:paraId="79B924A6" w14:textId="77777777" w:rsidR="009457F7" w:rsidRPr="003626ED" w:rsidRDefault="009457F7" w:rsidP="008651F4">
      <w:pPr>
        <w:spacing w:after="0" w:line="360" w:lineRule="auto"/>
        <w:contextualSpacing/>
        <w:jc w:val="both"/>
        <w:rPr>
          <w:rFonts w:ascii="Arial" w:hAnsi="Arial" w:cs="Arial"/>
          <w:color w:val="000000" w:themeColor="text1"/>
          <w:sz w:val="24"/>
          <w:szCs w:val="24"/>
        </w:rPr>
      </w:pPr>
    </w:p>
    <w:p w14:paraId="4EBFF93A" w14:textId="77777777" w:rsidR="00140D06" w:rsidRPr="003626ED" w:rsidRDefault="009457F7" w:rsidP="00133C36">
      <w:pPr>
        <w:pStyle w:val="Heading1"/>
      </w:pPr>
      <w:r w:rsidRPr="003626ED">
        <w:t>Discussion</w:t>
      </w:r>
    </w:p>
    <w:p w14:paraId="35C908E7" w14:textId="77777777" w:rsidR="00535220" w:rsidRPr="003626ED" w:rsidRDefault="00140D06" w:rsidP="008651F4">
      <w:pPr>
        <w:spacing w:after="0" w:line="360" w:lineRule="auto"/>
        <w:contextualSpacing/>
        <w:jc w:val="both"/>
        <w:rPr>
          <w:rFonts w:ascii="Arial" w:hAnsi="Arial" w:cs="Arial"/>
          <w:color w:val="000000" w:themeColor="text1"/>
          <w:sz w:val="24"/>
          <w:szCs w:val="24"/>
        </w:rPr>
      </w:pPr>
      <w:r w:rsidRPr="003626ED">
        <w:rPr>
          <w:rFonts w:ascii="Arial" w:hAnsi="Arial" w:cs="Arial"/>
          <w:color w:val="000000" w:themeColor="text1"/>
          <w:sz w:val="24"/>
          <w:szCs w:val="24"/>
        </w:rPr>
        <w:t xml:space="preserve">Human resources play a vital role in engaging employees in large hotels. Human resources </w:t>
      </w:r>
      <w:r w:rsidR="00535220" w:rsidRPr="003626ED">
        <w:rPr>
          <w:rFonts w:ascii="Arial" w:hAnsi="Arial" w:cs="Arial"/>
          <w:color w:val="000000" w:themeColor="text1"/>
          <w:sz w:val="24"/>
          <w:szCs w:val="24"/>
        </w:rPr>
        <w:t>are responsible for</w:t>
      </w:r>
      <w:r w:rsidRPr="003626ED">
        <w:rPr>
          <w:rFonts w:ascii="Arial" w:hAnsi="Arial" w:cs="Arial"/>
          <w:color w:val="000000" w:themeColor="text1"/>
          <w:sz w:val="24"/>
          <w:szCs w:val="24"/>
        </w:rPr>
        <w:t xml:space="preserve"> developing and implementing programs that support the hotel's </w:t>
      </w:r>
      <w:r w:rsidR="00535220" w:rsidRPr="003626ED">
        <w:rPr>
          <w:rFonts w:ascii="Arial" w:hAnsi="Arial" w:cs="Arial"/>
          <w:color w:val="000000" w:themeColor="text1"/>
          <w:sz w:val="24"/>
          <w:szCs w:val="24"/>
        </w:rPr>
        <w:t>organisational</w:t>
      </w:r>
      <w:r w:rsidRPr="003626ED">
        <w:rPr>
          <w:rFonts w:ascii="Arial" w:hAnsi="Arial" w:cs="Arial"/>
          <w:color w:val="000000" w:themeColor="text1"/>
          <w:sz w:val="24"/>
          <w:szCs w:val="24"/>
        </w:rPr>
        <w:t xml:space="preserve"> goals and objectives.</w:t>
      </w:r>
      <w:r w:rsidR="009457F7" w:rsidRPr="003626ED">
        <w:rPr>
          <w:rFonts w:ascii="Arial" w:hAnsi="Arial" w:cs="Arial"/>
          <w:color w:val="000000" w:themeColor="text1"/>
          <w:sz w:val="24"/>
          <w:szCs w:val="24"/>
        </w:rPr>
        <w:t xml:space="preserve"> </w:t>
      </w:r>
      <w:r w:rsidRPr="003626ED">
        <w:rPr>
          <w:rFonts w:ascii="Arial" w:hAnsi="Arial" w:cs="Arial"/>
          <w:color w:val="000000" w:themeColor="text1"/>
          <w:sz w:val="24"/>
          <w:szCs w:val="24"/>
        </w:rPr>
        <w:t xml:space="preserve">They work closely with the hotel's management team to ensure that </w:t>
      </w:r>
      <w:r w:rsidR="00535220" w:rsidRPr="003626ED">
        <w:rPr>
          <w:rFonts w:ascii="Arial" w:hAnsi="Arial" w:cs="Arial"/>
          <w:color w:val="000000" w:themeColor="text1"/>
          <w:sz w:val="24"/>
          <w:szCs w:val="24"/>
        </w:rPr>
        <w:t>it</w:t>
      </w:r>
      <w:r w:rsidRPr="003626ED">
        <w:rPr>
          <w:rFonts w:ascii="Arial" w:hAnsi="Arial" w:cs="Arial"/>
          <w:color w:val="000000" w:themeColor="text1"/>
          <w:sz w:val="24"/>
          <w:szCs w:val="24"/>
        </w:rPr>
        <w:t xml:space="preserve"> is staffed with competent and motivated employees. Human resources must create an environment that encourages employees to take an active role in the hotel. This includes developing programs that support the </w:t>
      </w:r>
      <w:r w:rsidR="00535220" w:rsidRPr="003626ED">
        <w:rPr>
          <w:rFonts w:ascii="Arial" w:hAnsi="Arial" w:cs="Arial"/>
          <w:color w:val="000000" w:themeColor="text1"/>
          <w:sz w:val="24"/>
          <w:szCs w:val="24"/>
        </w:rPr>
        <w:t>organisation’s</w:t>
      </w:r>
      <w:r w:rsidRPr="003626ED">
        <w:rPr>
          <w:rFonts w:ascii="Arial" w:hAnsi="Arial" w:cs="Arial"/>
          <w:color w:val="000000" w:themeColor="text1"/>
          <w:sz w:val="24"/>
          <w:szCs w:val="24"/>
        </w:rPr>
        <w:t xml:space="preserve"> goals, such as employee recognition and reward </w:t>
      </w:r>
      <w:r w:rsidR="006E4810" w:rsidRPr="003626ED">
        <w:rPr>
          <w:rFonts w:ascii="Arial" w:hAnsi="Arial" w:cs="Arial"/>
          <w:color w:val="000000" w:themeColor="text1"/>
          <w:sz w:val="24"/>
          <w:szCs w:val="24"/>
        </w:rPr>
        <w:t>systems (</w:t>
      </w:r>
      <w:proofErr w:type="spellStart"/>
      <w:r w:rsidR="006E4810" w:rsidRPr="003626ED">
        <w:rPr>
          <w:rFonts w:ascii="Arial" w:hAnsi="Arial" w:cs="Arial"/>
          <w:color w:val="000000" w:themeColor="text1"/>
          <w:sz w:val="24"/>
          <w:szCs w:val="24"/>
          <w:shd w:val="clear" w:color="auto" w:fill="FFFFFF"/>
        </w:rPr>
        <w:t>Carasco</w:t>
      </w:r>
      <w:proofErr w:type="spellEnd"/>
      <w:r w:rsidR="006E4810" w:rsidRPr="003626ED">
        <w:rPr>
          <w:rFonts w:ascii="Arial" w:hAnsi="Arial" w:cs="Arial"/>
          <w:color w:val="000000" w:themeColor="text1"/>
          <w:sz w:val="24"/>
          <w:szCs w:val="24"/>
          <w:shd w:val="clear" w:color="auto" w:fill="FFFFFF"/>
        </w:rPr>
        <w:t>-Saul et al., 2015</w:t>
      </w:r>
      <w:r w:rsidR="006E4810" w:rsidRPr="003626ED">
        <w:rPr>
          <w:rFonts w:ascii="Arial" w:hAnsi="Arial" w:cs="Arial"/>
          <w:color w:val="000000" w:themeColor="text1"/>
          <w:sz w:val="24"/>
          <w:szCs w:val="24"/>
        </w:rPr>
        <w:t>)</w:t>
      </w:r>
      <w:r w:rsidRPr="003626ED">
        <w:rPr>
          <w:rFonts w:ascii="Arial" w:hAnsi="Arial" w:cs="Arial"/>
          <w:color w:val="000000" w:themeColor="text1"/>
          <w:sz w:val="24"/>
          <w:szCs w:val="24"/>
        </w:rPr>
        <w:t>.</w:t>
      </w:r>
      <w:r w:rsidR="00535220" w:rsidRPr="003626ED">
        <w:rPr>
          <w:rFonts w:ascii="Arial" w:hAnsi="Arial" w:cs="Arial"/>
          <w:color w:val="000000" w:themeColor="text1"/>
          <w:sz w:val="24"/>
          <w:szCs w:val="24"/>
        </w:rPr>
        <w:t xml:space="preserve"> </w:t>
      </w:r>
      <w:r w:rsidRPr="003626ED">
        <w:rPr>
          <w:rFonts w:ascii="Arial" w:hAnsi="Arial" w:cs="Arial"/>
          <w:color w:val="000000" w:themeColor="text1"/>
          <w:sz w:val="24"/>
          <w:szCs w:val="24"/>
        </w:rPr>
        <w:t xml:space="preserve">Additionally, human resources seek to identify and promote employees who demonstrate excellence in their daily roles. They should also ensure that employees </w:t>
      </w:r>
      <w:r w:rsidR="00535220" w:rsidRPr="003626ED">
        <w:rPr>
          <w:rFonts w:ascii="Arial" w:hAnsi="Arial" w:cs="Arial"/>
          <w:color w:val="000000" w:themeColor="text1"/>
          <w:sz w:val="24"/>
          <w:szCs w:val="24"/>
        </w:rPr>
        <w:t>have</w:t>
      </w:r>
      <w:r w:rsidRPr="003626ED">
        <w:rPr>
          <w:rFonts w:ascii="Arial" w:hAnsi="Arial" w:cs="Arial"/>
          <w:color w:val="000000" w:themeColor="text1"/>
          <w:sz w:val="24"/>
          <w:szCs w:val="24"/>
        </w:rPr>
        <w:t xml:space="preserve"> the necessary training to perform their jobs effectively. Human resources also create a culture of engagement by fostering open communication between employees and management. They seek to engage employees in decision-making processes and actively encourage their part</w:t>
      </w:r>
      <w:r w:rsidR="006E4810" w:rsidRPr="003626ED">
        <w:rPr>
          <w:rFonts w:ascii="Arial" w:hAnsi="Arial" w:cs="Arial"/>
          <w:color w:val="000000" w:themeColor="text1"/>
          <w:sz w:val="24"/>
          <w:szCs w:val="24"/>
        </w:rPr>
        <w:t>icipation in the hotel's operati</w:t>
      </w:r>
      <w:r w:rsidRPr="003626ED">
        <w:rPr>
          <w:rFonts w:ascii="Arial" w:hAnsi="Arial" w:cs="Arial"/>
          <w:color w:val="000000" w:themeColor="text1"/>
          <w:sz w:val="24"/>
          <w:szCs w:val="24"/>
        </w:rPr>
        <w:t>ons</w:t>
      </w:r>
      <w:r w:rsidR="006E4810" w:rsidRPr="003626ED">
        <w:rPr>
          <w:rFonts w:ascii="Arial" w:hAnsi="Arial" w:cs="Arial"/>
          <w:color w:val="000000" w:themeColor="text1"/>
          <w:sz w:val="24"/>
          <w:szCs w:val="24"/>
        </w:rPr>
        <w:t xml:space="preserve"> (</w:t>
      </w:r>
      <w:r w:rsidR="006E4810" w:rsidRPr="003626ED">
        <w:rPr>
          <w:rFonts w:ascii="Arial" w:hAnsi="Arial" w:cs="Arial"/>
          <w:color w:val="000000" w:themeColor="text1"/>
          <w:sz w:val="24"/>
          <w:szCs w:val="24"/>
          <w:shd w:val="clear" w:color="auto" w:fill="FFFFFF"/>
        </w:rPr>
        <w:t>Albrecht et al., 2015</w:t>
      </w:r>
      <w:r w:rsidR="006E4810" w:rsidRPr="003626ED">
        <w:rPr>
          <w:rFonts w:ascii="Arial" w:hAnsi="Arial" w:cs="Arial"/>
          <w:color w:val="000000" w:themeColor="text1"/>
          <w:sz w:val="24"/>
          <w:szCs w:val="24"/>
        </w:rPr>
        <w:t>)</w:t>
      </w:r>
      <w:r w:rsidRPr="003626ED">
        <w:rPr>
          <w:rFonts w:ascii="Arial" w:hAnsi="Arial" w:cs="Arial"/>
          <w:color w:val="000000" w:themeColor="text1"/>
          <w:sz w:val="24"/>
          <w:szCs w:val="24"/>
        </w:rPr>
        <w:t xml:space="preserve">. </w:t>
      </w:r>
    </w:p>
    <w:p w14:paraId="7C674FCB" w14:textId="77777777" w:rsidR="00D87E37" w:rsidRPr="003626ED" w:rsidRDefault="00140D06" w:rsidP="008651F4">
      <w:pPr>
        <w:spacing w:after="0" w:line="360" w:lineRule="auto"/>
        <w:contextualSpacing/>
        <w:jc w:val="both"/>
        <w:rPr>
          <w:rFonts w:ascii="Arial" w:hAnsi="Arial" w:cs="Arial"/>
          <w:color w:val="000000" w:themeColor="text1"/>
          <w:sz w:val="24"/>
          <w:szCs w:val="24"/>
        </w:rPr>
      </w:pPr>
      <w:r w:rsidRPr="003626ED">
        <w:rPr>
          <w:rFonts w:ascii="Arial" w:hAnsi="Arial" w:cs="Arial"/>
          <w:color w:val="000000" w:themeColor="text1"/>
          <w:sz w:val="24"/>
          <w:szCs w:val="24"/>
        </w:rPr>
        <w:lastRenderedPageBreak/>
        <w:t>Human resources also create an atmosphere where employees feel comfortable expressing their opinions and ideas. Finally, human resources ensure that the</w:t>
      </w:r>
      <w:r w:rsidR="00535220" w:rsidRPr="003626ED">
        <w:rPr>
          <w:rFonts w:ascii="Arial" w:hAnsi="Arial" w:cs="Arial"/>
          <w:color w:val="000000" w:themeColor="text1"/>
          <w:sz w:val="24"/>
          <w:szCs w:val="24"/>
        </w:rPr>
        <w:t xml:space="preserve"> large</w:t>
      </w:r>
      <w:r w:rsidRPr="003626ED">
        <w:rPr>
          <w:rFonts w:ascii="Arial" w:hAnsi="Arial" w:cs="Arial"/>
          <w:color w:val="000000" w:themeColor="text1"/>
          <w:sz w:val="24"/>
          <w:szCs w:val="24"/>
        </w:rPr>
        <w:t xml:space="preserve"> hotel's compensation and benefits packages are competitive and attractive to employees. Employees should feel rewarded for their efforts and </w:t>
      </w:r>
      <w:r w:rsidR="00D87E37" w:rsidRPr="003626ED">
        <w:rPr>
          <w:rFonts w:ascii="Arial" w:hAnsi="Arial" w:cs="Arial"/>
          <w:color w:val="000000" w:themeColor="text1"/>
          <w:sz w:val="24"/>
          <w:szCs w:val="24"/>
        </w:rPr>
        <w:t>awarded</w:t>
      </w:r>
      <w:r w:rsidRPr="003626ED">
        <w:rPr>
          <w:rFonts w:ascii="Arial" w:hAnsi="Arial" w:cs="Arial"/>
          <w:color w:val="000000" w:themeColor="text1"/>
          <w:sz w:val="24"/>
          <w:szCs w:val="24"/>
        </w:rPr>
        <w:t xml:space="preserve"> </w:t>
      </w:r>
      <w:r w:rsidR="00D87E37" w:rsidRPr="003626ED">
        <w:rPr>
          <w:rFonts w:ascii="Arial" w:hAnsi="Arial" w:cs="Arial"/>
          <w:color w:val="000000" w:themeColor="text1"/>
          <w:sz w:val="24"/>
          <w:szCs w:val="24"/>
        </w:rPr>
        <w:t>relatively</w:t>
      </w:r>
      <w:r w:rsidRPr="003626ED">
        <w:rPr>
          <w:rFonts w:ascii="Arial" w:hAnsi="Arial" w:cs="Arial"/>
          <w:color w:val="000000" w:themeColor="text1"/>
          <w:sz w:val="24"/>
          <w:szCs w:val="24"/>
        </w:rPr>
        <w:t xml:space="preserve"> for their service. This help to create a sense of job satisfaction and loyalty among employees. By engaging employees,</w:t>
      </w:r>
      <w:r w:rsidRPr="003626ED">
        <w:rPr>
          <w:rFonts w:ascii="Arial" w:hAnsi="Arial" w:cs="Arial"/>
          <w:color w:val="000000" w:themeColor="text1"/>
          <w:sz w:val="24"/>
          <w:szCs w:val="24"/>
          <w:shd w:val="clear" w:color="auto" w:fill="FFFFFF"/>
        </w:rPr>
        <w:t xml:space="preserve"> human resources can</w:t>
      </w:r>
      <w:r w:rsidRPr="003626ED">
        <w:rPr>
          <w:rFonts w:ascii="Arial" w:hAnsi="Arial" w:cs="Arial"/>
          <w:color w:val="000000" w:themeColor="text1"/>
          <w:sz w:val="24"/>
          <w:szCs w:val="24"/>
        </w:rPr>
        <w:t xml:space="preserve"> help to make an </w:t>
      </w:r>
      <w:r w:rsidR="00535220" w:rsidRPr="003626ED">
        <w:rPr>
          <w:rFonts w:ascii="Arial" w:hAnsi="Arial" w:cs="Arial"/>
          <w:color w:val="000000" w:themeColor="text1"/>
          <w:sz w:val="24"/>
          <w:szCs w:val="24"/>
        </w:rPr>
        <w:t>energised</w:t>
      </w:r>
      <w:r w:rsidRPr="003626ED">
        <w:rPr>
          <w:rFonts w:ascii="Arial" w:hAnsi="Arial" w:cs="Arial"/>
          <w:color w:val="000000" w:themeColor="text1"/>
          <w:sz w:val="24"/>
          <w:szCs w:val="24"/>
        </w:rPr>
        <w:t xml:space="preserve">, </w:t>
      </w:r>
      <w:r w:rsidR="0042257C" w:rsidRPr="003626ED">
        <w:rPr>
          <w:rFonts w:ascii="Arial" w:hAnsi="Arial" w:cs="Arial"/>
          <w:color w:val="000000" w:themeColor="text1"/>
          <w:sz w:val="24"/>
          <w:szCs w:val="24"/>
        </w:rPr>
        <w:t>productive,</w:t>
      </w:r>
      <w:r w:rsidRPr="003626ED">
        <w:rPr>
          <w:rFonts w:ascii="Arial" w:hAnsi="Arial" w:cs="Arial"/>
          <w:color w:val="000000" w:themeColor="text1"/>
          <w:sz w:val="24"/>
          <w:szCs w:val="24"/>
        </w:rPr>
        <w:t xml:space="preserve"> and successful hotel. In doing so, the hotel will be able to attract and retain the best employees and ensure that the</w:t>
      </w:r>
      <w:r w:rsidR="00D87E37" w:rsidRPr="003626ED">
        <w:rPr>
          <w:rFonts w:ascii="Arial" w:hAnsi="Arial" w:cs="Arial"/>
          <w:color w:val="000000" w:themeColor="text1"/>
          <w:sz w:val="24"/>
          <w:szCs w:val="24"/>
        </w:rPr>
        <w:t xml:space="preserve"> large</w:t>
      </w:r>
      <w:r w:rsidRPr="003626ED">
        <w:rPr>
          <w:rFonts w:ascii="Arial" w:hAnsi="Arial" w:cs="Arial"/>
          <w:color w:val="000000" w:themeColor="text1"/>
          <w:sz w:val="24"/>
          <w:szCs w:val="24"/>
        </w:rPr>
        <w:t xml:space="preserve"> hotel</w:t>
      </w:r>
      <w:r w:rsidR="00D87E37" w:rsidRPr="003626ED">
        <w:rPr>
          <w:rFonts w:ascii="Arial" w:hAnsi="Arial" w:cs="Arial"/>
          <w:color w:val="000000" w:themeColor="text1"/>
          <w:sz w:val="24"/>
          <w:szCs w:val="24"/>
        </w:rPr>
        <w:t>s</w:t>
      </w:r>
      <w:r w:rsidRPr="003626ED">
        <w:rPr>
          <w:rFonts w:ascii="Arial" w:hAnsi="Arial" w:cs="Arial"/>
          <w:color w:val="000000" w:themeColor="text1"/>
          <w:sz w:val="24"/>
          <w:szCs w:val="24"/>
        </w:rPr>
        <w:t xml:space="preserve"> </w:t>
      </w:r>
      <w:r w:rsidR="00D87E37" w:rsidRPr="003626ED">
        <w:rPr>
          <w:rFonts w:ascii="Arial" w:hAnsi="Arial" w:cs="Arial"/>
          <w:color w:val="000000" w:themeColor="text1"/>
          <w:sz w:val="24"/>
          <w:szCs w:val="24"/>
        </w:rPr>
        <w:t>meet</w:t>
      </w:r>
      <w:r w:rsidRPr="003626ED">
        <w:rPr>
          <w:rFonts w:ascii="Arial" w:hAnsi="Arial" w:cs="Arial"/>
          <w:color w:val="000000" w:themeColor="text1"/>
          <w:sz w:val="24"/>
          <w:szCs w:val="24"/>
        </w:rPr>
        <w:t xml:space="preserve"> its organisational goals</w:t>
      </w:r>
      <w:r w:rsidR="006E4810" w:rsidRPr="003626ED">
        <w:rPr>
          <w:rFonts w:ascii="Arial" w:hAnsi="Arial" w:cs="Arial"/>
          <w:color w:val="000000" w:themeColor="text1"/>
          <w:sz w:val="24"/>
          <w:szCs w:val="24"/>
        </w:rPr>
        <w:t xml:space="preserve"> (</w:t>
      </w:r>
      <w:r w:rsidR="006E4810" w:rsidRPr="003626ED">
        <w:rPr>
          <w:rFonts w:ascii="Arial" w:hAnsi="Arial" w:cs="Arial"/>
          <w:color w:val="000000" w:themeColor="text1"/>
          <w:sz w:val="24"/>
          <w:szCs w:val="24"/>
          <w:shd w:val="clear" w:color="auto" w:fill="FFFFFF"/>
        </w:rPr>
        <w:t>Barclay and Lalor, 2022</w:t>
      </w:r>
      <w:r w:rsidR="006E4810" w:rsidRPr="003626ED">
        <w:rPr>
          <w:rFonts w:ascii="Arial" w:hAnsi="Arial" w:cs="Arial"/>
          <w:color w:val="000000" w:themeColor="text1"/>
          <w:sz w:val="24"/>
          <w:szCs w:val="24"/>
        </w:rPr>
        <w:t>)</w:t>
      </w:r>
      <w:r w:rsidRPr="003626ED">
        <w:rPr>
          <w:rFonts w:ascii="Arial" w:hAnsi="Arial" w:cs="Arial"/>
          <w:color w:val="000000" w:themeColor="text1"/>
          <w:sz w:val="24"/>
          <w:szCs w:val="24"/>
        </w:rPr>
        <w:t>.</w:t>
      </w:r>
    </w:p>
    <w:p w14:paraId="226D22B2" w14:textId="77777777" w:rsidR="00D87E37" w:rsidRPr="003626ED" w:rsidRDefault="00535220" w:rsidP="008651F4">
      <w:pPr>
        <w:spacing w:after="0" w:line="360" w:lineRule="auto"/>
        <w:contextualSpacing/>
        <w:jc w:val="both"/>
        <w:rPr>
          <w:rFonts w:ascii="Arial" w:hAnsi="Arial" w:cs="Arial"/>
          <w:color w:val="000000" w:themeColor="text1"/>
          <w:sz w:val="24"/>
          <w:szCs w:val="24"/>
        </w:rPr>
      </w:pPr>
      <w:r w:rsidRPr="003626ED">
        <w:rPr>
          <w:rFonts w:ascii="Arial" w:hAnsi="Arial" w:cs="Arial"/>
          <w:color w:val="000000" w:themeColor="text1"/>
          <w:sz w:val="24"/>
          <w:szCs w:val="24"/>
        </w:rPr>
        <w:t xml:space="preserve">Engaging a team in large hotels is a </w:t>
      </w:r>
      <w:r w:rsidR="00D87E37" w:rsidRPr="003626ED">
        <w:rPr>
          <w:rFonts w:ascii="Arial" w:hAnsi="Arial" w:cs="Arial"/>
          <w:color w:val="000000" w:themeColor="text1"/>
          <w:sz w:val="24"/>
          <w:szCs w:val="24"/>
        </w:rPr>
        <w:t>critical</w:t>
      </w:r>
      <w:r w:rsidRPr="003626ED">
        <w:rPr>
          <w:rFonts w:ascii="Arial" w:hAnsi="Arial" w:cs="Arial"/>
          <w:color w:val="000000" w:themeColor="text1"/>
          <w:sz w:val="24"/>
          <w:szCs w:val="24"/>
        </w:rPr>
        <w:t xml:space="preserve"> factor for the success of any hospitality business. With the right team, a hotel can </w:t>
      </w:r>
      <w:r w:rsidR="00D87E37" w:rsidRPr="003626ED">
        <w:rPr>
          <w:rFonts w:ascii="Arial" w:hAnsi="Arial" w:cs="Arial"/>
          <w:color w:val="000000" w:themeColor="text1"/>
          <w:sz w:val="24"/>
          <w:szCs w:val="24"/>
        </w:rPr>
        <w:t>maximise</w:t>
      </w:r>
      <w:r w:rsidRPr="003626ED">
        <w:rPr>
          <w:rFonts w:ascii="Arial" w:hAnsi="Arial" w:cs="Arial"/>
          <w:color w:val="000000" w:themeColor="text1"/>
          <w:sz w:val="24"/>
          <w:szCs w:val="24"/>
        </w:rPr>
        <w:t xml:space="preserve"> profits, create a positive work environment and provide a better </w:t>
      </w:r>
      <w:r w:rsidR="00D87E37" w:rsidRPr="003626ED">
        <w:rPr>
          <w:rFonts w:ascii="Arial" w:hAnsi="Arial" w:cs="Arial"/>
          <w:color w:val="000000" w:themeColor="text1"/>
          <w:sz w:val="24"/>
          <w:szCs w:val="24"/>
        </w:rPr>
        <w:t>guest experience</w:t>
      </w:r>
      <w:r w:rsidRPr="003626ED">
        <w:rPr>
          <w:rFonts w:ascii="Arial" w:hAnsi="Arial" w:cs="Arial"/>
          <w:color w:val="000000" w:themeColor="text1"/>
          <w:sz w:val="24"/>
          <w:szCs w:val="24"/>
        </w:rPr>
        <w:t>. Engaging a team in a large hotel requires clear and consistent communication and a commitment from management to create a culture of employee engagement. To hire a team in a large hotel, start by setting expectations</w:t>
      </w:r>
      <w:r w:rsidR="006E4810" w:rsidRPr="003626ED">
        <w:rPr>
          <w:rFonts w:ascii="Arial" w:hAnsi="Arial" w:cs="Arial"/>
          <w:color w:val="000000" w:themeColor="text1"/>
          <w:sz w:val="24"/>
          <w:szCs w:val="24"/>
        </w:rPr>
        <w:t xml:space="preserve"> (</w:t>
      </w:r>
      <w:r w:rsidR="006E4810" w:rsidRPr="003626ED">
        <w:rPr>
          <w:rFonts w:ascii="Arial" w:hAnsi="Arial" w:cs="Arial"/>
          <w:color w:val="000000" w:themeColor="text1"/>
          <w:sz w:val="24"/>
          <w:szCs w:val="24"/>
          <w:shd w:val="clear" w:color="auto" w:fill="FFFFFF"/>
        </w:rPr>
        <w:t>Philp and Duchesne, 2016</w:t>
      </w:r>
      <w:r w:rsidR="006E4810" w:rsidRPr="003626ED">
        <w:rPr>
          <w:rFonts w:ascii="Arial" w:hAnsi="Arial" w:cs="Arial"/>
          <w:color w:val="000000" w:themeColor="text1"/>
          <w:sz w:val="24"/>
          <w:szCs w:val="24"/>
        </w:rPr>
        <w:t>)</w:t>
      </w:r>
      <w:r w:rsidRPr="003626ED">
        <w:rPr>
          <w:rFonts w:ascii="Arial" w:hAnsi="Arial" w:cs="Arial"/>
          <w:color w:val="000000" w:themeColor="text1"/>
          <w:sz w:val="24"/>
          <w:szCs w:val="24"/>
        </w:rPr>
        <w:t xml:space="preserve">. Make sure everyone knows their roles and responsibilities and how they fit into the overall mission of the hotel. It’s also essential to </w:t>
      </w:r>
      <w:r w:rsidR="00D87E37" w:rsidRPr="003626ED">
        <w:rPr>
          <w:rFonts w:ascii="Arial" w:hAnsi="Arial" w:cs="Arial"/>
          <w:color w:val="000000" w:themeColor="text1"/>
          <w:sz w:val="24"/>
          <w:szCs w:val="24"/>
        </w:rPr>
        <w:t>ensure</w:t>
      </w:r>
      <w:r w:rsidRPr="003626ED">
        <w:rPr>
          <w:rFonts w:ascii="Arial" w:hAnsi="Arial" w:cs="Arial"/>
          <w:color w:val="000000" w:themeColor="text1"/>
          <w:sz w:val="24"/>
          <w:szCs w:val="24"/>
        </w:rPr>
        <w:t xml:space="preserve"> </w:t>
      </w:r>
      <w:r w:rsidR="00D87E37" w:rsidRPr="003626ED">
        <w:rPr>
          <w:rFonts w:ascii="Arial" w:hAnsi="Arial" w:cs="Arial"/>
          <w:color w:val="000000" w:themeColor="text1"/>
          <w:sz w:val="24"/>
          <w:szCs w:val="24"/>
        </w:rPr>
        <w:t xml:space="preserve">that </w:t>
      </w:r>
      <w:r w:rsidRPr="003626ED">
        <w:rPr>
          <w:rFonts w:ascii="Arial" w:hAnsi="Arial" w:cs="Arial"/>
          <w:color w:val="000000" w:themeColor="text1"/>
          <w:sz w:val="24"/>
          <w:szCs w:val="24"/>
        </w:rPr>
        <w:t xml:space="preserve">everyone’s opinions are heard and respected. Encourage each team member to contribute ideas and work together to create solutions. Next, create a positive work environment. Show employees that value them by providing a comfortable workspace, recognising their </w:t>
      </w:r>
      <w:r w:rsidR="009457F7" w:rsidRPr="003626ED">
        <w:rPr>
          <w:rFonts w:ascii="Arial" w:hAnsi="Arial" w:cs="Arial"/>
          <w:color w:val="000000" w:themeColor="text1"/>
          <w:sz w:val="24"/>
          <w:szCs w:val="24"/>
        </w:rPr>
        <w:t>achievements,</w:t>
      </w:r>
      <w:r w:rsidRPr="003626ED">
        <w:rPr>
          <w:rFonts w:ascii="Arial" w:hAnsi="Arial" w:cs="Arial"/>
          <w:color w:val="000000" w:themeColor="text1"/>
          <w:sz w:val="24"/>
          <w:szCs w:val="24"/>
        </w:rPr>
        <w:t xml:space="preserve"> and providing incentives. This help </w:t>
      </w:r>
      <w:r w:rsidR="00D87E37" w:rsidRPr="003626ED">
        <w:rPr>
          <w:rFonts w:ascii="Arial" w:hAnsi="Arial" w:cs="Arial"/>
          <w:color w:val="000000" w:themeColor="text1"/>
          <w:sz w:val="24"/>
          <w:szCs w:val="24"/>
        </w:rPr>
        <w:t>motivates</w:t>
      </w:r>
      <w:r w:rsidRPr="003626ED">
        <w:rPr>
          <w:rFonts w:ascii="Arial" w:hAnsi="Arial" w:cs="Arial"/>
          <w:color w:val="000000" w:themeColor="text1"/>
          <w:sz w:val="24"/>
          <w:szCs w:val="24"/>
        </w:rPr>
        <w:t xml:space="preserve"> them to do their best work. It’s also important to give team members a sense of ownership in the hotel. Allow them to </w:t>
      </w:r>
      <w:r w:rsidR="00D87E37" w:rsidRPr="003626ED">
        <w:rPr>
          <w:rFonts w:ascii="Arial" w:hAnsi="Arial" w:cs="Arial"/>
          <w:color w:val="000000" w:themeColor="text1"/>
          <w:sz w:val="24"/>
          <w:szCs w:val="24"/>
        </w:rPr>
        <w:t>participate</w:t>
      </w:r>
      <w:r w:rsidRPr="003626ED">
        <w:rPr>
          <w:rFonts w:ascii="Arial" w:hAnsi="Arial" w:cs="Arial"/>
          <w:color w:val="000000" w:themeColor="text1"/>
          <w:sz w:val="24"/>
          <w:szCs w:val="24"/>
        </w:rPr>
        <w:t xml:space="preserve"> in decision-making and </w:t>
      </w:r>
      <w:r w:rsidR="00D87E37" w:rsidRPr="003626ED">
        <w:rPr>
          <w:rFonts w:ascii="Arial" w:hAnsi="Arial" w:cs="Arial"/>
          <w:color w:val="000000" w:themeColor="text1"/>
          <w:sz w:val="24"/>
          <w:szCs w:val="24"/>
        </w:rPr>
        <w:t>give them</w:t>
      </w:r>
      <w:r w:rsidRPr="003626ED">
        <w:rPr>
          <w:rFonts w:ascii="Arial" w:hAnsi="Arial" w:cs="Arial"/>
          <w:color w:val="000000" w:themeColor="text1"/>
          <w:sz w:val="24"/>
          <w:szCs w:val="24"/>
        </w:rPr>
        <w:t xml:space="preserve"> a voice in the hotel’s direction. This </w:t>
      </w:r>
      <w:r w:rsidR="00D87E37" w:rsidRPr="003626ED">
        <w:rPr>
          <w:rFonts w:ascii="Arial" w:hAnsi="Arial" w:cs="Arial"/>
          <w:color w:val="000000" w:themeColor="text1"/>
          <w:sz w:val="24"/>
          <w:szCs w:val="24"/>
        </w:rPr>
        <w:t>makes</w:t>
      </w:r>
      <w:r w:rsidRPr="003626ED">
        <w:rPr>
          <w:rFonts w:ascii="Arial" w:hAnsi="Arial" w:cs="Arial"/>
          <w:color w:val="000000" w:themeColor="text1"/>
          <w:sz w:val="24"/>
          <w:szCs w:val="24"/>
        </w:rPr>
        <w:t xml:space="preserve"> them feel like valued </w:t>
      </w:r>
      <w:r w:rsidR="00D87E37" w:rsidRPr="003626ED">
        <w:rPr>
          <w:rFonts w:ascii="Arial" w:hAnsi="Arial" w:cs="Arial"/>
          <w:color w:val="000000" w:themeColor="text1"/>
          <w:sz w:val="24"/>
          <w:szCs w:val="24"/>
        </w:rPr>
        <w:t xml:space="preserve">team members and helps them </w:t>
      </w:r>
      <w:r w:rsidRPr="003626ED">
        <w:rPr>
          <w:rFonts w:ascii="Arial" w:hAnsi="Arial" w:cs="Arial"/>
          <w:color w:val="000000" w:themeColor="text1"/>
          <w:sz w:val="24"/>
          <w:szCs w:val="24"/>
        </w:rPr>
        <w:t>identify with the hotel’s mission</w:t>
      </w:r>
      <w:r w:rsidRPr="003626ED">
        <w:rPr>
          <w:rFonts w:ascii="Arial" w:hAnsi="Arial" w:cs="Arial"/>
          <w:color w:val="000000" w:themeColor="text1"/>
          <w:sz w:val="24"/>
          <w:szCs w:val="24"/>
          <w:shd w:val="clear" w:color="auto" w:fill="FFFFFF"/>
        </w:rPr>
        <w:t xml:space="preserve"> and</w:t>
      </w:r>
      <w:r w:rsidRPr="003626ED">
        <w:rPr>
          <w:rFonts w:ascii="Arial" w:hAnsi="Arial" w:cs="Arial"/>
          <w:color w:val="000000" w:themeColor="text1"/>
          <w:sz w:val="24"/>
          <w:szCs w:val="24"/>
        </w:rPr>
        <w:t xml:space="preserve"> goals. Finally, </w:t>
      </w:r>
      <w:r w:rsidR="00D87E37" w:rsidRPr="003626ED">
        <w:rPr>
          <w:rFonts w:ascii="Arial" w:hAnsi="Arial" w:cs="Arial"/>
          <w:color w:val="000000" w:themeColor="text1"/>
          <w:sz w:val="24"/>
          <w:szCs w:val="24"/>
        </w:rPr>
        <w:t>ensure</w:t>
      </w:r>
      <w:r w:rsidRPr="003626ED">
        <w:rPr>
          <w:rFonts w:ascii="Arial" w:hAnsi="Arial" w:cs="Arial"/>
          <w:color w:val="000000" w:themeColor="text1"/>
          <w:sz w:val="24"/>
          <w:szCs w:val="24"/>
        </w:rPr>
        <w:t xml:space="preserve"> </w:t>
      </w:r>
      <w:r w:rsidR="00D87E37" w:rsidRPr="003626ED">
        <w:rPr>
          <w:rFonts w:ascii="Arial" w:hAnsi="Arial" w:cs="Arial"/>
          <w:color w:val="000000" w:themeColor="text1"/>
          <w:sz w:val="24"/>
          <w:szCs w:val="24"/>
        </w:rPr>
        <w:t>you provide</w:t>
      </w:r>
      <w:r w:rsidRPr="003626ED">
        <w:rPr>
          <w:rFonts w:ascii="Arial" w:hAnsi="Arial" w:cs="Arial"/>
          <w:color w:val="000000" w:themeColor="text1"/>
          <w:sz w:val="24"/>
          <w:szCs w:val="24"/>
        </w:rPr>
        <w:t xml:space="preserve"> the necessary resources to help your team succeed. </w:t>
      </w:r>
      <w:r w:rsidR="00D87E37" w:rsidRPr="003626ED">
        <w:rPr>
          <w:rFonts w:ascii="Arial" w:hAnsi="Arial" w:cs="Arial"/>
          <w:color w:val="000000" w:themeColor="text1"/>
          <w:sz w:val="24"/>
          <w:szCs w:val="24"/>
        </w:rPr>
        <w:t>Please provide</w:t>
      </w:r>
      <w:r w:rsidRPr="003626ED">
        <w:rPr>
          <w:rFonts w:ascii="Arial" w:hAnsi="Arial" w:cs="Arial"/>
          <w:color w:val="000000" w:themeColor="text1"/>
          <w:sz w:val="24"/>
          <w:szCs w:val="24"/>
        </w:rPr>
        <w:t xml:space="preserve"> them with the </w:t>
      </w:r>
      <w:r w:rsidR="00D87E37" w:rsidRPr="003626ED">
        <w:rPr>
          <w:rFonts w:ascii="Arial" w:hAnsi="Arial" w:cs="Arial"/>
          <w:color w:val="000000" w:themeColor="text1"/>
          <w:sz w:val="24"/>
          <w:szCs w:val="24"/>
        </w:rPr>
        <w:t>essential tools</w:t>
      </w:r>
      <w:r w:rsidRPr="003626ED">
        <w:rPr>
          <w:rFonts w:ascii="Arial" w:hAnsi="Arial" w:cs="Arial"/>
          <w:color w:val="000000" w:themeColor="text1"/>
          <w:sz w:val="24"/>
          <w:szCs w:val="24"/>
        </w:rPr>
        <w:t xml:space="preserve"> and training to help them do their jobs more efficiently and </w:t>
      </w:r>
      <w:r w:rsidR="006E4810" w:rsidRPr="003626ED">
        <w:rPr>
          <w:rFonts w:ascii="Arial" w:hAnsi="Arial" w:cs="Arial"/>
          <w:color w:val="000000" w:themeColor="text1"/>
          <w:sz w:val="24"/>
          <w:szCs w:val="24"/>
        </w:rPr>
        <w:t>effectively (</w:t>
      </w:r>
      <w:r w:rsidR="006E4810" w:rsidRPr="003626ED">
        <w:rPr>
          <w:rFonts w:ascii="Arial" w:hAnsi="Arial" w:cs="Arial"/>
          <w:color w:val="000000" w:themeColor="text1"/>
          <w:sz w:val="24"/>
          <w:szCs w:val="24"/>
          <w:shd w:val="clear" w:color="auto" w:fill="FFFFFF"/>
        </w:rPr>
        <w:t xml:space="preserve">Kumar and </w:t>
      </w:r>
      <w:proofErr w:type="spellStart"/>
      <w:r w:rsidR="006E4810" w:rsidRPr="003626ED">
        <w:rPr>
          <w:rFonts w:ascii="Arial" w:hAnsi="Arial" w:cs="Arial"/>
          <w:color w:val="000000" w:themeColor="text1"/>
          <w:sz w:val="24"/>
          <w:szCs w:val="24"/>
          <w:shd w:val="clear" w:color="auto" w:fill="FFFFFF"/>
        </w:rPr>
        <w:t>Pansari</w:t>
      </w:r>
      <w:proofErr w:type="spellEnd"/>
      <w:r w:rsidR="006E4810" w:rsidRPr="003626ED">
        <w:rPr>
          <w:rFonts w:ascii="Arial" w:hAnsi="Arial" w:cs="Arial"/>
          <w:color w:val="000000" w:themeColor="text1"/>
          <w:sz w:val="24"/>
          <w:szCs w:val="24"/>
          <w:shd w:val="clear" w:color="auto" w:fill="FFFFFF"/>
        </w:rPr>
        <w:t>, 2016</w:t>
      </w:r>
      <w:r w:rsidR="006E4810" w:rsidRPr="003626ED">
        <w:rPr>
          <w:rFonts w:ascii="Arial" w:hAnsi="Arial" w:cs="Arial"/>
          <w:color w:val="000000" w:themeColor="text1"/>
          <w:sz w:val="24"/>
          <w:szCs w:val="24"/>
        </w:rPr>
        <w:t>)</w:t>
      </w:r>
      <w:r w:rsidRPr="003626ED">
        <w:rPr>
          <w:rFonts w:ascii="Arial" w:hAnsi="Arial" w:cs="Arial"/>
          <w:color w:val="000000" w:themeColor="text1"/>
          <w:sz w:val="24"/>
          <w:szCs w:val="24"/>
        </w:rPr>
        <w:t xml:space="preserve">. </w:t>
      </w:r>
    </w:p>
    <w:p w14:paraId="4FD8DB8F" w14:textId="77777777" w:rsidR="009457F7" w:rsidRPr="003626ED" w:rsidRDefault="00535220" w:rsidP="009457F7">
      <w:pPr>
        <w:spacing w:after="0" w:line="360" w:lineRule="auto"/>
        <w:contextualSpacing/>
        <w:jc w:val="both"/>
        <w:rPr>
          <w:rFonts w:ascii="Arial" w:hAnsi="Arial" w:cs="Arial"/>
          <w:color w:val="000000" w:themeColor="text1"/>
          <w:sz w:val="24"/>
          <w:szCs w:val="24"/>
          <w:shd w:val="clear" w:color="auto" w:fill="FFFFFF"/>
        </w:rPr>
      </w:pPr>
      <w:r w:rsidRPr="003626ED">
        <w:rPr>
          <w:rFonts w:ascii="Arial" w:hAnsi="Arial" w:cs="Arial"/>
          <w:color w:val="000000" w:themeColor="text1"/>
          <w:sz w:val="24"/>
          <w:szCs w:val="24"/>
        </w:rPr>
        <w:t xml:space="preserve">Engaging a team in a large hotel can bring </w:t>
      </w:r>
      <w:r w:rsidR="00D87E37" w:rsidRPr="003626ED">
        <w:rPr>
          <w:rFonts w:ascii="Arial" w:hAnsi="Arial" w:cs="Arial"/>
          <w:color w:val="000000" w:themeColor="text1"/>
          <w:sz w:val="24"/>
          <w:szCs w:val="24"/>
        </w:rPr>
        <w:t>several</w:t>
      </w:r>
      <w:r w:rsidRPr="003626ED">
        <w:rPr>
          <w:rFonts w:ascii="Arial" w:hAnsi="Arial" w:cs="Arial"/>
          <w:color w:val="000000" w:themeColor="text1"/>
          <w:sz w:val="24"/>
          <w:szCs w:val="24"/>
        </w:rPr>
        <w:t xml:space="preserve"> advantages. First, it can help </w:t>
      </w:r>
      <w:r w:rsidR="00D87E37" w:rsidRPr="003626ED">
        <w:rPr>
          <w:rFonts w:ascii="Arial" w:hAnsi="Arial" w:cs="Arial"/>
          <w:color w:val="000000" w:themeColor="text1"/>
          <w:sz w:val="24"/>
          <w:szCs w:val="24"/>
        </w:rPr>
        <w:t>create a positive work environment and motivate employees to do their best</w:t>
      </w:r>
      <w:r w:rsidRPr="003626ED">
        <w:rPr>
          <w:rFonts w:ascii="Arial" w:hAnsi="Arial" w:cs="Arial"/>
          <w:color w:val="000000" w:themeColor="text1"/>
          <w:sz w:val="24"/>
          <w:szCs w:val="24"/>
        </w:rPr>
        <w:t xml:space="preserve">. This can </w:t>
      </w:r>
      <w:r w:rsidR="00D87E37" w:rsidRPr="003626ED">
        <w:rPr>
          <w:rFonts w:ascii="Arial" w:hAnsi="Arial" w:cs="Arial"/>
          <w:color w:val="000000" w:themeColor="text1"/>
          <w:sz w:val="24"/>
          <w:szCs w:val="24"/>
        </w:rPr>
        <w:t>increase</w:t>
      </w:r>
      <w:r w:rsidRPr="003626ED">
        <w:rPr>
          <w:rFonts w:ascii="Arial" w:hAnsi="Arial" w:cs="Arial"/>
          <w:color w:val="000000" w:themeColor="text1"/>
          <w:sz w:val="24"/>
          <w:szCs w:val="24"/>
        </w:rPr>
        <w:t xml:space="preserve"> productivity and </w:t>
      </w:r>
      <w:r w:rsidR="00D87E37" w:rsidRPr="003626ED">
        <w:rPr>
          <w:rFonts w:ascii="Arial" w:hAnsi="Arial" w:cs="Arial"/>
          <w:color w:val="000000" w:themeColor="text1"/>
          <w:sz w:val="24"/>
          <w:szCs w:val="24"/>
        </w:rPr>
        <w:t>improve</w:t>
      </w:r>
      <w:r w:rsidRPr="003626ED">
        <w:rPr>
          <w:rFonts w:ascii="Arial" w:hAnsi="Arial" w:cs="Arial"/>
          <w:color w:val="000000" w:themeColor="text1"/>
          <w:sz w:val="24"/>
          <w:szCs w:val="24"/>
        </w:rPr>
        <w:t xml:space="preserve"> customer service, </w:t>
      </w:r>
      <w:r w:rsidR="00D87E37" w:rsidRPr="003626ED">
        <w:rPr>
          <w:rFonts w:ascii="Arial" w:hAnsi="Arial" w:cs="Arial"/>
          <w:color w:val="000000" w:themeColor="text1"/>
          <w:sz w:val="24"/>
          <w:szCs w:val="24"/>
        </w:rPr>
        <w:t>leading</w:t>
      </w:r>
      <w:r w:rsidRPr="003626ED">
        <w:rPr>
          <w:rFonts w:ascii="Arial" w:hAnsi="Arial" w:cs="Arial"/>
          <w:color w:val="000000" w:themeColor="text1"/>
          <w:sz w:val="24"/>
          <w:szCs w:val="24"/>
        </w:rPr>
        <w:t xml:space="preserve"> to higher profits. Engaging a team can also help create a sense of unity among employees and allow them to take ownership of the hotel’s mission and goals. This can lead to better communication and collaboration between departments, </w:t>
      </w:r>
      <w:r w:rsidR="00D87E37" w:rsidRPr="003626ED">
        <w:rPr>
          <w:rFonts w:ascii="Arial" w:hAnsi="Arial" w:cs="Arial"/>
          <w:color w:val="000000" w:themeColor="text1"/>
          <w:sz w:val="24"/>
          <w:szCs w:val="24"/>
        </w:rPr>
        <w:t>improving</w:t>
      </w:r>
      <w:r w:rsidRPr="003626ED">
        <w:rPr>
          <w:rFonts w:ascii="Arial" w:hAnsi="Arial" w:cs="Arial"/>
          <w:color w:val="000000" w:themeColor="text1"/>
          <w:sz w:val="24"/>
          <w:szCs w:val="24"/>
        </w:rPr>
        <w:t xml:space="preserve"> performance and efficiency</w:t>
      </w:r>
      <w:r w:rsidR="006E4810" w:rsidRPr="003626ED">
        <w:rPr>
          <w:rFonts w:ascii="Arial" w:hAnsi="Arial" w:cs="Arial"/>
          <w:color w:val="000000" w:themeColor="text1"/>
          <w:sz w:val="24"/>
          <w:szCs w:val="24"/>
        </w:rPr>
        <w:t xml:space="preserve"> (</w:t>
      </w:r>
      <w:r w:rsidR="006E4810" w:rsidRPr="003626ED">
        <w:rPr>
          <w:rFonts w:ascii="Arial" w:hAnsi="Arial" w:cs="Arial"/>
          <w:color w:val="000000" w:themeColor="text1"/>
          <w:sz w:val="24"/>
          <w:szCs w:val="24"/>
          <w:shd w:val="clear" w:color="auto" w:fill="FFFFFF"/>
        </w:rPr>
        <w:t>Singh, 2019</w:t>
      </w:r>
      <w:r w:rsidR="006E4810" w:rsidRPr="003626ED">
        <w:rPr>
          <w:rFonts w:ascii="Arial" w:hAnsi="Arial" w:cs="Arial"/>
          <w:color w:val="000000" w:themeColor="text1"/>
          <w:sz w:val="24"/>
          <w:szCs w:val="24"/>
        </w:rPr>
        <w:t>)</w:t>
      </w:r>
      <w:r w:rsidRPr="003626ED">
        <w:rPr>
          <w:rFonts w:ascii="Arial" w:hAnsi="Arial" w:cs="Arial"/>
          <w:color w:val="000000" w:themeColor="text1"/>
          <w:sz w:val="24"/>
          <w:szCs w:val="24"/>
        </w:rPr>
        <w:t>.</w:t>
      </w:r>
      <w:r w:rsidR="00D87E37" w:rsidRPr="003626ED">
        <w:rPr>
          <w:rFonts w:ascii="Arial" w:hAnsi="Arial" w:cs="Arial"/>
          <w:color w:val="000000" w:themeColor="text1"/>
          <w:sz w:val="24"/>
          <w:szCs w:val="24"/>
        </w:rPr>
        <w:t xml:space="preserve"> </w:t>
      </w:r>
      <w:r w:rsidRPr="003626ED">
        <w:rPr>
          <w:rFonts w:ascii="Arial" w:hAnsi="Arial" w:cs="Arial"/>
          <w:color w:val="000000" w:themeColor="text1"/>
          <w:sz w:val="24"/>
          <w:szCs w:val="24"/>
        </w:rPr>
        <w:t xml:space="preserve">Finally, </w:t>
      </w:r>
      <w:r w:rsidRPr="003626ED">
        <w:rPr>
          <w:rFonts w:ascii="Arial" w:hAnsi="Arial" w:cs="Arial"/>
          <w:color w:val="000000" w:themeColor="text1"/>
          <w:sz w:val="24"/>
          <w:szCs w:val="24"/>
        </w:rPr>
        <w:lastRenderedPageBreak/>
        <w:t xml:space="preserve">engaging a team can help </w:t>
      </w:r>
      <w:r w:rsidR="00D87E37" w:rsidRPr="003626ED">
        <w:rPr>
          <w:rFonts w:ascii="Arial" w:hAnsi="Arial" w:cs="Arial"/>
          <w:color w:val="000000" w:themeColor="text1"/>
          <w:sz w:val="24"/>
          <w:szCs w:val="24"/>
        </w:rPr>
        <w:t>build employee loyalty, leading</w:t>
      </w:r>
      <w:r w:rsidRPr="003626ED">
        <w:rPr>
          <w:rFonts w:ascii="Arial" w:hAnsi="Arial" w:cs="Arial"/>
          <w:color w:val="000000" w:themeColor="text1"/>
          <w:sz w:val="24"/>
          <w:szCs w:val="24"/>
        </w:rPr>
        <w:t xml:space="preserve"> to lower turnover rates and a more stable and experienced workforce. This can result in better customer service and more satisfied guests, which can help to strengthen the hotel’s reputation. Engaging a team in a large hotel requires clear communication and commitment from management to create a positive work environment and allow team members to </w:t>
      </w:r>
      <w:r w:rsidR="00D87E37" w:rsidRPr="003626ED">
        <w:rPr>
          <w:rFonts w:ascii="Arial" w:hAnsi="Arial" w:cs="Arial"/>
          <w:color w:val="000000" w:themeColor="text1"/>
          <w:sz w:val="24"/>
          <w:szCs w:val="24"/>
        </w:rPr>
        <w:t>participate</w:t>
      </w:r>
      <w:r w:rsidRPr="003626ED">
        <w:rPr>
          <w:rFonts w:ascii="Arial" w:hAnsi="Arial" w:cs="Arial"/>
          <w:color w:val="000000" w:themeColor="text1"/>
          <w:sz w:val="24"/>
          <w:szCs w:val="24"/>
        </w:rPr>
        <w:t xml:space="preserve"> in decision-making. With the right approach, a hotel can create a strong team that is motivated and committed to the</w:t>
      </w:r>
      <w:r w:rsidRPr="003626ED">
        <w:rPr>
          <w:rFonts w:ascii="Arial" w:hAnsi="Arial" w:cs="Arial"/>
          <w:color w:val="000000" w:themeColor="text1"/>
          <w:sz w:val="24"/>
          <w:szCs w:val="24"/>
          <w:shd w:val="clear" w:color="auto" w:fill="FFFFFF"/>
        </w:rPr>
        <w:t xml:space="preserve"> </w:t>
      </w:r>
      <w:r w:rsidR="00D87E37" w:rsidRPr="003626ED">
        <w:rPr>
          <w:rFonts w:ascii="Arial" w:hAnsi="Arial" w:cs="Arial"/>
          <w:color w:val="000000" w:themeColor="text1"/>
          <w:sz w:val="24"/>
          <w:szCs w:val="24"/>
          <w:shd w:val="clear" w:color="auto" w:fill="FFFFFF"/>
        </w:rPr>
        <w:t>business’s success</w:t>
      </w:r>
      <w:r w:rsidR="006E4810" w:rsidRPr="003626ED">
        <w:rPr>
          <w:rFonts w:ascii="Arial" w:hAnsi="Arial" w:cs="Arial"/>
          <w:color w:val="000000" w:themeColor="text1"/>
          <w:sz w:val="24"/>
          <w:szCs w:val="24"/>
          <w:shd w:val="clear" w:color="auto" w:fill="FFFFFF"/>
        </w:rPr>
        <w:t xml:space="preserve"> </w:t>
      </w:r>
      <w:r w:rsidR="006E4810" w:rsidRPr="003626ED">
        <w:rPr>
          <w:rFonts w:ascii="Arial" w:hAnsi="Arial" w:cs="Arial"/>
          <w:color w:val="000000" w:themeColor="text1"/>
          <w:sz w:val="24"/>
          <w:szCs w:val="24"/>
        </w:rPr>
        <w:t>(</w:t>
      </w:r>
      <w:r w:rsidR="006E4810" w:rsidRPr="003626ED">
        <w:rPr>
          <w:rFonts w:ascii="Arial" w:hAnsi="Arial" w:cs="Arial"/>
          <w:color w:val="000000" w:themeColor="text1"/>
          <w:sz w:val="24"/>
          <w:szCs w:val="24"/>
          <w:shd w:val="clear" w:color="auto" w:fill="FFFFFF"/>
        </w:rPr>
        <w:t>Tam and Gray, 2016</w:t>
      </w:r>
      <w:r w:rsidR="006E4810" w:rsidRPr="003626ED">
        <w:rPr>
          <w:rFonts w:ascii="Arial" w:hAnsi="Arial" w:cs="Arial"/>
          <w:color w:val="000000" w:themeColor="text1"/>
          <w:sz w:val="24"/>
          <w:szCs w:val="24"/>
        </w:rPr>
        <w:t>)</w:t>
      </w:r>
      <w:r w:rsidRPr="003626ED">
        <w:rPr>
          <w:rFonts w:ascii="Arial" w:hAnsi="Arial" w:cs="Arial"/>
          <w:color w:val="000000" w:themeColor="text1"/>
          <w:sz w:val="24"/>
          <w:szCs w:val="24"/>
          <w:shd w:val="clear" w:color="auto" w:fill="FFFFFF"/>
        </w:rPr>
        <w:t>.</w:t>
      </w:r>
    </w:p>
    <w:p w14:paraId="4D6BCF12" w14:textId="77777777" w:rsidR="00140D06" w:rsidRPr="003626ED" w:rsidRDefault="00BB1C79" w:rsidP="008651F4">
      <w:pPr>
        <w:spacing w:after="0" w:line="360" w:lineRule="auto"/>
        <w:contextualSpacing/>
        <w:jc w:val="both"/>
        <w:rPr>
          <w:rFonts w:ascii="Arial" w:hAnsi="Arial" w:cs="Arial"/>
          <w:color w:val="000000" w:themeColor="text1"/>
          <w:sz w:val="24"/>
          <w:szCs w:val="24"/>
          <w:shd w:val="clear" w:color="auto" w:fill="FFFFFF"/>
        </w:rPr>
      </w:pPr>
      <w:r w:rsidRPr="003626ED">
        <w:rPr>
          <w:color w:val="000000" w:themeColor="text1"/>
          <w:sz w:val="24"/>
          <w:szCs w:val="24"/>
        </w:rPr>
        <w:t xml:space="preserve">The </w:t>
      </w:r>
      <w:r w:rsidR="00D87E37" w:rsidRPr="003626ED">
        <w:rPr>
          <w:color w:val="000000" w:themeColor="text1"/>
          <w:sz w:val="24"/>
          <w:szCs w:val="24"/>
        </w:rPr>
        <w:t>Employee</w:t>
      </w:r>
      <w:r w:rsidRPr="003626ED">
        <w:rPr>
          <w:color w:val="000000" w:themeColor="text1"/>
          <w:sz w:val="24"/>
          <w:szCs w:val="24"/>
        </w:rPr>
        <w:t xml:space="preserve"> Lifecycle</w:t>
      </w:r>
      <w:r w:rsidR="00C60EED" w:rsidRPr="003626ED">
        <w:rPr>
          <w:color w:val="000000" w:themeColor="text1"/>
          <w:sz w:val="24"/>
          <w:szCs w:val="24"/>
        </w:rPr>
        <w:t xml:space="preserve">: </w:t>
      </w:r>
      <w:r w:rsidRPr="003626ED">
        <w:rPr>
          <w:rFonts w:ascii="Arial" w:hAnsi="Arial" w:cs="Arial"/>
          <w:color w:val="000000" w:themeColor="text1"/>
          <w:sz w:val="24"/>
          <w:szCs w:val="24"/>
        </w:rPr>
        <w:t xml:space="preserve">The first stage of the employee lifecycle is attraction. In the attraction stage, HR must attract qualified individuals to apply for positions within the </w:t>
      </w:r>
      <w:r w:rsidR="00140D06" w:rsidRPr="003626ED">
        <w:rPr>
          <w:rFonts w:ascii="Arial" w:hAnsi="Arial" w:cs="Arial"/>
          <w:color w:val="000000" w:themeColor="text1"/>
          <w:sz w:val="24"/>
          <w:szCs w:val="24"/>
        </w:rPr>
        <w:t>organisation</w:t>
      </w:r>
      <w:r w:rsidRPr="003626ED">
        <w:rPr>
          <w:rFonts w:ascii="Arial" w:hAnsi="Arial" w:cs="Arial"/>
          <w:color w:val="000000" w:themeColor="text1"/>
          <w:sz w:val="24"/>
          <w:szCs w:val="24"/>
        </w:rPr>
        <w:t>. This can be done through targeted advertising, using job boards or social media, or by attending job fairs. Additionally, HR ensure</w:t>
      </w:r>
      <w:r w:rsidR="006E4810" w:rsidRPr="003626ED">
        <w:rPr>
          <w:rFonts w:ascii="Arial" w:hAnsi="Arial" w:cs="Arial"/>
          <w:color w:val="000000" w:themeColor="text1"/>
          <w:sz w:val="24"/>
          <w:szCs w:val="24"/>
        </w:rPr>
        <w:t>s</w:t>
      </w:r>
      <w:r w:rsidRPr="003626ED">
        <w:rPr>
          <w:rFonts w:ascii="Arial" w:hAnsi="Arial" w:cs="Arial"/>
          <w:color w:val="000000" w:themeColor="text1"/>
          <w:sz w:val="24"/>
          <w:szCs w:val="24"/>
        </w:rPr>
        <w:t xml:space="preserve"> that the </w:t>
      </w:r>
      <w:r w:rsidR="00140D06" w:rsidRPr="003626ED">
        <w:rPr>
          <w:rFonts w:ascii="Arial" w:hAnsi="Arial" w:cs="Arial"/>
          <w:color w:val="000000" w:themeColor="text1"/>
          <w:sz w:val="24"/>
          <w:szCs w:val="24"/>
        </w:rPr>
        <w:t>organisation</w:t>
      </w:r>
      <w:r w:rsidRPr="003626ED">
        <w:rPr>
          <w:rFonts w:ascii="Arial" w:hAnsi="Arial" w:cs="Arial"/>
          <w:color w:val="000000" w:themeColor="text1"/>
          <w:sz w:val="24"/>
          <w:szCs w:val="24"/>
        </w:rPr>
        <w:t xml:space="preserve"> is </w:t>
      </w:r>
      <w:r w:rsidR="00140D06" w:rsidRPr="003626ED">
        <w:rPr>
          <w:rFonts w:ascii="Arial" w:hAnsi="Arial" w:cs="Arial"/>
          <w:color w:val="000000" w:themeColor="text1"/>
          <w:sz w:val="24"/>
          <w:szCs w:val="24"/>
        </w:rPr>
        <w:t>attractive</w:t>
      </w:r>
      <w:r w:rsidRPr="003626ED">
        <w:rPr>
          <w:rFonts w:ascii="Arial" w:hAnsi="Arial" w:cs="Arial"/>
          <w:color w:val="000000" w:themeColor="text1"/>
          <w:sz w:val="24"/>
          <w:szCs w:val="24"/>
        </w:rPr>
        <w:t xml:space="preserve">, with competitive wages, benefits, and </w:t>
      </w:r>
      <w:r w:rsidR="00140D06" w:rsidRPr="003626ED">
        <w:rPr>
          <w:rFonts w:ascii="Arial" w:hAnsi="Arial" w:cs="Arial"/>
          <w:color w:val="000000" w:themeColor="text1"/>
          <w:sz w:val="24"/>
          <w:szCs w:val="24"/>
        </w:rPr>
        <w:t>growth opportunities</w:t>
      </w:r>
      <w:r w:rsidR="006E4810" w:rsidRPr="003626ED">
        <w:rPr>
          <w:rFonts w:ascii="Arial" w:hAnsi="Arial" w:cs="Arial"/>
          <w:color w:val="000000" w:themeColor="text1"/>
          <w:sz w:val="24"/>
          <w:szCs w:val="24"/>
        </w:rPr>
        <w:t xml:space="preserve"> (</w:t>
      </w:r>
      <w:r w:rsidR="006E4810" w:rsidRPr="003626ED">
        <w:rPr>
          <w:rFonts w:ascii="Arial" w:hAnsi="Arial" w:cs="Arial"/>
          <w:color w:val="000000" w:themeColor="text1"/>
          <w:sz w:val="24"/>
          <w:szCs w:val="24"/>
          <w:shd w:val="clear" w:color="auto" w:fill="FFFFFF"/>
        </w:rPr>
        <w:t>Tam and Gray, 2016</w:t>
      </w:r>
      <w:r w:rsidR="006E4810" w:rsidRPr="003626ED">
        <w:rPr>
          <w:rFonts w:ascii="Arial" w:hAnsi="Arial" w:cs="Arial"/>
          <w:color w:val="000000" w:themeColor="text1"/>
          <w:sz w:val="24"/>
          <w:szCs w:val="24"/>
        </w:rPr>
        <w:t>)</w:t>
      </w:r>
      <w:r w:rsidRPr="003626ED">
        <w:rPr>
          <w:rFonts w:ascii="Arial" w:hAnsi="Arial" w:cs="Arial"/>
          <w:color w:val="000000" w:themeColor="text1"/>
          <w:sz w:val="24"/>
          <w:szCs w:val="24"/>
        </w:rPr>
        <w:t xml:space="preserve">. </w:t>
      </w:r>
    </w:p>
    <w:p w14:paraId="3BF3C260" w14:textId="77777777" w:rsidR="00140D06" w:rsidRPr="003626ED" w:rsidRDefault="00BB1C79" w:rsidP="008651F4">
      <w:pPr>
        <w:spacing w:after="0" w:line="360" w:lineRule="auto"/>
        <w:contextualSpacing/>
        <w:jc w:val="both"/>
        <w:rPr>
          <w:rFonts w:ascii="Arial" w:hAnsi="Arial" w:cs="Arial"/>
          <w:color w:val="000000" w:themeColor="text1"/>
          <w:sz w:val="24"/>
          <w:szCs w:val="24"/>
          <w:shd w:val="clear" w:color="auto" w:fill="FFFFFF"/>
        </w:rPr>
      </w:pPr>
      <w:r w:rsidRPr="003626ED">
        <w:rPr>
          <w:rFonts w:ascii="Arial" w:hAnsi="Arial" w:cs="Arial"/>
          <w:color w:val="000000" w:themeColor="text1"/>
          <w:sz w:val="24"/>
          <w:szCs w:val="24"/>
        </w:rPr>
        <w:t>Recruitment</w:t>
      </w:r>
      <w:r w:rsidR="00AA09DC" w:rsidRPr="003626ED">
        <w:rPr>
          <w:rFonts w:ascii="Arial" w:hAnsi="Arial" w:cs="Arial"/>
          <w:color w:val="000000" w:themeColor="text1"/>
          <w:sz w:val="24"/>
          <w:szCs w:val="24"/>
        </w:rPr>
        <w:t>:</w:t>
      </w:r>
      <w:r w:rsidRPr="003626ED">
        <w:rPr>
          <w:rFonts w:ascii="Arial" w:hAnsi="Arial" w:cs="Arial"/>
          <w:color w:val="000000" w:themeColor="text1"/>
          <w:sz w:val="24"/>
          <w:szCs w:val="24"/>
        </w:rPr>
        <w:t xml:space="preserve"> Once qualified individuals have been attracted to the </w:t>
      </w:r>
      <w:r w:rsidR="00140D06" w:rsidRPr="003626ED">
        <w:rPr>
          <w:rFonts w:ascii="Arial" w:hAnsi="Arial" w:cs="Arial"/>
          <w:color w:val="000000" w:themeColor="text1"/>
          <w:sz w:val="24"/>
          <w:szCs w:val="24"/>
        </w:rPr>
        <w:t>organisation</w:t>
      </w:r>
      <w:r w:rsidRPr="003626ED">
        <w:rPr>
          <w:rFonts w:ascii="Arial" w:hAnsi="Arial" w:cs="Arial"/>
          <w:color w:val="000000" w:themeColor="text1"/>
          <w:sz w:val="24"/>
          <w:szCs w:val="24"/>
        </w:rPr>
        <w:t>, HR must recruit the most suitable candidates. This can be done through interviews, reference checks, and assessments. Additionally, HR must ensure that the recruitment process is fair and equitable and that all applicants are treated with respect and dignity</w:t>
      </w:r>
      <w:r w:rsidR="006E4810" w:rsidRPr="003626ED">
        <w:rPr>
          <w:rFonts w:ascii="Arial" w:hAnsi="Arial" w:cs="Arial"/>
          <w:color w:val="000000" w:themeColor="text1"/>
          <w:sz w:val="24"/>
          <w:szCs w:val="24"/>
        </w:rPr>
        <w:t xml:space="preserve"> (</w:t>
      </w:r>
      <w:r w:rsidR="006E4810" w:rsidRPr="003626ED">
        <w:rPr>
          <w:rFonts w:ascii="Arial" w:hAnsi="Arial" w:cs="Arial"/>
          <w:color w:val="000000" w:themeColor="text1"/>
          <w:sz w:val="24"/>
          <w:szCs w:val="24"/>
          <w:shd w:val="clear" w:color="auto" w:fill="FFFFFF"/>
        </w:rPr>
        <w:t>Koh et al., 2015</w:t>
      </w:r>
      <w:r w:rsidR="006E4810" w:rsidRPr="003626ED">
        <w:rPr>
          <w:rFonts w:ascii="Arial" w:hAnsi="Arial" w:cs="Arial"/>
          <w:color w:val="000000" w:themeColor="text1"/>
          <w:sz w:val="24"/>
          <w:szCs w:val="24"/>
        </w:rPr>
        <w:t>)</w:t>
      </w:r>
      <w:r w:rsidRPr="003626ED">
        <w:rPr>
          <w:rFonts w:ascii="Arial" w:hAnsi="Arial" w:cs="Arial"/>
          <w:color w:val="000000" w:themeColor="text1"/>
          <w:sz w:val="24"/>
          <w:szCs w:val="24"/>
          <w:shd w:val="clear" w:color="auto" w:fill="FFFFFF"/>
        </w:rPr>
        <w:t xml:space="preserve">. </w:t>
      </w:r>
    </w:p>
    <w:p w14:paraId="1174B8BE" w14:textId="77777777" w:rsidR="00140D06" w:rsidRPr="003626ED" w:rsidRDefault="00BB1C79" w:rsidP="008651F4">
      <w:pPr>
        <w:spacing w:after="0" w:line="360" w:lineRule="auto"/>
        <w:contextualSpacing/>
        <w:jc w:val="both"/>
        <w:rPr>
          <w:rFonts w:ascii="Arial" w:hAnsi="Arial" w:cs="Arial"/>
          <w:color w:val="000000" w:themeColor="text1"/>
          <w:sz w:val="24"/>
          <w:szCs w:val="24"/>
        </w:rPr>
      </w:pPr>
      <w:r w:rsidRPr="003626ED">
        <w:rPr>
          <w:rFonts w:ascii="Arial" w:hAnsi="Arial" w:cs="Arial"/>
          <w:color w:val="000000" w:themeColor="text1"/>
          <w:sz w:val="24"/>
          <w:szCs w:val="24"/>
        </w:rPr>
        <w:t>Onboarding</w:t>
      </w:r>
      <w:r w:rsidR="00AA09DC" w:rsidRPr="003626ED">
        <w:rPr>
          <w:rFonts w:ascii="Arial" w:hAnsi="Arial" w:cs="Arial"/>
          <w:color w:val="000000" w:themeColor="text1"/>
          <w:sz w:val="24"/>
          <w:szCs w:val="24"/>
        </w:rPr>
        <w:t>:</w:t>
      </w:r>
      <w:r w:rsidRPr="003626ED">
        <w:rPr>
          <w:rFonts w:ascii="Arial" w:hAnsi="Arial" w:cs="Arial"/>
          <w:color w:val="000000" w:themeColor="text1"/>
          <w:sz w:val="24"/>
          <w:szCs w:val="24"/>
        </w:rPr>
        <w:t xml:space="preserve"> </w:t>
      </w:r>
      <w:r w:rsidR="00AA09DC" w:rsidRPr="003626ED">
        <w:rPr>
          <w:rFonts w:ascii="Arial" w:hAnsi="Arial" w:cs="Arial"/>
          <w:color w:val="000000" w:themeColor="text1"/>
          <w:sz w:val="24"/>
          <w:szCs w:val="24"/>
        </w:rPr>
        <w:t>After</w:t>
      </w:r>
      <w:r w:rsidRPr="003626ED">
        <w:rPr>
          <w:rFonts w:ascii="Arial" w:hAnsi="Arial" w:cs="Arial"/>
          <w:color w:val="000000" w:themeColor="text1"/>
          <w:sz w:val="24"/>
          <w:szCs w:val="24"/>
        </w:rPr>
        <w:t xml:space="preserve"> a candidate has been selected, the next stage of the employee lifecycle is onboarding. In this stage, HR </w:t>
      </w:r>
      <w:r w:rsidR="00AA09DC" w:rsidRPr="003626ED">
        <w:rPr>
          <w:rFonts w:ascii="Arial" w:hAnsi="Arial" w:cs="Arial"/>
          <w:color w:val="000000" w:themeColor="text1"/>
          <w:sz w:val="24"/>
          <w:szCs w:val="24"/>
        </w:rPr>
        <w:t>ensures</w:t>
      </w:r>
      <w:r w:rsidR="00140D06" w:rsidRPr="003626ED">
        <w:rPr>
          <w:rFonts w:ascii="Arial" w:hAnsi="Arial" w:cs="Arial"/>
          <w:color w:val="000000" w:themeColor="text1"/>
          <w:sz w:val="24"/>
          <w:szCs w:val="24"/>
        </w:rPr>
        <w:t xml:space="preserve"> that the new employee is welcomed into the reorganisation and provided with the resources and support needed to succeed</w:t>
      </w:r>
      <w:r w:rsidRPr="003626ED">
        <w:rPr>
          <w:rFonts w:ascii="Arial" w:hAnsi="Arial" w:cs="Arial"/>
          <w:color w:val="000000" w:themeColor="text1"/>
          <w:sz w:val="24"/>
          <w:szCs w:val="24"/>
        </w:rPr>
        <w:t xml:space="preserve">. This includes </w:t>
      </w:r>
      <w:r w:rsidR="00140D06" w:rsidRPr="003626ED">
        <w:rPr>
          <w:rFonts w:ascii="Arial" w:hAnsi="Arial" w:cs="Arial"/>
          <w:color w:val="000000" w:themeColor="text1"/>
          <w:sz w:val="24"/>
          <w:szCs w:val="24"/>
        </w:rPr>
        <w:t>giving</w:t>
      </w:r>
      <w:r w:rsidRPr="003626ED">
        <w:rPr>
          <w:rFonts w:ascii="Arial" w:hAnsi="Arial" w:cs="Arial"/>
          <w:color w:val="000000" w:themeColor="text1"/>
          <w:sz w:val="24"/>
          <w:szCs w:val="24"/>
        </w:rPr>
        <w:t xml:space="preserve"> orientation materials, training, and access to relevant information. Additionally, HR </w:t>
      </w:r>
      <w:r w:rsidR="00AA09DC" w:rsidRPr="003626ED">
        <w:rPr>
          <w:rFonts w:ascii="Arial" w:hAnsi="Arial" w:cs="Arial"/>
          <w:color w:val="000000" w:themeColor="text1"/>
          <w:sz w:val="24"/>
          <w:szCs w:val="24"/>
        </w:rPr>
        <w:t>ensures</w:t>
      </w:r>
      <w:r w:rsidRPr="003626ED">
        <w:rPr>
          <w:rFonts w:ascii="Arial" w:hAnsi="Arial" w:cs="Arial"/>
          <w:color w:val="000000" w:themeColor="text1"/>
          <w:sz w:val="24"/>
          <w:szCs w:val="24"/>
        </w:rPr>
        <w:t xml:space="preserve"> that onboarding processes are smooth and efficient and that the employee is provided with the necessary tools and resources to succeed</w:t>
      </w:r>
      <w:r w:rsidR="006E4810" w:rsidRPr="003626ED">
        <w:rPr>
          <w:rFonts w:ascii="Arial" w:hAnsi="Arial" w:cs="Arial"/>
          <w:color w:val="000000" w:themeColor="text1"/>
          <w:sz w:val="24"/>
          <w:szCs w:val="24"/>
        </w:rPr>
        <w:t xml:space="preserve"> (</w:t>
      </w:r>
      <w:r w:rsidR="006E4810" w:rsidRPr="003626ED">
        <w:rPr>
          <w:rFonts w:ascii="Arial" w:hAnsi="Arial" w:cs="Arial"/>
          <w:color w:val="000000" w:themeColor="text1"/>
          <w:sz w:val="24"/>
          <w:szCs w:val="24"/>
          <w:shd w:val="clear" w:color="auto" w:fill="FFFFFF"/>
        </w:rPr>
        <w:t>Zwick, 2015</w:t>
      </w:r>
      <w:r w:rsidR="006E4810" w:rsidRPr="003626ED">
        <w:rPr>
          <w:rFonts w:ascii="Arial" w:hAnsi="Arial" w:cs="Arial"/>
          <w:color w:val="000000" w:themeColor="text1"/>
          <w:sz w:val="24"/>
          <w:szCs w:val="24"/>
        </w:rPr>
        <w:t>)</w:t>
      </w:r>
      <w:r w:rsidRPr="003626ED">
        <w:rPr>
          <w:rFonts w:ascii="Arial" w:hAnsi="Arial" w:cs="Arial"/>
          <w:color w:val="000000" w:themeColor="text1"/>
          <w:sz w:val="24"/>
          <w:szCs w:val="24"/>
        </w:rPr>
        <w:t xml:space="preserve">. </w:t>
      </w:r>
    </w:p>
    <w:p w14:paraId="45DFF8A9" w14:textId="77777777" w:rsidR="00140D06" w:rsidRPr="003626ED" w:rsidRDefault="00BB1C79" w:rsidP="008651F4">
      <w:pPr>
        <w:spacing w:after="0" w:line="360" w:lineRule="auto"/>
        <w:contextualSpacing/>
        <w:jc w:val="both"/>
        <w:rPr>
          <w:rFonts w:ascii="Arial" w:hAnsi="Arial" w:cs="Arial"/>
          <w:color w:val="000000" w:themeColor="text1"/>
          <w:sz w:val="24"/>
          <w:szCs w:val="24"/>
        </w:rPr>
      </w:pPr>
      <w:r w:rsidRPr="003626ED">
        <w:rPr>
          <w:rFonts w:ascii="Arial" w:hAnsi="Arial" w:cs="Arial"/>
          <w:color w:val="000000" w:themeColor="text1"/>
          <w:sz w:val="24"/>
          <w:szCs w:val="24"/>
        </w:rPr>
        <w:t>Development The development stage is when HR ensure</w:t>
      </w:r>
      <w:r w:rsidR="00AA09DC" w:rsidRPr="003626ED">
        <w:rPr>
          <w:rFonts w:ascii="Arial" w:hAnsi="Arial" w:cs="Arial"/>
          <w:color w:val="000000" w:themeColor="text1"/>
          <w:sz w:val="24"/>
          <w:szCs w:val="24"/>
        </w:rPr>
        <w:t>s</w:t>
      </w:r>
      <w:r w:rsidRPr="003626ED">
        <w:rPr>
          <w:rFonts w:ascii="Arial" w:hAnsi="Arial" w:cs="Arial"/>
          <w:color w:val="000000" w:themeColor="text1"/>
          <w:sz w:val="24"/>
          <w:szCs w:val="24"/>
        </w:rPr>
        <w:t xml:space="preserve"> that employees are provided with the necessary skills and knowledge to be successful in their roles. This includes providing training opportunities, such as workshops or seminars, as well as mentorship and coaching. Additionally, HR must ensure that employees are given </w:t>
      </w:r>
      <w:r w:rsidR="00AA09DC" w:rsidRPr="003626ED">
        <w:rPr>
          <w:rFonts w:ascii="Arial" w:hAnsi="Arial" w:cs="Arial"/>
          <w:color w:val="000000" w:themeColor="text1"/>
          <w:sz w:val="24"/>
          <w:szCs w:val="24"/>
        </w:rPr>
        <w:t>the excellent</w:t>
      </w:r>
      <w:r w:rsidRPr="003626ED">
        <w:rPr>
          <w:rFonts w:ascii="Arial" w:hAnsi="Arial" w:cs="Arial"/>
          <w:color w:val="000000" w:themeColor="text1"/>
          <w:sz w:val="24"/>
          <w:szCs w:val="24"/>
        </w:rPr>
        <w:t xml:space="preserve"> opportunity to develop their skills and knowledge and that there are rewards and recognition for employees who demonstrate exemplary performance</w:t>
      </w:r>
      <w:r w:rsidR="006E4810" w:rsidRPr="003626ED">
        <w:rPr>
          <w:rFonts w:ascii="Arial" w:hAnsi="Arial" w:cs="Arial"/>
          <w:color w:val="000000" w:themeColor="text1"/>
          <w:sz w:val="24"/>
          <w:szCs w:val="24"/>
        </w:rPr>
        <w:t xml:space="preserve"> (</w:t>
      </w:r>
      <w:r w:rsidR="006E4810" w:rsidRPr="003626ED">
        <w:rPr>
          <w:rFonts w:ascii="Arial" w:hAnsi="Arial" w:cs="Arial"/>
          <w:color w:val="000000" w:themeColor="text1"/>
          <w:sz w:val="24"/>
          <w:szCs w:val="24"/>
          <w:shd w:val="clear" w:color="auto" w:fill="FFFFFF"/>
        </w:rPr>
        <w:t>Newman and Ford, 2021</w:t>
      </w:r>
      <w:r w:rsidR="006E4810" w:rsidRPr="003626ED">
        <w:rPr>
          <w:rFonts w:ascii="Arial" w:hAnsi="Arial" w:cs="Arial"/>
          <w:color w:val="000000" w:themeColor="text1"/>
          <w:sz w:val="24"/>
          <w:szCs w:val="24"/>
        </w:rPr>
        <w:t>)</w:t>
      </w:r>
      <w:r w:rsidRPr="003626ED">
        <w:rPr>
          <w:rFonts w:ascii="Arial" w:hAnsi="Arial" w:cs="Arial"/>
          <w:color w:val="000000" w:themeColor="text1"/>
          <w:sz w:val="24"/>
          <w:szCs w:val="24"/>
        </w:rPr>
        <w:t xml:space="preserve">. </w:t>
      </w:r>
    </w:p>
    <w:p w14:paraId="3C53489B" w14:textId="77777777" w:rsidR="00140D06" w:rsidRPr="003626ED" w:rsidRDefault="00BB1C79" w:rsidP="008651F4">
      <w:pPr>
        <w:spacing w:after="0" w:line="360" w:lineRule="auto"/>
        <w:contextualSpacing/>
        <w:jc w:val="both"/>
        <w:rPr>
          <w:rFonts w:ascii="Arial" w:hAnsi="Arial" w:cs="Arial"/>
          <w:color w:val="000000" w:themeColor="text1"/>
          <w:sz w:val="24"/>
          <w:szCs w:val="24"/>
        </w:rPr>
      </w:pPr>
      <w:r w:rsidRPr="003626ED">
        <w:rPr>
          <w:rFonts w:ascii="Arial" w:hAnsi="Arial" w:cs="Arial"/>
          <w:color w:val="000000" w:themeColor="text1"/>
          <w:sz w:val="24"/>
          <w:szCs w:val="24"/>
        </w:rPr>
        <w:lastRenderedPageBreak/>
        <w:t>Retention</w:t>
      </w:r>
      <w:r w:rsidR="00140D06" w:rsidRPr="003626ED">
        <w:rPr>
          <w:rFonts w:ascii="Arial" w:hAnsi="Arial" w:cs="Arial"/>
          <w:color w:val="000000" w:themeColor="text1"/>
          <w:sz w:val="24"/>
          <w:szCs w:val="24"/>
        </w:rPr>
        <w:t>:</w:t>
      </w:r>
      <w:r w:rsidRPr="003626ED">
        <w:rPr>
          <w:rFonts w:ascii="Arial" w:hAnsi="Arial" w:cs="Arial"/>
          <w:color w:val="000000" w:themeColor="text1"/>
          <w:sz w:val="24"/>
          <w:szCs w:val="24"/>
        </w:rPr>
        <w:t xml:space="preserve"> Retention is a critical stage of the employee lifecycle, as it is </w:t>
      </w:r>
      <w:r w:rsidR="00140D06" w:rsidRPr="003626ED">
        <w:rPr>
          <w:rFonts w:ascii="Arial" w:hAnsi="Arial" w:cs="Arial"/>
          <w:color w:val="000000" w:themeColor="text1"/>
          <w:sz w:val="24"/>
          <w:szCs w:val="24"/>
        </w:rPr>
        <w:t>essential</w:t>
      </w:r>
      <w:r w:rsidRPr="003626ED">
        <w:rPr>
          <w:rFonts w:ascii="Arial" w:hAnsi="Arial" w:cs="Arial"/>
          <w:color w:val="000000" w:themeColor="text1"/>
          <w:sz w:val="24"/>
          <w:szCs w:val="24"/>
        </w:rPr>
        <w:t xml:space="preserve"> to ensure that employees remain engaged and committed to the </w:t>
      </w:r>
      <w:r w:rsidR="00140D06" w:rsidRPr="003626ED">
        <w:rPr>
          <w:rFonts w:ascii="Arial" w:hAnsi="Arial" w:cs="Arial"/>
          <w:color w:val="000000" w:themeColor="text1"/>
          <w:sz w:val="24"/>
          <w:szCs w:val="24"/>
        </w:rPr>
        <w:t>organisation</w:t>
      </w:r>
      <w:r w:rsidRPr="003626ED">
        <w:rPr>
          <w:rFonts w:ascii="Arial" w:hAnsi="Arial" w:cs="Arial"/>
          <w:color w:val="000000" w:themeColor="text1"/>
          <w:sz w:val="24"/>
          <w:szCs w:val="24"/>
        </w:rPr>
        <w:t xml:space="preserve">. HR must ensure that employees </w:t>
      </w:r>
      <w:r w:rsidR="00140D06" w:rsidRPr="003626ED">
        <w:rPr>
          <w:rFonts w:ascii="Arial" w:hAnsi="Arial" w:cs="Arial"/>
          <w:color w:val="000000" w:themeColor="text1"/>
          <w:sz w:val="24"/>
          <w:szCs w:val="24"/>
        </w:rPr>
        <w:t>have</w:t>
      </w:r>
      <w:r w:rsidRPr="003626ED">
        <w:rPr>
          <w:rFonts w:ascii="Arial" w:hAnsi="Arial" w:cs="Arial"/>
          <w:color w:val="000000" w:themeColor="text1"/>
          <w:sz w:val="24"/>
          <w:szCs w:val="24"/>
        </w:rPr>
        <w:t xml:space="preserve"> the resources and support needed to </w:t>
      </w:r>
      <w:r w:rsidR="00140D06" w:rsidRPr="003626ED">
        <w:rPr>
          <w:rFonts w:ascii="Arial" w:hAnsi="Arial" w:cs="Arial"/>
          <w:color w:val="000000" w:themeColor="text1"/>
          <w:sz w:val="24"/>
          <w:szCs w:val="24"/>
        </w:rPr>
        <w:t>stay</w:t>
      </w:r>
      <w:r w:rsidRPr="003626ED">
        <w:rPr>
          <w:rFonts w:ascii="Arial" w:hAnsi="Arial" w:cs="Arial"/>
          <w:color w:val="000000" w:themeColor="text1"/>
          <w:sz w:val="24"/>
          <w:szCs w:val="24"/>
        </w:rPr>
        <w:t xml:space="preserve"> </w:t>
      </w:r>
      <w:r w:rsidR="00140D06" w:rsidRPr="003626ED">
        <w:rPr>
          <w:rFonts w:ascii="Arial" w:hAnsi="Arial" w:cs="Arial"/>
          <w:color w:val="000000" w:themeColor="text1"/>
          <w:sz w:val="24"/>
          <w:szCs w:val="24"/>
        </w:rPr>
        <w:t>active</w:t>
      </w:r>
      <w:r w:rsidRPr="003626ED">
        <w:rPr>
          <w:rFonts w:ascii="Arial" w:hAnsi="Arial" w:cs="Arial"/>
          <w:color w:val="000000" w:themeColor="text1"/>
          <w:sz w:val="24"/>
          <w:szCs w:val="24"/>
        </w:rPr>
        <w:t xml:space="preserve">, such as competitive wages and benefits, recognition and rewards, and </w:t>
      </w:r>
      <w:r w:rsidR="00140D06" w:rsidRPr="003626ED">
        <w:rPr>
          <w:rFonts w:ascii="Arial" w:hAnsi="Arial" w:cs="Arial"/>
          <w:color w:val="000000" w:themeColor="text1"/>
          <w:sz w:val="24"/>
          <w:szCs w:val="24"/>
        </w:rPr>
        <w:t>career growth and development opportunities</w:t>
      </w:r>
      <w:r w:rsidRPr="003626ED">
        <w:rPr>
          <w:rFonts w:ascii="Arial" w:hAnsi="Arial" w:cs="Arial"/>
          <w:color w:val="000000" w:themeColor="text1"/>
          <w:sz w:val="24"/>
          <w:szCs w:val="24"/>
        </w:rPr>
        <w:t>. Additionally, HR must ensure that employees have a</w:t>
      </w:r>
      <w:r w:rsidRPr="003626ED">
        <w:rPr>
          <w:rFonts w:ascii="Arial" w:hAnsi="Arial" w:cs="Arial"/>
          <w:color w:val="000000" w:themeColor="text1"/>
          <w:sz w:val="24"/>
          <w:szCs w:val="24"/>
          <w:shd w:val="clear" w:color="auto" w:fill="FFFFFF"/>
        </w:rPr>
        <w:t xml:space="preserve"> sense of</w:t>
      </w:r>
      <w:r w:rsidRPr="003626ED">
        <w:rPr>
          <w:rFonts w:ascii="Arial" w:hAnsi="Arial" w:cs="Arial"/>
          <w:color w:val="000000" w:themeColor="text1"/>
          <w:sz w:val="24"/>
          <w:szCs w:val="24"/>
        </w:rPr>
        <w:t xml:space="preserve"> belonging and that their contributions are valued</w:t>
      </w:r>
      <w:r w:rsidR="006E4810" w:rsidRPr="003626ED">
        <w:rPr>
          <w:rFonts w:ascii="Arial" w:hAnsi="Arial" w:cs="Arial"/>
          <w:color w:val="000000" w:themeColor="text1"/>
          <w:sz w:val="24"/>
          <w:szCs w:val="24"/>
        </w:rPr>
        <w:t xml:space="preserve"> (</w:t>
      </w:r>
      <w:r w:rsidR="006E4810" w:rsidRPr="003626ED">
        <w:rPr>
          <w:rFonts w:ascii="Arial" w:hAnsi="Arial" w:cs="Arial"/>
          <w:color w:val="000000" w:themeColor="text1"/>
          <w:sz w:val="24"/>
          <w:szCs w:val="24"/>
          <w:shd w:val="clear" w:color="auto" w:fill="FFFFFF"/>
        </w:rPr>
        <w:t>Kouzes and Posner, 2023</w:t>
      </w:r>
      <w:r w:rsidR="006E4810" w:rsidRPr="003626ED">
        <w:rPr>
          <w:rFonts w:ascii="Arial" w:hAnsi="Arial" w:cs="Arial"/>
          <w:color w:val="000000" w:themeColor="text1"/>
          <w:sz w:val="24"/>
          <w:szCs w:val="24"/>
        </w:rPr>
        <w:t>)</w:t>
      </w:r>
      <w:r w:rsidRPr="003626ED">
        <w:rPr>
          <w:rFonts w:ascii="Arial" w:hAnsi="Arial" w:cs="Arial"/>
          <w:color w:val="000000" w:themeColor="text1"/>
          <w:sz w:val="24"/>
          <w:szCs w:val="24"/>
        </w:rPr>
        <w:t xml:space="preserve">. </w:t>
      </w:r>
    </w:p>
    <w:p w14:paraId="62153AA6" w14:textId="77777777" w:rsidR="00AA09DC" w:rsidRPr="003626ED" w:rsidRDefault="00BB1C79" w:rsidP="00C60EED">
      <w:pPr>
        <w:spacing w:after="0" w:line="360" w:lineRule="auto"/>
        <w:contextualSpacing/>
        <w:jc w:val="both"/>
        <w:rPr>
          <w:rFonts w:ascii="Arial" w:hAnsi="Arial" w:cs="Arial"/>
          <w:color w:val="000000" w:themeColor="text1"/>
          <w:sz w:val="24"/>
          <w:szCs w:val="24"/>
        </w:rPr>
      </w:pPr>
      <w:r w:rsidRPr="003626ED">
        <w:rPr>
          <w:rFonts w:ascii="Arial" w:hAnsi="Arial" w:cs="Arial"/>
          <w:color w:val="000000" w:themeColor="text1"/>
          <w:sz w:val="24"/>
          <w:szCs w:val="24"/>
        </w:rPr>
        <w:t xml:space="preserve">Separation </w:t>
      </w:r>
      <w:r w:rsidR="00140D06" w:rsidRPr="003626ED">
        <w:rPr>
          <w:rFonts w:ascii="Arial" w:hAnsi="Arial" w:cs="Arial"/>
          <w:color w:val="000000" w:themeColor="text1"/>
          <w:sz w:val="24"/>
          <w:szCs w:val="24"/>
        </w:rPr>
        <w:t>finally</w:t>
      </w:r>
      <w:r w:rsidRPr="003626ED">
        <w:rPr>
          <w:rFonts w:ascii="Arial" w:hAnsi="Arial" w:cs="Arial"/>
          <w:color w:val="000000" w:themeColor="text1"/>
          <w:sz w:val="24"/>
          <w:szCs w:val="24"/>
        </w:rPr>
        <w:t xml:space="preserve">, the employee lifecycle </w:t>
      </w:r>
      <w:r w:rsidR="00140D06" w:rsidRPr="003626ED">
        <w:rPr>
          <w:rFonts w:ascii="Arial" w:hAnsi="Arial" w:cs="Arial"/>
          <w:color w:val="000000" w:themeColor="text1"/>
          <w:sz w:val="24"/>
          <w:szCs w:val="24"/>
        </w:rPr>
        <w:t>ends</w:t>
      </w:r>
      <w:r w:rsidRPr="003626ED">
        <w:rPr>
          <w:rFonts w:ascii="Arial" w:hAnsi="Arial" w:cs="Arial"/>
          <w:color w:val="000000" w:themeColor="text1"/>
          <w:sz w:val="24"/>
          <w:szCs w:val="24"/>
        </w:rPr>
        <w:t xml:space="preserve"> with the separation stage. In this stage, HR must ensure that the employee is provided with the necessary resources and support to transition out of the </w:t>
      </w:r>
      <w:r w:rsidR="00140D06" w:rsidRPr="003626ED">
        <w:rPr>
          <w:rFonts w:ascii="Arial" w:hAnsi="Arial" w:cs="Arial"/>
          <w:color w:val="000000" w:themeColor="text1"/>
          <w:sz w:val="24"/>
          <w:szCs w:val="24"/>
        </w:rPr>
        <w:t>organisation</w:t>
      </w:r>
      <w:r w:rsidRPr="003626ED">
        <w:rPr>
          <w:rFonts w:ascii="Arial" w:hAnsi="Arial" w:cs="Arial"/>
          <w:color w:val="000000" w:themeColor="text1"/>
          <w:sz w:val="24"/>
          <w:szCs w:val="24"/>
        </w:rPr>
        <w:t xml:space="preserve">. This includes providing relevant documentation, exit interviews, and other </w:t>
      </w:r>
      <w:r w:rsidR="00140D06" w:rsidRPr="003626ED">
        <w:rPr>
          <w:rFonts w:ascii="Arial" w:hAnsi="Arial" w:cs="Arial"/>
          <w:color w:val="000000" w:themeColor="text1"/>
          <w:sz w:val="24"/>
          <w:szCs w:val="24"/>
        </w:rPr>
        <w:t>essential</w:t>
      </w:r>
      <w:r w:rsidRPr="003626ED">
        <w:rPr>
          <w:rFonts w:ascii="Arial" w:hAnsi="Arial" w:cs="Arial"/>
          <w:color w:val="000000" w:themeColor="text1"/>
          <w:sz w:val="24"/>
          <w:szCs w:val="24"/>
        </w:rPr>
        <w:t xml:space="preserve"> support. Additionally, HR </w:t>
      </w:r>
      <w:r w:rsidR="00AA09DC" w:rsidRPr="003626ED">
        <w:rPr>
          <w:rFonts w:ascii="Arial" w:hAnsi="Arial" w:cs="Arial"/>
          <w:color w:val="000000" w:themeColor="text1"/>
          <w:sz w:val="24"/>
          <w:szCs w:val="24"/>
        </w:rPr>
        <w:t>ensures</w:t>
      </w:r>
      <w:r w:rsidRPr="003626ED">
        <w:rPr>
          <w:rFonts w:ascii="Arial" w:hAnsi="Arial" w:cs="Arial"/>
          <w:color w:val="000000" w:themeColor="text1"/>
          <w:sz w:val="24"/>
          <w:szCs w:val="24"/>
        </w:rPr>
        <w:t xml:space="preserve"> that the employee's records are updated and that the employee is </w:t>
      </w:r>
      <w:r w:rsidR="00140D06" w:rsidRPr="003626ED">
        <w:rPr>
          <w:rFonts w:ascii="Arial" w:hAnsi="Arial" w:cs="Arial"/>
          <w:color w:val="000000" w:themeColor="text1"/>
          <w:sz w:val="24"/>
          <w:szCs w:val="24"/>
        </w:rPr>
        <w:t>appropriately recognised</w:t>
      </w:r>
      <w:r w:rsidRPr="003626ED">
        <w:rPr>
          <w:rFonts w:ascii="Arial" w:hAnsi="Arial" w:cs="Arial"/>
          <w:color w:val="000000" w:themeColor="text1"/>
          <w:sz w:val="24"/>
          <w:szCs w:val="24"/>
        </w:rPr>
        <w:t xml:space="preserve"> for their contributions</w:t>
      </w:r>
      <w:r w:rsidR="006E4810" w:rsidRPr="003626ED">
        <w:rPr>
          <w:rFonts w:ascii="Arial" w:hAnsi="Arial" w:cs="Arial"/>
          <w:color w:val="000000" w:themeColor="text1"/>
          <w:sz w:val="24"/>
          <w:szCs w:val="24"/>
        </w:rPr>
        <w:t xml:space="preserve"> (</w:t>
      </w:r>
      <w:r w:rsidR="006E4810" w:rsidRPr="003626ED">
        <w:rPr>
          <w:rFonts w:ascii="Arial" w:hAnsi="Arial" w:cs="Arial"/>
          <w:color w:val="000000" w:themeColor="text1"/>
          <w:sz w:val="24"/>
          <w:szCs w:val="24"/>
          <w:shd w:val="clear" w:color="auto" w:fill="FFFFFF"/>
        </w:rPr>
        <w:t>Jennings and Stahl-Wert, 2016</w:t>
      </w:r>
      <w:r w:rsidR="006E4810" w:rsidRPr="003626ED">
        <w:rPr>
          <w:rFonts w:ascii="Arial" w:hAnsi="Arial" w:cs="Arial"/>
          <w:color w:val="000000" w:themeColor="text1"/>
          <w:sz w:val="24"/>
          <w:szCs w:val="24"/>
        </w:rPr>
        <w:t>)</w:t>
      </w:r>
      <w:r w:rsidRPr="003626ED">
        <w:rPr>
          <w:rFonts w:ascii="Arial" w:hAnsi="Arial" w:cs="Arial"/>
          <w:color w:val="000000" w:themeColor="text1"/>
          <w:sz w:val="24"/>
          <w:szCs w:val="24"/>
        </w:rPr>
        <w:t>.</w:t>
      </w:r>
    </w:p>
    <w:p w14:paraId="6377D210" w14:textId="77777777" w:rsidR="00C60EED" w:rsidRPr="003626ED" w:rsidRDefault="00AA09DC" w:rsidP="00C60EED">
      <w:pPr>
        <w:spacing w:after="0" w:line="360" w:lineRule="auto"/>
        <w:contextualSpacing/>
        <w:jc w:val="both"/>
        <w:rPr>
          <w:rFonts w:ascii="Arial" w:hAnsi="Arial" w:cs="Arial"/>
          <w:color w:val="000000" w:themeColor="text1"/>
          <w:sz w:val="24"/>
          <w:szCs w:val="24"/>
        </w:rPr>
      </w:pPr>
      <w:r w:rsidRPr="003626ED">
        <w:rPr>
          <w:rFonts w:ascii="Arial" w:hAnsi="Arial" w:cs="Arial"/>
          <w:color w:val="000000" w:themeColor="text1"/>
          <w:sz w:val="24"/>
          <w:szCs w:val="24"/>
        </w:rPr>
        <w:t>Engaging team members in large hotels is essential in keeping morale and productivity up. There are a variety of ways to engage team members so that they feel valued and part of a larger team. One way to hire a large group of hotel staff is to hold regular team meetings. These meetings can discuss upcoming projects, brainstorm ideas, and communicate organisational changes. Additionally, these meetings can be used to recognise team members for their hard work and achievements. Another way to engage a large team of hotel staff is through recognition programs</w:t>
      </w:r>
      <w:r w:rsidR="006E4810" w:rsidRPr="003626ED">
        <w:rPr>
          <w:rFonts w:ascii="Arial" w:hAnsi="Arial" w:cs="Arial"/>
          <w:color w:val="000000" w:themeColor="text1"/>
          <w:sz w:val="24"/>
          <w:szCs w:val="24"/>
        </w:rPr>
        <w:t xml:space="preserve"> (</w:t>
      </w:r>
      <w:r w:rsidR="006E4810" w:rsidRPr="003626ED">
        <w:rPr>
          <w:rFonts w:ascii="Arial" w:hAnsi="Arial" w:cs="Arial"/>
          <w:color w:val="000000" w:themeColor="text1"/>
          <w:sz w:val="24"/>
          <w:szCs w:val="24"/>
          <w:shd w:val="clear" w:color="auto" w:fill="FFFFFF"/>
        </w:rPr>
        <w:t>Kwon and Kim, 2020</w:t>
      </w:r>
      <w:r w:rsidR="006E4810" w:rsidRPr="003626ED">
        <w:rPr>
          <w:rFonts w:ascii="Arial" w:hAnsi="Arial" w:cs="Arial"/>
          <w:color w:val="000000" w:themeColor="text1"/>
          <w:sz w:val="24"/>
          <w:szCs w:val="24"/>
        </w:rPr>
        <w:t>)</w:t>
      </w:r>
      <w:r w:rsidRPr="003626ED">
        <w:rPr>
          <w:rFonts w:ascii="Arial" w:hAnsi="Arial" w:cs="Arial"/>
          <w:color w:val="000000" w:themeColor="text1"/>
          <w:sz w:val="24"/>
          <w:szCs w:val="24"/>
        </w:rPr>
        <w:t>. These programs can be used to reward team members for their hard work and dedication to the organisation. Incentives such as gift cards or discounts on hotel services can be offered to recognise outstanding performance. Finally, team-building activities can be used to engage large teams in hotels. These activities can include trivia nights, scavenger hunts, or team Olympics. These activities can foster strong relationships amongst team members, which can help to build morale and increase productivity. By combining these strategies, large hotel staff can be effectively engaged and motivated to succeed. Hiring team members in a hotel is essential for creating a successful organisation</w:t>
      </w:r>
      <w:r w:rsidR="006E4810" w:rsidRPr="003626ED">
        <w:rPr>
          <w:rFonts w:ascii="Arial" w:hAnsi="Arial" w:cs="Arial"/>
          <w:color w:val="000000" w:themeColor="text1"/>
          <w:sz w:val="24"/>
          <w:szCs w:val="24"/>
        </w:rPr>
        <w:t xml:space="preserve"> (</w:t>
      </w:r>
      <w:r w:rsidR="006E4810" w:rsidRPr="003626ED">
        <w:rPr>
          <w:rFonts w:ascii="Arial" w:hAnsi="Arial" w:cs="Arial"/>
          <w:color w:val="000000" w:themeColor="text1"/>
          <w:sz w:val="24"/>
          <w:szCs w:val="24"/>
          <w:shd w:val="clear" w:color="auto" w:fill="FFFFFF"/>
        </w:rPr>
        <w:t>Zwick, 2015</w:t>
      </w:r>
      <w:r w:rsidR="006E4810" w:rsidRPr="003626ED">
        <w:rPr>
          <w:rFonts w:ascii="Arial" w:hAnsi="Arial" w:cs="Arial"/>
          <w:color w:val="000000" w:themeColor="text1"/>
          <w:sz w:val="24"/>
          <w:szCs w:val="24"/>
        </w:rPr>
        <w:t>)</w:t>
      </w:r>
      <w:r w:rsidRPr="003626ED">
        <w:rPr>
          <w:rFonts w:ascii="Arial" w:hAnsi="Arial" w:cs="Arial"/>
          <w:color w:val="000000" w:themeColor="text1"/>
          <w:sz w:val="24"/>
          <w:szCs w:val="24"/>
        </w:rPr>
        <w:t>.</w:t>
      </w:r>
    </w:p>
    <w:p w14:paraId="06C28EE6" w14:textId="77777777" w:rsidR="00E2290C" w:rsidRPr="003626ED" w:rsidRDefault="00AA09DC" w:rsidP="008651F4">
      <w:pPr>
        <w:spacing w:after="0" w:line="360" w:lineRule="auto"/>
        <w:contextualSpacing/>
        <w:jc w:val="both"/>
        <w:rPr>
          <w:rFonts w:ascii="Arial" w:hAnsi="Arial" w:cs="Arial"/>
          <w:color w:val="000000" w:themeColor="text1"/>
          <w:sz w:val="24"/>
          <w:szCs w:val="24"/>
        </w:rPr>
      </w:pPr>
      <w:r w:rsidRPr="003626ED">
        <w:rPr>
          <w:color w:val="000000" w:themeColor="text1"/>
          <w:sz w:val="24"/>
          <w:szCs w:val="24"/>
        </w:rPr>
        <w:t>Employee</w:t>
      </w:r>
      <w:r w:rsidR="00E2290C" w:rsidRPr="003626ED">
        <w:rPr>
          <w:color w:val="000000" w:themeColor="text1"/>
          <w:sz w:val="24"/>
          <w:szCs w:val="24"/>
        </w:rPr>
        <w:t xml:space="preserve"> E</w:t>
      </w:r>
      <w:r w:rsidRPr="003626ED">
        <w:rPr>
          <w:color w:val="000000" w:themeColor="text1"/>
          <w:sz w:val="24"/>
          <w:szCs w:val="24"/>
        </w:rPr>
        <w:t>ngagement model</w:t>
      </w:r>
      <w:r w:rsidR="00C60EED" w:rsidRPr="003626ED">
        <w:rPr>
          <w:color w:val="000000" w:themeColor="text1"/>
          <w:sz w:val="24"/>
          <w:szCs w:val="24"/>
        </w:rPr>
        <w:t xml:space="preserve">: </w:t>
      </w:r>
      <w:r w:rsidR="00E2290C" w:rsidRPr="003626ED">
        <w:rPr>
          <w:rFonts w:ascii="Arial" w:hAnsi="Arial" w:cs="Arial"/>
          <w:color w:val="000000" w:themeColor="text1"/>
          <w:sz w:val="24"/>
          <w:szCs w:val="24"/>
        </w:rPr>
        <w:t xml:space="preserve">Employee engagement is a critical factor for successful businesses and is the link between an employee’s satisfaction, commitment and performance. Employee engagement models can help organisations to effectively increase engagement and ensure their employees are motivated and productive. A </w:t>
      </w:r>
      <w:r w:rsidR="00E2290C" w:rsidRPr="003626ED">
        <w:rPr>
          <w:rFonts w:ascii="Arial" w:hAnsi="Arial" w:cs="Arial"/>
          <w:color w:val="000000" w:themeColor="text1"/>
          <w:sz w:val="24"/>
          <w:szCs w:val="24"/>
        </w:rPr>
        <w:lastRenderedPageBreak/>
        <w:t>successful employee engagement model should include three key components: 1. Open communication between management and employees is essential to ensure that employees feel heard and valued. Management develops a culture of trust and transparency, providing employees know that their opinions and feedback are welcomed and appreciated</w:t>
      </w:r>
      <w:r w:rsidR="006E4810" w:rsidRPr="003626ED">
        <w:rPr>
          <w:rFonts w:ascii="Arial" w:hAnsi="Arial" w:cs="Arial"/>
          <w:color w:val="000000" w:themeColor="text1"/>
          <w:sz w:val="24"/>
          <w:szCs w:val="24"/>
        </w:rPr>
        <w:t xml:space="preserve"> (</w:t>
      </w:r>
      <w:proofErr w:type="spellStart"/>
      <w:r w:rsidR="006E4810" w:rsidRPr="003626ED">
        <w:rPr>
          <w:rFonts w:ascii="Arial" w:hAnsi="Arial" w:cs="Arial"/>
          <w:color w:val="000000" w:themeColor="text1"/>
          <w:sz w:val="24"/>
          <w:szCs w:val="24"/>
          <w:shd w:val="clear" w:color="auto" w:fill="FFFFFF"/>
        </w:rPr>
        <w:t>Menguc</w:t>
      </w:r>
      <w:proofErr w:type="spellEnd"/>
      <w:r w:rsidR="006E4810" w:rsidRPr="003626ED">
        <w:rPr>
          <w:rFonts w:ascii="Arial" w:hAnsi="Arial" w:cs="Arial"/>
          <w:color w:val="000000" w:themeColor="text1"/>
          <w:sz w:val="24"/>
          <w:szCs w:val="24"/>
          <w:shd w:val="clear" w:color="auto" w:fill="FFFFFF"/>
        </w:rPr>
        <w:t>, et al., 2017)</w:t>
      </w:r>
      <w:r w:rsidR="00E2290C" w:rsidRPr="003626ED">
        <w:rPr>
          <w:rFonts w:ascii="Arial" w:hAnsi="Arial" w:cs="Arial"/>
          <w:color w:val="000000" w:themeColor="text1"/>
          <w:sz w:val="24"/>
          <w:szCs w:val="24"/>
        </w:rPr>
        <w:t xml:space="preserve">. 2. Recognition and Rewards: Rewarding employees for their hard work and achievements can increase their sense of purpose and motivation. A recognition and rewards system should be in place to recognise and reward employees for their excellent work and efforts. 3. Employee Development: Employee development should be a priority for organisations. Investing in employee development opportunities can help employees to become more productive, </w:t>
      </w:r>
      <w:r w:rsidR="00C60EED" w:rsidRPr="003626ED">
        <w:rPr>
          <w:rFonts w:ascii="Arial" w:hAnsi="Arial" w:cs="Arial"/>
          <w:color w:val="000000" w:themeColor="text1"/>
          <w:sz w:val="24"/>
          <w:szCs w:val="24"/>
        </w:rPr>
        <w:t>motivated,</w:t>
      </w:r>
      <w:r w:rsidR="00E2290C" w:rsidRPr="003626ED">
        <w:rPr>
          <w:rFonts w:ascii="Arial" w:hAnsi="Arial" w:cs="Arial"/>
          <w:color w:val="000000" w:themeColor="text1"/>
          <w:sz w:val="24"/>
          <w:szCs w:val="24"/>
        </w:rPr>
        <w:t xml:space="preserve"> and engaged. Once these components are in place, organisations should use various methods to measure and monitor engagement levels</w:t>
      </w:r>
      <w:r w:rsidR="006E4810" w:rsidRPr="003626ED">
        <w:rPr>
          <w:rFonts w:ascii="Arial" w:hAnsi="Arial" w:cs="Arial"/>
          <w:color w:val="000000" w:themeColor="text1"/>
          <w:sz w:val="24"/>
          <w:szCs w:val="24"/>
        </w:rPr>
        <w:t xml:space="preserve"> (</w:t>
      </w:r>
      <w:proofErr w:type="spellStart"/>
      <w:r w:rsidR="006E4810" w:rsidRPr="003626ED">
        <w:rPr>
          <w:rFonts w:ascii="Arial" w:hAnsi="Arial" w:cs="Arial"/>
          <w:color w:val="000000" w:themeColor="text1"/>
          <w:sz w:val="24"/>
          <w:szCs w:val="24"/>
          <w:shd w:val="clear" w:color="auto" w:fill="FFFFFF"/>
        </w:rPr>
        <w:t>Alagaraja</w:t>
      </w:r>
      <w:proofErr w:type="spellEnd"/>
      <w:r w:rsidR="006E4810" w:rsidRPr="003626ED">
        <w:rPr>
          <w:rFonts w:ascii="Arial" w:hAnsi="Arial" w:cs="Arial"/>
          <w:color w:val="000000" w:themeColor="text1"/>
          <w:sz w:val="24"/>
          <w:szCs w:val="24"/>
          <w:shd w:val="clear" w:color="auto" w:fill="FFFFFF"/>
        </w:rPr>
        <w:t xml:space="preserve"> and Shuck, 2015</w:t>
      </w:r>
      <w:r w:rsidR="006E4810" w:rsidRPr="003626ED">
        <w:rPr>
          <w:rFonts w:ascii="Arial" w:hAnsi="Arial" w:cs="Arial"/>
          <w:color w:val="000000" w:themeColor="text1"/>
          <w:sz w:val="24"/>
          <w:szCs w:val="24"/>
        </w:rPr>
        <w:t>)</w:t>
      </w:r>
      <w:r w:rsidR="00E2290C" w:rsidRPr="003626ED">
        <w:rPr>
          <w:rFonts w:ascii="Arial" w:hAnsi="Arial" w:cs="Arial"/>
          <w:color w:val="000000" w:themeColor="text1"/>
          <w:sz w:val="24"/>
          <w:szCs w:val="24"/>
        </w:rPr>
        <w:t xml:space="preserve">. This could include surveys, focus groups and interviews with employees. This allows organisations to evaluate their engagement model and make any necessary changes. By implementing an effective employee engagement model and measuring engagement levels, organisations can ensure that their employees are motivated, </w:t>
      </w:r>
      <w:r w:rsidR="00C60EED" w:rsidRPr="003626ED">
        <w:rPr>
          <w:rFonts w:ascii="Arial" w:hAnsi="Arial" w:cs="Arial"/>
          <w:color w:val="000000" w:themeColor="text1"/>
          <w:sz w:val="24"/>
          <w:szCs w:val="24"/>
        </w:rPr>
        <w:t>productive,</w:t>
      </w:r>
      <w:r w:rsidR="00E2290C" w:rsidRPr="003626ED">
        <w:rPr>
          <w:rFonts w:ascii="Arial" w:hAnsi="Arial" w:cs="Arial"/>
          <w:color w:val="000000" w:themeColor="text1"/>
          <w:sz w:val="24"/>
          <w:szCs w:val="24"/>
        </w:rPr>
        <w:t xml:space="preserve"> and engaged. This will lead to a more successful and productive organisation.</w:t>
      </w:r>
    </w:p>
    <w:p w14:paraId="70F0D449" w14:textId="77777777" w:rsidR="00C040AC" w:rsidRPr="003626ED" w:rsidRDefault="00E2290C" w:rsidP="008651F4">
      <w:pPr>
        <w:spacing w:after="0" w:line="360" w:lineRule="auto"/>
        <w:contextualSpacing/>
        <w:jc w:val="both"/>
        <w:rPr>
          <w:rFonts w:ascii="Arial" w:hAnsi="Arial" w:cs="Arial"/>
          <w:color w:val="000000" w:themeColor="text1"/>
          <w:sz w:val="24"/>
          <w:szCs w:val="24"/>
        </w:rPr>
      </w:pPr>
      <w:r w:rsidRPr="003626ED">
        <w:rPr>
          <w:rFonts w:ascii="Arial" w:hAnsi="Arial" w:cs="Arial"/>
          <w:color w:val="000000" w:themeColor="text1"/>
          <w:sz w:val="24"/>
          <w:szCs w:val="24"/>
        </w:rPr>
        <w:t xml:space="preserve">Many hospitality businesses have implemented successful strategies and initiatives to engage employees throughout the employee lifecycle. For example, the Hilton hotel chain has implemented </w:t>
      </w:r>
      <w:r w:rsidR="008651F4" w:rsidRPr="003626ED">
        <w:rPr>
          <w:rFonts w:ascii="Arial" w:hAnsi="Arial" w:cs="Arial"/>
          <w:color w:val="000000" w:themeColor="text1"/>
          <w:sz w:val="24"/>
          <w:szCs w:val="24"/>
        </w:rPr>
        <w:t>several</w:t>
      </w:r>
      <w:r w:rsidRPr="003626ED">
        <w:rPr>
          <w:rFonts w:ascii="Arial" w:hAnsi="Arial" w:cs="Arial"/>
          <w:color w:val="000000" w:themeColor="text1"/>
          <w:sz w:val="24"/>
          <w:szCs w:val="24"/>
        </w:rPr>
        <w:t xml:space="preserve"> strategies to engage employees, including developing an attractive employer brand, creating an inclusive and supportive environment, and leveraging technology to create an engaging and interactive environment</w:t>
      </w:r>
      <w:r w:rsidR="006E4810" w:rsidRPr="003626ED">
        <w:rPr>
          <w:rFonts w:ascii="Arial" w:hAnsi="Arial" w:cs="Arial"/>
          <w:color w:val="000000" w:themeColor="text1"/>
          <w:sz w:val="24"/>
          <w:szCs w:val="24"/>
        </w:rPr>
        <w:t xml:space="preserve"> (</w:t>
      </w:r>
      <w:r w:rsidR="006E4810" w:rsidRPr="003626ED">
        <w:rPr>
          <w:rFonts w:ascii="Arial" w:hAnsi="Arial" w:cs="Arial"/>
          <w:color w:val="000000" w:themeColor="text1"/>
          <w:sz w:val="24"/>
          <w:szCs w:val="24"/>
          <w:shd w:val="clear" w:color="auto" w:fill="FFFFFF"/>
        </w:rPr>
        <w:t>Jennings and Stahl-Wert, 2016</w:t>
      </w:r>
      <w:r w:rsidR="006E4810" w:rsidRPr="003626ED">
        <w:rPr>
          <w:rFonts w:ascii="Arial" w:hAnsi="Arial" w:cs="Arial"/>
          <w:color w:val="000000" w:themeColor="text1"/>
          <w:sz w:val="24"/>
          <w:szCs w:val="24"/>
        </w:rPr>
        <w:t>)</w:t>
      </w:r>
      <w:r w:rsidRPr="003626ED">
        <w:rPr>
          <w:rFonts w:ascii="Arial" w:hAnsi="Arial" w:cs="Arial"/>
          <w:color w:val="000000" w:themeColor="text1"/>
          <w:sz w:val="24"/>
          <w:szCs w:val="24"/>
        </w:rPr>
        <w:t xml:space="preserve">. Additionally, the Hyatt hotel chain has </w:t>
      </w:r>
      <w:r w:rsidR="008651F4" w:rsidRPr="003626ED">
        <w:rPr>
          <w:rFonts w:ascii="Arial" w:hAnsi="Arial" w:cs="Arial"/>
          <w:color w:val="000000" w:themeColor="text1"/>
          <w:sz w:val="24"/>
          <w:szCs w:val="24"/>
        </w:rPr>
        <w:t>implemented altern</w:t>
      </w:r>
      <w:r w:rsidRPr="003626ED">
        <w:rPr>
          <w:rFonts w:ascii="Arial" w:hAnsi="Arial" w:cs="Arial"/>
          <w:color w:val="000000" w:themeColor="text1"/>
          <w:sz w:val="24"/>
          <w:szCs w:val="24"/>
        </w:rPr>
        <w:t xml:space="preserve">atives to engage and retain employees, such as providing training and development opportunities and </w:t>
      </w:r>
      <w:r w:rsidR="008651F4" w:rsidRPr="003626ED">
        <w:rPr>
          <w:rFonts w:ascii="Arial" w:hAnsi="Arial" w:cs="Arial"/>
          <w:color w:val="000000" w:themeColor="text1"/>
          <w:sz w:val="24"/>
          <w:szCs w:val="24"/>
        </w:rPr>
        <w:t>recognising</w:t>
      </w:r>
      <w:r w:rsidRPr="003626ED">
        <w:rPr>
          <w:rFonts w:ascii="Arial" w:hAnsi="Arial" w:cs="Arial"/>
          <w:color w:val="000000" w:themeColor="text1"/>
          <w:sz w:val="24"/>
          <w:szCs w:val="24"/>
        </w:rPr>
        <w:t xml:space="preserve"> and rewarding employees for their contributions.</w:t>
      </w:r>
      <w:r w:rsidR="00B3561B" w:rsidRPr="003626ED">
        <w:rPr>
          <w:rFonts w:ascii="Arial" w:hAnsi="Arial" w:cs="Arial"/>
          <w:color w:val="000000" w:themeColor="text1"/>
          <w:sz w:val="24"/>
          <w:szCs w:val="24"/>
        </w:rPr>
        <w:t xml:space="preserve"> Marriott International has implemented an employee engagement model that focuses on creating a culture of engagement and recognition. This includes providing employees with praise for their efforts, </w:t>
      </w:r>
      <w:r w:rsidR="006E4810" w:rsidRPr="003626ED">
        <w:rPr>
          <w:rFonts w:ascii="Arial" w:hAnsi="Arial" w:cs="Arial"/>
          <w:color w:val="000000" w:themeColor="text1"/>
          <w:sz w:val="24"/>
          <w:szCs w:val="24"/>
        </w:rPr>
        <w:t xml:space="preserve">opportunities for growth and development, and </w:t>
      </w:r>
      <w:r w:rsidR="00B3561B" w:rsidRPr="003626ED">
        <w:rPr>
          <w:rFonts w:ascii="Arial" w:hAnsi="Arial" w:cs="Arial"/>
          <w:color w:val="000000" w:themeColor="text1"/>
          <w:sz w:val="24"/>
          <w:szCs w:val="24"/>
        </w:rPr>
        <w:t>the resources and support they need to succeed</w:t>
      </w:r>
      <w:r w:rsidR="006E4810" w:rsidRPr="003626ED">
        <w:rPr>
          <w:rFonts w:ascii="Arial" w:hAnsi="Arial" w:cs="Arial"/>
          <w:color w:val="000000" w:themeColor="text1"/>
          <w:sz w:val="24"/>
          <w:szCs w:val="24"/>
        </w:rPr>
        <w:t xml:space="preserve"> (</w:t>
      </w:r>
      <w:r w:rsidR="006E4810" w:rsidRPr="003626ED">
        <w:rPr>
          <w:rFonts w:ascii="Arial" w:hAnsi="Arial" w:cs="Arial"/>
          <w:color w:val="000000" w:themeColor="text1"/>
          <w:sz w:val="24"/>
          <w:szCs w:val="24"/>
          <w:shd w:val="clear" w:color="auto" w:fill="FFFFFF"/>
        </w:rPr>
        <w:t>Newman and Ford, 2021</w:t>
      </w:r>
      <w:r w:rsidR="006E4810" w:rsidRPr="003626ED">
        <w:rPr>
          <w:rFonts w:ascii="Arial" w:hAnsi="Arial" w:cs="Arial"/>
          <w:color w:val="000000" w:themeColor="text1"/>
          <w:sz w:val="24"/>
          <w:szCs w:val="24"/>
        </w:rPr>
        <w:t>)</w:t>
      </w:r>
      <w:r w:rsidR="00B3561B" w:rsidRPr="003626ED">
        <w:rPr>
          <w:rFonts w:ascii="Arial" w:hAnsi="Arial" w:cs="Arial"/>
          <w:color w:val="000000" w:themeColor="text1"/>
          <w:sz w:val="24"/>
          <w:szCs w:val="24"/>
        </w:rPr>
        <w:t xml:space="preserve">. Additionally, Marriott International has implemented an onboarding program that provides new employees with an orientation to </w:t>
      </w:r>
      <w:r w:rsidR="00B3561B" w:rsidRPr="003626ED">
        <w:rPr>
          <w:rFonts w:ascii="Arial" w:hAnsi="Arial" w:cs="Arial"/>
          <w:color w:val="000000" w:themeColor="text1"/>
          <w:sz w:val="24"/>
          <w:szCs w:val="24"/>
        </w:rPr>
        <w:lastRenderedPageBreak/>
        <w:t>the company, introduces them to their colleagues, and provides them with the resources and support they need to succeed.</w:t>
      </w:r>
    </w:p>
    <w:p w14:paraId="620CE057" w14:textId="77777777" w:rsidR="008651F4" w:rsidRPr="003626ED" w:rsidRDefault="008651F4" w:rsidP="008651F4">
      <w:pPr>
        <w:spacing w:after="0" w:line="360" w:lineRule="auto"/>
        <w:contextualSpacing/>
        <w:jc w:val="both"/>
        <w:rPr>
          <w:rFonts w:ascii="Arial" w:hAnsi="Arial" w:cs="Arial"/>
          <w:color w:val="000000" w:themeColor="text1"/>
          <w:sz w:val="24"/>
          <w:szCs w:val="24"/>
        </w:rPr>
      </w:pPr>
    </w:p>
    <w:p w14:paraId="23075222" w14:textId="77777777" w:rsidR="008651F4" w:rsidRPr="003626ED" w:rsidRDefault="008651F4" w:rsidP="00133C36">
      <w:pPr>
        <w:pStyle w:val="Heading1"/>
      </w:pPr>
      <w:r w:rsidRPr="003626ED">
        <w:t>Conclusion</w:t>
      </w:r>
    </w:p>
    <w:p w14:paraId="6AE6A4BC" w14:textId="77777777" w:rsidR="008651F4" w:rsidRPr="003626ED" w:rsidRDefault="008651F4" w:rsidP="008651F4">
      <w:pPr>
        <w:spacing w:after="0" w:line="360" w:lineRule="auto"/>
        <w:contextualSpacing/>
        <w:jc w:val="both"/>
        <w:rPr>
          <w:rFonts w:ascii="Arial" w:hAnsi="Arial" w:cs="Arial"/>
          <w:color w:val="000000" w:themeColor="text1"/>
          <w:sz w:val="24"/>
          <w:szCs w:val="24"/>
        </w:rPr>
      </w:pPr>
      <w:r w:rsidRPr="003626ED">
        <w:rPr>
          <w:rFonts w:ascii="Arial" w:hAnsi="Arial" w:cs="Arial"/>
          <w:color w:val="000000" w:themeColor="text1"/>
          <w:sz w:val="24"/>
          <w:szCs w:val="24"/>
        </w:rPr>
        <w:t>In conclusion, the role of human resources in engaging employees throughout the employee lifecycle is essential for the success of any hospitality business. Human resources must attract, recruit, onboard, develop, retain, and separate employees to ensure that the large hotel is staffed with competent and motivated individuals. Engaging a team in a large hotel can bring several advantages, such as increasing productivity, improving customer service, and building employee loyalty. Additionally, the employee lifecycle must be carefully managed to ensure that employees are engaged and motivated. This includes developing an attractive employer brand, providing training and development opportunities, and fostering open communication between employees and management. Finally, organisations implement employee engagement models to ensure that employees are motivated and productive. By implementing these strategies, large hotels can create a team that is engaged, motivated and committed to the business’s success.</w:t>
      </w:r>
    </w:p>
    <w:p w14:paraId="2D4ABDF4" w14:textId="77777777" w:rsidR="00B966BE" w:rsidRPr="00DE71D4" w:rsidRDefault="00B966BE">
      <w:pPr>
        <w:rPr>
          <w:rFonts w:ascii="Arial" w:hAnsi="Arial" w:cs="Arial"/>
          <w:color w:val="000000" w:themeColor="text1"/>
          <w:sz w:val="24"/>
          <w:szCs w:val="24"/>
        </w:rPr>
      </w:pPr>
      <w:r w:rsidRPr="00DE71D4">
        <w:rPr>
          <w:rFonts w:ascii="Arial" w:hAnsi="Arial" w:cs="Arial"/>
          <w:color w:val="000000" w:themeColor="text1"/>
          <w:sz w:val="24"/>
          <w:szCs w:val="24"/>
        </w:rPr>
        <w:br w:type="page"/>
      </w:r>
    </w:p>
    <w:p w14:paraId="276604A5" w14:textId="77777777" w:rsidR="006E4810" w:rsidRPr="00DE71D4" w:rsidRDefault="00B966BE" w:rsidP="00C60EED">
      <w:pPr>
        <w:pStyle w:val="Heading1"/>
      </w:pPr>
      <w:r w:rsidRPr="00DE71D4">
        <w:lastRenderedPageBreak/>
        <w:t>References</w:t>
      </w:r>
    </w:p>
    <w:p w14:paraId="0FCD00F7" w14:textId="77777777" w:rsidR="00C60EED" w:rsidRPr="00DE71D4" w:rsidRDefault="00C60EED" w:rsidP="00B966BE">
      <w:pPr>
        <w:spacing w:after="0" w:line="360" w:lineRule="auto"/>
        <w:ind w:left="720" w:hanging="720"/>
        <w:contextualSpacing/>
        <w:jc w:val="both"/>
        <w:rPr>
          <w:rFonts w:ascii="Arial" w:hAnsi="Arial" w:cs="Arial"/>
          <w:color w:val="000000" w:themeColor="text1"/>
          <w:sz w:val="24"/>
          <w:szCs w:val="24"/>
          <w:shd w:val="clear" w:color="auto" w:fill="FFFFFF"/>
        </w:rPr>
      </w:pPr>
      <w:proofErr w:type="spellStart"/>
      <w:r w:rsidRPr="00DE71D4">
        <w:rPr>
          <w:rFonts w:ascii="Arial" w:hAnsi="Arial" w:cs="Arial"/>
          <w:color w:val="000000" w:themeColor="text1"/>
          <w:sz w:val="24"/>
          <w:szCs w:val="24"/>
          <w:shd w:val="clear" w:color="auto" w:fill="FFFFFF"/>
        </w:rPr>
        <w:t>Alagaraja</w:t>
      </w:r>
      <w:proofErr w:type="spellEnd"/>
      <w:r w:rsidRPr="00DE71D4">
        <w:rPr>
          <w:rFonts w:ascii="Arial" w:hAnsi="Arial" w:cs="Arial"/>
          <w:color w:val="000000" w:themeColor="text1"/>
          <w:sz w:val="24"/>
          <w:szCs w:val="24"/>
          <w:shd w:val="clear" w:color="auto" w:fill="FFFFFF"/>
        </w:rPr>
        <w:t>, M. and Shuck, B., 2015. Exploring organizational alignment-employee engagement linkages and impact on individual performance: A conceptual model. </w:t>
      </w:r>
      <w:r w:rsidRPr="00DE71D4">
        <w:rPr>
          <w:rFonts w:ascii="Arial" w:hAnsi="Arial" w:cs="Arial"/>
          <w:iCs/>
          <w:color w:val="000000" w:themeColor="text1"/>
          <w:sz w:val="24"/>
          <w:szCs w:val="24"/>
          <w:shd w:val="clear" w:color="auto" w:fill="FFFFFF"/>
        </w:rPr>
        <w:t>Human Resource Development Review</w:t>
      </w:r>
      <w:r w:rsidRPr="00DE71D4">
        <w:rPr>
          <w:rFonts w:ascii="Arial" w:hAnsi="Arial" w:cs="Arial"/>
          <w:color w:val="000000" w:themeColor="text1"/>
          <w:sz w:val="24"/>
          <w:szCs w:val="24"/>
          <w:shd w:val="clear" w:color="auto" w:fill="FFFFFF"/>
        </w:rPr>
        <w:t>, </w:t>
      </w:r>
      <w:r w:rsidRPr="00DE71D4">
        <w:rPr>
          <w:rFonts w:ascii="Arial" w:hAnsi="Arial" w:cs="Arial"/>
          <w:iCs/>
          <w:color w:val="000000" w:themeColor="text1"/>
          <w:sz w:val="24"/>
          <w:szCs w:val="24"/>
          <w:shd w:val="clear" w:color="auto" w:fill="FFFFFF"/>
        </w:rPr>
        <w:t>14</w:t>
      </w:r>
      <w:r w:rsidRPr="00DE71D4">
        <w:rPr>
          <w:rFonts w:ascii="Arial" w:hAnsi="Arial" w:cs="Arial"/>
          <w:color w:val="000000" w:themeColor="text1"/>
          <w:sz w:val="24"/>
          <w:szCs w:val="24"/>
          <w:shd w:val="clear" w:color="auto" w:fill="FFFFFF"/>
        </w:rPr>
        <w:t>(1), pp.17-37.</w:t>
      </w:r>
    </w:p>
    <w:p w14:paraId="46AAC119" w14:textId="77777777" w:rsidR="00C60EED" w:rsidRPr="00DE71D4" w:rsidRDefault="00C60EED" w:rsidP="00B966BE">
      <w:pPr>
        <w:spacing w:after="0" w:line="360" w:lineRule="auto"/>
        <w:ind w:left="720" w:hanging="720"/>
        <w:contextualSpacing/>
        <w:jc w:val="both"/>
        <w:rPr>
          <w:rFonts w:ascii="Arial" w:hAnsi="Arial" w:cs="Arial"/>
          <w:color w:val="000000" w:themeColor="text1"/>
          <w:sz w:val="24"/>
          <w:szCs w:val="24"/>
          <w:shd w:val="clear" w:color="auto" w:fill="FFFFFF"/>
        </w:rPr>
      </w:pPr>
      <w:r w:rsidRPr="00DE71D4">
        <w:rPr>
          <w:rFonts w:ascii="Arial" w:hAnsi="Arial" w:cs="Arial"/>
          <w:color w:val="000000" w:themeColor="text1"/>
          <w:sz w:val="24"/>
          <w:szCs w:val="24"/>
          <w:shd w:val="clear" w:color="auto" w:fill="FFFFFF"/>
        </w:rPr>
        <w:t xml:space="preserve">Albrecht, S.L., Bakker, A.B., </w:t>
      </w:r>
      <w:proofErr w:type="spellStart"/>
      <w:r w:rsidRPr="00DE71D4">
        <w:rPr>
          <w:rFonts w:ascii="Arial" w:hAnsi="Arial" w:cs="Arial"/>
          <w:color w:val="000000" w:themeColor="text1"/>
          <w:sz w:val="24"/>
          <w:szCs w:val="24"/>
          <w:shd w:val="clear" w:color="auto" w:fill="FFFFFF"/>
        </w:rPr>
        <w:t>Gruman</w:t>
      </w:r>
      <w:proofErr w:type="spellEnd"/>
      <w:r w:rsidRPr="00DE71D4">
        <w:rPr>
          <w:rFonts w:ascii="Arial" w:hAnsi="Arial" w:cs="Arial"/>
          <w:color w:val="000000" w:themeColor="text1"/>
          <w:sz w:val="24"/>
          <w:szCs w:val="24"/>
          <w:shd w:val="clear" w:color="auto" w:fill="FFFFFF"/>
        </w:rPr>
        <w:t>, J.A., Macey, W.H. and Saks, A.M., 2015. Employee engagement, human resource management practices and competitive advantage: An integrated approach. </w:t>
      </w:r>
      <w:r w:rsidRPr="00DE71D4">
        <w:rPr>
          <w:rFonts w:ascii="Arial" w:hAnsi="Arial" w:cs="Arial"/>
          <w:iCs/>
          <w:color w:val="000000" w:themeColor="text1"/>
          <w:sz w:val="24"/>
          <w:szCs w:val="24"/>
          <w:shd w:val="clear" w:color="auto" w:fill="FFFFFF"/>
        </w:rPr>
        <w:t>Journal of Organizational Effectiveness: People and Performance</w:t>
      </w:r>
      <w:r w:rsidRPr="00DE71D4">
        <w:rPr>
          <w:rFonts w:ascii="Arial" w:hAnsi="Arial" w:cs="Arial"/>
          <w:color w:val="000000" w:themeColor="text1"/>
          <w:sz w:val="24"/>
          <w:szCs w:val="24"/>
          <w:shd w:val="clear" w:color="auto" w:fill="FFFFFF"/>
        </w:rPr>
        <w:t>.</w:t>
      </w:r>
    </w:p>
    <w:p w14:paraId="1FBEACDB" w14:textId="77777777" w:rsidR="00C60EED" w:rsidRPr="00DE71D4" w:rsidRDefault="00C60EED" w:rsidP="00B966BE">
      <w:pPr>
        <w:spacing w:after="0" w:line="360" w:lineRule="auto"/>
        <w:ind w:left="720" w:hanging="720"/>
        <w:contextualSpacing/>
        <w:jc w:val="both"/>
        <w:rPr>
          <w:rFonts w:ascii="Arial" w:hAnsi="Arial" w:cs="Arial"/>
          <w:color w:val="000000" w:themeColor="text1"/>
          <w:sz w:val="24"/>
          <w:szCs w:val="24"/>
          <w:shd w:val="clear" w:color="auto" w:fill="FFFFFF"/>
        </w:rPr>
      </w:pPr>
      <w:r w:rsidRPr="00DE71D4">
        <w:rPr>
          <w:rFonts w:ascii="Arial" w:hAnsi="Arial" w:cs="Arial"/>
          <w:color w:val="000000" w:themeColor="text1"/>
          <w:sz w:val="24"/>
          <w:szCs w:val="24"/>
          <w:shd w:val="clear" w:color="auto" w:fill="FFFFFF"/>
        </w:rPr>
        <w:t xml:space="preserve">Albrecht, S.L., Bakker, A.B., </w:t>
      </w:r>
      <w:proofErr w:type="spellStart"/>
      <w:r w:rsidRPr="00DE71D4">
        <w:rPr>
          <w:rFonts w:ascii="Arial" w:hAnsi="Arial" w:cs="Arial"/>
          <w:color w:val="000000" w:themeColor="text1"/>
          <w:sz w:val="24"/>
          <w:szCs w:val="24"/>
          <w:shd w:val="clear" w:color="auto" w:fill="FFFFFF"/>
        </w:rPr>
        <w:t>Gruman</w:t>
      </w:r>
      <w:proofErr w:type="spellEnd"/>
      <w:r w:rsidRPr="00DE71D4">
        <w:rPr>
          <w:rFonts w:ascii="Arial" w:hAnsi="Arial" w:cs="Arial"/>
          <w:color w:val="000000" w:themeColor="text1"/>
          <w:sz w:val="24"/>
          <w:szCs w:val="24"/>
          <w:shd w:val="clear" w:color="auto" w:fill="FFFFFF"/>
        </w:rPr>
        <w:t>, J.A., Macey, W.H. and Saks, A.M., 2015. Employee engagement, human resource management practices and competitive advantage: An integrated approach. </w:t>
      </w:r>
      <w:r w:rsidRPr="00DE71D4">
        <w:rPr>
          <w:rFonts w:ascii="Arial" w:hAnsi="Arial" w:cs="Arial"/>
          <w:iCs/>
          <w:color w:val="000000" w:themeColor="text1"/>
          <w:sz w:val="24"/>
          <w:szCs w:val="24"/>
          <w:shd w:val="clear" w:color="auto" w:fill="FFFFFF"/>
        </w:rPr>
        <w:t>Journal of Organizational Effectiveness: People and Performance</w:t>
      </w:r>
      <w:r w:rsidRPr="00DE71D4">
        <w:rPr>
          <w:rFonts w:ascii="Arial" w:hAnsi="Arial" w:cs="Arial"/>
          <w:color w:val="000000" w:themeColor="text1"/>
          <w:sz w:val="24"/>
          <w:szCs w:val="24"/>
          <w:shd w:val="clear" w:color="auto" w:fill="FFFFFF"/>
        </w:rPr>
        <w:t>.</w:t>
      </w:r>
    </w:p>
    <w:p w14:paraId="70FA200D" w14:textId="77777777" w:rsidR="00C60EED" w:rsidRPr="00DE71D4" w:rsidRDefault="00C60EED" w:rsidP="00B966BE">
      <w:pPr>
        <w:spacing w:after="0" w:line="360" w:lineRule="auto"/>
        <w:ind w:left="720" w:hanging="720"/>
        <w:contextualSpacing/>
        <w:jc w:val="both"/>
        <w:rPr>
          <w:rFonts w:ascii="Arial" w:hAnsi="Arial" w:cs="Arial"/>
          <w:color w:val="000000" w:themeColor="text1"/>
          <w:sz w:val="24"/>
          <w:szCs w:val="24"/>
          <w:shd w:val="clear" w:color="auto" w:fill="FFFFFF"/>
        </w:rPr>
      </w:pPr>
      <w:r w:rsidRPr="00DE71D4">
        <w:rPr>
          <w:rFonts w:ascii="Arial" w:hAnsi="Arial" w:cs="Arial"/>
          <w:color w:val="000000" w:themeColor="text1"/>
          <w:sz w:val="24"/>
          <w:szCs w:val="24"/>
          <w:shd w:val="clear" w:color="auto" w:fill="FFFFFF"/>
        </w:rPr>
        <w:t>Barclay, L. and Lalor, A., 2022. Investigating the Challenges and Benefits of Engaging in Peer Support via Videoconferencing for People with Spinal Cord Injury. </w:t>
      </w:r>
      <w:r w:rsidRPr="00DE71D4">
        <w:rPr>
          <w:rFonts w:ascii="Arial" w:hAnsi="Arial" w:cs="Arial"/>
          <w:iCs/>
          <w:color w:val="000000" w:themeColor="text1"/>
          <w:sz w:val="24"/>
          <w:szCs w:val="24"/>
          <w:shd w:val="clear" w:color="auto" w:fill="FFFFFF"/>
        </w:rPr>
        <w:t>International Journal of Environmental Research and Public Health</w:t>
      </w:r>
      <w:r w:rsidRPr="00DE71D4">
        <w:rPr>
          <w:rFonts w:ascii="Arial" w:hAnsi="Arial" w:cs="Arial"/>
          <w:color w:val="000000" w:themeColor="text1"/>
          <w:sz w:val="24"/>
          <w:szCs w:val="24"/>
          <w:shd w:val="clear" w:color="auto" w:fill="FFFFFF"/>
        </w:rPr>
        <w:t>, </w:t>
      </w:r>
      <w:r w:rsidRPr="00DE71D4">
        <w:rPr>
          <w:rFonts w:ascii="Arial" w:hAnsi="Arial" w:cs="Arial"/>
          <w:iCs/>
          <w:color w:val="000000" w:themeColor="text1"/>
          <w:sz w:val="24"/>
          <w:szCs w:val="24"/>
          <w:shd w:val="clear" w:color="auto" w:fill="FFFFFF"/>
        </w:rPr>
        <w:t>19</w:t>
      </w:r>
      <w:r w:rsidRPr="00DE71D4">
        <w:rPr>
          <w:rFonts w:ascii="Arial" w:hAnsi="Arial" w:cs="Arial"/>
          <w:color w:val="000000" w:themeColor="text1"/>
          <w:sz w:val="24"/>
          <w:szCs w:val="24"/>
          <w:shd w:val="clear" w:color="auto" w:fill="FFFFFF"/>
        </w:rPr>
        <w:t>(8), p.4585.</w:t>
      </w:r>
    </w:p>
    <w:p w14:paraId="46AC9266" w14:textId="77777777" w:rsidR="00C60EED" w:rsidRPr="00DE71D4" w:rsidRDefault="00C60EED" w:rsidP="00B966BE">
      <w:pPr>
        <w:spacing w:after="0" w:line="360" w:lineRule="auto"/>
        <w:ind w:left="720" w:hanging="720"/>
        <w:contextualSpacing/>
        <w:jc w:val="both"/>
        <w:rPr>
          <w:rFonts w:ascii="Arial" w:hAnsi="Arial" w:cs="Arial"/>
          <w:color w:val="000000" w:themeColor="text1"/>
          <w:sz w:val="24"/>
          <w:szCs w:val="24"/>
          <w:shd w:val="clear" w:color="auto" w:fill="FFFFFF"/>
        </w:rPr>
      </w:pPr>
      <w:proofErr w:type="spellStart"/>
      <w:r w:rsidRPr="00DE71D4">
        <w:rPr>
          <w:rFonts w:ascii="Arial" w:hAnsi="Arial" w:cs="Arial"/>
          <w:color w:val="000000" w:themeColor="text1"/>
          <w:sz w:val="24"/>
          <w:szCs w:val="24"/>
          <w:shd w:val="clear" w:color="auto" w:fill="FFFFFF"/>
        </w:rPr>
        <w:t>Carasco</w:t>
      </w:r>
      <w:proofErr w:type="spellEnd"/>
      <w:r w:rsidRPr="00DE71D4">
        <w:rPr>
          <w:rFonts w:ascii="Arial" w:hAnsi="Arial" w:cs="Arial"/>
          <w:color w:val="000000" w:themeColor="text1"/>
          <w:sz w:val="24"/>
          <w:szCs w:val="24"/>
          <w:shd w:val="clear" w:color="auto" w:fill="FFFFFF"/>
        </w:rPr>
        <w:t>-Saul, M., Kim, W. and Kim, T., 2015. Leadership and employee engagement: Proposing research agendas through a review of literature. </w:t>
      </w:r>
      <w:r w:rsidRPr="00DE71D4">
        <w:rPr>
          <w:rFonts w:ascii="Arial" w:hAnsi="Arial" w:cs="Arial"/>
          <w:iCs/>
          <w:color w:val="000000" w:themeColor="text1"/>
          <w:sz w:val="24"/>
          <w:szCs w:val="24"/>
          <w:shd w:val="clear" w:color="auto" w:fill="FFFFFF"/>
        </w:rPr>
        <w:t>Human Resource Development Review</w:t>
      </w:r>
      <w:r w:rsidRPr="00DE71D4">
        <w:rPr>
          <w:rFonts w:ascii="Arial" w:hAnsi="Arial" w:cs="Arial"/>
          <w:color w:val="000000" w:themeColor="text1"/>
          <w:sz w:val="24"/>
          <w:szCs w:val="24"/>
          <w:shd w:val="clear" w:color="auto" w:fill="FFFFFF"/>
        </w:rPr>
        <w:t>, </w:t>
      </w:r>
      <w:r w:rsidRPr="00DE71D4">
        <w:rPr>
          <w:rFonts w:ascii="Arial" w:hAnsi="Arial" w:cs="Arial"/>
          <w:iCs/>
          <w:color w:val="000000" w:themeColor="text1"/>
          <w:sz w:val="24"/>
          <w:szCs w:val="24"/>
          <w:shd w:val="clear" w:color="auto" w:fill="FFFFFF"/>
        </w:rPr>
        <w:t>14</w:t>
      </w:r>
      <w:r w:rsidRPr="00DE71D4">
        <w:rPr>
          <w:rFonts w:ascii="Arial" w:hAnsi="Arial" w:cs="Arial"/>
          <w:color w:val="000000" w:themeColor="text1"/>
          <w:sz w:val="24"/>
          <w:szCs w:val="24"/>
          <w:shd w:val="clear" w:color="auto" w:fill="FFFFFF"/>
        </w:rPr>
        <w:t>(1), pp.38-63.</w:t>
      </w:r>
    </w:p>
    <w:p w14:paraId="657940AC" w14:textId="77777777" w:rsidR="00C60EED" w:rsidRPr="00DE71D4" w:rsidRDefault="00C60EED" w:rsidP="00B966BE">
      <w:pPr>
        <w:spacing w:after="0" w:line="360" w:lineRule="auto"/>
        <w:ind w:left="720" w:hanging="720"/>
        <w:contextualSpacing/>
        <w:jc w:val="both"/>
        <w:rPr>
          <w:rFonts w:ascii="Arial" w:hAnsi="Arial" w:cs="Arial"/>
          <w:color w:val="000000" w:themeColor="text1"/>
          <w:sz w:val="24"/>
          <w:szCs w:val="24"/>
          <w:shd w:val="clear" w:color="auto" w:fill="FFFFFF"/>
        </w:rPr>
      </w:pPr>
      <w:proofErr w:type="spellStart"/>
      <w:r w:rsidRPr="00DE71D4">
        <w:rPr>
          <w:rFonts w:ascii="Arial" w:hAnsi="Arial" w:cs="Arial"/>
          <w:color w:val="000000" w:themeColor="text1"/>
          <w:sz w:val="24"/>
          <w:szCs w:val="24"/>
          <w:shd w:val="clear" w:color="auto" w:fill="FFFFFF"/>
        </w:rPr>
        <w:t>Dirani</w:t>
      </w:r>
      <w:proofErr w:type="spellEnd"/>
      <w:r w:rsidRPr="00DE71D4">
        <w:rPr>
          <w:rFonts w:ascii="Arial" w:hAnsi="Arial" w:cs="Arial"/>
          <w:color w:val="000000" w:themeColor="text1"/>
          <w:sz w:val="24"/>
          <w:szCs w:val="24"/>
          <w:shd w:val="clear" w:color="auto" w:fill="FFFFFF"/>
        </w:rPr>
        <w:t xml:space="preserve">, K.M., Abadi, M., Alizadeh, A., </w:t>
      </w:r>
      <w:proofErr w:type="spellStart"/>
      <w:r w:rsidRPr="00DE71D4">
        <w:rPr>
          <w:rFonts w:ascii="Arial" w:hAnsi="Arial" w:cs="Arial"/>
          <w:color w:val="000000" w:themeColor="text1"/>
          <w:sz w:val="24"/>
          <w:szCs w:val="24"/>
          <w:shd w:val="clear" w:color="auto" w:fill="FFFFFF"/>
        </w:rPr>
        <w:t>Barhate</w:t>
      </w:r>
      <w:proofErr w:type="spellEnd"/>
      <w:r w:rsidRPr="00DE71D4">
        <w:rPr>
          <w:rFonts w:ascii="Arial" w:hAnsi="Arial" w:cs="Arial"/>
          <w:color w:val="000000" w:themeColor="text1"/>
          <w:sz w:val="24"/>
          <w:szCs w:val="24"/>
          <w:shd w:val="clear" w:color="auto" w:fill="FFFFFF"/>
        </w:rPr>
        <w:t xml:space="preserve">, B., Garza, R.C., </w:t>
      </w:r>
      <w:proofErr w:type="spellStart"/>
      <w:r w:rsidRPr="00DE71D4">
        <w:rPr>
          <w:rFonts w:ascii="Arial" w:hAnsi="Arial" w:cs="Arial"/>
          <w:color w:val="000000" w:themeColor="text1"/>
          <w:sz w:val="24"/>
          <w:szCs w:val="24"/>
          <w:shd w:val="clear" w:color="auto" w:fill="FFFFFF"/>
        </w:rPr>
        <w:t>Gunasekara</w:t>
      </w:r>
      <w:proofErr w:type="spellEnd"/>
      <w:r w:rsidRPr="00DE71D4">
        <w:rPr>
          <w:rFonts w:ascii="Arial" w:hAnsi="Arial" w:cs="Arial"/>
          <w:color w:val="000000" w:themeColor="text1"/>
          <w:sz w:val="24"/>
          <w:szCs w:val="24"/>
          <w:shd w:val="clear" w:color="auto" w:fill="FFFFFF"/>
        </w:rPr>
        <w:t xml:space="preserve">, N., Ibrahim, G. and </w:t>
      </w:r>
      <w:proofErr w:type="spellStart"/>
      <w:r w:rsidRPr="00DE71D4">
        <w:rPr>
          <w:rFonts w:ascii="Arial" w:hAnsi="Arial" w:cs="Arial"/>
          <w:color w:val="000000" w:themeColor="text1"/>
          <w:sz w:val="24"/>
          <w:szCs w:val="24"/>
          <w:shd w:val="clear" w:color="auto" w:fill="FFFFFF"/>
        </w:rPr>
        <w:t>Majzun</w:t>
      </w:r>
      <w:proofErr w:type="spellEnd"/>
      <w:r w:rsidRPr="00DE71D4">
        <w:rPr>
          <w:rFonts w:ascii="Arial" w:hAnsi="Arial" w:cs="Arial"/>
          <w:color w:val="000000" w:themeColor="text1"/>
          <w:sz w:val="24"/>
          <w:szCs w:val="24"/>
          <w:shd w:val="clear" w:color="auto" w:fill="FFFFFF"/>
        </w:rPr>
        <w:t>, Z., 2020. Leadership competencies and the essential role of human resource development in times of crisis: a response to Covid-19 pandemic. </w:t>
      </w:r>
      <w:r w:rsidRPr="00DE71D4">
        <w:rPr>
          <w:rFonts w:ascii="Arial" w:hAnsi="Arial" w:cs="Arial"/>
          <w:iCs/>
          <w:color w:val="000000" w:themeColor="text1"/>
          <w:sz w:val="24"/>
          <w:szCs w:val="24"/>
          <w:shd w:val="clear" w:color="auto" w:fill="FFFFFF"/>
        </w:rPr>
        <w:t>Human Resource Development International</w:t>
      </w:r>
      <w:r w:rsidRPr="00DE71D4">
        <w:rPr>
          <w:rFonts w:ascii="Arial" w:hAnsi="Arial" w:cs="Arial"/>
          <w:color w:val="000000" w:themeColor="text1"/>
          <w:sz w:val="24"/>
          <w:szCs w:val="24"/>
          <w:shd w:val="clear" w:color="auto" w:fill="FFFFFF"/>
        </w:rPr>
        <w:t>, </w:t>
      </w:r>
      <w:r w:rsidRPr="00DE71D4">
        <w:rPr>
          <w:rFonts w:ascii="Arial" w:hAnsi="Arial" w:cs="Arial"/>
          <w:iCs/>
          <w:color w:val="000000" w:themeColor="text1"/>
          <w:sz w:val="24"/>
          <w:szCs w:val="24"/>
          <w:shd w:val="clear" w:color="auto" w:fill="FFFFFF"/>
        </w:rPr>
        <w:t>23</w:t>
      </w:r>
      <w:r w:rsidRPr="00DE71D4">
        <w:rPr>
          <w:rFonts w:ascii="Arial" w:hAnsi="Arial" w:cs="Arial"/>
          <w:color w:val="000000" w:themeColor="text1"/>
          <w:sz w:val="24"/>
          <w:szCs w:val="24"/>
          <w:shd w:val="clear" w:color="auto" w:fill="FFFFFF"/>
        </w:rPr>
        <w:t>(4), pp.380-394.</w:t>
      </w:r>
    </w:p>
    <w:p w14:paraId="77B2FCB8" w14:textId="77777777" w:rsidR="00C60EED" w:rsidRPr="00DE71D4" w:rsidRDefault="00C60EED" w:rsidP="00B966BE">
      <w:pPr>
        <w:spacing w:after="0" w:line="360" w:lineRule="auto"/>
        <w:ind w:left="720" w:hanging="720"/>
        <w:contextualSpacing/>
        <w:jc w:val="both"/>
        <w:rPr>
          <w:rFonts w:ascii="Arial" w:hAnsi="Arial" w:cs="Arial"/>
          <w:color w:val="000000" w:themeColor="text1"/>
          <w:sz w:val="24"/>
          <w:szCs w:val="24"/>
          <w:shd w:val="clear" w:color="auto" w:fill="FFFFFF"/>
        </w:rPr>
      </w:pPr>
      <w:r w:rsidRPr="00DE71D4">
        <w:rPr>
          <w:rFonts w:ascii="Arial" w:hAnsi="Arial" w:cs="Arial"/>
          <w:color w:val="000000" w:themeColor="text1"/>
          <w:sz w:val="24"/>
          <w:szCs w:val="24"/>
          <w:shd w:val="clear" w:color="auto" w:fill="FFFFFF"/>
        </w:rPr>
        <w:t>Haddock-Millar, J., Sanyal, C. and Müller-</w:t>
      </w:r>
      <w:proofErr w:type="spellStart"/>
      <w:r w:rsidRPr="00DE71D4">
        <w:rPr>
          <w:rFonts w:ascii="Arial" w:hAnsi="Arial" w:cs="Arial"/>
          <w:color w:val="000000" w:themeColor="text1"/>
          <w:sz w:val="24"/>
          <w:szCs w:val="24"/>
          <w:shd w:val="clear" w:color="auto" w:fill="FFFFFF"/>
        </w:rPr>
        <w:t>Camen</w:t>
      </w:r>
      <w:proofErr w:type="spellEnd"/>
      <w:r w:rsidRPr="00DE71D4">
        <w:rPr>
          <w:rFonts w:ascii="Arial" w:hAnsi="Arial" w:cs="Arial"/>
          <w:color w:val="000000" w:themeColor="text1"/>
          <w:sz w:val="24"/>
          <w:szCs w:val="24"/>
          <w:shd w:val="clear" w:color="auto" w:fill="FFFFFF"/>
        </w:rPr>
        <w:t>, M., 2016. Green human resource management: a comparative qualitative case study of a United States multinational corporation. </w:t>
      </w:r>
      <w:r w:rsidRPr="00DE71D4">
        <w:rPr>
          <w:rFonts w:ascii="Arial" w:hAnsi="Arial" w:cs="Arial"/>
          <w:iCs/>
          <w:color w:val="000000" w:themeColor="text1"/>
          <w:sz w:val="24"/>
          <w:szCs w:val="24"/>
          <w:shd w:val="clear" w:color="auto" w:fill="FFFFFF"/>
        </w:rPr>
        <w:t>The International Journal of Human Resource Management</w:t>
      </w:r>
      <w:r w:rsidRPr="00DE71D4">
        <w:rPr>
          <w:rFonts w:ascii="Arial" w:hAnsi="Arial" w:cs="Arial"/>
          <w:color w:val="000000" w:themeColor="text1"/>
          <w:sz w:val="24"/>
          <w:szCs w:val="24"/>
          <w:shd w:val="clear" w:color="auto" w:fill="FFFFFF"/>
        </w:rPr>
        <w:t>, </w:t>
      </w:r>
      <w:r w:rsidRPr="00DE71D4">
        <w:rPr>
          <w:rFonts w:ascii="Arial" w:hAnsi="Arial" w:cs="Arial"/>
          <w:iCs/>
          <w:color w:val="000000" w:themeColor="text1"/>
          <w:sz w:val="24"/>
          <w:szCs w:val="24"/>
          <w:shd w:val="clear" w:color="auto" w:fill="FFFFFF"/>
        </w:rPr>
        <w:t>27</w:t>
      </w:r>
      <w:r w:rsidRPr="00DE71D4">
        <w:rPr>
          <w:rFonts w:ascii="Arial" w:hAnsi="Arial" w:cs="Arial"/>
          <w:color w:val="000000" w:themeColor="text1"/>
          <w:sz w:val="24"/>
          <w:szCs w:val="24"/>
          <w:shd w:val="clear" w:color="auto" w:fill="FFFFFF"/>
        </w:rPr>
        <w:t>(2), pp.192-211.</w:t>
      </w:r>
    </w:p>
    <w:p w14:paraId="289610D0" w14:textId="77777777" w:rsidR="00C60EED" w:rsidRPr="00DE71D4" w:rsidRDefault="00C60EED" w:rsidP="00B966BE">
      <w:pPr>
        <w:spacing w:after="0" w:line="360" w:lineRule="auto"/>
        <w:ind w:left="720" w:hanging="720"/>
        <w:contextualSpacing/>
        <w:jc w:val="both"/>
        <w:rPr>
          <w:rFonts w:ascii="Arial" w:hAnsi="Arial" w:cs="Arial"/>
          <w:color w:val="000000" w:themeColor="text1"/>
          <w:sz w:val="24"/>
          <w:szCs w:val="24"/>
          <w:shd w:val="clear" w:color="auto" w:fill="FFFFFF"/>
        </w:rPr>
      </w:pPr>
      <w:r w:rsidRPr="00DE71D4">
        <w:rPr>
          <w:rFonts w:ascii="Arial" w:hAnsi="Arial" w:cs="Arial"/>
          <w:color w:val="000000" w:themeColor="text1"/>
          <w:sz w:val="24"/>
          <w:szCs w:val="24"/>
          <w:shd w:val="clear" w:color="auto" w:fill="FFFFFF"/>
        </w:rPr>
        <w:t>Jennings, K. and Stahl-Wert, J., 2016. </w:t>
      </w:r>
      <w:r w:rsidRPr="00DE71D4">
        <w:rPr>
          <w:rFonts w:ascii="Arial" w:hAnsi="Arial" w:cs="Arial"/>
          <w:iCs/>
          <w:color w:val="000000" w:themeColor="text1"/>
          <w:sz w:val="24"/>
          <w:szCs w:val="24"/>
          <w:shd w:val="clear" w:color="auto" w:fill="FFFFFF"/>
        </w:rPr>
        <w:t>The serving leader: Five powerful actions to transform your team, business, and community</w:t>
      </w:r>
      <w:r w:rsidRPr="00DE71D4">
        <w:rPr>
          <w:rFonts w:ascii="Arial" w:hAnsi="Arial" w:cs="Arial"/>
          <w:color w:val="000000" w:themeColor="text1"/>
          <w:sz w:val="24"/>
          <w:szCs w:val="24"/>
          <w:shd w:val="clear" w:color="auto" w:fill="FFFFFF"/>
        </w:rPr>
        <w:t>. Berrett-Koehler Publishers.</w:t>
      </w:r>
    </w:p>
    <w:p w14:paraId="200FB9AE" w14:textId="77777777" w:rsidR="00C60EED" w:rsidRPr="00DE71D4" w:rsidRDefault="00C60EED" w:rsidP="00B966BE">
      <w:pPr>
        <w:spacing w:after="0" w:line="360" w:lineRule="auto"/>
        <w:ind w:left="720" w:hanging="720"/>
        <w:contextualSpacing/>
        <w:jc w:val="both"/>
        <w:rPr>
          <w:rFonts w:ascii="Arial" w:hAnsi="Arial" w:cs="Arial"/>
          <w:color w:val="000000" w:themeColor="text1"/>
          <w:sz w:val="24"/>
          <w:szCs w:val="24"/>
          <w:shd w:val="clear" w:color="auto" w:fill="FFFFFF"/>
        </w:rPr>
      </w:pPr>
      <w:r w:rsidRPr="00DE71D4">
        <w:rPr>
          <w:rFonts w:ascii="Arial" w:hAnsi="Arial" w:cs="Arial"/>
          <w:color w:val="000000" w:themeColor="text1"/>
          <w:sz w:val="24"/>
          <w:szCs w:val="24"/>
          <w:shd w:val="clear" w:color="auto" w:fill="FFFFFF"/>
        </w:rPr>
        <w:t>Koh, S., Durand, R.B., Dai, L. and Chang, M., 2015. Financial distress: Lifecycle and corporate restructuring. </w:t>
      </w:r>
      <w:r w:rsidRPr="00DE71D4">
        <w:rPr>
          <w:rFonts w:ascii="Arial" w:hAnsi="Arial" w:cs="Arial"/>
          <w:iCs/>
          <w:color w:val="000000" w:themeColor="text1"/>
          <w:sz w:val="24"/>
          <w:szCs w:val="24"/>
          <w:shd w:val="clear" w:color="auto" w:fill="FFFFFF"/>
        </w:rPr>
        <w:t>Journal of Corporate Finance</w:t>
      </w:r>
      <w:r w:rsidRPr="00DE71D4">
        <w:rPr>
          <w:rFonts w:ascii="Arial" w:hAnsi="Arial" w:cs="Arial"/>
          <w:color w:val="000000" w:themeColor="text1"/>
          <w:sz w:val="24"/>
          <w:szCs w:val="24"/>
          <w:shd w:val="clear" w:color="auto" w:fill="FFFFFF"/>
        </w:rPr>
        <w:t>, </w:t>
      </w:r>
      <w:r w:rsidRPr="00DE71D4">
        <w:rPr>
          <w:rFonts w:ascii="Arial" w:hAnsi="Arial" w:cs="Arial"/>
          <w:iCs/>
          <w:color w:val="000000" w:themeColor="text1"/>
          <w:sz w:val="24"/>
          <w:szCs w:val="24"/>
          <w:shd w:val="clear" w:color="auto" w:fill="FFFFFF"/>
        </w:rPr>
        <w:t>33</w:t>
      </w:r>
      <w:r w:rsidRPr="00DE71D4">
        <w:rPr>
          <w:rFonts w:ascii="Arial" w:hAnsi="Arial" w:cs="Arial"/>
          <w:color w:val="000000" w:themeColor="text1"/>
          <w:sz w:val="24"/>
          <w:szCs w:val="24"/>
          <w:shd w:val="clear" w:color="auto" w:fill="FFFFFF"/>
        </w:rPr>
        <w:t>, pp.19-33.</w:t>
      </w:r>
    </w:p>
    <w:p w14:paraId="165311F1" w14:textId="77777777" w:rsidR="00C60EED" w:rsidRPr="00DE71D4" w:rsidRDefault="00C60EED" w:rsidP="00B966BE">
      <w:pPr>
        <w:spacing w:after="0" w:line="360" w:lineRule="auto"/>
        <w:ind w:left="720" w:hanging="720"/>
        <w:contextualSpacing/>
        <w:jc w:val="both"/>
        <w:rPr>
          <w:rFonts w:ascii="Arial" w:hAnsi="Arial" w:cs="Arial"/>
          <w:color w:val="000000" w:themeColor="text1"/>
          <w:sz w:val="24"/>
          <w:szCs w:val="24"/>
          <w:shd w:val="clear" w:color="auto" w:fill="FFFFFF"/>
        </w:rPr>
      </w:pPr>
      <w:r w:rsidRPr="00DE71D4">
        <w:rPr>
          <w:rFonts w:ascii="Arial" w:hAnsi="Arial" w:cs="Arial"/>
          <w:color w:val="000000" w:themeColor="text1"/>
          <w:sz w:val="24"/>
          <w:szCs w:val="24"/>
          <w:shd w:val="clear" w:color="auto" w:fill="FFFFFF"/>
        </w:rPr>
        <w:lastRenderedPageBreak/>
        <w:t>Kouzes, J.M. and Posner, B.Z., 2023. </w:t>
      </w:r>
      <w:r w:rsidRPr="00DE71D4">
        <w:rPr>
          <w:rFonts w:ascii="Arial" w:hAnsi="Arial" w:cs="Arial"/>
          <w:iCs/>
          <w:color w:val="000000" w:themeColor="text1"/>
          <w:sz w:val="24"/>
          <w:szCs w:val="24"/>
          <w:shd w:val="clear" w:color="auto" w:fill="FFFFFF"/>
        </w:rPr>
        <w:t>The leadership challenge: How to make extraordinary things happen in organizations</w:t>
      </w:r>
      <w:r w:rsidRPr="00DE71D4">
        <w:rPr>
          <w:rFonts w:ascii="Arial" w:hAnsi="Arial" w:cs="Arial"/>
          <w:color w:val="000000" w:themeColor="text1"/>
          <w:sz w:val="24"/>
          <w:szCs w:val="24"/>
          <w:shd w:val="clear" w:color="auto" w:fill="FFFFFF"/>
        </w:rPr>
        <w:t>. John Wiley &amp; Sons.</w:t>
      </w:r>
    </w:p>
    <w:p w14:paraId="0BE41A34" w14:textId="77777777" w:rsidR="00C60EED" w:rsidRPr="00DE71D4" w:rsidRDefault="00C60EED" w:rsidP="00B966BE">
      <w:pPr>
        <w:spacing w:after="0" w:line="360" w:lineRule="auto"/>
        <w:ind w:left="720" w:hanging="720"/>
        <w:contextualSpacing/>
        <w:jc w:val="both"/>
        <w:rPr>
          <w:rFonts w:ascii="Arial" w:hAnsi="Arial" w:cs="Arial"/>
          <w:color w:val="000000" w:themeColor="text1"/>
          <w:sz w:val="24"/>
          <w:szCs w:val="24"/>
          <w:shd w:val="clear" w:color="auto" w:fill="FFFFFF"/>
        </w:rPr>
      </w:pPr>
      <w:r w:rsidRPr="00DE71D4">
        <w:rPr>
          <w:rFonts w:ascii="Arial" w:hAnsi="Arial" w:cs="Arial"/>
          <w:color w:val="000000" w:themeColor="text1"/>
          <w:sz w:val="24"/>
          <w:szCs w:val="24"/>
          <w:shd w:val="clear" w:color="auto" w:fill="FFFFFF"/>
        </w:rPr>
        <w:t xml:space="preserve">Kumar, V. and </w:t>
      </w:r>
      <w:proofErr w:type="spellStart"/>
      <w:r w:rsidRPr="00DE71D4">
        <w:rPr>
          <w:rFonts w:ascii="Arial" w:hAnsi="Arial" w:cs="Arial"/>
          <w:color w:val="000000" w:themeColor="text1"/>
          <w:sz w:val="24"/>
          <w:szCs w:val="24"/>
          <w:shd w:val="clear" w:color="auto" w:fill="FFFFFF"/>
        </w:rPr>
        <w:t>Pansari</w:t>
      </w:r>
      <w:proofErr w:type="spellEnd"/>
      <w:r w:rsidRPr="00DE71D4">
        <w:rPr>
          <w:rFonts w:ascii="Arial" w:hAnsi="Arial" w:cs="Arial"/>
          <w:color w:val="000000" w:themeColor="text1"/>
          <w:sz w:val="24"/>
          <w:szCs w:val="24"/>
          <w:shd w:val="clear" w:color="auto" w:fill="FFFFFF"/>
        </w:rPr>
        <w:t>, A., 2016. Competitive advantage through engagement. </w:t>
      </w:r>
      <w:r w:rsidRPr="00DE71D4">
        <w:rPr>
          <w:rFonts w:ascii="Arial" w:hAnsi="Arial" w:cs="Arial"/>
          <w:iCs/>
          <w:color w:val="000000" w:themeColor="text1"/>
          <w:sz w:val="24"/>
          <w:szCs w:val="24"/>
          <w:shd w:val="clear" w:color="auto" w:fill="FFFFFF"/>
        </w:rPr>
        <w:t>Journal of marketing research</w:t>
      </w:r>
      <w:r w:rsidRPr="00DE71D4">
        <w:rPr>
          <w:rFonts w:ascii="Arial" w:hAnsi="Arial" w:cs="Arial"/>
          <w:color w:val="000000" w:themeColor="text1"/>
          <w:sz w:val="24"/>
          <w:szCs w:val="24"/>
          <w:shd w:val="clear" w:color="auto" w:fill="FFFFFF"/>
        </w:rPr>
        <w:t>, </w:t>
      </w:r>
      <w:r w:rsidRPr="00DE71D4">
        <w:rPr>
          <w:rFonts w:ascii="Arial" w:hAnsi="Arial" w:cs="Arial"/>
          <w:iCs/>
          <w:color w:val="000000" w:themeColor="text1"/>
          <w:sz w:val="24"/>
          <w:szCs w:val="24"/>
          <w:shd w:val="clear" w:color="auto" w:fill="FFFFFF"/>
        </w:rPr>
        <w:t>53</w:t>
      </w:r>
      <w:r w:rsidRPr="00DE71D4">
        <w:rPr>
          <w:rFonts w:ascii="Arial" w:hAnsi="Arial" w:cs="Arial"/>
          <w:color w:val="000000" w:themeColor="text1"/>
          <w:sz w:val="24"/>
          <w:szCs w:val="24"/>
          <w:shd w:val="clear" w:color="auto" w:fill="FFFFFF"/>
        </w:rPr>
        <w:t>(4), pp.497-514.</w:t>
      </w:r>
    </w:p>
    <w:p w14:paraId="48CDF397" w14:textId="77777777" w:rsidR="00C60EED" w:rsidRPr="00DE71D4" w:rsidRDefault="00C60EED" w:rsidP="00B966BE">
      <w:pPr>
        <w:spacing w:after="0" w:line="360" w:lineRule="auto"/>
        <w:ind w:left="720" w:hanging="720"/>
        <w:contextualSpacing/>
        <w:jc w:val="both"/>
        <w:rPr>
          <w:rFonts w:ascii="Arial" w:hAnsi="Arial" w:cs="Arial"/>
          <w:color w:val="000000" w:themeColor="text1"/>
          <w:sz w:val="24"/>
          <w:szCs w:val="24"/>
          <w:shd w:val="clear" w:color="auto" w:fill="FFFFFF"/>
        </w:rPr>
      </w:pPr>
      <w:r w:rsidRPr="00DE71D4">
        <w:rPr>
          <w:rFonts w:ascii="Arial" w:hAnsi="Arial" w:cs="Arial"/>
          <w:color w:val="000000" w:themeColor="text1"/>
          <w:sz w:val="24"/>
          <w:szCs w:val="24"/>
          <w:shd w:val="clear" w:color="auto" w:fill="FFFFFF"/>
        </w:rPr>
        <w:t xml:space="preserve">Kwon, K. and Kim, T., 2020. An integrative literature review of employee engagement and innovative </w:t>
      </w:r>
      <w:proofErr w:type="spellStart"/>
      <w:r w:rsidRPr="00DE71D4">
        <w:rPr>
          <w:rFonts w:ascii="Arial" w:hAnsi="Arial" w:cs="Arial"/>
          <w:color w:val="000000" w:themeColor="text1"/>
          <w:sz w:val="24"/>
          <w:szCs w:val="24"/>
          <w:shd w:val="clear" w:color="auto" w:fill="FFFFFF"/>
        </w:rPr>
        <w:t>behavior</w:t>
      </w:r>
      <w:proofErr w:type="spellEnd"/>
      <w:r w:rsidRPr="00DE71D4">
        <w:rPr>
          <w:rFonts w:ascii="Arial" w:hAnsi="Arial" w:cs="Arial"/>
          <w:color w:val="000000" w:themeColor="text1"/>
          <w:sz w:val="24"/>
          <w:szCs w:val="24"/>
          <w:shd w:val="clear" w:color="auto" w:fill="FFFFFF"/>
        </w:rPr>
        <w:t>: Revisiting the JD-R model. </w:t>
      </w:r>
      <w:r w:rsidRPr="00DE71D4">
        <w:rPr>
          <w:rFonts w:ascii="Arial" w:hAnsi="Arial" w:cs="Arial"/>
          <w:iCs/>
          <w:color w:val="000000" w:themeColor="text1"/>
          <w:sz w:val="24"/>
          <w:szCs w:val="24"/>
          <w:shd w:val="clear" w:color="auto" w:fill="FFFFFF"/>
        </w:rPr>
        <w:t>Human Resource Management Review</w:t>
      </w:r>
      <w:r w:rsidRPr="00DE71D4">
        <w:rPr>
          <w:rFonts w:ascii="Arial" w:hAnsi="Arial" w:cs="Arial"/>
          <w:color w:val="000000" w:themeColor="text1"/>
          <w:sz w:val="24"/>
          <w:szCs w:val="24"/>
          <w:shd w:val="clear" w:color="auto" w:fill="FFFFFF"/>
        </w:rPr>
        <w:t>, </w:t>
      </w:r>
      <w:r w:rsidRPr="00DE71D4">
        <w:rPr>
          <w:rFonts w:ascii="Arial" w:hAnsi="Arial" w:cs="Arial"/>
          <w:iCs/>
          <w:color w:val="000000" w:themeColor="text1"/>
          <w:sz w:val="24"/>
          <w:szCs w:val="24"/>
          <w:shd w:val="clear" w:color="auto" w:fill="FFFFFF"/>
        </w:rPr>
        <w:t>30</w:t>
      </w:r>
      <w:r w:rsidRPr="00DE71D4">
        <w:rPr>
          <w:rFonts w:ascii="Arial" w:hAnsi="Arial" w:cs="Arial"/>
          <w:color w:val="000000" w:themeColor="text1"/>
          <w:sz w:val="24"/>
          <w:szCs w:val="24"/>
          <w:shd w:val="clear" w:color="auto" w:fill="FFFFFF"/>
        </w:rPr>
        <w:t>(2), p.100704.</w:t>
      </w:r>
    </w:p>
    <w:p w14:paraId="2006B243" w14:textId="77777777" w:rsidR="00C60EED" w:rsidRPr="00DE71D4" w:rsidRDefault="00C60EED" w:rsidP="00B966BE">
      <w:pPr>
        <w:spacing w:after="0" w:line="360" w:lineRule="auto"/>
        <w:ind w:left="720" w:hanging="720"/>
        <w:contextualSpacing/>
        <w:jc w:val="both"/>
        <w:rPr>
          <w:rFonts w:ascii="Arial" w:hAnsi="Arial" w:cs="Arial"/>
          <w:color w:val="000000" w:themeColor="text1"/>
          <w:sz w:val="24"/>
          <w:szCs w:val="24"/>
          <w:shd w:val="clear" w:color="auto" w:fill="FFFFFF"/>
        </w:rPr>
      </w:pPr>
      <w:proofErr w:type="spellStart"/>
      <w:r w:rsidRPr="00DE71D4">
        <w:rPr>
          <w:rFonts w:ascii="Arial" w:hAnsi="Arial" w:cs="Arial"/>
          <w:color w:val="000000" w:themeColor="text1"/>
          <w:sz w:val="24"/>
          <w:szCs w:val="24"/>
          <w:shd w:val="clear" w:color="auto" w:fill="FFFFFF"/>
        </w:rPr>
        <w:t>Menguc</w:t>
      </w:r>
      <w:proofErr w:type="spellEnd"/>
      <w:r w:rsidRPr="00DE71D4">
        <w:rPr>
          <w:rFonts w:ascii="Arial" w:hAnsi="Arial" w:cs="Arial"/>
          <w:color w:val="000000" w:themeColor="text1"/>
          <w:sz w:val="24"/>
          <w:szCs w:val="24"/>
          <w:shd w:val="clear" w:color="auto" w:fill="FFFFFF"/>
        </w:rPr>
        <w:t xml:space="preserve">, B., </w:t>
      </w:r>
      <w:proofErr w:type="spellStart"/>
      <w:r w:rsidRPr="00DE71D4">
        <w:rPr>
          <w:rFonts w:ascii="Arial" w:hAnsi="Arial" w:cs="Arial"/>
          <w:color w:val="000000" w:themeColor="text1"/>
          <w:sz w:val="24"/>
          <w:szCs w:val="24"/>
          <w:shd w:val="clear" w:color="auto" w:fill="FFFFFF"/>
        </w:rPr>
        <w:t>Auh</w:t>
      </w:r>
      <w:proofErr w:type="spellEnd"/>
      <w:r w:rsidRPr="00DE71D4">
        <w:rPr>
          <w:rFonts w:ascii="Arial" w:hAnsi="Arial" w:cs="Arial"/>
          <w:color w:val="000000" w:themeColor="text1"/>
          <w:sz w:val="24"/>
          <w:szCs w:val="24"/>
          <w:shd w:val="clear" w:color="auto" w:fill="FFFFFF"/>
        </w:rPr>
        <w:t xml:space="preserve">, S., </w:t>
      </w:r>
      <w:proofErr w:type="spellStart"/>
      <w:r w:rsidRPr="00DE71D4">
        <w:rPr>
          <w:rFonts w:ascii="Arial" w:hAnsi="Arial" w:cs="Arial"/>
          <w:color w:val="000000" w:themeColor="text1"/>
          <w:sz w:val="24"/>
          <w:szCs w:val="24"/>
          <w:shd w:val="clear" w:color="auto" w:fill="FFFFFF"/>
        </w:rPr>
        <w:t>Yeniaras</w:t>
      </w:r>
      <w:proofErr w:type="spellEnd"/>
      <w:r w:rsidRPr="00DE71D4">
        <w:rPr>
          <w:rFonts w:ascii="Arial" w:hAnsi="Arial" w:cs="Arial"/>
          <w:color w:val="000000" w:themeColor="text1"/>
          <w:sz w:val="24"/>
          <w:szCs w:val="24"/>
          <w:shd w:val="clear" w:color="auto" w:fill="FFFFFF"/>
        </w:rPr>
        <w:t xml:space="preserve">, V. and </w:t>
      </w:r>
      <w:proofErr w:type="spellStart"/>
      <w:r w:rsidRPr="00DE71D4">
        <w:rPr>
          <w:rFonts w:ascii="Arial" w:hAnsi="Arial" w:cs="Arial"/>
          <w:color w:val="000000" w:themeColor="text1"/>
          <w:sz w:val="24"/>
          <w:szCs w:val="24"/>
          <w:shd w:val="clear" w:color="auto" w:fill="FFFFFF"/>
        </w:rPr>
        <w:t>Katsikeas</w:t>
      </w:r>
      <w:proofErr w:type="spellEnd"/>
      <w:r w:rsidRPr="00DE71D4">
        <w:rPr>
          <w:rFonts w:ascii="Arial" w:hAnsi="Arial" w:cs="Arial"/>
          <w:color w:val="000000" w:themeColor="text1"/>
          <w:sz w:val="24"/>
          <w:szCs w:val="24"/>
          <w:shd w:val="clear" w:color="auto" w:fill="FFFFFF"/>
        </w:rPr>
        <w:t>, C.S., 2017. The role of climate: implications for service employee engagement and customer service performance. </w:t>
      </w:r>
      <w:r w:rsidRPr="00DE71D4">
        <w:rPr>
          <w:rFonts w:ascii="Arial" w:hAnsi="Arial" w:cs="Arial"/>
          <w:iCs/>
          <w:color w:val="000000" w:themeColor="text1"/>
          <w:sz w:val="24"/>
          <w:szCs w:val="24"/>
          <w:shd w:val="clear" w:color="auto" w:fill="FFFFFF"/>
        </w:rPr>
        <w:t>Journal of the Academy of Marketing Science</w:t>
      </w:r>
      <w:r w:rsidRPr="00DE71D4">
        <w:rPr>
          <w:rFonts w:ascii="Arial" w:hAnsi="Arial" w:cs="Arial"/>
          <w:color w:val="000000" w:themeColor="text1"/>
          <w:sz w:val="24"/>
          <w:szCs w:val="24"/>
          <w:shd w:val="clear" w:color="auto" w:fill="FFFFFF"/>
        </w:rPr>
        <w:t>, </w:t>
      </w:r>
      <w:r w:rsidRPr="00DE71D4">
        <w:rPr>
          <w:rFonts w:ascii="Arial" w:hAnsi="Arial" w:cs="Arial"/>
          <w:iCs/>
          <w:color w:val="000000" w:themeColor="text1"/>
          <w:sz w:val="24"/>
          <w:szCs w:val="24"/>
          <w:shd w:val="clear" w:color="auto" w:fill="FFFFFF"/>
        </w:rPr>
        <w:t>45</w:t>
      </w:r>
      <w:r w:rsidRPr="00DE71D4">
        <w:rPr>
          <w:rFonts w:ascii="Arial" w:hAnsi="Arial" w:cs="Arial"/>
          <w:color w:val="000000" w:themeColor="text1"/>
          <w:sz w:val="24"/>
          <w:szCs w:val="24"/>
          <w:shd w:val="clear" w:color="auto" w:fill="FFFFFF"/>
        </w:rPr>
        <w:t>, pp.428-451.</w:t>
      </w:r>
    </w:p>
    <w:p w14:paraId="3BF175FA" w14:textId="77777777" w:rsidR="00C60EED" w:rsidRPr="00DE71D4" w:rsidRDefault="00C60EED" w:rsidP="00B966BE">
      <w:pPr>
        <w:spacing w:after="0" w:line="360" w:lineRule="auto"/>
        <w:ind w:left="720" w:hanging="720"/>
        <w:contextualSpacing/>
        <w:jc w:val="both"/>
        <w:rPr>
          <w:rFonts w:ascii="Arial" w:hAnsi="Arial" w:cs="Arial"/>
          <w:color w:val="000000" w:themeColor="text1"/>
          <w:sz w:val="24"/>
          <w:szCs w:val="24"/>
          <w:shd w:val="clear" w:color="auto" w:fill="FFFFFF"/>
        </w:rPr>
      </w:pPr>
      <w:r w:rsidRPr="00DE71D4">
        <w:rPr>
          <w:rFonts w:ascii="Arial" w:hAnsi="Arial" w:cs="Arial"/>
          <w:color w:val="000000" w:themeColor="text1"/>
          <w:sz w:val="24"/>
          <w:szCs w:val="24"/>
          <w:shd w:val="clear" w:color="auto" w:fill="FFFFFF"/>
        </w:rPr>
        <w:t xml:space="preserve">Newman, </w:t>
      </w:r>
      <w:proofErr w:type="gramStart"/>
      <w:r w:rsidRPr="00DE71D4">
        <w:rPr>
          <w:rFonts w:ascii="Arial" w:hAnsi="Arial" w:cs="Arial"/>
          <w:color w:val="000000" w:themeColor="text1"/>
          <w:sz w:val="24"/>
          <w:szCs w:val="24"/>
          <w:shd w:val="clear" w:color="auto" w:fill="FFFFFF"/>
        </w:rPr>
        <w:t>S.A.</w:t>
      </w:r>
      <w:proofErr w:type="gramEnd"/>
      <w:r w:rsidRPr="00DE71D4">
        <w:rPr>
          <w:rFonts w:ascii="Arial" w:hAnsi="Arial" w:cs="Arial"/>
          <w:color w:val="000000" w:themeColor="text1"/>
          <w:sz w:val="24"/>
          <w:szCs w:val="24"/>
          <w:shd w:val="clear" w:color="auto" w:fill="FFFFFF"/>
        </w:rPr>
        <w:t xml:space="preserve"> and Ford, R.C., 2021. Five steps to leading your team in the virtual COVID-19 workplace. </w:t>
      </w:r>
      <w:r w:rsidRPr="00DE71D4">
        <w:rPr>
          <w:rFonts w:ascii="Arial" w:hAnsi="Arial" w:cs="Arial"/>
          <w:iCs/>
          <w:color w:val="000000" w:themeColor="text1"/>
          <w:sz w:val="24"/>
          <w:szCs w:val="24"/>
          <w:shd w:val="clear" w:color="auto" w:fill="FFFFFF"/>
        </w:rPr>
        <w:t>Organizational Dynamics</w:t>
      </w:r>
      <w:r w:rsidRPr="00DE71D4">
        <w:rPr>
          <w:rFonts w:ascii="Arial" w:hAnsi="Arial" w:cs="Arial"/>
          <w:color w:val="000000" w:themeColor="text1"/>
          <w:sz w:val="24"/>
          <w:szCs w:val="24"/>
          <w:shd w:val="clear" w:color="auto" w:fill="FFFFFF"/>
        </w:rPr>
        <w:t>, </w:t>
      </w:r>
      <w:r w:rsidRPr="00DE71D4">
        <w:rPr>
          <w:rFonts w:ascii="Arial" w:hAnsi="Arial" w:cs="Arial"/>
          <w:iCs/>
          <w:color w:val="000000" w:themeColor="text1"/>
          <w:sz w:val="24"/>
          <w:szCs w:val="24"/>
          <w:shd w:val="clear" w:color="auto" w:fill="FFFFFF"/>
        </w:rPr>
        <w:t>50</w:t>
      </w:r>
      <w:r w:rsidRPr="00DE71D4">
        <w:rPr>
          <w:rFonts w:ascii="Arial" w:hAnsi="Arial" w:cs="Arial"/>
          <w:color w:val="000000" w:themeColor="text1"/>
          <w:sz w:val="24"/>
          <w:szCs w:val="24"/>
          <w:shd w:val="clear" w:color="auto" w:fill="FFFFFF"/>
        </w:rPr>
        <w:t>(1), p.100802.</w:t>
      </w:r>
    </w:p>
    <w:p w14:paraId="3947D628" w14:textId="77777777" w:rsidR="00C60EED" w:rsidRPr="00DE71D4" w:rsidRDefault="00C60EED" w:rsidP="00B966BE">
      <w:pPr>
        <w:spacing w:after="0" w:line="360" w:lineRule="auto"/>
        <w:ind w:left="720" w:hanging="720"/>
        <w:contextualSpacing/>
        <w:jc w:val="both"/>
        <w:rPr>
          <w:rFonts w:ascii="Arial" w:hAnsi="Arial" w:cs="Arial"/>
          <w:color w:val="000000" w:themeColor="text1"/>
          <w:sz w:val="24"/>
          <w:szCs w:val="24"/>
          <w:shd w:val="clear" w:color="auto" w:fill="FFFFFF"/>
        </w:rPr>
      </w:pPr>
      <w:r w:rsidRPr="00DE71D4">
        <w:rPr>
          <w:rFonts w:ascii="Arial" w:hAnsi="Arial" w:cs="Arial"/>
          <w:color w:val="000000" w:themeColor="text1"/>
          <w:sz w:val="24"/>
          <w:szCs w:val="24"/>
          <w:shd w:val="clear" w:color="auto" w:fill="FFFFFF"/>
        </w:rPr>
        <w:t>Philp, J. and Duchesne, S., 2016. Exploring engagement in tasks in the language classroom. </w:t>
      </w:r>
      <w:r w:rsidRPr="00DE71D4">
        <w:rPr>
          <w:rFonts w:ascii="Arial" w:hAnsi="Arial" w:cs="Arial"/>
          <w:iCs/>
          <w:color w:val="000000" w:themeColor="text1"/>
          <w:sz w:val="24"/>
          <w:szCs w:val="24"/>
          <w:shd w:val="clear" w:color="auto" w:fill="FFFFFF"/>
        </w:rPr>
        <w:t>Annual Review of Applied Linguistics</w:t>
      </w:r>
      <w:r w:rsidRPr="00DE71D4">
        <w:rPr>
          <w:rFonts w:ascii="Arial" w:hAnsi="Arial" w:cs="Arial"/>
          <w:color w:val="000000" w:themeColor="text1"/>
          <w:sz w:val="24"/>
          <w:szCs w:val="24"/>
          <w:shd w:val="clear" w:color="auto" w:fill="FFFFFF"/>
        </w:rPr>
        <w:t>, </w:t>
      </w:r>
      <w:r w:rsidRPr="00DE71D4">
        <w:rPr>
          <w:rFonts w:ascii="Arial" w:hAnsi="Arial" w:cs="Arial"/>
          <w:iCs/>
          <w:color w:val="000000" w:themeColor="text1"/>
          <w:sz w:val="24"/>
          <w:szCs w:val="24"/>
          <w:shd w:val="clear" w:color="auto" w:fill="FFFFFF"/>
        </w:rPr>
        <w:t>36</w:t>
      </w:r>
      <w:r w:rsidRPr="00DE71D4">
        <w:rPr>
          <w:rFonts w:ascii="Arial" w:hAnsi="Arial" w:cs="Arial"/>
          <w:color w:val="000000" w:themeColor="text1"/>
          <w:sz w:val="24"/>
          <w:szCs w:val="24"/>
          <w:shd w:val="clear" w:color="auto" w:fill="FFFFFF"/>
        </w:rPr>
        <w:t>, pp.50-72.</w:t>
      </w:r>
    </w:p>
    <w:p w14:paraId="13EF8A4F" w14:textId="77777777" w:rsidR="00C60EED" w:rsidRPr="00DE71D4" w:rsidRDefault="00C60EED" w:rsidP="00B966BE">
      <w:pPr>
        <w:spacing w:after="0" w:line="360" w:lineRule="auto"/>
        <w:ind w:left="720" w:hanging="720"/>
        <w:contextualSpacing/>
        <w:jc w:val="both"/>
        <w:rPr>
          <w:rFonts w:ascii="Arial" w:hAnsi="Arial" w:cs="Arial"/>
          <w:color w:val="000000" w:themeColor="text1"/>
          <w:sz w:val="24"/>
          <w:szCs w:val="24"/>
          <w:shd w:val="clear" w:color="auto" w:fill="FFFFFF"/>
        </w:rPr>
      </w:pPr>
      <w:r w:rsidRPr="00DE71D4">
        <w:rPr>
          <w:rFonts w:ascii="Arial" w:hAnsi="Arial" w:cs="Arial"/>
          <w:color w:val="000000" w:themeColor="text1"/>
          <w:sz w:val="24"/>
          <w:szCs w:val="24"/>
          <w:shd w:val="clear" w:color="auto" w:fill="FFFFFF"/>
        </w:rPr>
        <w:t>Singh, D., 2019. A literature review on employee retention with focus on recent trends. </w:t>
      </w:r>
      <w:r w:rsidRPr="00DE71D4">
        <w:rPr>
          <w:rFonts w:ascii="Arial" w:hAnsi="Arial" w:cs="Arial"/>
          <w:iCs/>
          <w:color w:val="000000" w:themeColor="text1"/>
          <w:sz w:val="24"/>
          <w:szCs w:val="24"/>
          <w:shd w:val="clear" w:color="auto" w:fill="FFFFFF"/>
        </w:rPr>
        <w:t>International Journal of Scientific Research in Science and Technology</w:t>
      </w:r>
      <w:r w:rsidRPr="00DE71D4">
        <w:rPr>
          <w:rFonts w:ascii="Arial" w:hAnsi="Arial" w:cs="Arial"/>
          <w:color w:val="000000" w:themeColor="text1"/>
          <w:sz w:val="24"/>
          <w:szCs w:val="24"/>
          <w:shd w:val="clear" w:color="auto" w:fill="FFFFFF"/>
        </w:rPr>
        <w:t>, </w:t>
      </w:r>
      <w:r w:rsidRPr="00DE71D4">
        <w:rPr>
          <w:rFonts w:ascii="Arial" w:hAnsi="Arial" w:cs="Arial"/>
          <w:iCs/>
          <w:color w:val="000000" w:themeColor="text1"/>
          <w:sz w:val="24"/>
          <w:szCs w:val="24"/>
          <w:shd w:val="clear" w:color="auto" w:fill="FFFFFF"/>
        </w:rPr>
        <w:t>6</w:t>
      </w:r>
      <w:r w:rsidRPr="00DE71D4">
        <w:rPr>
          <w:rFonts w:ascii="Arial" w:hAnsi="Arial" w:cs="Arial"/>
          <w:color w:val="000000" w:themeColor="text1"/>
          <w:sz w:val="24"/>
          <w:szCs w:val="24"/>
          <w:shd w:val="clear" w:color="auto" w:fill="FFFFFF"/>
        </w:rPr>
        <w:t>(1), pp.425-431.</w:t>
      </w:r>
    </w:p>
    <w:p w14:paraId="6799C101" w14:textId="77777777" w:rsidR="00C60EED" w:rsidRPr="00DE71D4" w:rsidRDefault="00C60EED" w:rsidP="00B966BE">
      <w:pPr>
        <w:spacing w:after="0" w:line="360" w:lineRule="auto"/>
        <w:ind w:left="720" w:hanging="720"/>
        <w:contextualSpacing/>
        <w:jc w:val="both"/>
        <w:rPr>
          <w:rFonts w:ascii="Arial" w:hAnsi="Arial" w:cs="Arial"/>
          <w:color w:val="000000" w:themeColor="text1"/>
          <w:sz w:val="24"/>
          <w:szCs w:val="24"/>
          <w:shd w:val="clear" w:color="auto" w:fill="FFFFFF"/>
        </w:rPr>
      </w:pPr>
      <w:r w:rsidRPr="00DE71D4">
        <w:rPr>
          <w:rFonts w:ascii="Arial" w:hAnsi="Arial" w:cs="Arial"/>
          <w:color w:val="000000" w:themeColor="text1"/>
          <w:sz w:val="24"/>
          <w:szCs w:val="24"/>
          <w:shd w:val="clear" w:color="auto" w:fill="FFFFFF"/>
        </w:rPr>
        <w:t xml:space="preserve">Tam, </w:t>
      </w:r>
      <w:proofErr w:type="gramStart"/>
      <w:r w:rsidRPr="00DE71D4">
        <w:rPr>
          <w:rFonts w:ascii="Arial" w:hAnsi="Arial" w:cs="Arial"/>
          <w:color w:val="000000" w:themeColor="text1"/>
          <w:sz w:val="24"/>
          <w:szCs w:val="24"/>
          <w:shd w:val="clear" w:color="auto" w:fill="FFFFFF"/>
        </w:rPr>
        <w:t>S.</w:t>
      </w:r>
      <w:proofErr w:type="gramEnd"/>
      <w:r w:rsidRPr="00DE71D4">
        <w:rPr>
          <w:rFonts w:ascii="Arial" w:hAnsi="Arial" w:cs="Arial"/>
          <w:color w:val="000000" w:themeColor="text1"/>
          <w:sz w:val="24"/>
          <w:szCs w:val="24"/>
          <w:shd w:val="clear" w:color="auto" w:fill="FFFFFF"/>
        </w:rPr>
        <w:t xml:space="preserve"> and Gray, D.E., 2016. Organisational learning and the organisational life cycle: The differential aspects of an integrated relationship in SMEs. </w:t>
      </w:r>
      <w:r w:rsidRPr="00DE71D4">
        <w:rPr>
          <w:rFonts w:ascii="Arial" w:hAnsi="Arial" w:cs="Arial"/>
          <w:iCs/>
          <w:color w:val="000000" w:themeColor="text1"/>
          <w:sz w:val="24"/>
          <w:szCs w:val="24"/>
          <w:shd w:val="clear" w:color="auto" w:fill="FFFFFF"/>
        </w:rPr>
        <w:t>European Journal of Training and Development</w:t>
      </w:r>
      <w:r w:rsidRPr="00DE71D4">
        <w:rPr>
          <w:rFonts w:ascii="Arial" w:hAnsi="Arial" w:cs="Arial"/>
          <w:color w:val="000000" w:themeColor="text1"/>
          <w:sz w:val="24"/>
          <w:szCs w:val="24"/>
          <w:shd w:val="clear" w:color="auto" w:fill="FFFFFF"/>
        </w:rPr>
        <w:t>, </w:t>
      </w:r>
      <w:r w:rsidRPr="00DE71D4">
        <w:rPr>
          <w:rFonts w:ascii="Arial" w:hAnsi="Arial" w:cs="Arial"/>
          <w:iCs/>
          <w:color w:val="000000" w:themeColor="text1"/>
          <w:sz w:val="24"/>
          <w:szCs w:val="24"/>
          <w:shd w:val="clear" w:color="auto" w:fill="FFFFFF"/>
        </w:rPr>
        <w:t>40</w:t>
      </w:r>
      <w:r w:rsidRPr="00DE71D4">
        <w:rPr>
          <w:rFonts w:ascii="Arial" w:hAnsi="Arial" w:cs="Arial"/>
          <w:color w:val="000000" w:themeColor="text1"/>
          <w:sz w:val="24"/>
          <w:szCs w:val="24"/>
          <w:shd w:val="clear" w:color="auto" w:fill="FFFFFF"/>
        </w:rPr>
        <w:t>(1), pp.2-20.</w:t>
      </w:r>
    </w:p>
    <w:p w14:paraId="108E2812" w14:textId="77777777" w:rsidR="00C60EED" w:rsidRPr="00DE71D4" w:rsidRDefault="00C60EED" w:rsidP="00B966BE">
      <w:pPr>
        <w:spacing w:after="0" w:line="360" w:lineRule="auto"/>
        <w:ind w:left="720" w:hanging="720"/>
        <w:contextualSpacing/>
        <w:jc w:val="both"/>
        <w:rPr>
          <w:rFonts w:ascii="Arial" w:hAnsi="Arial" w:cs="Arial"/>
          <w:color w:val="000000" w:themeColor="text1"/>
          <w:sz w:val="24"/>
          <w:szCs w:val="24"/>
          <w:shd w:val="clear" w:color="auto" w:fill="FFFFFF"/>
        </w:rPr>
      </w:pPr>
      <w:r w:rsidRPr="00DE71D4">
        <w:rPr>
          <w:rFonts w:ascii="Arial" w:hAnsi="Arial" w:cs="Arial"/>
          <w:color w:val="000000" w:themeColor="text1"/>
          <w:sz w:val="24"/>
          <w:szCs w:val="24"/>
          <w:shd w:val="clear" w:color="auto" w:fill="FFFFFF"/>
        </w:rPr>
        <w:t xml:space="preserve">Zhang, Y., Luo, Y., Zhang, X. and Zhao, J., 2019. How green human resource management can promote green employee </w:t>
      </w:r>
      <w:proofErr w:type="spellStart"/>
      <w:r w:rsidRPr="00DE71D4">
        <w:rPr>
          <w:rFonts w:ascii="Arial" w:hAnsi="Arial" w:cs="Arial"/>
          <w:color w:val="000000" w:themeColor="text1"/>
          <w:sz w:val="24"/>
          <w:szCs w:val="24"/>
          <w:shd w:val="clear" w:color="auto" w:fill="FFFFFF"/>
        </w:rPr>
        <w:t>behavior</w:t>
      </w:r>
      <w:proofErr w:type="spellEnd"/>
      <w:r w:rsidRPr="00DE71D4">
        <w:rPr>
          <w:rFonts w:ascii="Arial" w:hAnsi="Arial" w:cs="Arial"/>
          <w:color w:val="000000" w:themeColor="text1"/>
          <w:sz w:val="24"/>
          <w:szCs w:val="24"/>
          <w:shd w:val="clear" w:color="auto" w:fill="FFFFFF"/>
        </w:rPr>
        <w:t xml:space="preserve"> in China: A technology acceptance model perspective. </w:t>
      </w:r>
      <w:r w:rsidRPr="00DE71D4">
        <w:rPr>
          <w:rFonts w:ascii="Arial" w:hAnsi="Arial" w:cs="Arial"/>
          <w:iCs/>
          <w:color w:val="000000" w:themeColor="text1"/>
          <w:sz w:val="24"/>
          <w:szCs w:val="24"/>
          <w:shd w:val="clear" w:color="auto" w:fill="FFFFFF"/>
        </w:rPr>
        <w:t>Sustainability</w:t>
      </w:r>
      <w:r w:rsidRPr="00DE71D4">
        <w:rPr>
          <w:rFonts w:ascii="Arial" w:hAnsi="Arial" w:cs="Arial"/>
          <w:color w:val="000000" w:themeColor="text1"/>
          <w:sz w:val="24"/>
          <w:szCs w:val="24"/>
          <w:shd w:val="clear" w:color="auto" w:fill="FFFFFF"/>
        </w:rPr>
        <w:t>, </w:t>
      </w:r>
      <w:r w:rsidRPr="00DE71D4">
        <w:rPr>
          <w:rFonts w:ascii="Arial" w:hAnsi="Arial" w:cs="Arial"/>
          <w:iCs/>
          <w:color w:val="000000" w:themeColor="text1"/>
          <w:sz w:val="24"/>
          <w:szCs w:val="24"/>
          <w:shd w:val="clear" w:color="auto" w:fill="FFFFFF"/>
        </w:rPr>
        <w:t>11</w:t>
      </w:r>
      <w:r w:rsidRPr="00DE71D4">
        <w:rPr>
          <w:rFonts w:ascii="Arial" w:hAnsi="Arial" w:cs="Arial"/>
          <w:color w:val="000000" w:themeColor="text1"/>
          <w:sz w:val="24"/>
          <w:szCs w:val="24"/>
          <w:shd w:val="clear" w:color="auto" w:fill="FFFFFF"/>
        </w:rPr>
        <w:t>(19), p.5408.</w:t>
      </w:r>
    </w:p>
    <w:p w14:paraId="38A3F2D0" w14:textId="77777777" w:rsidR="00C60EED" w:rsidRPr="00DE71D4" w:rsidRDefault="00C60EED" w:rsidP="00B966BE">
      <w:pPr>
        <w:spacing w:after="0" w:line="360" w:lineRule="auto"/>
        <w:ind w:left="720" w:hanging="720"/>
        <w:contextualSpacing/>
        <w:jc w:val="both"/>
        <w:rPr>
          <w:rFonts w:ascii="Arial" w:hAnsi="Arial" w:cs="Arial"/>
          <w:color w:val="000000" w:themeColor="text1"/>
          <w:sz w:val="24"/>
          <w:szCs w:val="24"/>
          <w:shd w:val="clear" w:color="auto" w:fill="FFFFFF"/>
        </w:rPr>
      </w:pPr>
      <w:r w:rsidRPr="00DE71D4">
        <w:rPr>
          <w:rFonts w:ascii="Arial" w:hAnsi="Arial" w:cs="Arial"/>
          <w:color w:val="000000" w:themeColor="text1"/>
          <w:sz w:val="24"/>
          <w:szCs w:val="24"/>
          <w:shd w:val="clear" w:color="auto" w:fill="FFFFFF"/>
        </w:rPr>
        <w:t>Zheng, X., Cheung, C.M., Lee, M.K. and Liang, L., 2015. Building brand loyalty through user engagement in online brand communities in social networking sites. </w:t>
      </w:r>
      <w:r w:rsidRPr="00DE71D4">
        <w:rPr>
          <w:rFonts w:ascii="Arial" w:hAnsi="Arial" w:cs="Arial"/>
          <w:iCs/>
          <w:color w:val="000000" w:themeColor="text1"/>
          <w:sz w:val="24"/>
          <w:szCs w:val="24"/>
          <w:shd w:val="clear" w:color="auto" w:fill="FFFFFF"/>
        </w:rPr>
        <w:t>Information Technology &amp; People</w:t>
      </w:r>
      <w:r w:rsidRPr="00DE71D4">
        <w:rPr>
          <w:rFonts w:ascii="Arial" w:hAnsi="Arial" w:cs="Arial"/>
          <w:color w:val="000000" w:themeColor="text1"/>
          <w:sz w:val="24"/>
          <w:szCs w:val="24"/>
          <w:shd w:val="clear" w:color="auto" w:fill="FFFFFF"/>
        </w:rPr>
        <w:t>, </w:t>
      </w:r>
      <w:r w:rsidRPr="00DE71D4">
        <w:rPr>
          <w:rFonts w:ascii="Arial" w:hAnsi="Arial" w:cs="Arial"/>
          <w:iCs/>
          <w:color w:val="000000" w:themeColor="text1"/>
          <w:sz w:val="24"/>
          <w:szCs w:val="24"/>
          <w:shd w:val="clear" w:color="auto" w:fill="FFFFFF"/>
        </w:rPr>
        <w:t>28</w:t>
      </w:r>
      <w:r w:rsidRPr="00DE71D4">
        <w:rPr>
          <w:rFonts w:ascii="Arial" w:hAnsi="Arial" w:cs="Arial"/>
          <w:color w:val="000000" w:themeColor="text1"/>
          <w:sz w:val="24"/>
          <w:szCs w:val="24"/>
          <w:shd w:val="clear" w:color="auto" w:fill="FFFFFF"/>
        </w:rPr>
        <w:t>(1), pp.90-106.</w:t>
      </w:r>
    </w:p>
    <w:p w14:paraId="04A6D8DA" w14:textId="77777777" w:rsidR="00C60EED" w:rsidRPr="00DE71D4" w:rsidRDefault="00C60EED" w:rsidP="00B966BE">
      <w:pPr>
        <w:spacing w:after="0" w:line="360" w:lineRule="auto"/>
        <w:ind w:left="720" w:hanging="720"/>
        <w:contextualSpacing/>
        <w:jc w:val="both"/>
        <w:rPr>
          <w:rFonts w:ascii="Arial" w:hAnsi="Arial" w:cs="Arial"/>
          <w:color w:val="000000" w:themeColor="text1"/>
          <w:sz w:val="24"/>
          <w:szCs w:val="24"/>
          <w:shd w:val="clear" w:color="auto" w:fill="FFFFFF"/>
        </w:rPr>
      </w:pPr>
      <w:r w:rsidRPr="00DE71D4">
        <w:rPr>
          <w:rFonts w:ascii="Arial" w:hAnsi="Arial" w:cs="Arial"/>
          <w:color w:val="000000" w:themeColor="text1"/>
          <w:sz w:val="24"/>
          <w:szCs w:val="24"/>
          <w:shd w:val="clear" w:color="auto" w:fill="FFFFFF"/>
        </w:rPr>
        <w:t xml:space="preserve">Zwick, T., 2015. Training older employees: what is </w:t>
      </w:r>
      <w:proofErr w:type="gramStart"/>
      <w:r w:rsidRPr="00DE71D4">
        <w:rPr>
          <w:rFonts w:ascii="Arial" w:hAnsi="Arial" w:cs="Arial"/>
          <w:color w:val="000000" w:themeColor="text1"/>
          <w:sz w:val="24"/>
          <w:szCs w:val="24"/>
          <w:shd w:val="clear" w:color="auto" w:fill="FFFFFF"/>
        </w:rPr>
        <w:t>effective?.</w:t>
      </w:r>
      <w:proofErr w:type="gramEnd"/>
      <w:r w:rsidRPr="00DE71D4">
        <w:rPr>
          <w:rFonts w:ascii="Arial" w:hAnsi="Arial" w:cs="Arial"/>
          <w:color w:val="000000" w:themeColor="text1"/>
          <w:sz w:val="24"/>
          <w:szCs w:val="24"/>
          <w:shd w:val="clear" w:color="auto" w:fill="FFFFFF"/>
        </w:rPr>
        <w:t> </w:t>
      </w:r>
      <w:r w:rsidRPr="00DE71D4">
        <w:rPr>
          <w:rFonts w:ascii="Arial" w:hAnsi="Arial" w:cs="Arial"/>
          <w:iCs/>
          <w:color w:val="000000" w:themeColor="text1"/>
          <w:sz w:val="24"/>
          <w:szCs w:val="24"/>
          <w:shd w:val="clear" w:color="auto" w:fill="FFFFFF"/>
        </w:rPr>
        <w:t>International Journal of Manpower</w:t>
      </w:r>
      <w:r w:rsidRPr="00DE71D4">
        <w:rPr>
          <w:rFonts w:ascii="Arial" w:hAnsi="Arial" w:cs="Arial"/>
          <w:color w:val="000000" w:themeColor="text1"/>
          <w:sz w:val="24"/>
          <w:szCs w:val="24"/>
          <w:shd w:val="clear" w:color="auto" w:fill="FFFFFF"/>
        </w:rPr>
        <w:t>.</w:t>
      </w:r>
    </w:p>
    <w:p w14:paraId="0FD9DB05" w14:textId="77777777" w:rsidR="00B966BE" w:rsidRPr="00DE71D4" w:rsidRDefault="00B966BE" w:rsidP="00B966BE">
      <w:pPr>
        <w:rPr>
          <w:rFonts w:ascii="Arial" w:hAnsi="Arial" w:cs="Arial"/>
          <w:color w:val="000000" w:themeColor="text1"/>
          <w:sz w:val="24"/>
          <w:szCs w:val="24"/>
        </w:rPr>
      </w:pPr>
    </w:p>
    <w:p w14:paraId="33B40EA8" w14:textId="77777777" w:rsidR="00241ECF" w:rsidRPr="00DE71D4" w:rsidRDefault="00241ECF" w:rsidP="00B966BE">
      <w:pPr>
        <w:rPr>
          <w:rFonts w:ascii="Arial" w:hAnsi="Arial" w:cs="Arial"/>
          <w:color w:val="000000" w:themeColor="text1"/>
          <w:sz w:val="24"/>
          <w:szCs w:val="24"/>
        </w:rPr>
      </w:pPr>
    </w:p>
    <w:sectPr w:rsidR="00241ECF" w:rsidRPr="00DE71D4" w:rsidSect="006E4810">
      <w:headerReference w:type="defaul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C96C15" w14:textId="77777777" w:rsidR="006B48F6" w:rsidRDefault="006B48F6" w:rsidP="006E4810">
      <w:pPr>
        <w:spacing w:after="0" w:line="240" w:lineRule="auto"/>
      </w:pPr>
      <w:r>
        <w:separator/>
      </w:r>
    </w:p>
  </w:endnote>
  <w:endnote w:type="continuationSeparator" w:id="0">
    <w:p w14:paraId="31BBFE05" w14:textId="77777777" w:rsidR="006B48F6" w:rsidRDefault="006B48F6" w:rsidP="006E48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B623B5" w14:textId="77777777" w:rsidR="006B48F6" w:rsidRDefault="006B48F6" w:rsidP="006E4810">
      <w:pPr>
        <w:spacing w:after="0" w:line="240" w:lineRule="auto"/>
      </w:pPr>
      <w:r>
        <w:separator/>
      </w:r>
    </w:p>
  </w:footnote>
  <w:footnote w:type="continuationSeparator" w:id="0">
    <w:p w14:paraId="6EABC917" w14:textId="77777777" w:rsidR="006B48F6" w:rsidRDefault="006B48F6" w:rsidP="006E48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961322"/>
      <w:docPartObj>
        <w:docPartGallery w:val="Page Numbers (Top of Page)"/>
        <w:docPartUnique/>
      </w:docPartObj>
    </w:sdtPr>
    <w:sdtEndPr>
      <w:rPr>
        <w:noProof/>
      </w:rPr>
    </w:sdtEndPr>
    <w:sdtContent>
      <w:p w14:paraId="6407F3FD" w14:textId="77777777" w:rsidR="006E4810" w:rsidRDefault="006E4810">
        <w:pPr>
          <w:pStyle w:val="Header"/>
          <w:jc w:val="center"/>
        </w:pPr>
        <w:r>
          <w:fldChar w:fldCharType="begin"/>
        </w:r>
        <w:r>
          <w:instrText xml:space="preserve"> PAGE   \* MERGEFORMAT </w:instrText>
        </w:r>
        <w:r>
          <w:fldChar w:fldCharType="separate"/>
        </w:r>
        <w:r w:rsidR="00D840F5">
          <w:rPr>
            <w:noProof/>
          </w:rPr>
          <w:t>9</w:t>
        </w:r>
        <w:r>
          <w:rPr>
            <w:noProof/>
          </w:rPr>
          <w:fldChar w:fldCharType="end"/>
        </w:r>
      </w:p>
    </w:sdtContent>
  </w:sdt>
  <w:p w14:paraId="202810E5" w14:textId="77777777" w:rsidR="006E4810" w:rsidRDefault="006E481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077F"/>
    <w:rsid w:val="00133C36"/>
    <w:rsid w:val="00140D06"/>
    <w:rsid w:val="00241ECF"/>
    <w:rsid w:val="003258C8"/>
    <w:rsid w:val="003626ED"/>
    <w:rsid w:val="0042257C"/>
    <w:rsid w:val="00433821"/>
    <w:rsid w:val="00535220"/>
    <w:rsid w:val="006B48F6"/>
    <w:rsid w:val="006E4810"/>
    <w:rsid w:val="006E6DAD"/>
    <w:rsid w:val="007E7E64"/>
    <w:rsid w:val="008651F4"/>
    <w:rsid w:val="0087077F"/>
    <w:rsid w:val="0089339D"/>
    <w:rsid w:val="009457F7"/>
    <w:rsid w:val="00AA09DC"/>
    <w:rsid w:val="00B02294"/>
    <w:rsid w:val="00B3561B"/>
    <w:rsid w:val="00B43FB5"/>
    <w:rsid w:val="00B966BE"/>
    <w:rsid w:val="00BB1C79"/>
    <w:rsid w:val="00C040AC"/>
    <w:rsid w:val="00C278A2"/>
    <w:rsid w:val="00C60EED"/>
    <w:rsid w:val="00D63891"/>
    <w:rsid w:val="00D840F5"/>
    <w:rsid w:val="00D87E37"/>
    <w:rsid w:val="00DE71D4"/>
    <w:rsid w:val="00E229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DD51B4"/>
  <w15:chartTrackingRefBased/>
  <w15:docId w15:val="{C37D5885-0A77-4ACC-8F4B-C88A80982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133C36"/>
    <w:pPr>
      <w:keepNext/>
      <w:keepLines/>
      <w:spacing w:after="0" w:line="360" w:lineRule="auto"/>
      <w:contextualSpacing/>
      <w:jc w:val="both"/>
      <w:outlineLvl w:val="0"/>
    </w:pPr>
    <w:rPr>
      <w:rFonts w:ascii="Arial" w:eastAsiaTheme="majorEastAsia" w:hAnsi="Arial" w:cs="Arial"/>
      <w:b/>
      <w:bCs/>
      <w:color w:val="000000" w:themeColor="text1"/>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3C36"/>
    <w:rPr>
      <w:rFonts w:ascii="Arial" w:eastAsiaTheme="majorEastAsia" w:hAnsi="Arial" w:cs="Arial"/>
      <w:b/>
      <w:bCs/>
      <w:color w:val="000000" w:themeColor="text1"/>
      <w:sz w:val="24"/>
      <w:szCs w:val="24"/>
      <w:lang w:val="en-GB"/>
    </w:rPr>
  </w:style>
  <w:style w:type="paragraph" w:styleId="Header">
    <w:name w:val="header"/>
    <w:basedOn w:val="Normal"/>
    <w:link w:val="HeaderChar"/>
    <w:uiPriority w:val="99"/>
    <w:unhideWhenUsed/>
    <w:rsid w:val="006E48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6E4810"/>
    <w:rPr>
      <w:lang w:val="en-GB"/>
    </w:rPr>
  </w:style>
  <w:style w:type="paragraph" w:styleId="Footer">
    <w:name w:val="footer"/>
    <w:basedOn w:val="Normal"/>
    <w:link w:val="FooterChar"/>
    <w:uiPriority w:val="99"/>
    <w:unhideWhenUsed/>
    <w:rsid w:val="006E48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4810"/>
    <w:rPr>
      <w:lang w:val="en-GB"/>
    </w:rPr>
  </w:style>
  <w:style w:type="character" w:customStyle="1" w:styleId="t">
    <w:name w:val="t"/>
    <w:basedOn w:val="DefaultParagraphFont"/>
    <w:rsid w:val="006E4810"/>
  </w:style>
  <w:style w:type="paragraph" w:styleId="ListParagraph">
    <w:name w:val="List Paragraph"/>
    <w:basedOn w:val="Normal"/>
    <w:uiPriority w:val="34"/>
    <w:qFormat/>
    <w:rsid w:val="00C60EED"/>
    <w:pPr>
      <w:ind w:left="720"/>
      <w:contextualSpacing/>
    </w:pPr>
  </w:style>
  <w:style w:type="character" w:styleId="Hyperlink">
    <w:name w:val="Hyperlink"/>
    <w:basedOn w:val="DefaultParagraphFont"/>
    <w:uiPriority w:val="99"/>
    <w:semiHidden/>
    <w:unhideWhenUsed/>
    <w:rsid w:val="003626E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2942794">
      <w:bodyDiv w:val="1"/>
      <w:marLeft w:val="0"/>
      <w:marRight w:val="0"/>
      <w:marTop w:val="0"/>
      <w:marBottom w:val="0"/>
      <w:divBdr>
        <w:top w:val="none" w:sz="0" w:space="0" w:color="auto"/>
        <w:left w:val="none" w:sz="0" w:space="0" w:color="auto"/>
        <w:bottom w:val="none" w:sz="0" w:space="0" w:color="auto"/>
        <w:right w:val="none" w:sz="0" w:space="0" w:color="auto"/>
      </w:divBdr>
      <w:divsChild>
        <w:div w:id="1096099050">
          <w:marLeft w:val="0"/>
          <w:marRight w:val="0"/>
          <w:marTop w:val="0"/>
          <w:marBottom w:val="0"/>
          <w:divBdr>
            <w:top w:val="none" w:sz="0" w:space="0" w:color="auto"/>
            <w:left w:val="none" w:sz="0" w:space="0" w:color="auto"/>
            <w:bottom w:val="none" w:sz="0" w:space="0" w:color="auto"/>
            <w:right w:val="none" w:sz="0" w:space="0" w:color="auto"/>
          </w:divBdr>
          <w:divsChild>
            <w:div w:id="919413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moodle.uwtsd.ac.uk/course/view.php?id=7199"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9</Pages>
  <Words>2650</Words>
  <Characters>15108</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nica</dc:creator>
  <cp:keywords/>
  <dc:description/>
  <cp:lastModifiedBy>Thomas Marian Nica (2122261)</cp:lastModifiedBy>
  <cp:revision>4</cp:revision>
  <dcterms:created xsi:type="dcterms:W3CDTF">2023-02-08T17:19:00Z</dcterms:created>
  <dcterms:modified xsi:type="dcterms:W3CDTF">2023-02-10T13:53:00Z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6d5eccf9-6322-44f0-b376-53591a696c65</vt:lpwstr>
  </property>
</Properties>
</file>