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CB91745" w14:textId="77777777" w:rsidR="00133768" w:rsidRPr="00A176E0" w:rsidRDefault="00911265">
      <w:pPr>
        <w:rPr>
          <w:rFonts w:asciiTheme="minorHAnsi" w:hAnsiTheme="minorHAnsi"/>
          <w:u w:val="single"/>
        </w:rPr>
      </w:pPr>
    </w:p>
    <w:p w14:paraId="63BEBBDC" w14:textId="303E9A40" w:rsidR="00355624" w:rsidRPr="00A176E0" w:rsidRDefault="005C3E38">
      <w:pPr>
        <w:rPr>
          <w:rFonts w:asciiTheme="minorHAnsi" w:hAnsiTheme="minorHAnsi"/>
          <w:u w:val="single"/>
        </w:rPr>
      </w:pPr>
      <w:r w:rsidRPr="00A176E0">
        <w:rPr>
          <w:rFonts w:asciiTheme="minorHAnsi" w:hAnsiTheme="minorHAnsi"/>
          <w:u w:val="single"/>
        </w:rPr>
        <w:t>Character</w:t>
      </w:r>
      <w:r w:rsidR="00F81EDF" w:rsidRPr="00A176E0">
        <w:rPr>
          <w:rFonts w:asciiTheme="minorHAnsi" w:hAnsiTheme="minorHAnsi"/>
          <w:u w:val="single"/>
        </w:rPr>
        <w:t xml:space="preserve"> D</w:t>
      </w:r>
      <w:r w:rsidR="00355624" w:rsidRPr="00A176E0">
        <w:rPr>
          <w:rFonts w:asciiTheme="minorHAnsi" w:hAnsiTheme="minorHAnsi"/>
          <w:u w:val="single"/>
        </w:rPr>
        <w:t>ossier</w:t>
      </w:r>
    </w:p>
    <w:p w14:paraId="2739C243" w14:textId="77777777" w:rsidR="00355624" w:rsidRPr="00A176E0" w:rsidRDefault="00355624">
      <w:pPr>
        <w:rPr>
          <w:rFonts w:asciiTheme="minorHAnsi" w:hAnsiTheme="minorHAnsi"/>
        </w:rPr>
      </w:pPr>
    </w:p>
    <w:p w14:paraId="6DDE47EC" w14:textId="6CB0457D" w:rsidR="00DB3BBE" w:rsidRPr="00A176E0" w:rsidRDefault="00570A94">
      <w:pPr>
        <w:rPr>
          <w:rFonts w:asciiTheme="minorHAnsi" w:hAnsiTheme="minorHAnsi"/>
        </w:rPr>
      </w:pPr>
      <w:r w:rsidRPr="00A176E0">
        <w:rPr>
          <w:rFonts w:asciiTheme="minorHAnsi" w:hAnsiTheme="minorHAnsi"/>
        </w:rPr>
        <w:t>I w</w:t>
      </w:r>
      <w:r w:rsidR="00355624" w:rsidRPr="00A176E0">
        <w:rPr>
          <w:rFonts w:asciiTheme="minorHAnsi" w:hAnsiTheme="minorHAnsi"/>
        </w:rPr>
        <w:t>ill be</w:t>
      </w:r>
      <w:r w:rsidR="00EB32C9" w:rsidRPr="00A176E0">
        <w:rPr>
          <w:rFonts w:asciiTheme="minorHAnsi" w:hAnsiTheme="minorHAnsi"/>
        </w:rPr>
        <w:t xml:space="preserve"> playing the role of Attalo</w:t>
      </w:r>
      <w:r w:rsidR="00355624" w:rsidRPr="00A176E0">
        <w:rPr>
          <w:rFonts w:asciiTheme="minorHAnsi" w:hAnsiTheme="minorHAnsi"/>
        </w:rPr>
        <w:t>s I,</w:t>
      </w:r>
      <w:r w:rsidR="00EB32C9" w:rsidRPr="00A176E0">
        <w:rPr>
          <w:rFonts w:asciiTheme="minorHAnsi" w:hAnsiTheme="minorHAnsi"/>
        </w:rPr>
        <w:t xml:space="preserve"> the first king of P</w:t>
      </w:r>
      <w:r w:rsidR="00355624" w:rsidRPr="00A176E0">
        <w:rPr>
          <w:rFonts w:asciiTheme="minorHAnsi" w:hAnsiTheme="minorHAnsi"/>
        </w:rPr>
        <w:t xml:space="preserve">ergamon between 241 and 197 </w:t>
      </w:r>
      <w:r w:rsidR="005C3E38" w:rsidRPr="00A176E0">
        <w:rPr>
          <w:rFonts w:asciiTheme="minorHAnsi" w:hAnsiTheme="minorHAnsi"/>
        </w:rPr>
        <w:t>BC</w:t>
      </w:r>
      <w:r w:rsidR="00355624" w:rsidRPr="00A176E0">
        <w:rPr>
          <w:rFonts w:asciiTheme="minorHAnsi" w:hAnsiTheme="minorHAnsi"/>
        </w:rPr>
        <w:t>, and current head of the Attalid Royal Family that</w:t>
      </w:r>
      <w:r w:rsidR="00DB3BBE" w:rsidRPr="00A176E0">
        <w:rPr>
          <w:rFonts w:asciiTheme="minorHAnsi" w:hAnsiTheme="minorHAnsi"/>
        </w:rPr>
        <w:t xml:space="preserve"> </w:t>
      </w:r>
      <w:r w:rsidR="00355624" w:rsidRPr="00A176E0">
        <w:rPr>
          <w:rFonts w:asciiTheme="minorHAnsi" w:hAnsiTheme="minorHAnsi"/>
        </w:rPr>
        <w:t xml:space="preserve">bears his </w:t>
      </w:r>
      <w:r w:rsidR="00EB32C9" w:rsidRPr="00A176E0">
        <w:rPr>
          <w:rFonts w:asciiTheme="minorHAnsi" w:hAnsiTheme="minorHAnsi"/>
        </w:rPr>
        <w:t xml:space="preserve">name. </w:t>
      </w:r>
      <w:r w:rsidR="00F1474D" w:rsidRPr="00A176E0">
        <w:rPr>
          <w:rFonts w:asciiTheme="minorHAnsi" w:hAnsiTheme="minorHAnsi"/>
        </w:rPr>
        <w:t xml:space="preserve">Attalos is descended from Greek conquerors and bureaucrats, being the great grandson of Seleucus Nikator through his mother, nephew of both the previous rulers of the city of Pergamom, Philitaerus, and Eumenes (who is often called Eumenes I even though he was never king), and the adopted son of Philitaerus. </w:t>
      </w:r>
      <w:r w:rsidR="00F81EDF" w:rsidRPr="00A176E0">
        <w:rPr>
          <w:rStyle w:val="FootnoteReference"/>
          <w:rFonts w:asciiTheme="minorHAnsi" w:hAnsiTheme="minorHAnsi"/>
        </w:rPr>
        <w:footnoteReference w:id="1"/>
      </w:r>
    </w:p>
    <w:p w14:paraId="037A22CC" w14:textId="77777777" w:rsidR="00DB3BBE" w:rsidRPr="00A176E0" w:rsidRDefault="00DB3BBE">
      <w:pPr>
        <w:rPr>
          <w:rFonts w:asciiTheme="minorHAnsi" w:hAnsiTheme="minorHAnsi"/>
        </w:rPr>
      </w:pPr>
    </w:p>
    <w:p w14:paraId="7F959B89" w14:textId="2B8BFA53" w:rsidR="00DB3BBE" w:rsidRPr="00A176E0" w:rsidRDefault="00DB3BBE">
      <w:pPr>
        <w:rPr>
          <w:rFonts w:asciiTheme="minorHAnsi" w:hAnsiTheme="minorHAnsi"/>
        </w:rPr>
      </w:pPr>
      <w:r w:rsidRPr="00A176E0">
        <w:rPr>
          <w:rFonts w:asciiTheme="minorHAnsi" w:hAnsiTheme="minorHAnsi"/>
        </w:rPr>
        <w:t xml:space="preserve">In his early </w:t>
      </w:r>
      <w:r w:rsidR="00F1474D" w:rsidRPr="00A176E0">
        <w:rPr>
          <w:rFonts w:asciiTheme="minorHAnsi" w:hAnsiTheme="minorHAnsi"/>
        </w:rPr>
        <w:t>life,</w:t>
      </w:r>
      <w:r w:rsidRPr="00A176E0">
        <w:rPr>
          <w:rFonts w:asciiTheme="minorHAnsi" w:hAnsiTheme="minorHAnsi"/>
        </w:rPr>
        <w:t xml:space="preserve"> he won fame as a charioteer, depicted at a monument at </w:t>
      </w:r>
      <w:r w:rsidR="00F1474D" w:rsidRPr="00A176E0">
        <w:rPr>
          <w:rFonts w:asciiTheme="minorHAnsi" w:hAnsiTheme="minorHAnsi"/>
        </w:rPr>
        <w:t>Pergamon</w:t>
      </w:r>
      <w:r w:rsidRPr="00A176E0">
        <w:rPr>
          <w:rFonts w:asciiTheme="minorHAnsi" w:hAnsiTheme="minorHAnsi"/>
        </w:rPr>
        <w:t>, and was also benefactor of Delphi.</w:t>
      </w:r>
      <w:r w:rsidR="00CC0553" w:rsidRPr="00A176E0">
        <w:rPr>
          <w:rStyle w:val="FootnoteReference"/>
          <w:rFonts w:asciiTheme="minorHAnsi" w:hAnsiTheme="minorHAnsi"/>
        </w:rPr>
        <w:footnoteReference w:id="2"/>
      </w:r>
    </w:p>
    <w:p w14:paraId="297CD626" w14:textId="77777777" w:rsidR="00DB3BBE" w:rsidRPr="00A176E0" w:rsidRDefault="00DB3BBE">
      <w:pPr>
        <w:rPr>
          <w:rFonts w:asciiTheme="minorHAnsi" w:hAnsiTheme="minorHAnsi"/>
        </w:rPr>
      </w:pPr>
    </w:p>
    <w:p w14:paraId="3530418D" w14:textId="3D5C30AE" w:rsidR="00355624" w:rsidRPr="00A176E0" w:rsidRDefault="00DB3BBE">
      <w:pPr>
        <w:rPr>
          <w:rFonts w:asciiTheme="minorHAnsi" w:hAnsiTheme="minorHAnsi"/>
        </w:rPr>
      </w:pPr>
      <w:r w:rsidRPr="00A176E0">
        <w:rPr>
          <w:rFonts w:asciiTheme="minorHAnsi" w:hAnsiTheme="minorHAnsi"/>
        </w:rPr>
        <w:t xml:space="preserve">He epithet </w:t>
      </w:r>
      <w:r w:rsidR="00F1474D" w:rsidRPr="00A176E0">
        <w:rPr>
          <w:rFonts w:asciiTheme="minorHAnsi" w:hAnsiTheme="minorHAnsi"/>
        </w:rPr>
        <w:t>'Soter'</w:t>
      </w:r>
      <w:r w:rsidRPr="00A176E0">
        <w:rPr>
          <w:rFonts w:asciiTheme="minorHAnsi" w:hAnsiTheme="minorHAnsi"/>
        </w:rPr>
        <w:t>, meaning savior</w:t>
      </w:r>
      <w:r w:rsidR="00CC0553" w:rsidRPr="00A176E0">
        <w:rPr>
          <w:rFonts w:asciiTheme="minorHAnsi" w:hAnsiTheme="minorHAnsi"/>
        </w:rPr>
        <w:t>,</w:t>
      </w:r>
      <w:r w:rsidRPr="00A176E0">
        <w:rPr>
          <w:rFonts w:asciiTheme="minorHAnsi" w:hAnsiTheme="minorHAnsi"/>
        </w:rPr>
        <w:t xml:space="preserve"> </w:t>
      </w:r>
      <w:r w:rsidR="00970FDA" w:rsidRPr="00A176E0">
        <w:rPr>
          <w:rFonts w:asciiTheme="minorHAnsi" w:hAnsiTheme="minorHAnsi"/>
        </w:rPr>
        <w:t>i</w:t>
      </w:r>
      <w:r w:rsidRPr="00A176E0">
        <w:rPr>
          <w:rFonts w:asciiTheme="minorHAnsi" w:hAnsiTheme="minorHAnsi"/>
        </w:rPr>
        <w:t xml:space="preserve">n </w:t>
      </w:r>
      <w:r w:rsidR="00F1474D" w:rsidRPr="00A176E0">
        <w:rPr>
          <w:rFonts w:asciiTheme="minorHAnsi" w:hAnsiTheme="minorHAnsi"/>
        </w:rPr>
        <w:t>Greek</w:t>
      </w:r>
      <w:r w:rsidRPr="00A176E0">
        <w:rPr>
          <w:rFonts w:asciiTheme="minorHAnsi" w:hAnsiTheme="minorHAnsi"/>
        </w:rPr>
        <w:t xml:space="preserve"> </w:t>
      </w:r>
      <w:r w:rsidR="00CC0553" w:rsidRPr="00A176E0">
        <w:rPr>
          <w:rFonts w:asciiTheme="minorHAnsi" w:hAnsiTheme="minorHAnsi"/>
        </w:rPr>
        <w:t>was assume</w:t>
      </w:r>
      <w:r w:rsidR="00970FDA" w:rsidRPr="00A176E0">
        <w:rPr>
          <w:rFonts w:asciiTheme="minorHAnsi" w:hAnsiTheme="minorHAnsi"/>
        </w:rPr>
        <w:t>d by him, along with his royal title</w:t>
      </w:r>
      <w:r w:rsidRPr="00A176E0">
        <w:rPr>
          <w:rFonts w:asciiTheme="minorHAnsi" w:hAnsiTheme="minorHAnsi"/>
        </w:rPr>
        <w:t xml:space="preserve"> </w:t>
      </w:r>
      <w:r w:rsidR="00CC0553" w:rsidRPr="00A176E0">
        <w:rPr>
          <w:rFonts w:asciiTheme="minorHAnsi" w:hAnsiTheme="minorHAnsi"/>
        </w:rPr>
        <w:t>as a result of</w:t>
      </w:r>
      <w:r w:rsidRPr="00A176E0">
        <w:rPr>
          <w:rFonts w:asciiTheme="minorHAnsi" w:hAnsiTheme="minorHAnsi"/>
        </w:rPr>
        <w:t xml:space="preserve"> </w:t>
      </w:r>
      <w:r w:rsidR="008F428A" w:rsidRPr="00A176E0">
        <w:rPr>
          <w:rFonts w:asciiTheme="minorHAnsi" w:hAnsiTheme="minorHAnsi"/>
        </w:rPr>
        <w:t xml:space="preserve">his victory </w:t>
      </w:r>
      <w:r w:rsidR="00F1474D" w:rsidRPr="00A176E0">
        <w:rPr>
          <w:rFonts w:asciiTheme="minorHAnsi" w:hAnsiTheme="minorHAnsi"/>
        </w:rPr>
        <w:t>against</w:t>
      </w:r>
      <w:r w:rsidR="008F428A" w:rsidRPr="00A176E0">
        <w:rPr>
          <w:rFonts w:asciiTheme="minorHAnsi" w:hAnsiTheme="minorHAnsi"/>
        </w:rPr>
        <w:t xml:space="preserve"> the </w:t>
      </w:r>
      <w:r w:rsidR="00F1474D" w:rsidRPr="00A176E0">
        <w:rPr>
          <w:rFonts w:asciiTheme="minorHAnsi" w:hAnsiTheme="minorHAnsi"/>
        </w:rPr>
        <w:t>Galatians</w:t>
      </w:r>
      <w:r w:rsidR="008F428A" w:rsidRPr="00A176E0">
        <w:rPr>
          <w:rFonts w:asciiTheme="minorHAnsi" w:hAnsiTheme="minorHAnsi"/>
        </w:rPr>
        <w:t xml:space="preserve"> or Gauls</w:t>
      </w:r>
      <w:r w:rsidRPr="00A176E0">
        <w:rPr>
          <w:rFonts w:asciiTheme="minorHAnsi" w:hAnsiTheme="minorHAnsi"/>
        </w:rPr>
        <w:t xml:space="preserve"> of central Anatolia,</w:t>
      </w:r>
      <w:r w:rsidR="00970FDA" w:rsidRPr="00A176E0">
        <w:rPr>
          <w:rFonts w:asciiTheme="minorHAnsi" w:hAnsiTheme="minorHAnsi"/>
        </w:rPr>
        <w:t xml:space="preserve"> who had been forcibly</w:t>
      </w:r>
      <w:r w:rsidRPr="00A176E0">
        <w:rPr>
          <w:rFonts w:asciiTheme="minorHAnsi" w:hAnsiTheme="minorHAnsi"/>
        </w:rPr>
        <w:t xml:space="preserve"> extracting money from the </w:t>
      </w:r>
      <w:r w:rsidR="00F1474D" w:rsidRPr="00A176E0">
        <w:rPr>
          <w:rFonts w:asciiTheme="minorHAnsi" w:hAnsiTheme="minorHAnsi"/>
        </w:rPr>
        <w:t>Greek</w:t>
      </w:r>
      <w:r w:rsidRPr="00A176E0">
        <w:rPr>
          <w:rFonts w:asciiTheme="minorHAnsi" w:hAnsiTheme="minorHAnsi"/>
        </w:rPr>
        <w:t xml:space="preserve"> ci</w:t>
      </w:r>
      <w:r w:rsidR="008F428A" w:rsidRPr="00A176E0">
        <w:rPr>
          <w:rFonts w:asciiTheme="minorHAnsi" w:hAnsiTheme="minorHAnsi"/>
        </w:rPr>
        <w:t xml:space="preserve">ties of </w:t>
      </w:r>
      <w:r w:rsidR="00F1474D" w:rsidRPr="00A176E0">
        <w:rPr>
          <w:rFonts w:asciiTheme="minorHAnsi" w:hAnsiTheme="minorHAnsi"/>
        </w:rPr>
        <w:t>Asia</w:t>
      </w:r>
      <w:r w:rsidR="008F428A" w:rsidRPr="00A176E0">
        <w:rPr>
          <w:rFonts w:asciiTheme="minorHAnsi" w:hAnsiTheme="minorHAnsi"/>
        </w:rPr>
        <w:t xml:space="preserve"> m</w:t>
      </w:r>
      <w:r w:rsidR="00970FDA" w:rsidRPr="00A176E0">
        <w:rPr>
          <w:rFonts w:asciiTheme="minorHAnsi" w:hAnsiTheme="minorHAnsi"/>
        </w:rPr>
        <w:t>inor.</w:t>
      </w:r>
      <w:r w:rsidR="00CC0553" w:rsidRPr="00A176E0">
        <w:rPr>
          <w:rStyle w:val="FootnoteReference"/>
          <w:rFonts w:asciiTheme="minorHAnsi" w:hAnsiTheme="minorHAnsi"/>
        </w:rPr>
        <w:footnoteReference w:id="3"/>
      </w:r>
      <w:r w:rsidR="00970FDA" w:rsidRPr="00A176E0">
        <w:rPr>
          <w:rFonts w:asciiTheme="minorHAnsi" w:hAnsiTheme="minorHAnsi"/>
        </w:rPr>
        <w:t xml:space="preserve"> Attalos was the first to </w:t>
      </w:r>
      <w:r w:rsidR="00CC0553" w:rsidRPr="00A176E0">
        <w:rPr>
          <w:rFonts w:asciiTheme="minorHAnsi" w:hAnsiTheme="minorHAnsi"/>
        </w:rPr>
        <w:t>re</w:t>
      </w:r>
      <w:r w:rsidR="00970FDA" w:rsidRPr="00A176E0">
        <w:rPr>
          <w:rFonts w:asciiTheme="minorHAnsi" w:hAnsiTheme="minorHAnsi"/>
        </w:rPr>
        <w:t>fuse to pay money</w:t>
      </w:r>
      <w:r w:rsidR="00CC0553" w:rsidRPr="00A176E0">
        <w:rPr>
          <w:rFonts w:asciiTheme="minorHAnsi" w:hAnsiTheme="minorHAnsi"/>
        </w:rPr>
        <w:t xml:space="preserve"> to them</w:t>
      </w:r>
      <w:r w:rsidR="00CC0553" w:rsidRPr="00A176E0">
        <w:rPr>
          <w:rStyle w:val="FootnoteReference"/>
          <w:rFonts w:asciiTheme="minorHAnsi" w:hAnsiTheme="minorHAnsi"/>
        </w:rPr>
        <w:footnoteReference w:id="4"/>
      </w:r>
      <w:r w:rsidR="00970FDA" w:rsidRPr="00A176E0">
        <w:rPr>
          <w:rFonts w:asciiTheme="minorHAnsi" w:hAnsiTheme="minorHAnsi"/>
        </w:rPr>
        <w:t xml:space="preserve">, and was victorious </w:t>
      </w:r>
      <w:r w:rsidR="00F1474D" w:rsidRPr="00A176E0">
        <w:rPr>
          <w:rFonts w:asciiTheme="minorHAnsi" w:hAnsiTheme="minorHAnsi"/>
        </w:rPr>
        <w:t>against</w:t>
      </w:r>
      <w:r w:rsidR="00970FDA" w:rsidRPr="00A176E0">
        <w:rPr>
          <w:rFonts w:asciiTheme="minorHAnsi" w:hAnsiTheme="minorHAnsi"/>
        </w:rPr>
        <w:t xml:space="preserve"> the </w:t>
      </w:r>
      <w:r w:rsidR="00F1474D" w:rsidRPr="00A176E0">
        <w:rPr>
          <w:rFonts w:asciiTheme="minorHAnsi" w:hAnsiTheme="minorHAnsi"/>
        </w:rPr>
        <w:t>Galatians</w:t>
      </w:r>
      <w:r w:rsidR="00970FDA" w:rsidRPr="00A176E0">
        <w:rPr>
          <w:rFonts w:asciiTheme="minorHAnsi" w:hAnsiTheme="minorHAnsi"/>
        </w:rPr>
        <w:t xml:space="preserve"> at a battle near the </w:t>
      </w:r>
      <w:r w:rsidR="00F1474D" w:rsidRPr="00A176E0">
        <w:rPr>
          <w:rFonts w:asciiTheme="minorHAnsi" w:hAnsiTheme="minorHAnsi"/>
        </w:rPr>
        <w:t>source of the Caicus</w:t>
      </w:r>
      <w:r w:rsidR="00970FDA" w:rsidRPr="00A176E0">
        <w:rPr>
          <w:rFonts w:asciiTheme="minorHAnsi" w:hAnsiTheme="minorHAnsi"/>
        </w:rPr>
        <w:t xml:space="preserve"> River, which is commemo</w:t>
      </w:r>
      <w:r w:rsidR="005C4518" w:rsidRPr="00A176E0">
        <w:rPr>
          <w:rFonts w:asciiTheme="minorHAnsi" w:hAnsiTheme="minorHAnsi"/>
        </w:rPr>
        <w:t xml:space="preserve">rated by the Sculpture of the </w:t>
      </w:r>
      <w:r w:rsidR="005C4518" w:rsidRPr="00A176E0">
        <w:rPr>
          <w:rFonts w:asciiTheme="minorHAnsi" w:hAnsiTheme="minorHAnsi"/>
          <w:i/>
        </w:rPr>
        <w:t>D</w:t>
      </w:r>
      <w:r w:rsidR="00970FDA" w:rsidRPr="00A176E0">
        <w:rPr>
          <w:rFonts w:asciiTheme="minorHAnsi" w:hAnsiTheme="minorHAnsi"/>
          <w:i/>
        </w:rPr>
        <w:t xml:space="preserve">ying </w:t>
      </w:r>
      <w:r w:rsidR="00F1474D" w:rsidRPr="00A176E0">
        <w:rPr>
          <w:rFonts w:asciiTheme="minorHAnsi" w:hAnsiTheme="minorHAnsi"/>
          <w:i/>
        </w:rPr>
        <w:t>Gaul</w:t>
      </w:r>
      <w:r w:rsidR="00970FDA" w:rsidRPr="00A176E0">
        <w:rPr>
          <w:rFonts w:asciiTheme="minorHAnsi" w:hAnsiTheme="minorHAnsi"/>
        </w:rPr>
        <w:t>.</w:t>
      </w:r>
    </w:p>
    <w:p w14:paraId="47FB996D" w14:textId="77777777" w:rsidR="00CC0553" w:rsidRPr="00A176E0" w:rsidRDefault="00CC0553">
      <w:pPr>
        <w:rPr>
          <w:rFonts w:asciiTheme="minorHAnsi" w:hAnsiTheme="minorHAnsi"/>
        </w:rPr>
      </w:pPr>
    </w:p>
    <w:p w14:paraId="6483843B" w14:textId="3AC88775" w:rsidR="00970FDA" w:rsidRPr="00A176E0" w:rsidRDefault="0002326E">
      <w:pPr>
        <w:rPr>
          <w:rFonts w:asciiTheme="minorHAnsi" w:hAnsiTheme="minorHAnsi"/>
        </w:rPr>
      </w:pPr>
      <w:r w:rsidRPr="00A176E0">
        <w:rPr>
          <w:rFonts w:asciiTheme="minorHAnsi" w:hAnsiTheme="minorHAnsi"/>
        </w:rPr>
        <w:t xml:space="preserve">Several Years Later he was </w:t>
      </w:r>
      <w:r w:rsidR="006769B3" w:rsidRPr="00A176E0">
        <w:rPr>
          <w:rFonts w:asciiTheme="minorHAnsi" w:hAnsiTheme="minorHAnsi"/>
        </w:rPr>
        <w:t>Responsible</w:t>
      </w:r>
      <w:r w:rsidRPr="00A176E0">
        <w:rPr>
          <w:rFonts w:asciiTheme="minorHAnsi" w:hAnsiTheme="minorHAnsi"/>
        </w:rPr>
        <w:t xml:space="preserve"> for inflicting defats upon both Antiochus Hirex a</w:t>
      </w:r>
      <w:r w:rsidR="00DC0E2D" w:rsidRPr="00A176E0">
        <w:rPr>
          <w:rFonts w:asciiTheme="minorHAnsi" w:hAnsiTheme="minorHAnsi"/>
        </w:rPr>
        <w:t xml:space="preserve">nd the </w:t>
      </w:r>
      <w:r w:rsidR="006769B3" w:rsidRPr="00A176E0">
        <w:rPr>
          <w:rFonts w:asciiTheme="minorHAnsi" w:hAnsiTheme="minorHAnsi"/>
        </w:rPr>
        <w:t>Galatians</w:t>
      </w:r>
      <w:r w:rsidRPr="00A176E0">
        <w:rPr>
          <w:rFonts w:asciiTheme="minorHAnsi" w:hAnsiTheme="minorHAnsi"/>
        </w:rPr>
        <w:t>, gaini</w:t>
      </w:r>
      <w:r w:rsidR="00DC0E2D" w:rsidRPr="00A176E0">
        <w:rPr>
          <w:rFonts w:asciiTheme="minorHAnsi" w:hAnsiTheme="minorHAnsi"/>
        </w:rPr>
        <w:t>n</w:t>
      </w:r>
      <w:r w:rsidR="007C135C" w:rsidRPr="00A176E0">
        <w:rPr>
          <w:rFonts w:asciiTheme="minorHAnsi" w:hAnsiTheme="minorHAnsi"/>
        </w:rPr>
        <w:t>g control of significant parts</w:t>
      </w:r>
      <w:r w:rsidRPr="00A176E0">
        <w:rPr>
          <w:rFonts w:asciiTheme="minorHAnsi" w:hAnsiTheme="minorHAnsi"/>
        </w:rPr>
        <w:t xml:space="preserve"> </w:t>
      </w:r>
      <w:r w:rsidR="006769B3" w:rsidRPr="00A176E0">
        <w:rPr>
          <w:rFonts w:asciiTheme="minorHAnsi" w:hAnsiTheme="minorHAnsi"/>
        </w:rPr>
        <w:t>Seleucid</w:t>
      </w:r>
      <w:r w:rsidRPr="00A176E0">
        <w:rPr>
          <w:rFonts w:asciiTheme="minorHAnsi" w:hAnsiTheme="minorHAnsi"/>
        </w:rPr>
        <w:t xml:space="preserve"> land north of the </w:t>
      </w:r>
      <w:r w:rsidR="00DC0E2D" w:rsidRPr="00A176E0">
        <w:rPr>
          <w:rFonts w:asciiTheme="minorHAnsi" w:hAnsiTheme="minorHAnsi"/>
        </w:rPr>
        <w:t>Taurus, up to the start of the simulation in 223bc.</w:t>
      </w:r>
      <w:r w:rsidR="00604E51" w:rsidRPr="00A176E0">
        <w:rPr>
          <w:rStyle w:val="FootnoteReference"/>
          <w:rFonts w:asciiTheme="minorHAnsi" w:hAnsiTheme="minorHAnsi"/>
        </w:rPr>
        <w:footnoteReference w:id="5"/>
      </w:r>
    </w:p>
    <w:p w14:paraId="792714DC" w14:textId="77777777" w:rsidR="00DC0E2D" w:rsidRPr="00A176E0" w:rsidRDefault="00DC0E2D">
      <w:pPr>
        <w:rPr>
          <w:rFonts w:asciiTheme="minorHAnsi" w:hAnsiTheme="minorHAnsi"/>
        </w:rPr>
      </w:pPr>
    </w:p>
    <w:p w14:paraId="7927A9E0" w14:textId="77777777" w:rsidR="00765E1B" w:rsidRDefault="00765E1B">
      <w:pPr>
        <w:rPr>
          <w:rFonts w:asciiTheme="minorHAnsi" w:hAnsiTheme="minorHAnsi"/>
        </w:rPr>
      </w:pPr>
    </w:p>
    <w:p w14:paraId="01ACF349" w14:textId="77777777" w:rsidR="00765E1B" w:rsidRDefault="00765E1B">
      <w:pPr>
        <w:rPr>
          <w:rFonts w:asciiTheme="minorHAnsi" w:hAnsiTheme="minorHAnsi"/>
        </w:rPr>
      </w:pPr>
    </w:p>
    <w:p w14:paraId="6B5838AD" w14:textId="3D1610DB" w:rsidR="00AF6D93" w:rsidRPr="00A176E0" w:rsidRDefault="00AF6D93">
      <w:pPr>
        <w:rPr>
          <w:rFonts w:asciiTheme="minorHAnsi" w:hAnsiTheme="minorHAnsi"/>
        </w:rPr>
      </w:pPr>
      <w:r w:rsidRPr="00A176E0">
        <w:rPr>
          <w:rFonts w:asciiTheme="minorHAnsi" w:hAnsiTheme="minorHAnsi"/>
        </w:rPr>
        <w:t xml:space="preserve">Attalos was also apparently a very good father, and according to Polybius, perhaps his and his </w:t>
      </w:r>
      <w:r w:rsidR="006769B3" w:rsidRPr="00A176E0">
        <w:rPr>
          <w:rFonts w:asciiTheme="minorHAnsi" w:hAnsiTheme="minorHAnsi"/>
        </w:rPr>
        <w:t>wife’s</w:t>
      </w:r>
      <w:r w:rsidRPr="00A176E0">
        <w:rPr>
          <w:rFonts w:asciiTheme="minorHAnsi" w:hAnsiTheme="minorHAnsi"/>
        </w:rPr>
        <w:t xml:space="preserve"> greatest </w:t>
      </w:r>
      <w:r w:rsidR="006769B3" w:rsidRPr="00A176E0">
        <w:rPr>
          <w:rFonts w:asciiTheme="minorHAnsi" w:hAnsiTheme="minorHAnsi"/>
        </w:rPr>
        <w:t>achievement</w:t>
      </w:r>
      <w:r w:rsidRPr="00A176E0">
        <w:rPr>
          <w:rFonts w:asciiTheme="minorHAnsi" w:hAnsiTheme="minorHAnsi"/>
        </w:rPr>
        <w:t xml:space="preserve"> should be </w:t>
      </w:r>
      <w:r w:rsidR="006769B3" w:rsidRPr="00A176E0">
        <w:rPr>
          <w:rFonts w:asciiTheme="minorHAnsi" w:hAnsiTheme="minorHAnsi"/>
        </w:rPr>
        <w:t>remembered</w:t>
      </w:r>
      <w:r w:rsidRPr="00A176E0">
        <w:rPr>
          <w:rFonts w:asciiTheme="minorHAnsi" w:hAnsiTheme="minorHAnsi"/>
        </w:rPr>
        <w:t xml:space="preserve"> as</w:t>
      </w:r>
      <w:r w:rsidRPr="00A176E0">
        <w:rPr>
          <w:rFonts w:asciiTheme="minorHAnsi" w:hAnsiTheme="minorHAnsi"/>
        </w:rPr>
        <w:t xml:space="preserve"> ensuring that hi</w:t>
      </w:r>
      <w:r w:rsidR="001B5D4B" w:rsidRPr="00A176E0">
        <w:rPr>
          <w:rFonts w:asciiTheme="minorHAnsi" w:hAnsiTheme="minorHAnsi"/>
        </w:rPr>
        <w:t>s</w:t>
      </w:r>
      <w:r w:rsidRPr="00A176E0">
        <w:rPr>
          <w:rFonts w:asciiTheme="minorHAnsi" w:hAnsiTheme="minorHAnsi"/>
        </w:rPr>
        <w:t xml:space="preserve"> kingdom passed smooth from him to one of his sons after his death.</w:t>
      </w:r>
      <w:r w:rsidR="001B5D4B" w:rsidRPr="00A176E0">
        <w:rPr>
          <w:rStyle w:val="FootnoteReference"/>
          <w:rFonts w:asciiTheme="minorHAnsi" w:hAnsiTheme="minorHAnsi"/>
        </w:rPr>
        <w:footnoteReference w:id="6"/>
      </w:r>
      <w:r w:rsidRPr="00A176E0">
        <w:rPr>
          <w:rFonts w:asciiTheme="minorHAnsi" w:hAnsiTheme="minorHAnsi"/>
        </w:rPr>
        <w:t xml:space="preserve"> </w:t>
      </w:r>
      <w:r w:rsidR="006769B3" w:rsidRPr="00A176E0">
        <w:rPr>
          <w:rFonts w:asciiTheme="minorHAnsi" w:hAnsiTheme="minorHAnsi"/>
        </w:rPr>
        <w:t>This is very significant I feel tot eh success of the Attalid, because they alone amongst all the major Hellenistic states were on good terms with each other, His son and third king of Pergamon gaining the epithet 'Philadelphos', meaning brother</w:t>
      </w:r>
      <w:r w:rsidR="001B5D4B" w:rsidRPr="00A176E0">
        <w:rPr>
          <w:rFonts w:asciiTheme="minorHAnsi" w:hAnsiTheme="minorHAnsi"/>
        </w:rPr>
        <w:t>-</w:t>
      </w:r>
      <w:r w:rsidR="006769B3" w:rsidRPr="00A176E0">
        <w:rPr>
          <w:rFonts w:asciiTheme="minorHAnsi" w:hAnsiTheme="minorHAnsi"/>
        </w:rPr>
        <w:t xml:space="preserve">lover. </w:t>
      </w:r>
    </w:p>
    <w:p w14:paraId="32832F52" w14:textId="77777777" w:rsidR="00AF6D93" w:rsidRPr="00A176E0" w:rsidRDefault="00AF6D93">
      <w:pPr>
        <w:rPr>
          <w:rFonts w:asciiTheme="minorHAnsi" w:hAnsiTheme="minorHAnsi"/>
        </w:rPr>
      </w:pPr>
    </w:p>
    <w:p w14:paraId="6DBB3AF9" w14:textId="7C26283C" w:rsidR="00220AED" w:rsidRPr="00A176E0" w:rsidRDefault="006769B3">
      <w:pPr>
        <w:rPr>
          <w:rFonts w:asciiTheme="minorHAnsi" w:hAnsiTheme="minorHAnsi"/>
        </w:rPr>
      </w:pPr>
      <w:r w:rsidRPr="00A176E0">
        <w:rPr>
          <w:rFonts w:asciiTheme="minorHAnsi" w:hAnsiTheme="minorHAnsi"/>
        </w:rPr>
        <w:t xml:space="preserve">My intention is to play Attalos as a portraying himself as a champion of Greek freedom, first against the Galatians, and now against the Seleucids, and possibly against Macedon. </w:t>
      </w:r>
      <w:r w:rsidR="00EB1C82" w:rsidRPr="00A176E0">
        <w:rPr>
          <w:rStyle w:val="FootnoteReference"/>
          <w:rFonts w:asciiTheme="minorHAnsi" w:hAnsiTheme="minorHAnsi"/>
        </w:rPr>
        <w:footnoteReference w:id="7"/>
      </w:r>
    </w:p>
    <w:p w14:paraId="42D248A9" w14:textId="3788AA7E" w:rsidR="00220AED" w:rsidRPr="00A176E0" w:rsidRDefault="006769B3">
      <w:pPr>
        <w:rPr>
          <w:rFonts w:asciiTheme="minorHAnsi" w:hAnsiTheme="minorHAnsi"/>
        </w:rPr>
      </w:pPr>
      <w:r w:rsidRPr="00A176E0">
        <w:rPr>
          <w:rFonts w:asciiTheme="minorHAnsi" w:hAnsiTheme="minorHAnsi"/>
        </w:rPr>
        <w:t xml:space="preserve">All with the end goal in mind of setting up a new ‘Ionian league’ against the Seleucid </w:t>
      </w:r>
      <w:r w:rsidR="00EB1C82" w:rsidRPr="00A176E0">
        <w:rPr>
          <w:rFonts w:asciiTheme="minorHAnsi" w:hAnsiTheme="minorHAnsi"/>
        </w:rPr>
        <w:t>‘</w:t>
      </w:r>
      <w:r w:rsidRPr="00A176E0">
        <w:rPr>
          <w:rFonts w:asciiTheme="minorHAnsi" w:hAnsiTheme="minorHAnsi"/>
        </w:rPr>
        <w:t>Persian's</w:t>
      </w:r>
      <w:r w:rsidR="00EB1C82" w:rsidRPr="00A176E0">
        <w:rPr>
          <w:rFonts w:asciiTheme="minorHAnsi" w:hAnsiTheme="minorHAnsi"/>
        </w:rPr>
        <w:t>’</w:t>
      </w:r>
      <w:r w:rsidRPr="00A176E0">
        <w:rPr>
          <w:rFonts w:asciiTheme="minorHAnsi" w:hAnsiTheme="minorHAnsi"/>
        </w:rPr>
        <w:t xml:space="preserve"> with Pergamon at its head. It is even possible that we may be able to extend Pergamese control through grants of joint citizenship, as was the case in Temnus, during the era of Philetaeus.</w:t>
      </w:r>
      <w:r w:rsidR="008C67D9" w:rsidRPr="00A176E0">
        <w:rPr>
          <w:rStyle w:val="FootnoteReference"/>
          <w:rFonts w:asciiTheme="minorHAnsi" w:hAnsiTheme="minorHAnsi"/>
        </w:rPr>
        <w:footnoteReference w:id="8"/>
      </w:r>
    </w:p>
    <w:p w14:paraId="0F804082" w14:textId="77777777" w:rsidR="00DA1B0F" w:rsidRPr="00A176E0" w:rsidRDefault="00DA1B0F">
      <w:pPr>
        <w:rPr>
          <w:rFonts w:asciiTheme="minorHAnsi" w:hAnsiTheme="minorHAnsi"/>
        </w:rPr>
      </w:pPr>
    </w:p>
    <w:p w14:paraId="46377A8A" w14:textId="3021B80C" w:rsidR="00155FEB" w:rsidRPr="00A176E0" w:rsidRDefault="009F25BF">
      <w:pPr>
        <w:rPr>
          <w:rFonts w:asciiTheme="minorHAnsi" w:hAnsiTheme="minorHAnsi"/>
        </w:rPr>
      </w:pPr>
      <w:r w:rsidRPr="00A176E0">
        <w:rPr>
          <w:rFonts w:asciiTheme="minorHAnsi" w:hAnsiTheme="minorHAnsi"/>
        </w:rPr>
        <w:t xml:space="preserve"> </w:t>
      </w:r>
      <w:r w:rsidR="006769B3" w:rsidRPr="00A176E0">
        <w:rPr>
          <w:rFonts w:asciiTheme="minorHAnsi" w:hAnsiTheme="minorHAnsi"/>
        </w:rPr>
        <w:t>In this I will be able to profit from and utilize the good will of afforded to my family by the first dynast of Pergamese Attalids, Philitaerus, who significantly improved the cities defenses, Built the royal Palace, several temples, including large one to Demeter and Athena who is the central deity of Pergamon, and who was also a benefactor, to both the Temples at Delos, and Delphi.</w:t>
      </w:r>
      <w:r w:rsidR="001D1384" w:rsidRPr="00A176E0">
        <w:rPr>
          <w:rStyle w:val="FootnoteReference"/>
          <w:rFonts w:asciiTheme="minorHAnsi" w:hAnsiTheme="minorHAnsi"/>
        </w:rPr>
        <w:footnoteReference w:id="9"/>
      </w:r>
    </w:p>
    <w:p w14:paraId="5964ECA1" w14:textId="77777777" w:rsidR="00155FEB" w:rsidRPr="00A176E0" w:rsidRDefault="00155FEB">
      <w:pPr>
        <w:rPr>
          <w:rFonts w:asciiTheme="minorHAnsi" w:hAnsiTheme="minorHAnsi"/>
        </w:rPr>
      </w:pPr>
    </w:p>
    <w:p w14:paraId="62FDE333" w14:textId="77777777" w:rsidR="00765E1B" w:rsidRDefault="00765E1B">
      <w:pPr>
        <w:rPr>
          <w:rFonts w:asciiTheme="minorHAnsi" w:hAnsiTheme="minorHAnsi"/>
        </w:rPr>
      </w:pPr>
    </w:p>
    <w:p w14:paraId="410217C3" w14:textId="77777777" w:rsidR="00765E1B" w:rsidRDefault="00765E1B">
      <w:pPr>
        <w:rPr>
          <w:rFonts w:asciiTheme="minorHAnsi" w:hAnsiTheme="minorHAnsi"/>
        </w:rPr>
      </w:pPr>
    </w:p>
    <w:p w14:paraId="08566477" w14:textId="77777777" w:rsidR="00765E1B" w:rsidRDefault="00765E1B">
      <w:pPr>
        <w:rPr>
          <w:rFonts w:asciiTheme="minorHAnsi" w:hAnsiTheme="minorHAnsi"/>
        </w:rPr>
      </w:pPr>
    </w:p>
    <w:p w14:paraId="7558EDC9" w14:textId="77777777" w:rsidR="00765E1B" w:rsidRDefault="00765E1B">
      <w:pPr>
        <w:rPr>
          <w:rFonts w:asciiTheme="minorHAnsi" w:hAnsiTheme="minorHAnsi"/>
        </w:rPr>
      </w:pPr>
    </w:p>
    <w:p w14:paraId="6FA73FF0" w14:textId="77777777" w:rsidR="00765E1B" w:rsidRDefault="00765E1B">
      <w:pPr>
        <w:rPr>
          <w:rFonts w:asciiTheme="minorHAnsi" w:hAnsiTheme="minorHAnsi"/>
        </w:rPr>
      </w:pPr>
    </w:p>
    <w:p w14:paraId="1B5BBFED" w14:textId="77777777" w:rsidR="00A176E0" w:rsidRDefault="00155FEB">
      <w:pPr>
        <w:rPr>
          <w:rFonts w:asciiTheme="minorHAnsi" w:hAnsiTheme="minorHAnsi"/>
        </w:rPr>
      </w:pPr>
      <w:r w:rsidRPr="00A176E0">
        <w:rPr>
          <w:rFonts w:asciiTheme="minorHAnsi" w:hAnsiTheme="minorHAnsi"/>
        </w:rPr>
        <w:t>My main goal is however,</w:t>
      </w:r>
      <w:r w:rsidR="00DC0E2D" w:rsidRPr="00A176E0">
        <w:rPr>
          <w:rFonts w:asciiTheme="minorHAnsi" w:hAnsiTheme="minorHAnsi"/>
        </w:rPr>
        <w:t xml:space="preserve"> above all else secure the </w:t>
      </w:r>
      <w:r w:rsidR="006769B3" w:rsidRPr="00A176E0">
        <w:rPr>
          <w:rFonts w:asciiTheme="minorHAnsi" w:hAnsiTheme="minorHAnsi"/>
        </w:rPr>
        <w:t>safety</w:t>
      </w:r>
      <w:r w:rsidR="00DC0E2D" w:rsidRPr="00A176E0">
        <w:rPr>
          <w:rFonts w:asciiTheme="minorHAnsi" w:hAnsiTheme="minorHAnsi"/>
        </w:rPr>
        <w:t xml:space="preserve"> and continuation of the </w:t>
      </w:r>
      <w:r w:rsidR="006769B3" w:rsidRPr="00A176E0">
        <w:rPr>
          <w:rFonts w:asciiTheme="minorHAnsi" w:hAnsiTheme="minorHAnsi"/>
        </w:rPr>
        <w:t>Attalid</w:t>
      </w:r>
      <w:r w:rsidR="00DC0E2D" w:rsidRPr="00A176E0">
        <w:rPr>
          <w:rFonts w:asciiTheme="minorHAnsi" w:hAnsiTheme="minorHAnsi"/>
        </w:rPr>
        <w:t xml:space="preserve"> family. </w:t>
      </w:r>
      <w:r w:rsidR="006769B3" w:rsidRPr="00A176E0">
        <w:rPr>
          <w:rFonts w:asciiTheme="minorHAnsi" w:hAnsiTheme="minorHAnsi"/>
        </w:rPr>
        <w:t>To that end, it will be necessary to hold on to all, or reclaim</w:t>
      </w:r>
      <w:r w:rsidR="001D1384" w:rsidRPr="00A176E0">
        <w:rPr>
          <w:rFonts w:asciiTheme="minorHAnsi" w:hAnsiTheme="minorHAnsi"/>
        </w:rPr>
        <w:t xml:space="preserve"> all</w:t>
      </w:r>
      <w:r w:rsidR="006769B3" w:rsidRPr="00A176E0">
        <w:rPr>
          <w:rFonts w:asciiTheme="minorHAnsi" w:hAnsiTheme="minorHAnsi"/>
        </w:rPr>
        <w:t xml:space="preserve"> Pergamese throughout Asia Minor, as well as</w:t>
      </w:r>
      <w:r w:rsidR="001D1384" w:rsidRPr="00A176E0">
        <w:rPr>
          <w:rFonts w:asciiTheme="minorHAnsi" w:hAnsiTheme="minorHAnsi"/>
        </w:rPr>
        <w:t xml:space="preserve"> cultivate and</w:t>
      </w:r>
      <w:r w:rsidR="006769B3" w:rsidRPr="00A176E0">
        <w:rPr>
          <w:rFonts w:asciiTheme="minorHAnsi" w:hAnsiTheme="minorHAnsi"/>
        </w:rPr>
        <w:t xml:space="preserve"> maintain a respected or Hegemonic position over the various dispirit kingdoms of northern Anatolia, and the city states of what was formally </w:t>
      </w:r>
    </w:p>
    <w:p w14:paraId="0FD6B6EE" w14:textId="29DEA9DC" w:rsidR="00DC0E2D" w:rsidRPr="00A176E0" w:rsidRDefault="006769B3">
      <w:pPr>
        <w:rPr>
          <w:rFonts w:asciiTheme="minorHAnsi" w:hAnsiTheme="minorHAnsi"/>
        </w:rPr>
      </w:pPr>
      <w:r w:rsidRPr="00A176E0">
        <w:rPr>
          <w:rFonts w:asciiTheme="minorHAnsi" w:hAnsiTheme="minorHAnsi"/>
        </w:rPr>
        <w:t xml:space="preserve">Seleucid Anatolia. </w:t>
      </w:r>
      <w:r w:rsidR="00DC0E2D" w:rsidRPr="00A176E0">
        <w:rPr>
          <w:rFonts w:asciiTheme="minorHAnsi" w:hAnsiTheme="minorHAnsi"/>
        </w:rPr>
        <w:t xml:space="preserve">I also intend to </w:t>
      </w:r>
      <w:r w:rsidRPr="00A176E0">
        <w:rPr>
          <w:rFonts w:asciiTheme="minorHAnsi" w:hAnsiTheme="minorHAnsi"/>
        </w:rPr>
        <w:t>pursue</w:t>
      </w:r>
      <w:r w:rsidR="00DC0E2D" w:rsidRPr="00A176E0">
        <w:rPr>
          <w:rFonts w:asciiTheme="minorHAnsi" w:hAnsiTheme="minorHAnsi"/>
        </w:rPr>
        <w:t xml:space="preserve"> </w:t>
      </w:r>
      <w:r w:rsidRPr="00A176E0">
        <w:rPr>
          <w:rFonts w:asciiTheme="minorHAnsi" w:hAnsiTheme="minorHAnsi"/>
        </w:rPr>
        <w:t>friendly</w:t>
      </w:r>
      <w:r w:rsidR="00DC0E2D" w:rsidRPr="00A176E0">
        <w:rPr>
          <w:rFonts w:asciiTheme="minorHAnsi" w:hAnsiTheme="minorHAnsi"/>
        </w:rPr>
        <w:t xml:space="preserve"> relations with R</w:t>
      </w:r>
      <w:r w:rsidR="00220AED" w:rsidRPr="00A176E0">
        <w:rPr>
          <w:rFonts w:asciiTheme="minorHAnsi" w:hAnsiTheme="minorHAnsi"/>
        </w:rPr>
        <w:t>ome, as Attalos was himself famous for</w:t>
      </w:r>
      <w:r w:rsidR="001D1384" w:rsidRPr="00A176E0">
        <w:rPr>
          <w:rStyle w:val="FootnoteReference"/>
          <w:rFonts w:asciiTheme="minorHAnsi" w:hAnsiTheme="minorHAnsi"/>
        </w:rPr>
        <w:footnoteReference w:id="10"/>
      </w:r>
      <w:r w:rsidR="00220AED" w:rsidRPr="00A176E0">
        <w:rPr>
          <w:rFonts w:asciiTheme="minorHAnsi" w:hAnsiTheme="minorHAnsi"/>
        </w:rPr>
        <w:t>;</w:t>
      </w:r>
      <w:r w:rsidR="00DC0E2D" w:rsidRPr="00A176E0">
        <w:rPr>
          <w:rFonts w:asciiTheme="minorHAnsi" w:hAnsiTheme="minorHAnsi"/>
        </w:rPr>
        <w:t xml:space="preserve"> friendly relations with </w:t>
      </w:r>
      <w:r w:rsidR="00155FEB" w:rsidRPr="00A176E0">
        <w:rPr>
          <w:rFonts w:asciiTheme="minorHAnsi" w:hAnsiTheme="minorHAnsi"/>
        </w:rPr>
        <w:t xml:space="preserve">the </w:t>
      </w:r>
      <w:r w:rsidRPr="00A176E0">
        <w:rPr>
          <w:rFonts w:asciiTheme="minorHAnsi" w:hAnsiTheme="minorHAnsi"/>
        </w:rPr>
        <w:t>Ptolemaic</w:t>
      </w:r>
      <w:r w:rsidR="00155FEB" w:rsidRPr="00A176E0">
        <w:rPr>
          <w:rFonts w:asciiTheme="minorHAnsi" w:hAnsiTheme="minorHAnsi"/>
        </w:rPr>
        <w:t xml:space="preserve"> empire</w:t>
      </w:r>
      <w:r w:rsidR="00220AED" w:rsidRPr="00A176E0">
        <w:rPr>
          <w:rFonts w:asciiTheme="minorHAnsi" w:hAnsiTheme="minorHAnsi"/>
        </w:rPr>
        <w:t xml:space="preserve">, who is partly responsible for our independence from the </w:t>
      </w:r>
      <w:r w:rsidRPr="00A176E0">
        <w:rPr>
          <w:rFonts w:asciiTheme="minorHAnsi" w:hAnsiTheme="minorHAnsi"/>
        </w:rPr>
        <w:t>Seleucid</w:t>
      </w:r>
      <w:r w:rsidR="00220AED" w:rsidRPr="00A176E0">
        <w:rPr>
          <w:rFonts w:asciiTheme="minorHAnsi" w:hAnsiTheme="minorHAnsi"/>
        </w:rPr>
        <w:t xml:space="preserve"> empire</w:t>
      </w:r>
      <w:r w:rsidR="00155FEB" w:rsidRPr="00A176E0">
        <w:rPr>
          <w:rFonts w:asciiTheme="minorHAnsi" w:hAnsiTheme="minorHAnsi"/>
        </w:rPr>
        <w:t xml:space="preserve"> and more especially Cilicia</w:t>
      </w:r>
      <w:r w:rsidR="00220AED" w:rsidRPr="00A176E0">
        <w:rPr>
          <w:rFonts w:asciiTheme="minorHAnsi" w:hAnsiTheme="minorHAnsi"/>
        </w:rPr>
        <w:t>, who control the Cilician gates, the only safe and secure pass through the Taurus mountain during this period</w:t>
      </w:r>
      <w:r w:rsidR="00155FEB" w:rsidRPr="00A176E0">
        <w:rPr>
          <w:rFonts w:asciiTheme="minorHAnsi" w:hAnsiTheme="minorHAnsi"/>
        </w:rPr>
        <w:t>.</w:t>
      </w:r>
      <w:r w:rsidR="00220AED" w:rsidRPr="00A176E0">
        <w:rPr>
          <w:rFonts w:asciiTheme="minorHAnsi" w:hAnsiTheme="minorHAnsi"/>
        </w:rPr>
        <w:t xml:space="preserve"> If the </w:t>
      </w:r>
      <w:r w:rsidRPr="00A176E0">
        <w:rPr>
          <w:rFonts w:asciiTheme="minorHAnsi" w:hAnsiTheme="minorHAnsi"/>
        </w:rPr>
        <w:t>Cilicia’s</w:t>
      </w:r>
      <w:r w:rsidR="00220AED" w:rsidRPr="00A176E0">
        <w:rPr>
          <w:rFonts w:asciiTheme="minorHAnsi" w:hAnsiTheme="minorHAnsi"/>
        </w:rPr>
        <w:t xml:space="preserve"> fail to be cooperative and the </w:t>
      </w:r>
      <w:r w:rsidRPr="00A176E0">
        <w:rPr>
          <w:rFonts w:asciiTheme="minorHAnsi" w:hAnsiTheme="minorHAnsi"/>
        </w:rPr>
        <w:t>opportunity</w:t>
      </w:r>
      <w:r w:rsidR="00220AED" w:rsidRPr="00A176E0">
        <w:rPr>
          <w:rFonts w:asciiTheme="minorHAnsi" w:hAnsiTheme="minorHAnsi"/>
        </w:rPr>
        <w:t xml:space="preserve"> arises, I will not </w:t>
      </w:r>
      <w:r w:rsidRPr="00A176E0">
        <w:rPr>
          <w:rFonts w:asciiTheme="minorHAnsi" w:hAnsiTheme="minorHAnsi"/>
        </w:rPr>
        <w:t>hesitate</w:t>
      </w:r>
      <w:r w:rsidR="00220AED" w:rsidRPr="00A176E0">
        <w:rPr>
          <w:rFonts w:asciiTheme="minorHAnsi" w:hAnsiTheme="minorHAnsi"/>
        </w:rPr>
        <w:t xml:space="preserve"> to take control of that pass </w:t>
      </w:r>
      <w:r w:rsidRPr="00A176E0">
        <w:rPr>
          <w:rFonts w:asciiTheme="minorHAnsi" w:hAnsiTheme="minorHAnsi"/>
        </w:rPr>
        <w:t>to</w:t>
      </w:r>
      <w:r w:rsidR="00220AED" w:rsidRPr="00A176E0">
        <w:rPr>
          <w:rFonts w:asciiTheme="minorHAnsi" w:hAnsiTheme="minorHAnsi"/>
        </w:rPr>
        <w:t xml:space="preserve"> protect the </w:t>
      </w:r>
      <w:r w:rsidRPr="00A176E0">
        <w:rPr>
          <w:rFonts w:asciiTheme="minorHAnsi" w:hAnsiTheme="minorHAnsi"/>
        </w:rPr>
        <w:t>Greeks</w:t>
      </w:r>
      <w:r w:rsidR="00220AED" w:rsidRPr="00A176E0">
        <w:rPr>
          <w:rFonts w:asciiTheme="minorHAnsi" w:hAnsiTheme="minorHAnsi"/>
        </w:rPr>
        <w:t xml:space="preserve"> of </w:t>
      </w:r>
      <w:r w:rsidRPr="00A176E0">
        <w:rPr>
          <w:rFonts w:asciiTheme="minorHAnsi" w:hAnsiTheme="minorHAnsi"/>
        </w:rPr>
        <w:t>Asia</w:t>
      </w:r>
      <w:r w:rsidR="00220AED" w:rsidRPr="00A176E0">
        <w:rPr>
          <w:rFonts w:asciiTheme="minorHAnsi" w:hAnsiTheme="minorHAnsi"/>
        </w:rPr>
        <w:t xml:space="preserve"> minor and my family. </w:t>
      </w:r>
    </w:p>
    <w:p w14:paraId="3B348527" w14:textId="77777777" w:rsidR="00AF6D93" w:rsidRPr="00A176E0" w:rsidRDefault="00AF6D93">
      <w:pPr>
        <w:rPr>
          <w:rFonts w:asciiTheme="minorHAnsi" w:hAnsiTheme="minorHAnsi"/>
        </w:rPr>
      </w:pPr>
    </w:p>
    <w:p w14:paraId="68E507F3" w14:textId="0DEC8474" w:rsidR="00AF6D93" w:rsidRPr="00A176E0" w:rsidRDefault="00AF6D93">
      <w:pPr>
        <w:rPr>
          <w:rFonts w:asciiTheme="minorHAnsi" w:hAnsiTheme="minorHAnsi"/>
        </w:rPr>
      </w:pPr>
      <w:r w:rsidRPr="00A176E0">
        <w:rPr>
          <w:rFonts w:asciiTheme="minorHAnsi" w:hAnsiTheme="minorHAnsi"/>
        </w:rPr>
        <w:t xml:space="preserve">Unless convinced otherwise, </w:t>
      </w:r>
      <w:r w:rsidR="006769B3" w:rsidRPr="00A176E0">
        <w:rPr>
          <w:rFonts w:asciiTheme="minorHAnsi" w:hAnsiTheme="minorHAnsi"/>
        </w:rPr>
        <w:t>my</w:t>
      </w:r>
      <w:r w:rsidRPr="00A176E0">
        <w:rPr>
          <w:rFonts w:asciiTheme="minorHAnsi" w:hAnsiTheme="minorHAnsi"/>
        </w:rPr>
        <w:t xml:space="preserve"> portrayal of </w:t>
      </w:r>
      <w:r w:rsidR="006769B3" w:rsidRPr="00A176E0">
        <w:rPr>
          <w:rFonts w:asciiTheme="minorHAnsi" w:hAnsiTheme="minorHAnsi"/>
        </w:rPr>
        <w:t>Attalos</w:t>
      </w:r>
      <w:r w:rsidRPr="00A176E0">
        <w:rPr>
          <w:rFonts w:asciiTheme="minorHAnsi" w:hAnsiTheme="minorHAnsi"/>
        </w:rPr>
        <w:t xml:space="preserve"> will view the </w:t>
      </w:r>
      <w:r w:rsidR="006769B3" w:rsidRPr="00A176E0">
        <w:rPr>
          <w:rFonts w:asciiTheme="minorHAnsi" w:hAnsiTheme="minorHAnsi"/>
        </w:rPr>
        <w:t>Seleucid</w:t>
      </w:r>
      <w:r w:rsidRPr="00A176E0">
        <w:rPr>
          <w:rFonts w:asciiTheme="minorHAnsi" w:hAnsiTheme="minorHAnsi"/>
        </w:rPr>
        <w:t xml:space="preserve"> empire, and the </w:t>
      </w:r>
      <w:r w:rsidR="006769B3" w:rsidRPr="00A176E0">
        <w:rPr>
          <w:rFonts w:asciiTheme="minorHAnsi" w:hAnsiTheme="minorHAnsi"/>
        </w:rPr>
        <w:t>Seleucid</w:t>
      </w:r>
      <w:r w:rsidRPr="00A176E0">
        <w:rPr>
          <w:rFonts w:asciiTheme="minorHAnsi" w:hAnsiTheme="minorHAnsi"/>
        </w:rPr>
        <w:t xml:space="preserve"> royal family as an existential threat to the kingdom of </w:t>
      </w:r>
      <w:r w:rsidR="006769B3" w:rsidRPr="00A176E0">
        <w:rPr>
          <w:rFonts w:asciiTheme="minorHAnsi" w:hAnsiTheme="minorHAnsi"/>
        </w:rPr>
        <w:t>Pergamon</w:t>
      </w:r>
      <w:r w:rsidR="00734321" w:rsidRPr="00A176E0">
        <w:rPr>
          <w:rFonts w:asciiTheme="minorHAnsi" w:hAnsiTheme="minorHAnsi"/>
        </w:rPr>
        <w:t xml:space="preserve"> and his own family. </w:t>
      </w:r>
      <w:r w:rsidR="006769B3" w:rsidRPr="00A176E0">
        <w:rPr>
          <w:rFonts w:asciiTheme="minorHAnsi" w:hAnsiTheme="minorHAnsi"/>
        </w:rPr>
        <w:t xml:space="preserve">As a result, I will happily work with all who would bring the House of Seleucus crashing down around their ears. </w:t>
      </w:r>
      <w:r w:rsidR="00220AED" w:rsidRPr="00A176E0">
        <w:rPr>
          <w:rFonts w:asciiTheme="minorHAnsi" w:hAnsiTheme="minorHAnsi"/>
        </w:rPr>
        <w:t xml:space="preserve">I will work with the </w:t>
      </w:r>
      <w:r w:rsidR="006769B3" w:rsidRPr="00A176E0">
        <w:rPr>
          <w:rFonts w:asciiTheme="minorHAnsi" w:hAnsiTheme="minorHAnsi"/>
        </w:rPr>
        <w:t>Seleucids</w:t>
      </w:r>
      <w:r w:rsidR="00220AED" w:rsidRPr="00A176E0">
        <w:rPr>
          <w:rFonts w:asciiTheme="minorHAnsi" w:hAnsiTheme="minorHAnsi"/>
        </w:rPr>
        <w:t xml:space="preserve"> if presented with a threat t</w:t>
      </w:r>
      <w:r w:rsidR="00570A94" w:rsidRPr="00A176E0">
        <w:rPr>
          <w:rFonts w:asciiTheme="minorHAnsi" w:hAnsiTheme="minorHAnsi"/>
        </w:rPr>
        <w:t xml:space="preserve">hat is more </w:t>
      </w:r>
      <w:r w:rsidR="006769B3" w:rsidRPr="00A176E0">
        <w:rPr>
          <w:rFonts w:asciiTheme="minorHAnsi" w:hAnsiTheme="minorHAnsi"/>
        </w:rPr>
        <w:t>immediate</w:t>
      </w:r>
      <w:r w:rsidR="00570A94" w:rsidRPr="00A176E0">
        <w:rPr>
          <w:rFonts w:asciiTheme="minorHAnsi" w:hAnsiTheme="minorHAnsi"/>
        </w:rPr>
        <w:t xml:space="preserve">, but one of the central goals of my </w:t>
      </w:r>
      <w:r w:rsidR="006769B3" w:rsidRPr="00A176E0">
        <w:rPr>
          <w:rFonts w:asciiTheme="minorHAnsi" w:hAnsiTheme="minorHAnsi"/>
        </w:rPr>
        <w:t>Character</w:t>
      </w:r>
      <w:r w:rsidR="00570A94" w:rsidRPr="00A176E0">
        <w:rPr>
          <w:rFonts w:asciiTheme="minorHAnsi" w:hAnsiTheme="minorHAnsi"/>
        </w:rPr>
        <w:t xml:space="preserve"> will be the destruction of the </w:t>
      </w:r>
      <w:r w:rsidR="006769B3" w:rsidRPr="00A176E0">
        <w:rPr>
          <w:rFonts w:asciiTheme="minorHAnsi" w:hAnsiTheme="minorHAnsi"/>
        </w:rPr>
        <w:t>Seleucid</w:t>
      </w:r>
      <w:r w:rsidR="00570A94" w:rsidRPr="00A176E0">
        <w:rPr>
          <w:rFonts w:asciiTheme="minorHAnsi" w:hAnsiTheme="minorHAnsi"/>
        </w:rPr>
        <w:t xml:space="preserve"> royal family.</w:t>
      </w:r>
    </w:p>
    <w:p w14:paraId="356EECDD" w14:textId="77777777" w:rsidR="00DC0E2D" w:rsidRPr="00A176E0" w:rsidRDefault="00DC0E2D">
      <w:pPr>
        <w:rPr>
          <w:rFonts w:asciiTheme="minorHAnsi" w:hAnsiTheme="minorHAnsi"/>
        </w:rPr>
      </w:pPr>
    </w:p>
    <w:p w14:paraId="7B81B039" w14:textId="295472D3" w:rsidR="00E0154F" w:rsidRPr="00A176E0" w:rsidRDefault="006769B3">
      <w:pPr>
        <w:rPr>
          <w:rFonts w:asciiTheme="minorHAnsi" w:hAnsiTheme="minorHAnsi"/>
        </w:rPr>
      </w:pPr>
      <w:r w:rsidRPr="00A176E0">
        <w:rPr>
          <w:rFonts w:asciiTheme="minorHAnsi" w:hAnsiTheme="minorHAnsi"/>
        </w:rPr>
        <w:t>It is mentioned numerous times that it was Attalos I himself who lead the forces of Pergamon both on land and at sea,</w:t>
      </w:r>
      <w:r w:rsidR="00C74DC2" w:rsidRPr="00A176E0">
        <w:rPr>
          <w:rStyle w:val="FootnoteReference"/>
          <w:rFonts w:asciiTheme="minorHAnsi" w:hAnsiTheme="minorHAnsi"/>
        </w:rPr>
        <w:footnoteReference w:id="11"/>
      </w:r>
      <w:r w:rsidRPr="00A176E0">
        <w:rPr>
          <w:rFonts w:asciiTheme="minorHAnsi" w:hAnsiTheme="minorHAnsi"/>
        </w:rPr>
        <w:t xml:space="preserve"> so it will be one of my important roles to grow the military power of the kingdom, though predominantly through well timed alliances and wars of conquest and threats of war against those who would not be my families’ friends. As such we have great relations with, Smyrna, Ilius, Alexandria Troas, and Lampsacus.</w:t>
      </w:r>
      <w:r w:rsidRPr="00A176E0">
        <w:rPr>
          <w:rStyle w:val="FootnoteReference"/>
          <w:rFonts w:asciiTheme="minorHAnsi" w:hAnsiTheme="minorHAnsi"/>
        </w:rPr>
        <w:footnoteReference w:id="12"/>
      </w:r>
    </w:p>
    <w:p w14:paraId="39528806" w14:textId="245F1C04" w:rsidR="004F23B9" w:rsidRPr="00A176E0" w:rsidRDefault="006769B3">
      <w:pPr>
        <w:rPr>
          <w:rFonts w:asciiTheme="minorHAnsi" w:hAnsiTheme="minorHAnsi"/>
        </w:rPr>
      </w:pPr>
      <w:r w:rsidRPr="00A176E0">
        <w:rPr>
          <w:rFonts w:asciiTheme="minorHAnsi" w:hAnsiTheme="minorHAnsi"/>
        </w:rPr>
        <w:t>However,</w:t>
      </w:r>
      <w:r w:rsidR="004F23B9" w:rsidRPr="00A176E0">
        <w:rPr>
          <w:rFonts w:asciiTheme="minorHAnsi" w:hAnsiTheme="minorHAnsi"/>
        </w:rPr>
        <w:t xml:space="preserve"> will predominantly be on the </w:t>
      </w:r>
      <w:r w:rsidRPr="00A176E0">
        <w:rPr>
          <w:rFonts w:asciiTheme="minorHAnsi" w:hAnsiTheme="minorHAnsi"/>
        </w:rPr>
        <w:t>defensive</w:t>
      </w:r>
      <w:r w:rsidR="004F23B9" w:rsidRPr="00A176E0">
        <w:rPr>
          <w:rFonts w:asciiTheme="minorHAnsi" w:hAnsiTheme="minorHAnsi"/>
        </w:rPr>
        <w:t xml:space="preserve"> against any of the major powers around us</w:t>
      </w:r>
      <w:r w:rsidR="003D6DED" w:rsidRPr="00A176E0">
        <w:rPr>
          <w:rFonts w:asciiTheme="minorHAnsi" w:hAnsiTheme="minorHAnsi"/>
        </w:rPr>
        <w:t xml:space="preserve">, with the only large neighbor that we can contend with being </w:t>
      </w:r>
      <w:r w:rsidRPr="00A176E0">
        <w:rPr>
          <w:rFonts w:asciiTheme="minorHAnsi" w:hAnsiTheme="minorHAnsi"/>
        </w:rPr>
        <w:t>Bithynia</w:t>
      </w:r>
      <w:r w:rsidR="003D6DED" w:rsidRPr="00A176E0">
        <w:rPr>
          <w:rFonts w:asciiTheme="minorHAnsi" w:hAnsiTheme="minorHAnsi"/>
        </w:rPr>
        <w:t>.</w:t>
      </w:r>
      <w:r w:rsidR="00A61CA0" w:rsidRPr="00A176E0">
        <w:rPr>
          <w:rStyle w:val="FootnoteReference"/>
          <w:rFonts w:asciiTheme="minorHAnsi" w:hAnsiTheme="minorHAnsi"/>
        </w:rPr>
        <w:footnoteReference w:id="13"/>
      </w:r>
    </w:p>
    <w:p w14:paraId="2E3917D6" w14:textId="77777777" w:rsidR="00E0154F" w:rsidRPr="00A176E0" w:rsidRDefault="00E0154F">
      <w:pPr>
        <w:rPr>
          <w:rFonts w:asciiTheme="minorHAnsi" w:hAnsiTheme="minorHAnsi"/>
        </w:rPr>
      </w:pPr>
    </w:p>
    <w:p w14:paraId="5F54356C" w14:textId="341A5E27" w:rsidR="00220AED" w:rsidRPr="00A176E0" w:rsidRDefault="0063510B">
      <w:pPr>
        <w:rPr>
          <w:rFonts w:asciiTheme="minorHAnsi" w:hAnsiTheme="minorHAnsi"/>
        </w:rPr>
      </w:pPr>
      <w:r w:rsidRPr="00A176E0">
        <w:rPr>
          <w:rFonts w:asciiTheme="minorHAnsi" w:hAnsiTheme="minorHAnsi"/>
        </w:rPr>
        <w:t>This is especially the case since it se</w:t>
      </w:r>
      <w:r w:rsidR="002D7C73" w:rsidRPr="00A176E0">
        <w:rPr>
          <w:rFonts w:asciiTheme="minorHAnsi" w:hAnsiTheme="minorHAnsi"/>
        </w:rPr>
        <w:t>ems that majority of the money P</w:t>
      </w:r>
      <w:r w:rsidRPr="00A176E0">
        <w:rPr>
          <w:rFonts w:asciiTheme="minorHAnsi" w:hAnsiTheme="minorHAnsi"/>
        </w:rPr>
        <w:t>ergamon has comes from utilizing the Royal treasu</w:t>
      </w:r>
      <w:r w:rsidR="002D7C73" w:rsidRPr="00A176E0">
        <w:rPr>
          <w:rFonts w:asciiTheme="minorHAnsi" w:hAnsiTheme="minorHAnsi"/>
        </w:rPr>
        <w:t>r</w:t>
      </w:r>
      <w:r w:rsidRPr="00A176E0">
        <w:rPr>
          <w:rFonts w:asciiTheme="minorHAnsi" w:hAnsiTheme="minorHAnsi"/>
        </w:rPr>
        <w:t xml:space="preserve">er of Lysimachus, which Philetaeus seemingly owned when he declared loyalty to the </w:t>
      </w:r>
      <w:r w:rsidR="006769B3" w:rsidRPr="00A176E0">
        <w:rPr>
          <w:rFonts w:asciiTheme="minorHAnsi" w:hAnsiTheme="minorHAnsi"/>
        </w:rPr>
        <w:t>Seleucid</w:t>
      </w:r>
      <w:r w:rsidR="008C516F" w:rsidRPr="00A176E0">
        <w:rPr>
          <w:rFonts w:asciiTheme="minorHAnsi" w:hAnsiTheme="minorHAnsi"/>
        </w:rPr>
        <w:t xml:space="preserve"> after the fall of Lysimachus</w:t>
      </w:r>
      <w:r w:rsidRPr="00A176E0">
        <w:rPr>
          <w:rFonts w:asciiTheme="minorHAnsi" w:hAnsiTheme="minorHAnsi"/>
        </w:rPr>
        <w:t>, and seemingly never left the city.</w:t>
      </w:r>
      <w:r w:rsidR="00A72B7B" w:rsidRPr="00A176E0">
        <w:rPr>
          <w:rStyle w:val="FootnoteReference"/>
          <w:rFonts w:asciiTheme="minorHAnsi" w:hAnsiTheme="minorHAnsi"/>
        </w:rPr>
        <w:footnoteReference w:id="14"/>
      </w:r>
    </w:p>
    <w:p w14:paraId="3C92516B" w14:textId="77777777" w:rsidR="00CC4C3C" w:rsidRPr="00A176E0" w:rsidRDefault="00CC4C3C">
      <w:pPr>
        <w:rPr>
          <w:rFonts w:asciiTheme="minorHAnsi" w:hAnsiTheme="minorHAnsi"/>
        </w:rPr>
      </w:pPr>
    </w:p>
    <w:p w14:paraId="544A3FE6" w14:textId="073D45B8" w:rsidR="00CC4C3C" w:rsidRPr="00A176E0" w:rsidRDefault="005C3E38">
      <w:pPr>
        <w:rPr>
          <w:rFonts w:asciiTheme="minorHAnsi" w:hAnsiTheme="minorHAnsi"/>
        </w:rPr>
      </w:pPr>
      <w:r w:rsidRPr="00A176E0">
        <w:rPr>
          <w:rFonts w:asciiTheme="minorHAnsi" w:hAnsiTheme="minorHAnsi"/>
        </w:rPr>
        <w:t>Internally, my role is to promote the importance and prestige of my own family with the kingdom of Pergamon, with reference creating a mythology around our house</w:t>
      </w:r>
      <w:r w:rsidR="00B42EF3" w:rsidRPr="00A176E0">
        <w:rPr>
          <w:rFonts w:asciiTheme="minorHAnsi" w:hAnsiTheme="minorHAnsi"/>
        </w:rPr>
        <w:t>.</w:t>
      </w:r>
    </w:p>
    <w:p w14:paraId="3F824614" w14:textId="77777777" w:rsidR="00CC4C3C" w:rsidRPr="00A176E0" w:rsidRDefault="00CC4C3C">
      <w:pPr>
        <w:rPr>
          <w:rFonts w:asciiTheme="minorHAnsi" w:hAnsiTheme="minorHAnsi"/>
        </w:rPr>
      </w:pPr>
    </w:p>
    <w:p w14:paraId="03C739D9" w14:textId="6FAEBE39" w:rsidR="00220AED" w:rsidRPr="00A176E0" w:rsidRDefault="005C3E38">
      <w:pPr>
        <w:rPr>
          <w:rFonts w:asciiTheme="minorHAnsi" w:hAnsiTheme="minorHAnsi"/>
        </w:rPr>
      </w:pPr>
      <w:r w:rsidRPr="00A176E0">
        <w:rPr>
          <w:rFonts w:asciiTheme="minorHAnsi" w:hAnsiTheme="minorHAnsi"/>
        </w:rPr>
        <w:t>I also intend to improve the kingdoms economy by investing in improving the strength of the kingdoms economy, such as gaining access to the black sea grain, capitalizing on the gold mines of Asia Minor, and securing other royal treasuries within Seleucid Asia Minor.</w:t>
      </w:r>
    </w:p>
    <w:p w14:paraId="0D02DF60" w14:textId="77777777" w:rsidR="004F23B9" w:rsidRPr="00A176E0" w:rsidRDefault="004F23B9">
      <w:pPr>
        <w:rPr>
          <w:rFonts w:asciiTheme="minorHAnsi" w:hAnsiTheme="minorHAnsi"/>
        </w:rPr>
      </w:pPr>
    </w:p>
    <w:p w14:paraId="527265D9" w14:textId="77777777" w:rsidR="002235DE" w:rsidRPr="00A176E0" w:rsidRDefault="002235DE">
      <w:pPr>
        <w:rPr>
          <w:rFonts w:asciiTheme="minorHAnsi" w:hAnsiTheme="minorHAnsi"/>
        </w:rPr>
      </w:pPr>
    </w:p>
    <w:p w14:paraId="09BA203C" w14:textId="77777777" w:rsidR="002235DE" w:rsidRPr="00A176E0" w:rsidRDefault="002235DE">
      <w:pPr>
        <w:rPr>
          <w:rFonts w:asciiTheme="minorHAnsi" w:hAnsiTheme="minorHAnsi"/>
        </w:rPr>
      </w:pPr>
    </w:p>
    <w:p w14:paraId="44734E93" w14:textId="77777777" w:rsidR="002235DE" w:rsidRPr="00A176E0" w:rsidRDefault="002235DE">
      <w:pPr>
        <w:rPr>
          <w:rFonts w:asciiTheme="minorHAnsi" w:hAnsiTheme="minorHAnsi"/>
        </w:rPr>
      </w:pPr>
    </w:p>
    <w:p w14:paraId="169A40C3" w14:textId="77777777" w:rsidR="002235DE" w:rsidRPr="00A176E0" w:rsidRDefault="002235DE">
      <w:pPr>
        <w:rPr>
          <w:rFonts w:asciiTheme="minorHAnsi" w:hAnsiTheme="minorHAnsi"/>
        </w:rPr>
      </w:pPr>
    </w:p>
    <w:p w14:paraId="2A3A731A" w14:textId="77777777" w:rsidR="00B42EF3" w:rsidRPr="00A176E0" w:rsidRDefault="00B42EF3">
      <w:pPr>
        <w:rPr>
          <w:rFonts w:asciiTheme="minorHAnsi" w:hAnsiTheme="minorHAnsi"/>
        </w:rPr>
      </w:pPr>
    </w:p>
    <w:p w14:paraId="1F5E68D7" w14:textId="77777777" w:rsidR="00B42EF3" w:rsidRPr="00A176E0" w:rsidRDefault="00B42EF3">
      <w:pPr>
        <w:rPr>
          <w:rFonts w:asciiTheme="minorHAnsi" w:hAnsiTheme="minorHAnsi"/>
        </w:rPr>
      </w:pPr>
    </w:p>
    <w:p w14:paraId="03E8C305" w14:textId="77777777" w:rsidR="00B42EF3" w:rsidRPr="00A176E0" w:rsidRDefault="00B42EF3">
      <w:pPr>
        <w:rPr>
          <w:rFonts w:asciiTheme="minorHAnsi" w:hAnsiTheme="minorHAnsi"/>
        </w:rPr>
      </w:pPr>
    </w:p>
    <w:p w14:paraId="138E522A" w14:textId="77777777" w:rsidR="00B42EF3" w:rsidRPr="00A176E0" w:rsidRDefault="00B42EF3">
      <w:pPr>
        <w:rPr>
          <w:rFonts w:asciiTheme="minorHAnsi" w:hAnsiTheme="minorHAnsi"/>
        </w:rPr>
      </w:pPr>
    </w:p>
    <w:p w14:paraId="55F2C356" w14:textId="77777777" w:rsidR="00B42EF3" w:rsidRPr="00A176E0" w:rsidRDefault="00B42EF3">
      <w:pPr>
        <w:rPr>
          <w:rFonts w:asciiTheme="minorHAnsi" w:hAnsiTheme="minorHAnsi"/>
        </w:rPr>
      </w:pPr>
    </w:p>
    <w:p w14:paraId="5D3CAF47" w14:textId="77777777" w:rsidR="00B42EF3" w:rsidRPr="00A176E0" w:rsidRDefault="00B42EF3">
      <w:pPr>
        <w:rPr>
          <w:rFonts w:asciiTheme="minorHAnsi" w:hAnsiTheme="minorHAnsi"/>
        </w:rPr>
      </w:pPr>
    </w:p>
    <w:p w14:paraId="7C1D2C5A" w14:textId="77777777" w:rsidR="00B42EF3" w:rsidRPr="00A176E0" w:rsidRDefault="00B42EF3">
      <w:pPr>
        <w:rPr>
          <w:rFonts w:asciiTheme="minorHAnsi" w:hAnsiTheme="minorHAnsi"/>
        </w:rPr>
      </w:pPr>
    </w:p>
    <w:p w14:paraId="063B78AD" w14:textId="77777777" w:rsidR="00B42EF3" w:rsidRPr="00A176E0" w:rsidRDefault="00B42EF3">
      <w:pPr>
        <w:rPr>
          <w:rFonts w:asciiTheme="minorHAnsi" w:hAnsiTheme="minorHAnsi"/>
        </w:rPr>
      </w:pPr>
    </w:p>
    <w:p w14:paraId="3291419E" w14:textId="77777777" w:rsidR="00B42EF3" w:rsidRPr="00A176E0" w:rsidRDefault="00B42EF3">
      <w:pPr>
        <w:rPr>
          <w:rFonts w:asciiTheme="minorHAnsi" w:hAnsiTheme="minorHAnsi"/>
        </w:rPr>
      </w:pPr>
    </w:p>
    <w:p w14:paraId="098F09CB" w14:textId="77777777" w:rsidR="00B42EF3" w:rsidRPr="00A176E0" w:rsidRDefault="00B42EF3">
      <w:pPr>
        <w:rPr>
          <w:rFonts w:asciiTheme="minorHAnsi" w:hAnsiTheme="minorHAnsi"/>
        </w:rPr>
      </w:pPr>
    </w:p>
    <w:p w14:paraId="5E2730B1" w14:textId="77777777" w:rsidR="00A176E0" w:rsidRDefault="00A176E0">
      <w:pPr>
        <w:rPr>
          <w:rFonts w:asciiTheme="minorHAnsi" w:hAnsiTheme="minorHAnsi"/>
        </w:rPr>
      </w:pPr>
    </w:p>
    <w:p w14:paraId="2083D2FD" w14:textId="77777777" w:rsidR="00A176E0" w:rsidRDefault="00A176E0">
      <w:pPr>
        <w:rPr>
          <w:rFonts w:asciiTheme="minorHAnsi" w:hAnsiTheme="minorHAnsi"/>
        </w:rPr>
      </w:pPr>
    </w:p>
    <w:p w14:paraId="7C4201D5" w14:textId="77777777" w:rsidR="00A176E0" w:rsidRDefault="00A176E0">
      <w:pPr>
        <w:rPr>
          <w:rFonts w:asciiTheme="minorHAnsi" w:hAnsiTheme="minorHAnsi"/>
        </w:rPr>
      </w:pPr>
    </w:p>
    <w:p w14:paraId="4240196D" w14:textId="04CE4ACB" w:rsidR="0063510B" w:rsidRPr="00A176E0" w:rsidRDefault="005B6EDD">
      <w:pPr>
        <w:rPr>
          <w:rFonts w:asciiTheme="minorHAnsi" w:hAnsiTheme="minorHAnsi"/>
        </w:rPr>
      </w:pPr>
      <w:r w:rsidRPr="00A176E0">
        <w:rPr>
          <w:rFonts w:asciiTheme="minorHAnsi" w:hAnsiTheme="minorHAnsi"/>
        </w:rPr>
        <w:t>Bibliography:</w:t>
      </w:r>
    </w:p>
    <w:p w14:paraId="54A85BBD" w14:textId="77777777" w:rsidR="00B42EF3" w:rsidRPr="00A176E0" w:rsidRDefault="00B42EF3">
      <w:pPr>
        <w:rPr>
          <w:rFonts w:asciiTheme="minorHAnsi" w:hAnsiTheme="minorHAnsi"/>
        </w:rPr>
      </w:pPr>
    </w:p>
    <w:p w14:paraId="59D44ED4" w14:textId="14DB7C2B" w:rsidR="00B42EF3" w:rsidRPr="00A176E0" w:rsidRDefault="00B42EF3">
      <w:pPr>
        <w:rPr>
          <w:rFonts w:asciiTheme="minorHAnsi" w:hAnsiTheme="minorHAnsi"/>
        </w:rPr>
      </w:pPr>
      <w:r w:rsidRPr="00A176E0">
        <w:rPr>
          <w:rFonts w:asciiTheme="minorHAnsi" w:hAnsiTheme="minorHAnsi"/>
        </w:rPr>
        <w:t>Ancient sources:</w:t>
      </w:r>
    </w:p>
    <w:p w14:paraId="51EC8318" w14:textId="77777777" w:rsidR="00B42EF3" w:rsidRPr="00A176E0" w:rsidRDefault="00B42EF3" w:rsidP="00B42EF3">
      <w:pPr>
        <w:rPr>
          <w:rFonts w:asciiTheme="minorHAnsi" w:hAnsiTheme="minorHAnsi"/>
        </w:rPr>
      </w:pPr>
      <w:r w:rsidRPr="00A176E0">
        <w:rPr>
          <w:rFonts w:asciiTheme="minorHAnsi" w:hAnsiTheme="minorHAnsi"/>
        </w:rPr>
        <w:t xml:space="preserve">Livy, </w:t>
      </w:r>
      <w:r w:rsidRPr="00146622">
        <w:rPr>
          <w:rFonts w:asciiTheme="minorHAnsi" w:hAnsiTheme="minorHAnsi"/>
          <w:i/>
        </w:rPr>
        <w:t>History of Rom</w:t>
      </w:r>
      <w:r w:rsidRPr="00A176E0">
        <w:rPr>
          <w:rFonts w:asciiTheme="minorHAnsi" w:hAnsiTheme="minorHAnsi"/>
        </w:rPr>
        <w:t>e, Rev. Canon Roberts (translator), Ernest Rhys (Ed.); (1905) London: J. M. Dent &amp; Sons, Ltd.</w:t>
      </w:r>
    </w:p>
    <w:p w14:paraId="096AE3B8" w14:textId="77777777" w:rsidR="00B42EF3" w:rsidRPr="00A176E0" w:rsidRDefault="00B42EF3" w:rsidP="00B42EF3">
      <w:pPr>
        <w:rPr>
          <w:rFonts w:asciiTheme="minorHAnsi" w:hAnsiTheme="minorHAnsi"/>
        </w:rPr>
      </w:pPr>
    </w:p>
    <w:p w14:paraId="796E0D4D" w14:textId="64AEAEEE" w:rsidR="00B42EF3" w:rsidRPr="00A176E0" w:rsidRDefault="00B42EF3" w:rsidP="00B42EF3">
      <w:pPr>
        <w:rPr>
          <w:rFonts w:asciiTheme="minorHAnsi" w:hAnsiTheme="minorHAnsi"/>
        </w:rPr>
      </w:pPr>
      <w:r w:rsidRPr="00A176E0">
        <w:rPr>
          <w:rFonts w:asciiTheme="minorHAnsi" w:hAnsiTheme="minorHAnsi"/>
        </w:rPr>
        <w:t xml:space="preserve">Pausanias, </w:t>
      </w:r>
      <w:r w:rsidRPr="00146622">
        <w:rPr>
          <w:rFonts w:asciiTheme="minorHAnsi" w:hAnsiTheme="minorHAnsi"/>
          <w:i/>
        </w:rPr>
        <w:t>Description of Greece, Books I–II</w:t>
      </w:r>
      <w:r w:rsidRPr="00A176E0">
        <w:rPr>
          <w:rFonts w:asciiTheme="minorHAnsi" w:hAnsiTheme="minorHAnsi"/>
        </w:rPr>
        <w:t>, (Loeb Classical Library) translated by W. H. S. Jones; London, William Heineman</w:t>
      </w:r>
      <w:r w:rsidRPr="00A176E0">
        <w:rPr>
          <w:rFonts w:asciiTheme="minorHAnsi" w:hAnsiTheme="minorHAnsi"/>
        </w:rPr>
        <w:t>n Ltd. (1918) I</w:t>
      </w:r>
      <w:r w:rsidRPr="00A176E0">
        <w:rPr>
          <w:rFonts w:asciiTheme="minorHAnsi" w:hAnsiTheme="minorHAnsi"/>
        </w:rPr>
        <w:t>.</w:t>
      </w:r>
    </w:p>
    <w:p w14:paraId="3D48E439" w14:textId="77777777" w:rsidR="001D7E29" w:rsidRPr="00A176E0" w:rsidRDefault="001D7E29" w:rsidP="00B42EF3">
      <w:pPr>
        <w:rPr>
          <w:rFonts w:asciiTheme="minorHAnsi" w:hAnsiTheme="minorHAnsi"/>
        </w:rPr>
      </w:pPr>
    </w:p>
    <w:p w14:paraId="0E013E28" w14:textId="0A2B5141" w:rsidR="00B42EF3" w:rsidRPr="00A176E0" w:rsidRDefault="00B42EF3" w:rsidP="00B42EF3">
      <w:pPr>
        <w:rPr>
          <w:rFonts w:asciiTheme="minorHAnsi" w:hAnsiTheme="minorHAnsi"/>
        </w:rPr>
      </w:pPr>
      <w:r w:rsidRPr="00A176E0">
        <w:rPr>
          <w:rFonts w:asciiTheme="minorHAnsi" w:hAnsiTheme="minorHAnsi"/>
        </w:rPr>
        <w:t xml:space="preserve">Polybius, </w:t>
      </w:r>
      <w:r w:rsidRPr="00146622">
        <w:rPr>
          <w:rFonts w:asciiTheme="minorHAnsi" w:hAnsiTheme="minorHAnsi"/>
          <w:i/>
        </w:rPr>
        <w:t>Histories</w:t>
      </w:r>
      <w:r w:rsidRPr="00A176E0">
        <w:rPr>
          <w:rFonts w:asciiTheme="minorHAnsi" w:hAnsiTheme="minorHAnsi"/>
        </w:rPr>
        <w:t>, Evelyn S. Shuckburgh (translator); London, New York. Bloomington (1962).</w:t>
      </w:r>
    </w:p>
    <w:p w14:paraId="3068376C" w14:textId="77777777" w:rsidR="001D7E29" w:rsidRPr="00A176E0" w:rsidRDefault="001D7E29">
      <w:pPr>
        <w:rPr>
          <w:rFonts w:asciiTheme="minorHAnsi" w:hAnsiTheme="minorHAnsi"/>
        </w:rPr>
      </w:pPr>
    </w:p>
    <w:p w14:paraId="40E10DCE" w14:textId="4E4E3B01" w:rsidR="00B42EF3" w:rsidRPr="00A176E0" w:rsidRDefault="00B42EF3">
      <w:pPr>
        <w:rPr>
          <w:rFonts w:asciiTheme="minorHAnsi" w:hAnsiTheme="minorHAnsi"/>
        </w:rPr>
      </w:pPr>
      <w:r w:rsidRPr="00A176E0">
        <w:rPr>
          <w:rFonts w:asciiTheme="minorHAnsi" w:hAnsiTheme="minorHAnsi"/>
        </w:rPr>
        <w:t xml:space="preserve">Strabo, </w:t>
      </w:r>
      <w:r w:rsidRPr="00146622">
        <w:rPr>
          <w:rFonts w:asciiTheme="minorHAnsi" w:hAnsiTheme="minorHAnsi"/>
          <w:i/>
        </w:rPr>
        <w:t>Geography</w:t>
      </w:r>
      <w:r w:rsidRPr="00A176E0">
        <w:rPr>
          <w:rFonts w:asciiTheme="minorHAnsi" w:hAnsiTheme="minorHAnsi"/>
        </w:rPr>
        <w:t xml:space="preserve">, Books 13–14, translated by Horace Leonard Jones; London: William Heinemann, Ltd. (1924) </w:t>
      </w:r>
    </w:p>
    <w:p w14:paraId="717DDE83" w14:textId="77777777" w:rsidR="005B6EDD" w:rsidRPr="00A176E0" w:rsidRDefault="005B6EDD">
      <w:pPr>
        <w:rPr>
          <w:rFonts w:asciiTheme="minorHAnsi" w:hAnsiTheme="minorHAnsi"/>
        </w:rPr>
      </w:pPr>
    </w:p>
    <w:p w14:paraId="4F77577C" w14:textId="77777777" w:rsidR="00B42EF3" w:rsidRPr="00A176E0" w:rsidRDefault="00B42EF3">
      <w:pPr>
        <w:rPr>
          <w:rFonts w:asciiTheme="minorHAnsi" w:hAnsiTheme="minorHAnsi"/>
        </w:rPr>
      </w:pPr>
    </w:p>
    <w:p w14:paraId="3064065E" w14:textId="77777777" w:rsidR="00B42EF3" w:rsidRPr="00A176E0" w:rsidRDefault="00B42EF3">
      <w:pPr>
        <w:rPr>
          <w:rFonts w:asciiTheme="minorHAnsi" w:hAnsiTheme="minorHAnsi"/>
        </w:rPr>
      </w:pPr>
    </w:p>
    <w:p w14:paraId="08550138" w14:textId="1EF10B82" w:rsidR="00B42EF3" w:rsidRPr="00A176E0" w:rsidRDefault="00B42EF3">
      <w:pPr>
        <w:rPr>
          <w:rFonts w:asciiTheme="minorHAnsi" w:hAnsiTheme="minorHAnsi"/>
        </w:rPr>
      </w:pPr>
      <w:r w:rsidRPr="00A176E0">
        <w:rPr>
          <w:rFonts w:asciiTheme="minorHAnsi" w:hAnsiTheme="minorHAnsi"/>
        </w:rPr>
        <w:t>Secondary:</w:t>
      </w:r>
    </w:p>
    <w:p w14:paraId="4E770B9A" w14:textId="69610B67" w:rsidR="001D7E29" w:rsidRPr="001D7E29" w:rsidRDefault="001D7E29" w:rsidP="001D7E29">
      <w:pPr>
        <w:spacing w:line="240" w:lineRule="auto"/>
        <w:rPr>
          <w:rFonts w:asciiTheme="minorHAnsi" w:eastAsia="Times New Roman" w:hAnsiTheme="minorHAnsi"/>
          <w:color w:val="auto"/>
          <w:spacing w:val="0"/>
        </w:rPr>
      </w:pPr>
      <w:r w:rsidRPr="00A176E0">
        <w:rPr>
          <w:rFonts w:asciiTheme="minorHAnsi" w:eastAsia="Times New Roman" w:hAnsiTheme="minorHAnsi"/>
          <w:iCs/>
          <w:color w:val="auto"/>
          <w:spacing w:val="0"/>
        </w:rPr>
        <w:t xml:space="preserve">Bradford, A. S.; Bradford, P.M.  (2001). </w:t>
      </w:r>
      <w:r w:rsidRPr="00A176E0">
        <w:rPr>
          <w:rFonts w:asciiTheme="minorHAnsi" w:eastAsia="Times New Roman" w:hAnsiTheme="minorHAnsi"/>
          <w:i/>
          <w:iCs/>
          <w:color w:val="auto"/>
          <w:spacing w:val="0"/>
        </w:rPr>
        <w:t>With arrow, sword, and spear: a history of warfare in the ancient world</w:t>
      </w:r>
      <w:r w:rsidRPr="00A176E0">
        <w:rPr>
          <w:rFonts w:asciiTheme="minorHAnsi" w:eastAsia="Times New Roman" w:hAnsiTheme="minorHAnsi"/>
          <w:iCs/>
          <w:color w:val="auto"/>
          <w:spacing w:val="0"/>
        </w:rPr>
        <w:t xml:space="preserve">. Greenwood Publishing </w:t>
      </w:r>
      <w:r w:rsidR="00146622" w:rsidRPr="00A176E0">
        <w:rPr>
          <w:rFonts w:asciiTheme="minorHAnsi" w:eastAsia="Times New Roman" w:hAnsiTheme="minorHAnsi"/>
          <w:iCs/>
          <w:color w:val="auto"/>
          <w:spacing w:val="0"/>
        </w:rPr>
        <w:t>Group</w:t>
      </w:r>
      <w:r w:rsidR="00146622">
        <w:rPr>
          <w:rFonts w:asciiTheme="minorHAnsi" w:eastAsia="Times New Roman" w:hAnsiTheme="minorHAnsi"/>
          <w:iCs/>
          <w:color w:val="auto"/>
          <w:spacing w:val="0"/>
        </w:rPr>
        <w:t xml:space="preserve">. Westport, </w:t>
      </w:r>
      <w:r w:rsidR="00146622" w:rsidRPr="00A176E0">
        <w:rPr>
          <w:rFonts w:asciiTheme="minorHAnsi" w:eastAsia="Times New Roman" w:hAnsiTheme="minorHAnsi"/>
          <w:iCs/>
          <w:color w:val="auto"/>
          <w:spacing w:val="0"/>
        </w:rPr>
        <w:t>Connecticut</w:t>
      </w:r>
    </w:p>
    <w:p w14:paraId="401C763E" w14:textId="77777777" w:rsidR="00B42EF3" w:rsidRPr="00A176E0" w:rsidRDefault="00B42EF3">
      <w:pPr>
        <w:rPr>
          <w:rFonts w:asciiTheme="minorHAnsi" w:hAnsiTheme="minorHAnsi"/>
        </w:rPr>
      </w:pPr>
    </w:p>
    <w:p w14:paraId="79180351" w14:textId="69C4D4B7" w:rsidR="005B6EDD" w:rsidRPr="00A176E0" w:rsidRDefault="005B6EDD">
      <w:pPr>
        <w:rPr>
          <w:rFonts w:asciiTheme="minorHAnsi" w:hAnsiTheme="minorHAnsi"/>
        </w:rPr>
      </w:pPr>
      <w:r w:rsidRPr="00A176E0">
        <w:rPr>
          <w:rFonts w:asciiTheme="minorHAnsi" w:hAnsiTheme="minorHAnsi"/>
        </w:rPr>
        <w:t xml:space="preserve">Evans, R. </w:t>
      </w:r>
      <w:r w:rsidR="00B42EF3" w:rsidRPr="00A176E0">
        <w:rPr>
          <w:rFonts w:asciiTheme="minorHAnsi" w:hAnsiTheme="minorHAnsi"/>
        </w:rPr>
        <w:t>(</w:t>
      </w:r>
      <w:r w:rsidRPr="00A176E0">
        <w:rPr>
          <w:rFonts w:asciiTheme="minorHAnsi" w:hAnsiTheme="minorHAnsi"/>
        </w:rPr>
        <w:t>2012</w:t>
      </w:r>
      <w:r w:rsidR="00B42EF3" w:rsidRPr="00A176E0">
        <w:rPr>
          <w:rFonts w:asciiTheme="minorHAnsi" w:hAnsiTheme="minorHAnsi"/>
        </w:rPr>
        <w:t>)</w:t>
      </w:r>
      <w:r w:rsidRPr="00A176E0">
        <w:rPr>
          <w:rFonts w:asciiTheme="minorHAnsi" w:hAnsiTheme="minorHAnsi"/>
        </w:rPr>
        <w:t xml:space="preserve">. </w:t>
      </w:r>
      <w:r w:rsidRPr="00AF787D">
        <w:rPr>
          <w:rFonts w:asciiTheme="minorHAnsi" w:hAnsiTheme="minorHAnsi"/>
          <w:i/>
        </w:rPr>
        <w:t xml:space="preserve">A history of Pergamon: Beyond Hellenistic kingship, </w:t>
      </w:r>
      <w:r w:rsidRPr="00146622">
        <w:rPr>
          <w:rFonts w:asciiTheme="minorHAnsi" w:hAnsiTheme="minorHAnsi"/>
        </w:rPr>
        <w:t>London,</w:t>
      </w:r>
      <w:r w:rsidRPr="00A176E0">
        <w:rPr>
          <w:rFonts w:asciiTheme="minorHAnsi" w:hAnsiTheme="minorHAnsi"/>
        </w:rPr>
        <w:t xml:space="preserve"> Bloomsbury publishing.</w:t>
      </w:r>
      <w:bookmarkStart w:id="0" w:name="_GoBack"/>
      <w:bookmarkEnd w:id="0"/>
    </w:p>
    <w:p w14:paraId="7501746F" w14:textId="77777777" w:rsidR="00B42EF3" w:rsidRPr="00A176E0" w:rsidRDefault="00B42EF3">
      <w:pPr>
        <w:rPr>
          <w:rFonts w:asciiTheme="minorHAnsi" w:hAnsiTheme="minorHAnsi"/>
        </w:rPr>
      </w:pPr>
    </w:p>
    <w:p w14:paraId="34509C3C" w14:textId="4D86344C" w:rsidR="00B42EF3" w:rsidRPr="00A176E0" w:rsidRDefault="00B42EF3">
      <w:pPr>
        <w:rPr>
          <w:rFonts w:asciiTheme="minorHAnsi" w:hAnsiTheme="minorHAnsi"/>
        </w:rPr>
      </w:pPr>
      <w:r w:rsidRPr="00A176E0">
        <w:rPr>
          <w:rFonts w:asciiTheme="minorHAnsi" w:hAnsiTheme="minorHAnsi"/>
        </w:rPr>
        <w:t xml:space="preserve">Hansen, Esther V. (1971). </w:t>
      </w:r>
      <w:r w:rsidRPr="00AF787D">
        <w:rPr>
          <w:rFonts w:asciiTheme="minorHAnsi" w:hAnsiTheme="minorHAnsi"/>
          <w:i/>
        </w:rPr>
        <w:t>The Attalids of Pergamon</w:t>
      </w:r>
      <w:r w:rsidRPr="00A176E0">
        <w:rPr>
          <w:rFonts w:asciiTheme="minorHAnsi" w:hAnsiTheme="minorHAnsi"/>
        </w:rPr>
        <w:t xml:space="preserve">. Cornell University Press. </w:t>
      </w:r>
    </w:p>
    <w:p w14:paraId="30911DEE" w14:textId="77777777" w:rsidR="00B42EF3" w:rsidRPr="00A176E0" w:rsidRDefault="00B42EF3">
      <w:pPr>
        <w:rPr>
          <w:rFonts w:asciiTheme="minorHAnsi" w:hAnsiTheme="minorHAnsi"/>
        </w:rPr>
      </w:pPr>
    </w:p>
    <w:p w14:paraId="4A35F087" w14:textId="7168AC1F" w:rsidR="00B42EF3" w:rsidRPr="00A176E0" w:rsidRDefault="00B42EF3">
      <w:pPr>
        <w:rPr>
          <w:rFonts w:asciiTheme="minorHAnsi" w:hAnsiTheme="minorHAnsi"/>
        </w:rPr>
      </w:pPr>
      <w:r w:rsidRPr="00A176E0">
        <w:rPr>
          <w:rFonts w:asciiTheme="minorHAnsi" w:hAnsiTheme="minorHAnsi"/>
        </w:rPr>
        <w:t>Walbank, F.W, (1983)</w:t>
      </w:r>
      <w:r w:rsidR="00A813A9" w:rsidRPr="00A176E0">
        <w:rPr>
          <w:rFonts w:asciiTheme="minorHAnsi" w:hAnsiTheme="minorHAnsi"/>
        </w:rPr>
        <w:t xml:space="preserve"> </w:t>
      </w:r>
      <w:r w:rsidR="00A813A9" w:rsidRPr="00AF787D">
        <w:rPr>
          <w:rFonts w:asciiTheme="minorHAnsi" w:hAnsiTheme="minorHAnsi"/>
          <w:i/>
        </w:rPr>
        <w:t>The Hellenistic W</w:t>
      </w:r>
      <w:r w:rsidRPr="00AF787D">
        <w:rPr>
          <w:rFonts w:asciiTheme="minorHAnsi" w:hAnsiTheme="minorHAnsi"/>
          <w:i/>
        </w:rPr>
        <w:t>or</w:t>
      </w:r>
      <w:r w:rsidR="0076416F" w:rsidRPr="00AF787D">
        <w:rPr>
          <w:rFonts w:asciiTheme="minorHAnsi" w:hAnsiTheme="minorHAnsi"/>
          <w:i/>
        </w:rPr>
        <w:t>l</w:t>
      </w:r>
      <w:r w:rsidRPr="00AF787D">
        <w:rPr>
          <w:rFonts w:asciiTheme="minorHAnsi" w:hAnsiTheme="minorHAnsi"/>
          <w:i/>
        </w:rPr>
        <w:t>d</w:t>
      </w:r>
      <w:r w:rsidR="0076416F" w:rsidRPr="00AF787D">
        <w:rPr>
          <w:rFonts w:asciiTheme="minorHAnsi" w:hAnsiTheme="minorHAnsi"/>
          <w:i/>
        </w:rPr>
        <w:t>: revised</w:t>
      </w:r>
      <w:r w:rsidR="00AF787D" w:rsidRPr="00AF787D">
        <w:rPr>
          <w:rFonts w:asciiTheme="minorHAnsi" w:hAnsiTheme="minorHAnsi"/>
          <w:i/>
        </w:rPr>
        <w:t xml:space="preserve"> edition,</w:t>
      </w:r>
      <w:r w:rsidR="0076416F" w:rsidRPr="00A176E0">
        <w:rPr>
          <w:rFonts w:asciiTheme="minorHAnsi" w:hAnsiTheme="minorHAnsi"/>
        </w:rPr>
        <w:t xml:space="preserve"> </w:t>
      </w:r>
      <w:r w:rsidR="001D7E29" w:rsidRPr="00A176E0">
        <w:rPr>
          <w:rFonts w:asciiTheme="minorHAnsi" w:hAnsiTheme="minorHAnsi"/>
        </w:rPr>
        <w:t xml:space="preserve">Cambridge, </w:t>
      </w:r>
      <w:r w:rsidR="00146622" w:rsidRPr="00A176E0">
        <w:rPr>
          <w:rFonts w:asciiTheme="minorHAnsi" w:hAnsiTheme="minorHAnsi"/>
        </w:rPr>
        <w:t>Massachusetts</w:t>
      </w:r>
      <w:r w:rsidR="001D7E29" w:rsidRPr="00A176E0">
        <w:rPr>
          <w:rFonts w:asciiTheme="minorHAnsi" w:hAnsiTheme="minorHAnsi"/>
        </w:rPr>
        <w:t>, Harvard university Press.</w:t>
      </w:r>
    </w:p>
    <w:p w14:paraId="213F0DBC" w14:textId="77777777" w:rsidR="001D7E29" w:rsidRPr="00A176E0" w:rsidRDefault="001D7E29">
      <w:pPr>
        <w:rPr>
          <w:rFonts w:asciiTheme="minorHAnsi" w:hAnsiTheme="minorHAnsi"/>
        </w:rPr>
      </w:pPr>
    </w:p>
    <w:p w14:paraId="5C949CD2" w14:textId="3BEFC45C" w:rsidR="001D7E29" w:rsidRPr="001D7E29" w:rsidRDefault="00146622" w:rsidP="001D7E29">
      <w:pPr>
        <w:spacing w:line="240" w:lineRule="auto"/>
        <w:rPr>
          <w:rFonts w:asciiTheme="minorHAnsi" w:eastAsia="Times New Roman" w:hAnsiTheme="minorHAnsi"/>
          <w:color w:val="auto"/>
          <w:spacing w:val="0"/>
        </w:rPr>
      </w:pPr>
      <w:r w:rsidRPr="00146622">
        <w:rPr>
          <w:rFonts w:asciiTheme="minorHAnsi" w:eastAsia="Times New Roman" w:hAnsiTheme="minorHAnsi"/>
          <w:iCs/>
          <w:color w:val="auto"/>
          <w:spacing w:val="0"/>
        </w:rPr>
        <w:t>Wilson, N. G</w:t>
      </w:r>
      <w:r w:rsidR="001D7E29" w:rsidRPr="00146622">
        <w:rPr>
          <w:rFonts w:asciiTheme="minorHAnsi" w:eastAsia="Times New Roman" w:hAnsiTheme="minorHAnsi"/>
          <w:iCs/>
          <w:color w:val="auto"/>
          <w:spacing w:val="0"/>
        </w:rPr>
        <w:t xml:space="preserve"> (2006).</w:t>
      </w:r>
      <w:r w:rsidR="001D7E29" w:rsidRPr="00A176E0">
        <w:rPr>
          <w:rFonts w:asciiTheme="minorHAnsi" w:eastAsia="Times New Roman" w:hAnsiTheme="minorHAnsi"/>
          <w:i/>
          <w:iCs/>
          <w:color w:val="auto"/>
          <w:spacing w:val="0"/>
        </w:rPr>
        <w:t xml:space="preserve"> </w:t>
      </w:r>
      <w:r w:rsidR="001D7E29" w:rsidRPr="00A176E0">
        <w:rPr>
          <w:rFonts w:asciiTheme="minorHAnsi" w:eastAsia="Times New Roman" w:hAnsiTheme="minorHAnsi"/>
          <w:i/>
          <w:iCs/>
          <w:color w:val="000000" w:themeColor="text1"/>
          <w:spacing w:val="0"/>
        </w:rPr>
        <w:t>Encyclopedia of ancient Greece</w:t>
      </w:r>
      <w:r w:rsidR="001D7E29" w:rsidRPr="00146622">
        <w:rPr>
          <w:rFonts w:asciiTheme="minorHAnsi" w:eastAsia="Times New Roman" w:hAnsiTheme="minorHAnsi"/>
          <w:b/>
          <w:i/>
          <w:iCs/>
          <w:color w:val="000000" w:themeColor="text1"/>
          <w:spacing w:val="0"/>
        </w:rPr>
        <w:t>.</w:t>
      </w:r>
      <w:r w:rsidR="001D7E29" w:rsidRPr="00146622">
        <w:rPr>
          <w:rFonts w:asciiTheme="minorHAnsi" w:eastAsia="Times New Roman" w:hAnsiTheme="minorHAnsi"/>
          <w:b/>
          <w:i/>
          <w:iCs/>
          <w:color w:val="auto"/>
          <w:spacing w:val="0"/>
        </w:rPr>
        <w:t xml:space="preserve"> Routledge. </w:t>
      </w:r>
      <w:r w:rsidRPr="00146622">
        <w:rPr>
          <w:rFonts w:asciiTheme="minorHAnsi" w:eastAsia="Times New Roman" w:hAnsiTheme="minorHAnsi"/>
          <w:b/>
          <w:i/>
          <w:iCs/>
          <w:color w:val="auto"/>
          <w:spacing w:val="0"/>
        </w:rPr>
        <w:t>New York</w:t>
      </w:r>
    </w:p>
    <w:p w14:paraId="67F50189" w14:textId="77777777" w:rsidR="001D7E29" w:rsidRDefault="001D7E29"/>
    <w:sectPr w:rsidR="001D7E29" w:rsidSect="00147FE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71EF240" w14:textId="77777777" w:rsidR="00911265" w:rsidRDefault="00911265" w:rsidP="004F23B9">
      <w:pPr>
        <w:spacing w:line="240" w:lineRule="auto"/>
      </w:pPr>
      <w:r>
        <w:separator/>
      </w:r>
    </w:p>
  </w:endnote>
  <w:endnote w:type="continuationSeparator" w:id="0">
    <w:p w14:paraId="06DEDCEB" w14:textId="77777777" w:rsidR="00911265" w:rsidRDefault="00911265" w:rsidP="004F23B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mic Sans MS">
    <w:panose1 w:val="030F0702030302020204"/>
    <w:charset w:val="00"/>
    <w:family w:val="auto"/>
    <w:pitch w:val="variable"/>
    <w:sig w:usb0="00000287" w:usb1="00000000" w:usb2="00000000" w:usb3="00000000" w:csb0="0000009F" w:csb1="00000000"/>
  </w:font>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6F6188E" w14:textId="77777777" w:rsidR="00911265" w:rsidRDefault="00911265" w:rsidP="004F23B9">
      <w:pPr>
        <w:spacing w:line="240" w:lineRule="auto"/>
      </w:pPr>
      <w:r>
        <w:separator/>
      </w:r>
    </w:p>
  </w:footnote>
  <w:footnote w:type="continuationSeparator" w:id="0">
    <w:p w14:paraId="78FA9E01" w14:textId="77777777" w:rsidR="00911265" w:rsidRDefault="00911265" w:rsidP="004F23B9">
      <w:pPr>
        <w:spacing w:line="240" w:lineRule="auto"/>
      </w:pPr>
      <w:r>
        <w:continuationSeparator/>
      </w:r>
    </w:p>
  </w:footnote>
  <w:footnote w:id="1">
    <w:p w14:paraId="4166CE1C" w14:textId="235B9288" w:rsidR="00F81EDF" w:rsidRPr="00A176E0" w:rsidRDefault="00F81EDF" w:rsidP="00A176E0">
      <w:pPr>
        <w:spacing w:line="240" w:lineRule="auto"/>
        <w:rPr>
          <w:rFonts w:asciiTheme="minorHAnsi" w:eastAsia="Times New Roman" w:hAnsiTheme="minorHAnsi"/>
          <w:color w:val="auto"/>
          <w:spacing w:val="0"/>
        </w:rPr>
      </w:pPr>
      <w:r w:rsidRPr="00A176E0">
        <w:rPr>
          <w:rStyle w:val="FootnoteReference"/>
          <w:rFonts w:asciiTheme="minorHAnsi" w:hAnsiTheme="minorHAnsi"/>
        </w:rPr>
        <w:footnoteRef/>
      </w:r>
      <w:r w:rsidRPr="00A176E0">
        <w:rPr>
          <w:rFonts w:asciiTheme="minorHAnsi" w:hAnsiTheme="minorHAnsi"/>
        </w:rPr>
        <w:t xml:space="preserve"> </w:t>
      </w:r>
      <w:r w:rsidR="00CC0553" w:rsidRPr="00A176E0">
        <w:rPr>
          <w:rFonts w:asciiTheme="minorHAnsi" w:hAnsiTheme="minorHAnsi"/>
        </w:rPr>
        <w:t xml:space="preserve">Strabo 13.4.2, </w:t>
      </w:r>
      <w:r w:rsidR="00146622" w:rsidRPr="00A176E0">
        <w:rPr>
          <w:rFonts w:asciiTheme="minorHAnsi" w:eastAsia="Times New Roman" w:hAnsiTheme="minorHAnsi"/>
          <w:color w:val="auto"/>
          <w:spacing w:val="0"/>
        </w:rPr>
        <w:t>Hansen</w:t>
      </w:r>
      <w:r w:rsidR="00146622">
        <w:rPr>
          <w:rFonts w:asciiTheme="minorHAnsi" w:eastAsia="Times New Roman" w:hAnsiTheme="minorHAnsi"/>
          <w:color w:val="auto"/>
          <w:spacing w:val="0"/>
        </w:rPr>
        <w:t>. (</w:t>
      </w:r>
      <w:r w:rsidR="00765E1B">
        <w:rPr>
          <w:rFonts w:asciiTheme="minorHAnsi" w:eastAsia="Times New Roman" w:hAnsiTheme="minorHAnsi"/>
          <w:color w:val="auto"/>
          <w:spacing w:val="0"/>
        </w:rPr>
        <w:t>1971)</w:t>
      </w:r>
      <w:r w:rsidR="00CC0553" w:rsidRPr="00A176E0">
        <w:rPr>
          <w:rFonts w:asciiTheme="minorHAnsi" w:eastAsia="Times New Roman" w:hAnsiTheme="minorHAnsi"/>
          <w:color w:val="auto"/>
          <w:spacing w:val="0"/>
        </w:rPr>
        <w:t>, pp. 26</w:t>
      </w:r>
    </w:p>
  </w:footnote>
  <w:footnote w:id="2">
    <w:p w14:paraId="340F0A4F" w14:textId="7FCF5447" w:rsidR="00CC0553" w:rsidRPr="00A176E0" w:rsidRDefault="00CC0553">
      <w:pPr>
        <w:pStyle w:val="FootnoteText"/>
        <w:rPr>
          <w:rFonts w:asciiTheme="minorHAnsi" w:hAnsiTheme="minorHAnsi"/>
        </w:rPr>
      </w:pPr>
      <w:r w:rsidRPr="00A176E0">
        <w:rPr>
          <w:rStyle w:val="FootnoteReference"/>
          <w:rFonts w:asciiTheme="minorHAnsi" w:hAnsiTheme="minorHAnsi"/>
        </w:rPr>
        <w:footnoteRef/>
      </w:r>
      <w:r w:rsidRPr="00A176E0">
        <w:rPr>
          <w:rFonts w:asciiTheme="minorHAnsi" w:hAnsiTheme="minorHAnsi"/>
        </w:rPr>
        <w:t xml:space="preserve"> </w:t>
      </w:r>
      <w:r w:rsidR="00146622" w:rsidRPr="00A176E0">
        <w:rPr>
          <w:rFonts w:asciiTheme="minorHAnsi" w:hAnsiTheme="minorHAnsi"/>
        </w:rPr>
        <w:t>Hansen</w:t>
      </w:r>
      <w:r w:rsidR="00146622">
        <w:rPr>
          <w:rFonts w:asciiTheme="minorHAnsi" w:hAnsiTheme="minorHAnsi"/>
        </w:rPr>
        <w:t>. (</w:t>
      </w:r>
      <w:r w:rsidR="00765E1B">
        <w:rPr>
          <w:rFonts w:asciiTheme="minorHAnsi" w:hAnsiTheme="minorHAnsi"/>
        </w:rPr>
        <w:t>19</w:t>
      </w:r>
      <w:r w:rsidR="00AF787D">
        <w:rPr>
          <w:rFonts w:asciiTheme="minorHAnsi" w:hAnsiTheme="minorHAnsi"/>
        </w:rPr>
        <w:t>7</w:t>
      </w:r>
      <w:r w:rsidR="00765E1B">
        <w:rPr>
          <w:rFonts w:asciiTheme="minorHAnsi" w:hAnsiTheme="minorHAnsi"/>
        </w:rPr>
        <w:t>1</w:t>
      </w:r>
      <w:r w:rsidR="00AF787D">
        <w:rPr>
          <w:rFonts w:asciiTheme="minorHAnsi" w:hAnsiTheme="minorHAnsi"/>
        </w:rPr>
        <w:t>)</w:t>
      </w:r>
      <w:r w:rsidRPr="00A176E0">
        <w:rPr>
          <w:rFonts w:asciiTheme="minorHAnsi" w:hAnsiTheme="minorHAnsi"/>
        </w:rPr>
        <w:t>, pp.19 - 28</w:t>
      </w:r>
    </w:p>
  </w:footnote>
  <w:footnote w:id="3">
    <w:p w14:paraId="2055DE9E" w14:textId="2C7DE980" w:rsidR="00CC0553" w:rsidRPr="00A176E0" w:rsidRDefault="00CC0553">
      <w:pPr>
        <w:pStyle w:val="FootnoteText"/>
        <w:rPr>
          <w:rFonts w:asciiTheme="minorHAnsi" w:hAnsiTheme="minorHAnsi"/>
        </w:rPr>
      </w:pPr>
      <w:r w:rsidRPr="00A176E0">
        <w:rPr>
          <w:rStyle w:val="FootnoteReference"/>
          <w:rFonts w:asciiTheme="minorHAnsi" w:hAnsiTheme="minorHAnsi"/>
        </w:rPr>
        <w:footnoteRef/>
      </w:r>
      <w:r w:rsidRPr="00A176E0">
        <w:rPr>
          <w:rFonts w:asciiTheme="minorHAnsi" w:hAnsiTheme="minorHAnsi"/>
        </w:rPr>
        <w:t xml:space="preserve"> Pausanias 1.8.1, </w:t>
      </w:r>
      <w:r w:rsidR="00146622" w:rsidRPr="00A176E0">
        <w:rPr>
          <w:rFonts w:asciiTheme="minorHAnsi" w:hAnsiTheme="minorHAnsi"/>
        </w:rPr>
        <w:t>Hansen</w:t>
      </w:r>
      <w:r w:rsidR="00146622">
        <w:rPr>
          <w:rFonts w:asciiTheme="minorHAnsi" w:hAnsiTheme="minorHAnsi"/>
        </w:rPr>
        <w:t>. (</w:t>
      </w:r>
      <w:r w:rsidR="00765E1B">
        <w:rPr>
          <w:rFonts w:asciiTheme="minorHAnsi" w:hAnsiTheme="minorHAnsi"/>
        </w:rPr>
        <w:t>19</w:t>
      </w:r>
      <w:r w:rsidR="00AF787D">
        <w:rPr>
          <w:rFonts w:asciiTheme="minorHAnsi" w:hAnsiTheme="minorHAnsi"/>
        </w:rPr>
        <w:t>7</w:t>
      </w:r>
      <w:r w:rsidR="00765E1B">
        <w:rPr>
          <w:rFonts w:asciiTheme="minorHAnsi" w:hAnsiTheme="minorHAnsi"/>
        </w:rPr>
        <w:t>1</w:t>
      </w:r>
      <w:r w:rsidR="00AF787D">
        <w:rPr>
          <w:rFonts w:asciiTheme="minorHAnsi" w:hAnsiTheme="minorHAnsi"/>
        </w:rPr>
        <w:t>)</w:t>
      </w:r>
      <w:r w:rsidRPr="00A176E0">
        <w:rPr>
          <w:rFonts w:asciiTheme="minorHAnsi" w:hAnsiTheme="minorHAnsi"/>
        </w:rPr>
        <w:t>, pp.31</w:t>
      </w:r>
    </w:p>
  </w:footnote>
  <w:footnote w:id="4">
    <w:p w14:paraId="60D8FF1F" w14:textId="0FE53164" w:rsidR="00CC0553" w:rsidRPr="00A176E0" w:rsidRDefault="00CC0553">
      <w:pPr>
        <w:pStyle w:val="FootnoteText"/>
        <w:rPr>
          <w:rFonts w:asciiTheme="minorHAnsi" w:hAnsiTheme="minorHAnsi"/>
        </w:rPr>
      </w:pPr>
      <w:r w:rsidRPr="00A176E0">
        <w:rPr>
          <w:rStyle w:val="FootnoteReference"/>
          <w:rFonts w:asciiTheme="minorHAnsi" w:hAnsiTheme="minorHAnsi"/>
        </w:rPr>
        <w:footnoteRef/>
      </w:r>
      <w:r w:rsidRPr="00A176E0">
        <w:rPr>
          <w:rFonts w:asciiTheme="minorHAnsi" w:hAnsiTheme="minorHAnsi"/>
        </w:rPr>
        <w:t xml:space="preserve"> Livy 38.16, </w:t>
      </w:r>
      <w:r w:rsidR="00146622" w:rsidRPr="00A176E0">
        <w:rPr>
          <w:rFonts w:asciiTheme="minorHAnsi" w:hAnsiTheme="minorHAnsi"/>
        </w:rPr>
        <w:t>Hansen</w:t>
      </w:r>
      <w:r w:rsidR="00146622">
        <w:rPr>
          <w:rFonts w:asciiTheme="minorHAnsi" w:hAnsiTheme="minorHAnsi"/>
        </w:rPr>
        <w:t>. (</w:t>
      </w:r>
      <w:r w:rsidR="00765E1B">
        <w:rPr>
          <w:rFonts w:asciiTheme="minorHAnsi" w:hAnsiTheme="minorHAnsi"/>
        </w:rPr>
        <w:t>19</w:t>
      </w:r>
      <w:r w:rsidR="00AF787D">
        <w:rPr>
          <w:rFonts w:asciiTheme="minorHAnsi" w:hAnsiTheme="minorHAnsi"/>
        </w:rPr>
        <w:t>7</w:t>
      </w:r>
      <w:r w:rsidR="00765E1B">
        <w:rPr>
          <w:rFonts w:asciiTheme="minorHAnsi" w:hAnsiTheme="minorHAnsi"/>
        </w:rPr>
        <w:t>1</w:t>
      </w:r>
      <w:r w:rsidR="00AF787D">
        <w:rPr>
          <w:rFonts w:asciiTheme="minorHAnsi" w:hAnsiTheme="minorHAnsi"/>
        </w:rPr>
        <w:t>)</w:t>
      </w:r>
      <w:r w:rsidRPr="00A176E0">
        <w:rPr>
          <w:rFonts w:asciiTheme="minorHAnsi" w:hAnsiTheme="minorHAnsi"/>
        </w:rPr>
        <w:t>, pp.29-31</w:t>
      </w:r>
    </w:p>
  </w:footnote>
  <w:footnote w:id="5">
    <w:p w14:paraId="3A015BBC" w14:textId="12788A4B" w:rsidR="00604E51" w:rsidRDefault="00604E51">
      <w:pPr>
        <w:pStyle w:val="FootnoteText"/>
      </w:pPr>
      <w:r w:rsidRPr="00A176E0">
        <w:rPr>
          <w:rStyle w:val="FootnoteReference"/>
          <w:rFonts w:asciiTheme="minorHAnsi" w:hAnsiTheme="minorHAnsi"/>
        </w:rPr>
        <w:footnoteRef/>
      </w:r>
      <w:r w:rsidRPr="00A176E0">
        <w:rPr>
          <w:rFonts w:asciiTheme="minorHAnsi" w:hAnsiTheme="minorHAnsi"/>
        </w:rPr>
        <w:t xml:space="preserve"> </w:t>
      </w:r>
      <w:r w:rsidR="00146622" w:rsidRPr="00A176E0">
        <w:rPr>
          <w:rFonts w:asciiTheme="minorHAnsi" w:hAnsiTheme="minorHAnsi"/>
        </w:rPr>
        <w:t>Hansen</w:t>
      </w:r>
      <w:r w:rsidR="00146622">
        <w:rPr>
          <w:rFonts w:asciiTheme="minorHAnsi" w:hAnsiTheme="minorHAnsi"/>
        </w:rPr>
        <w:t>. (</w:t>
      </w:r>
      <w:r w:rsidR="00765E1B">
        <w:rPr>
          <w:rFonts w:asciiTheme="minorHAnsi" w:hAnsiTheme="minorHAnsi"/>
        </w:rPr>
        <w:t>19</w:t>
      </w:r>
      <w:r w:rsidR="00AF787D">
        <w:rPr>
          <w:rFonts w:asciiTheme="minorHAnsi" w:hAnsiTheme="minorHAnsi"/>
        </w:rPr>
        <w:t>7</w:t>
      </w:r>
      <w:r w:rsidR="00765E1B">
        <w:rPr>
          <w:rFonts w:asciiTheme="minorHAnsi" w:hAnsiTheme="minorHAnsi"/>
        </w:rPr>
        <w:t>1</w:t>
      </w:r>
      <w:r w:rsidR="00AF787D">
        <w:rPr>
          <w:rFonts w:asciiTheme="minorHAnsi" w:hAnsiTheme="minorHAnsi"/>
        </w:rPr>
        <w:t>)</w:t>
      </w:r>
      <w:r w:rsidR="002D2E2B" w:rsidRPr="00A176E0">
        <w:rPr>
          <w:rFonts w:asciiTheme="minorHAnsi" w:hAnsiTheme="minorHAnsi"/>
        </w:rPr>
        <w:t>, pp.34-36, Polybius 4.48</w:t>
      </w:r>
    </w:p>
  </w:footnote>
  <w:footnote w:id="6">
    <w:p w14:paraId="21F78D47" w14:textId="5CCB672D" w:rsidR="001B5D4B" w:rsidRPr="00A176E0" w:rsidRDefault="001B5D4B">
      <w:pPr>
        <w:pStyle w:val="FootnoteText"/>
        <w:rPr>
          <w:rFonts w:asciiTheme="minorHAnsi" w:hAnsiTheme="minorHAnsi"/>
        </w:rPr>
      </w:pPr>
      <w:r w:rsidRPr="00A176E0">
        <w:rPr>
          <w:rStyle w:val="FootnoteReference"/>
          <w:rFonts w:asciiTheme="minorHAnsi" w:hAnsiTheme="minorHAnsi"/>
        </w:rPr>
        <w:footnoteRef/>
      </w:r>
      <w:r w:rsidRPr="00A176E0">
        <w:rPr>
          <w:rFonts w:asciiTheme="minorHAnsi" w:hAnsiTheme="minorHAnsi"/>
        </w:rPr>
        <w:t xml:space="preserve"> Polybius 22.20.</w:t>
      </w:r>
    </w:p>
  </w:footnote>
  <w:footnote w:id="7">
    <w:p w14:paraId="5EE27956" w14:textId="1A7C18A8" w:rsidR="00EB1C82" w:rsidRPr="00A176E0" w:rsidRDefault="00EB1C82" w:rsidP="00A176E0">
      <w:pPr>
        <w:spacing w:line="240" w:lineRule="auto"/>
        <w:rPr>
          <w:rFonts w:asciiTheme="minorHAnsi" w:eastAsia="Times New Roman" w:hAnsiTheme="minorHAnsi"/>
          <w:color w:val="auto"/>
          <w:spacing w:val="0"/>
        </w:rPr>
      </w:pPr>
      <w:r w:rsidRPr="00A176E0">
        <w:rPr>
          <w:rStyle w:val="FootnoteReference"/>
          <w:rFonts w:asciiTheme="minorHAnsi" w:hAnsiTheme="minorHAnsi"/>
        </w:rPr>
        <w:footnoteRef/>
      </w:r>
      <w:r w:rsidRPr="00A176E0">
        <w:rPr>
          <w:rFonts w:asciiTheme="minorHAnsi" w:hAnsiTheme="minorHAnsi"/>
        </w:rPr>
        <w:t xml:space="preserve"> </w:t>
      </w:r>
      <w:r w:rsidR="00146622">
        <w:rPr>
          <w:rFonts w:asciiTheme="minorHAnsi" w:eastAsia="Times New Roman" w:hAnsiTheme="minorHAnsi"/>
          <w:color w:val="auto"/>
          <w:spacing w:val="0"/>
        </w:rPr>
        <w:t>Bradford (</w:t>
      </w:r>
      <w:r w:rsidR="00AF787D">
        <w:rPr>
          <w:rFonts w:asciiTheme="minorHAnsi" w:eastAsia="Times New Roman" w:hAnsiTheme="minorHAnsi"/>
          <w:color w:val="auto"/>
          <w:spacing w:val="0"/>
        </w:rPr>
        <w:t>2001)</w:t>
      </w:r>
      <w:r w:rsidRPr="00A176E0">
        <w:rPr>
          <w:rFonts w:asciiTheme="minorHAnsi" w:eastAsia="Times New Roman" w:hAnsiTheme="minorHAnsi"/>
          <w:color w:val="auto"/>
          <w:spacing w:val="0"/>
        </w:rPr>
        <w:t xml:space="preserve"> p. 121. </w:t>
      </w:r>
      <w:r w:rsidR="00AF787D">
        <w:rPr>
          <w:rFonts w:asciiTheme="minorHAnsi" w:eastAsia="Times New Roman" w:hAnsiTheme="minorHAnsi"/>
          <w:color w:val="auto"/>
          <w:spacing w:val="0"/>
        </w:rPr>
        <w:t>Wilson (2006)</w:t>
      </w:r>
      <w:r w:rsidRPr="00A176E0">
        <w:rPr>
          <w:rFonts w:asciiTheme="minorHAnsi" w:eastAsia="Times New Roman" w:hAnsiTheme="minorHAnsi"/>
          <w:color w:val="auto"/>
          <w:spacing w:val="0"/>
        </w:rPr>
        <w:t xml:space="preserve"> p. 593.</w:t>
      </w:r>
    </w:p>
  </w:footnote>
  <w:footnote w:id="8">
    <w:p w14:paraId="11016F61" w14:textId="23DDB9DF" w:rsidR="008C67D9" w:rsidRPr="00A176E0" w:rsidRDefault="008C67D9">
      <w:pPr>
        <w:pStyle w:val="FootnoteText"/>
        <w:rPr>
          <w:rFonts w:asciiTheme="minorHAnsi" w:hAnsiTheme="minorHAnsi"/>
        </w:rPr>
      </w:pPr>
      <w:r w:rsidRPr="00A176E0">
        <w:rPr>
          <w:rStyle w:val="FootnoteReference"/>
          <w:rFonts w:asciiTheme="minorHAnsi" w:hAnsiTheme="minorHAnsi"/>
        </w:rPr>
        <w:footnoteRef/>
      </w:r>
      <w:r w:rsidRPr="00A176E0">
        <w:rPr>
          <w:rFonts w:asciiTheme="minorHAnsi" w:hAnsiTheme="minorHAnsi"/>
        </w:rPr>
        <w:t xml:space="preserve"> </w:t>
      </w:r>
      <w:r w:rsidR="00146622" w:rsidRPr="00A176E0">
        <w:rPr>
          <w:rFonts w:asciiTheme="minorHAnsi" w:hAnsiTheme="minorHAnsi"/>
        </w:rPr>
        <w:t>Walbank,</w:t>
      </w:r>
      <w:r w:rsidR="00146622">
        <w:rPr>
          <w:rFonts w:asciiTheme="minorHAnsi" w:hAnsiTheme="minorHAnsi"/>
        </w:rPr>
        <w:t xml:space="preserve"> (</w:t>
      </w:r>
      <w:r w:rsidR="00DD73E1" w:rsidRPr="00A176E0">
        <w:rPr>
          <w:rFonts w:asciiTheme="minorHAnsi" w:hAnsiTheme="minorHAnsi"/>
        </w:rPr>
        <w:t>1981</w:t>
      </w:r>
      <w:r w:rsidR="00AF787D">
        <w:rPr>
          <w:rFonts w:asciiTheme="minorHAnsi" w:hAnsiTheme="minorHAnsi"/>
        </w:rPr>
        <w:t>)</w:t>
      </w:r>
      <w:r w:rsidR="00DD73E1" w:rsidRPr="00A176E0">
        <w:rPr>
          <w:rFonts w:asciiTheme="minorHAnsi" w:hAnsiTheme="minorHAnsi"/>
        </w:rPr>
        <w:t>, p.151</w:t>
      </w:r>
    </w:p>
  </w:footnote>
  <w:footnote w:id="9">
    <w:p w14:paraId="189E6D6B" w14:textId="3DEF10E2" w:rsidR="001D1384" w:rsidRDefault="001D1384">
      <w:pPr>
        <w:pStyle w:val="FootnoteText"/>
      </w:pPr>
      <w:r w:rsidRPr="00A176E0">
        <w:rPr>
          <w:rStyle w:val="FootnoteReference"/>
          <w:rFonts w:asciiTheme="minorHAnsi" w:hAnsiTheme="minorHAnsi"/>
        </w:rPr>
        <w:footnoteRef/>
      </w:r>
      <w:r w:rsidRPr="00A176E0">
        <w:rPr>
          <w:rFonts w:asciiTheme="minorHAnsi" w:hAnsiTheme="minorHAnsi"/>
        </w:rPr>
        <w:t xml:space="preserve"> Strabo 13.4.1, Hansen</w:t>
      </w:r>
      <w:r w:rsidR="00AF787D">
        <w:rPr>
          <w:rFonts w:asciiTheme="minorHAnsi" w:hAnsiTheme="minorHAnsi"/>
        </w:rPr>
        <w:t xml:space="preserve"> (</w:t>
      </w:r>
      <w:r w:rsidR="00765E1B">
        <w:rPr>
          <w:rFonts w:asciiTheme="minorHAnsi" w:hAnsiTheme="minorHAnsi"/>
        </w:rPr>
        <w:t>19</w:t>
      </w:r>
      <w:r w:rsidR="00AF787D">
        <w:rPr>
          <w:rFonts w:asciiTheme="minorHAnsi" w:hAnsiTheme="minorHAnsi"/>
        </w:rPr>
        <w:t>7</w:t>
      </w:r>
      <w:r w:rsidR="00765E1B">
        <w:rPr>
          <w:rFonts w:asciiTheme="minorHAnsi" w:hAnsiTheme="minorHAnsi"/>
        </w:rPr>
        <w:t>1</w:t>
      </w:r>
      <w:r w:rsidR="00AF787D">
        <w:rPr>
          <w:rFonts w:asciiTheme="minorHAnsi" w:hAnsiTheme="minorHAnsi"/>
        </w:rPr>
        <w:t>)</w:t>
      </w:r>
      <w:r w:rsidRPr="00A176E0">
        <w:rPr>
          <w:rFonts w:asciiTheme="minorHAnsi" w:hAnsiTheme="minorHAnsi"/>
        </w:rPr>
        <w:t xml:space="preserve"> </w:t>
      </w:r>
      <w:r w:rsidR="00AA3CCB" w:rsidRPr="00A176E0">
        <w:rPr>
          <w:rFonts w:asciiTheme="minorHAnsi" w:hAnsiTheme="minorHAnsi"/>
        </w:rPr>
        <w:t>p.</w:t>
      </w:r>
      <w:r w:rsidRPr="00A176E0">
        <w:rPr>
          <w:rFonts w:asciiTheme="minorHAnsi" w:hAnsiTheme="minorHAnsi"/>
        </w:rPr>
        <w:t>17-19.</w:t>
      </w:r>
    </w:p>
  </w:footnote>
  <w:footnote w:id="10">
    <w:p w14:paraId="0115E596" w14:textId="18B3ACC6" w:rsidR="001D1384" w:rsidRPr="00A176E0" w:rsidRDefault="001D1384">
      <w:pPr>
        <w:pStyle w:val="FootnoteText"/>
        <w:rPr>
          <w:rFonts w:asciiTheme="minorHAnsi" w:hAnsiTheme="minorHAnsi"/>
        </w:rPr>
      </w:pPr>
      <w:r w:rsidRPr="00A176E0">
        <w:rPr>
          <w:rStyle w:val="FootnoteReference"/>
          <w:rFonts w:asciiTheme="minorHAnsi" w:hAnsiTheme="minorHAnsi"/>
        </w:rPr>
        <w:footnoteRef/>
      </w:r>
      <w:r w:rsidRPr="00A176E0">
        <w:rPr>
          <w:rFonts w:asciiTheme="minorHAnsi" w:hAnsiTheme="minorHAnsi"/>
        </w:rPr>
        <w:t xml:space="preserve"> </w:t>
      </w:r>
      <w:r w:rsidR="00AA3CCB" w:rsidRPr="00A176E0">
        <w:rPr>
          <w:rFonts w:asciiTheme="minorHAnsi" w:hAnsiTheme="minorHAnsi"/>
        </w:rPr>
        <w:t>Livy 26.24, 29.10, Hansen</w:t>
      </w:r>
      <w:r w:rsidR="00AF787D">
        <w:rPr>
          <w:rFonts w:asciiTheme="minorHAnsi" w:hAnsiTheme="minorHAnsi"/>
        </w:rPr>
        <w:t xml:space="preserve"> (</w:t>
      </w:r>
      <w:r w:rsidR="00765E1B">
        <w:rPr>
          <w:rFonts w:asciiTheme="minorHAnsi" w:hAnsiTheme="minorHAnsi"/>
        </w:rPr>
        <w:t>19</w:t>
      </w:r>
      <w:r w:rsidR="00AF787D">
        <w:rPr>
          <w:rFonts w:asciiTheme="minorHAnsi" w:hAnsiTheme="minorHAnsi"/>
        </w:rPr>
        <w:t>7</w:t>
      </w:r>
      <w:r w:rsidR="00765E1B">
        <w:rPr>
          <w:rFonts w:asciiTheme="minorHAnsi" w:hAnsiTheme="minorHAnsi"/>
        </w:rPr>
        <w:t>1</w:t>
      </w:r>
      <w:r w:rsidR="00AF787D">
        <w:rPr>
          <w:rFonts w:asciiTheme="minorHAnsi" w:hAnsiTheme="minorHAnsi"/>
        </w:rPr>
        <w:t>)</w:t>
      </w:r>
      <w:r w:rsidR="00AA3CCB" w:rsidRPr="00A176E0">
        <w:rPr>
          <w:rFonts w:asciiTheme="minorHAnsi" w:hAnsiTheme="minorHAnsi"/>
        </w:rPr>
        <w:t xml:space="preserve"> p.47</w:t>
      </w:r>
    </w:p>
  </w:footnote>
  <w:footnote w:id="11">
    <w:p w14:paraId="27C5D2AF" w14:textId="2063FDD6" w:rsidR="00C74DC2" w:rsidRPr="00A176E0" w:rsidRDefault="00C74DC2">
      <w:pPr>
        <w:pStyle w:val="FootnoteText"/>
        <w:rPr>
          <w:rFonts w:asciiTheme="minorHAnsi" w:hAnsiTheme="minorHAnsi"/>
        </w:rPr>
      </w:pPr>
      <w:r w:rsidRPr="00A176E0">
        <w:rPr>
          <w:rStyle w:val="FootnoteReference"/>
          <w:rFonts w:asciiTheme="minorHAnsi" w:hAnsiTheme="minorHAnsi"/>
        </w:rPr>
        <w:footnoteRef/>
      </w:r>
      <w:r w:rsidRPr="00A176E0">
        <w:rPr>
          <w:rFonts w:asciiTheme="minorHAnsi" w:hAnsiTheme="minorHAnsi"/>
        </w:rPr>
        <w:t xml:space="preserve"> </w:t>
      </w:r>
      <w:r w:rsidR="006D53BC" w:rsidRPr="00A176E0">
        <w:rPr>
          <w:rFonts w:asciiTheme="minorHAnsi" w:hAnsiTheme="minorHAnsi"/>
        </w:rPr>
        <w:t xml:space="preserve">Polybius 16.6, </w:t>
      </w:r>
      <w:r w:rsidR="00146622" w:rsidRPr="00A176E0">
        <w:rPr>
          <w:rFonts w:asciiTheme="minorHAnsi" w:hAnsiTheme="minorHAnsi"/>
        </w:rPr>
        <w:t>Hansen</w:t>
      </w:r>
      <w:r w:rsidR="00146622">
        <w:rPr>
          <w:rFonts w:asciiTheme="minorHAnsi" w:hAnsiTheme="minorHAnsi"/>
        </w:rPr>
        <w:t xml:space="preserve"> (</w:t>
      </w:r>
      <w:r w:rsidR="00765E1B">
        <w:rPr>
          <w:rFonts w:asciiTheme="minorHAnsi" w:hAnsiTheme="minorHAnsi"/>
        </w:rPr>
        <w:t>19</w:t>
      </w:r>
      <w:r w:rsidR="00AF787D">
        <w:rPr>
          <w:rFonts w:asciiTheme="minorHAnsi" w:hAnsiTheme="minorHAnsi"/>
        </w:rPr>
        <w:t>7</w:t>
      </w:r>
      <w:r w:rsidR="00765E1B">
        <w:rPr>
          <w:rFonts w:asciiTheme="minorHAnsi" w:hAnsiTheme="minorHAnsi"/>
        </w:rPr>
        <w:t>1</w:t>
      </w:r>
      <w:r w:rsidR="00AF787D">
        <w:rPr>
          <w:rFonts w:asciiTheme="minorHAnsi" w:hAnsiTheme="minorHAnsi"/>
        </w:rPr>
        <w:t>)</w:t>
      </w:r>
      <w:r w:rsidR="008C516F" w:rsidRPr="00A176E0">
        <w:rPr>
          <w:rFonts w:asciiTheme="minorHAnsi" w:hAnsiTheme="minorHAnsi"/>
        </w:rPr>
        <w:t>, p53</w:t>
      </w:r>
    </w:p>
  </w:footnote>
  <w:footnote w:id="12">
    <w:p w14:paraId="2C65FA8C" w14:textId="393CD6D4" w:rsidR="006769B3" w:rsidRPr="00A176E0" w:rsidRDefault="006769B3">
      <w:pPr>
        <w:pStyle w:val="FootnoteText"/>
        <w:rPr>
          <w:rFonts w:asciiTheme="minorHAnsi" w:hAnsiTheme="minorHAnsi"/>
        </w:rPr>
      </w:pPr>
      <w:r w:rsidRPr="00A176E0">
        <w:rPr>
          <w:rStyle w:val="FootnoteReference"/>
          <w:rFonts w:asciiTheme="minorHAnsi" w:hAnsiTheme="minorHAnsi"/>
        </w:rPr>
        <w:footnoteRef/>
      </w:r>
      <w:r w:rsidRPr="00A176E0">
        <w:rPr>
          <w:rFonts w:asciiTheme="minorHAnsi" w:hAnsiTheme="minorHAnsi"/>
        </w:rPr>
        <w:t xml:space="preserve"> </w:t>
      </w:r>
      <w:r w:rsidR="00146622" w:rsidRPr="00A176E0">
        <w:rPr>
          <w:rFonts w:asciiTheme="minorHAnsi" w:hAnsiTheme="minorHAnsi"/>
        </w:rPr>
        <w:t>Evans,</w:t>
      </w:r>
      <w:r w:rsidR="00146622">
        <w:rPr>
          <w:rFonts w:asciiTheme="minorHAnsi" w:hAnsiTheme="minorHAnsi"/>
        </w:rPr>
        <w:t xml:space="preserve"> (</w:t>
      </w:r>
      <w:r w:rsidR="00765E1B">
        <w:rPr>
          <w:rFonts w:asciiTheme="minorHAnsi" w:hAnsiTheme="minorHAnsi"/>
        </w:rPr>
        <w:t>2012),</w:t>
      </w:r>
      <w:r w:rsidRPr="00A176E0">
        <w:rPr>
          <w:rFonts w:asciiTheme="minorHAnsi" w:hAnsiTheme="minorHAnsi"/>
        </w:rPr>
        <w:t xml:space="preserve"> p21</w:t>
      </w:r>
    </w:p>
  </w:footnote>
  <w:footnote w:id="13">
    <w:p w14:paraId="186EDC39" w14:textId="7AB6055A" w:rsidR="00A61CA0" w:rsidRDefault="00A61CA0">
      <w:pPr>
        <w:pStyle w:val="FootnoteText"/>
      </w:pPr>
      <w:r w:rsidRPr="00A176E0">
        <w:rPr>
          <w:rStyle w:val="FootnoteReference"/>
          <w:rFonts w:asciiTheme="minorHAnsi" w:hAnsiTheme="minorHAnsi"/>
        </w:rPr>
        <w:footnoteRef/>
      </w:r>
      <w:r w:rsidRPr="00A176E0">
        <w:rPr>
          <w:rFonts w:asciiTheme="minorHAnsi" w:hAnsiTheme="minorHAnsi"/>
        </w:rPr>
        <w:t xml:space="preserve"> </w:t>
      </w:r>
      <w:r w:rsidR="00146622" w:rsidRPr="00A176E0">
        <w:rPr>
          <w:rFonts w:asciiTheme="minorHAnsi" w:hAnsiTheme="minorHAnsi"/>
        </w:rPr>
        <w:t>Evans,</w:t>
      </w:r>
      <w:r w:rsidR="00146622">
        <w:rPr>
          <w:rFonts w:asciiTheme="minorHAnsi" w:hAnsiTheme="minorHAnsi"/>
        </w:rPr>
        <w:t xml:space="preserve"> (</w:t>
      </w:r>
      <w:r w:rsidR="00765E1B">
        <w:rPr>
          <w:rFonts w:asciiTheme="minorHAnsi" w:hAnsiTheme="minorHAnsi"/>
        </w:rPr>
        <w:t>2012)</w:t>
      </w:r>
      <w:r w:rsidR="005B6EDD" w:rsidRPr="00A176E0">
        <w:rPr>
          <w:rFonts w:asciiTheme="minorHAnsi" w:hAnsiTheme="minorHAnsi"/>
        </w:rPr>
        <w:t xml:space="preserve"> p25</w:t>
      </w:r>
    </w:p>
  </w:footnote>
  <w:footnote w:id="14">
    <w:p w14:paraId="729ADCE0" w14:textId="12912BD4" w:rsidR="00A72B7B" w:rsidRPr="00A176E0" w:rsidRDefault="00A72B7B">
      <w:pPr>
        <w:pStyle w:val="FootnoteText"/>
        <w:rPr>
          <w:rFonts w:asciiTheme="minorHAnsi" w:hAnsiTheme="minorHAnsi"/>
        </w:rPr>
      </w:pPr>
      <w:r w:rsidRPr="00A176E0">
        <w:rPr>
          <w:rStyle w:val="FootnoteReference"/>
          <w:rFonts w:asciiTheme="minorHAnsi" w:hAnsiTheme="minorHAnsi"/>
        </w:rPr>
        <w:footnoteRef/>
      </w:r>
      <w:r w:rsidRPr="00A176E0">
        <w:rPr>
          <w:rFonts w:asciiTheme="minorHAnsi" w:hAnsiTheme="minorHAnsi"/>
        </w:rPr>
        <w:t xml:space="preserve"> </w:t>
      </w:r>
      <w:r w:rsidR="0014533A" w:rsidRPr="00A176E0">
        <w:rPr>
          <w:rFonts w:asciiTheme="minorHAnsi" w:hAnsiTheme="minorHAnsi"/>
        </w:rPr>
        <w:t>Strabo. 13.4.1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5624"/>
    <w:rsid w:val="0002326E"/>
    <w:rsid w:val="0014533A"/>
    <w:rsid w:val="00146622"/>
    <w:rsid w:val="00147FE4"/>
    <w:rsid w:val="00155FEB"/>
    <w:rsid w:val="001B5D4B"/>
    <w:rsid w:val="001D1384"/>
    <w:rsid w:val="001D7E29"/>
    <w:rsid w:val="00220AED"/>
    <w:rsid w:val="002235DE"/>
    <w:rsid w:val="002D2E2B"/>
    <w:rsid w:val="002D7C73"/>
    <w:rsid w:val="00355624"/>
    <w:rsid w:val="003930CB"/>
    <w:rsid w:val="003D6DED"/>
    <w:rsid w:val="003E074E"/>
    <w:rsid w:val="004F23B9"/>
    <w:rsid w:val="005467B6"/>
    <w:rsid w:val="00570A94"/>
    <w:rsid w:val="005A505B"/>
    <w:rsid w:val="005B6EDD"/>
    <w:rsid w:val="005C3E38"/>
    <w:rsid w:val="005C4518"/>
    <w:rsid w:val="00604E51"/>
    <w:rsid w:val="0063510B"/>
    <w:rsid w:val="006769B3"/>
    <w:rsid w:val="006D53BC"/>
    <w:rsid w:val="00734321"/>
    <w:rsid w:val="00743055"/>
    <w:rsid w:val="00757AF6"/>
    <w:rsid w:val="0076416F"/>
    <w:rsid w:val="00765E1B"/>
    <w:rsid w:val="007C135C"/>
    <w:rsid w:val="007F7E08"/>
    <w:rsid w:val="00810FB2"/>
    <w:rsid w:val="008C516F"/>
    <w:rsid w:val="008C67D9"/>
    <w:rsid w:val="008F428A"/>
    <w:rsid w:val="00911265"/>
    <w:rsid w:val="00970FDA"/>
    <w:rsid w:val="009F25BF"/>
    <w:rsid w:val="00A176E0"/>
    <w:rsid w:val="00A43ADA"/>
    <w:rsid w:val="00A61CA0"/>
    <w:rsid w:val="00A72B7B"/>
    <w:rsid w:val="00A813A9"/>
    <w:rsid w:val="00AA3CCB"/>
    <w:rsid w:val="00AF6D93"/>
    <w:rsid w:val="00AF787D"/>
    <w:rsid w:val="00B42EF3"/>
    <w:rsid w:val="00C505F0"/>
    <w:rsid w:val="00C74DC2"/>
    <w:rsid w:val="00CC0553"/>
    <w:rsid w:val="00CC4C3C"/>
    <w:rsid w:val="00D54106"/>
    <w:rsid w:val="00DA1B0F"/>
    <w:rsid w:val="00DB3BBE"/>
    <w:rsid w:val="00DC0E2D"/>
    <w:rsid w:val="00DD73E1"/>
    <w:rsid w:val="00E0154F"/>
    <w:rsid w:val="00EB1C82"/>
    <w:rsid w:val="00EB32C9"/>
    <w:rsid w:val="00F1474D"/>
    <w:rsid w:val="00F81EDF"/>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C5584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omic Sans MS" w:eastAsiaTheme="minorHAnsi" w:hAnsi="Comic Sans MS" w:cs="Times New Roman"/>
        <w:color w:val="000000"/>
        <w:spacing w:val="20"/>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505F0"/>
    <w:pPr>
      <w:spacing w:line="36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4F23B9"/>
    <w:pPr>
      <w:spacing w:line="240" w:lineRule="auto"/>
    </w:pPr>
  </w:style>
  <w:style w:type="character" w:customStyle="1" w:styleId="FootnoteTextChar">
    <w:name w:val="Footnote Text Char"/>
    <w:basedOn w:val="DefaultParagraphFont"/>
    <w:link w:val="FootnoteText"/>
    <w:uiPriority w:val="99"/>
    <w:rsid w:val="004F23B9"/>
  </w:style>
  <w:style w:type="character" w:styleId="FootnoteReference">
    <w:name w:val="footnote reference"/>
    <w:basedOn w:val="DefaultParagraphFont"/>
    <w:uiPriority w:val="99"/>
    <w:unhideWhenUsed/>
    <w:rsid w:val="004F23B9"/>
    <w:rPr>
      <w:vertAlign w:val="superscript"/>
    </w:rPr>
  </w:style>
  <w:style w:type="character" w:customStyle="1" w:styleId="reference-text">
    <w:name w:val="reference-text"/>
    <w:basedOn w:val="DefaultParagraphFont"/>
    <w:rsid w:val="003930CB"/>
  </w:style>
  <w:style w:type="character" w:styleId="Hyperlink">
    <w:name w:val="Hyperlink"/>
    <w:basedOn w:val="DefaultParagraphFont"/>
    <w:uiPriority w:val="99"/>
    <w:semiHidden/>
    <w:unhideWhenUsed/>
    <w:rsid w:val="00B42EF3"/>
    <w:rPr>
      <w:color w:val="0000FF"/>
      <w:u w:val="single"/>
    </w:rPr>
  </w:style>
  <w:style w:type="character" w:styleId="HTMLCite">
    <w:name w:val="HTML Cite"/>
    <w:basedOn w:val="DefaultParagraphFont"/>
    <w:uiPriority w:val="99"/>
    <w:semiHidden/>
    <w:unhideWhenUsed/>
    <w:rsid w:val="001D7E2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2658993">
      <w:bodyDiv w:val="1"/>
      <w:marLeft w:val="0"/>
      <w:marRight w:val="0"/>
      <w:marTop w:val="0"/>
      <w:marBottom w:val="0"/>
      <w:divBdr>
        <w:top w:val="none" w:sz="0" w:space="0" w:color="auto"/>
        <w:left w:val="none" w:sz="0" w:space="0" w:color="auto"/>
        <w:bottom w:val="none" w:sz="0" w:space="0" w:color="auto"/>
        <w:right w:val="none" w:sz="0" w:space="0" w:color="auto"/>
      </w:divBdr>
    </w:div>
    <w:div w:id="369844873">
      <w:bodyDiv w:val="1"/>
      <w:marLeft w:val="0"/>
      <w:marRight w:val="0"/>
      <w:marTop w:val="0"/>
      <w:marBottom w:val="0"/>
      <w:divBdr>
        <w:top w:val="none" w:sz="0" w:space="0" w:color="auto"/>
        <w:left w:val="none" w:sz="0" w:space="0" w:color="auto"/>
        <w:bottom w:val="none" w:sz="0" w:space="0" w:color="auto"/>
        <w:right w:val="none" w:sz="0" w:space="0" w:color="auto"/>
      </w:divBdr>
    </w:div>
    <w:div w:id="465515985">
      <w:bodyDiv w:val="1"/>
      <w:marLeft w:val="0"/>
      <w:marRight w:val="0"/>
      <w:marTop w:val="0"/>
      <w:marBottom w:val="0"/>
      <w:divBdr>
        <w:top w:val="none" w:sz="0" w:space="0" w:color="auto"/>
        <w:left w:val="none" w:sz="0" w:space="0" w:color="auto"/>
        <w:bottom w:val="none" w:sz="0" w:space="0" w:color="auto"/>
        <w:right w:val="none" w:sz="0" w:space="0" w:color="auto"/>
      </w:divBdr>
    </w:div>
    <w:div w:id="478231512">
      <w:bodyDiv w:val="1"/>
      <w:marLeft w:val="0"/>
      <w:marRight w:val="0"/>
      <w:marTop w:val="0"/>
      <w:marBottom w:val="0"/>
      <w:divBdr>
        <w:top w:val="none" w:sz="0" w:space="0" w:color="auto"/>
        <w:left w:val="none" w:sz="0" w:space="0" w:color="auto"/>
        <w:bottom w:val="none" w:sz="0" w:space="0" w:color="auto"/>
        <w:right w:val="none" w:sz="0" w:space="0" w:color="auto"/>
      </w:divBdr>
    </w:div>
    <w:div w:id="776874046">
      <w:bodyDiv w:val="1"/>
      <w:marLeft w:val="0"/>
      <w:marRight w:val="0"/>
      <w:marTop w:val="0"/>
      <w:marBottom w:val="0"/>
      <w:divBdr>
        <w:top w:val="none" w:sz="0" w:space="0" w:color="auto"/>
        <w:left w:val="none" w:sz="0" w:space="0" w:color="auto"/>
        <w:bottom w:val="none" w:sz="0" w:space="0" w:color="auto"/>
        <w:right w:val="none" w:sz="0" w:space="0" w:color="auto"/>
      </w:divBdr>
    </w:div>
    <w:div w:id="1337805712">
      <w:bodyDiv w:val="1"/>
      <w:marLeft w:val="0"/>
      <w:marRight w:val="0"/>
      <w:marTop w:val="0"/>
      <w:marBottom w:val="0"/>
      <w:divBdr>
        <w:top w:val="none" w:sz="0" w:space="0" w:color="auto"/>
        <w:left w:val="none" w:sz="0" w:space="0" w:color="auto"/>
        <w:bottom w:val="none" w:sz="0" w:space="0" w:color="auto"/>
        <w:right w:val="none" w:sz="0" w:space="0" w:color="auto"/>
      </w:divBdr>
    </w:div>
    <w:div w:id="1366979879">
      <w:bodyDiv w:val="1"/>
      <w:marLeft w:val="0"/>
      <w:marRight w:val="0"/>
      <w:marTop w:val="0"/>
      <w:marBottom w:val="0"/>
      <w:divBdr>
        <w:top w:val="none" w:sz="0" w:space="0" w:color="auto"/>
        <w:left w:val="none" w:sz="0" w:space="0" w:color="auto"/>
        <w:bottom w:val="none" w:sz="0" w:space="0" w:color="auto"/>
        <w:right w:val="none" w:sz="0" w:space="0" w:color="auto"/>
      </w:divBdr>
    </w:div>
    <w:div w:id="1386414277">
      <w:bodyDiv w:val="1"/>
      <w:marLeft w:val="0"/>
      <w:marRight w:val="0"/>
      <w:marTop w:val="0"/>
      <w:marBottom w:val="0"/>
      <w:divBdr>
        <w:top w:val="none" w:sz="0" w:space="0" w:color="auto"/>
        <w:left w:val="none" w:sz="0" w:space="0" w:color="auto"/>
        <w:bottom w:val="none" w:sz="0" w:space="0" w:color="auto"/>
        <w:right w:val="none" w:sz="0" w:space="0" w:color="auto"/>
      </w:divBdr>
    </w:div>
    <w:div w:id="201765856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2B118F45-9231-3D4C-8BD0-EF5452C3EC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128</TotalTime>
  <Pages>6</Pages>
  <Words>953</Words>
  <Characters>5437</Characters>
  <Application>Microsoft Macintosh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6378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Kimber</dc:creator>
  <cp:keywords/>
  <dc:description/>
  <cp:lastModifiedBy>Paul Kimber</cp:lastModifiedBy>
  <cp:revision>7</cp:revision>
  <dcterms:created xsi:type="dcterms:W3CDTF">2018-02-13T11:58:00Z</dcterms:created>
  <dcterms:modified xsi:type="dcterms:W3CDTF">2018-02-13T17:13:00Z</dcterms:modified>
</cp:coreProperties>
</file>