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A82641" w14:textId="77777777" w:rsidR="00471B33" w:rsidRDefault="00471B33">
      <w:pPr>
        <w:pStyle w:val="Body"/>
        <w:spacing w:after="200" w:line="276" w:lineRule="auto"/>
        <w:jc w:val="center"/>
        <w:rPr>
          <w:b/>
          <w:bCs/>
          <w:sz w:val="28"/>
          <w:szCs w:val="28"/>
        </w:rPr>
      </w:pPr>
    </w:p>
    <w:p w14:paraId="3FD054BE" w14:textId="77777777" w:rsidR="00471B33" w:rsidRDefault="00471B33">
      <w:pPr>
        <w:pStyle w:val="Body"/>
        <w:spacing w:after="200" w:line="276" w:lineRule="auto"/>
        <w:jc w:val="center"/>
        <w:rPr>
          <w:b/>
          <w:bCs/>
          <w:sz w:val="28"/>
          <w:szCs w:val="28"/>
        </w:rPr>
      </w:pPr>
    </w:p>
    <w:p w14:paraId="364FE1A7" w14:textId="41412D7D" w:rsidR="00471B33" w:rsidRDefault="00D10F14">
      <w:pPr>
        <w:pStyle w:val="Body"/>
        <w:spacing w:after="200" w:line="276" w:lineRule="auto"/>
        <w:jc w:val="center"/>
        <w:rPr>
          <w:b/>
          <w:bCs/>
          <w:sz w:val="40"/>
          <w:szCs w:val="40"/>
          <w:lang w:val="en-US"/>
        </w:rPr>
      </w:pPr>
      <w:r w:rsidRPr="00D10F14">
        <w:rPr>
          <w:b/>
          <w:bCs/>
          <w:sz w:val="40"/>
          <w:szCs w:val="40"/>
          <w:lang w:val="en-US"/>
        </w:rPr>
        <w:t>Reflective Evaluation</w:t>
      </w:r>
    </w:p>
    <w:p w14:paraId="7C7AFB82" w14:textId="77777777" w:rsidR="00D10F14" w:rsidRPr="00D10F14" w:rsidRDefault="00D10F14">
      <w:pPr>
        <w:pStyle w:val="Body"/>
        <w:spacing w:after="200" w:line="276" w:lineRule="auto"/>
        <w:jc w:val="center"/>
        <w:rPr>
          <w:b/>
          <w:bCs/>
          <w:sz w:val="40"/>
          <w:szCs w:val="40"/>
          <w:lang w:val="en-US"/>
        </w:rPr>
      </w:pPr>
    </w:p>
    <w:p w14:paraId="5EDA9876" w14:textId="29C6B274" w:rsidR="00D10F14" w:rsidRPr="00D10F14" w:rsidRDefault="00D10F14">
      <w:pPr>
        <w:pStyle w:val="Body"/>
        <w:spacing w:after="200" w:line="276" w:lineRule="auto"/>
        <w:jc w:val="center"/>
        <w:rPr>
          <w:sz w:val="28"/>
          <w:szCs w:val="28"/>
          <w:lang w:val="en-US"/>
        </w:rPr>
      </w:pPr>
      <w:r w:rsidRPr="00D10F14">
        <w:rPr>
          <w:sz w:val="28"/>
          <w:szCs w:val="28"/>
          <w:lang w:val="en-US"/>
        </w:rPr>
        <w:t>Prepared for Tanja Nathan</w:t>
      </w:r>
    </w:p>
    <w:p w14:paraId="46B8D439" w14:textId="56C00922" w:rsidR="00D10F14" w:rsidRPr="00D10F14" w:rsidRDefault="00D10F14">
      <w:pPr>
        <w:pStyle w:val="Body"/>
        <w:spacing w:after="200" w:line="276" w:lineRule="auto"/>
        <w:jc w:val="center"/>
        <w:rPr>
          <w:sz w:val="28"/>
          <w:szCs w:val="28"/>
        </w:rPr>
      </w:pPr>
      <w:r w:rsidRPr="00D10F14">
        <w:rPr>
          <w:sz w:val="28"/>
          <w:szCs w:val="28"/>
          <w:lang w:val="en-US"/>
        </w:rPr>
        <w:t xml:space="preserve">Community engagement </w:t>
      </w:r>
    </w:p>
    <w:p w14:paraId="685BD63F" w14:textId="77777777" w:rsidR="00D10F14" w:rsidRPr="00D10F14" w:rsidRDefault="00D10F14" w:rsidP="00D10F14">
      <w:pPr>
        <w:pStyle w:val="Body"/>
        <w:spacing w:after="200" w:line="276" w:lineRule="auto"/>
        <w:jc w:val="center"/>
        <w:rPr>
          <w:sz w:val="28"/>
          <w:szCs w:val="28"/>
        </w:rPr>
      </w:pPr>
      <w:r w:rsidRPr="00D10F14">
        <w:rPr>
          <w:sz w:val="28"/>
          <w:szCs w:val="28"/>
        </w:rPr>
        <w:t>LCBB4002</w:t>
      </w:r>
    </w:p>
    <w:p w14:paraId="31909B56" w14:textId="263728A6" w:rsidR="00471B33" w:rsidRPr="00D10F14" w:rsidRDefault="00471B33">
      <w:pPr>
        <w:pStyle w:val="Body"/>
        <w:spacing w:after="200" w:line="276" w:lineRule="auto"/>
        <w:jc w:val="center"/>
        <w:rPr>
          <w:sz w:val="28"/>
          <w:szCs w:val="28"/>
        </w:rPr>
      </w:pPr>
    </w:p>
    <w:p w14:paraId="2D1F2227" w14:textId="638DF8F3" w:rsidR="00D10F14" w:rsidRPr="00D10F14" w:rsidRDefault="00D10F14">
      <w:pPr>
        <w:pStyle w:val="Body"/>
        <w:spacing w:after="200" w:line="276" w:lineRule="auto"/>
        <w:jc w:val="center"/>
        <w:rPr>
          <w:sz w:val="28"/>
          <w:szCs w:val="28"/>
          <w:lang w:val="en-US"/>
        </w:rPr>
      </w:pPr>
      <w:r w:rsidRPr="00D10F14">
        <w:rPr>
          <w:sz w:val="28"/>
          <w:szCs w:val="28"/>
          <w:lang w:val="en-US"/>
        </w:rPr>
        <w:t>Prepared by</w:t>
      </w:r>
    </w:p>
    <w:p w14:paraId="589475BE" w14:textId="43B74F8F" w:rsidR="00D10F14" w:rsidRPr="00D10F14" w:rsidRDefault="00D10F14">
      <w:pPr>
        <w:pStyle w:val="Body"/>
        <w:spacing w:after="200" w:line="276" w:lineRule="auto"/>
        <w:jc w:val="center"/>
        <w:rPr>
          <w:sz w:val="28"/>
          <w:szCs w:val="28"/>
          <w:lang w:val="en-US"/>
        </w:rPr>
      </w:pPr>
      <w:r w:rsidRPr="00D10F14">
        <w:rPr>
          <w:sz w:val="28"/>
          <w:szCs w:val="28"/>
          <w:lang w:val="en-US"/>
        </w:rPr>
        <w:t>Evelina Emilova</w:t>
      </w:r>
    </w:p>
    <w:p w14:paraId="6A740AAC" w14:textId="0FCC19A2" w:rsidR="00D10F14" w:rsidRDefault="00D10F14">
      <w:pPr>
        <w:pStyle w:val="Body"/>
        <w:spacing w:after="200" w:line="276" w:lineRule="auto"/>
        <w:jc w:val="center"/>
        <w:rPr>
          <w:b/>
          <w:bCs/>
          <w:sz w:val="28"/>
          <w:szCs w:val="28"/>
          <w:lang w:val="en-US"/>
        </w:rPr>
      </w:pPr>
      <w:r w:rsidRPr="00D10F14">
        <w:rPr>
          <w:sz w:val="28"/>
          <w:szCs w:val="28"/>
          <w:lang w:val="en-US"/>
        </w:rPr>
        <w:t>1818673</w:t>
      </w:r>
    </w:p>
    <w:p w14:paraId="2400250F" w14:textId="775BA149" w:rsidR="00D10F14" w:rsidRPr="00D10F14" w:rsidRDefault="00D10F14" w:rsidP="00D10F14">
      <w:pPr>
        <w:pStyle w:val="Body"/>
        <w:spacing w:after="200" w:line="276" w:lineRule="auto"/>
        <w:jc w:val="right"/>
        <w:rPr>
          <w:sz w:val="22"/>
          <w:szCs w:val="22"/>
          <w:lang w:val="en-US"/>
        </w:rPr>
      </w:pPr>
      <w:r w:rsidRPr="00D10F14">
        <w:rPr>
          <w:sz w:val="22"/>
          <w:szCs w:val="22"/>
          <w:lang w:val="en-US"/>
        </w:rPr>
        <w:t>August 30, 2019</w:t>
      </w:r>
    </w:p>
    <w:p w14:paraId="13A3F9A7" w14:textId="77777777" w:rsidR="00471B33" w:rsidRDefault="00471B33">
      <w:pPr>
        <w:pStyle w:val="Body"/>
        <w:spacing w:after="200" w:line="276" w:lineRule="auto"/>
        <w:jc w:val="center"/>
        <w:rPr>
          <w:b/>
          <w:bCs/>
          <w:sz w:val="28"/>
          <w:szCs w:val="28"/>
        </w:rPr>
      </w:pPr>
    </w:p>
    <w:p w14:paraId="14AD331E" w14:textId="77777777" w:rsidR="00471B33" w:rsidRDefault="00471B33">
      <w:pPr>
        <w:pStyle w:val="Body"/>
        <w:spacing w:after="200" w:line="276" w:lineRule="auto"/>
        <w:jc w:val="center"/>
        <w:rPr>
          <w:b/>
          <w:bCs/>
          <w:sz w:val="28"/>
          <w:szCs w:val="28"/>
        </w:rPr>
      </w:pPr>
    </w:p>
    <w:p w14:paraId="538EC942" w14:textId="77777777" w:rsidR="00471B33" w:rsidRDefault="00471B33">
      <w:pPr>
        <w:pStyle w:val="Body"/>
        <w:spacing w:after="200" w:line="276" w:lineRule="auto"/>
        <w:jc w:val="center"/>
        <w:rPr>
          <w:b/>
          <w:bCs/>
          <w:sz w:val="28"/>
          <w:szCs w:val="28"/>
        </w:rPr>
      </w:pPr>
    </w:p>
    <w:p w14:paraId="7E1C4575" w14:textId="719737EE" w:rsidR="00471B33" w:rsidRDefault="008F1F3A">
      <w:pPr>
        <w:pStyle w:val="Body"/>
        <w:spacing w:after="200" w:line="276" w:lineRule="auto"/>
        <w:jc w:val="center"/>
      </w:pPr>
      <w:r>
        <w:br w:type="page"/>
      </w:r>
    </w:p>
    <w:p w14:paraId="1DA1A04D" w14:textId="77777777" w:rsidR="00471B33" w:rsidRDefault="00471B33">
      <w:pPr>
        <w:pStyle w:val="Body"/>
        <w:spacing w:after="200" w:line="276" w:lineRule="auto"/>
        <w:jc w:val="center"/>
        <w:rPr>
          <w:b/>
          <w:bCs/>
        </w:rPr>
      </w:pPr>
    </w:p>
    <w:p w14:paraId="5C8F7B1E" w14:textId="77777777" w:rsidR="00471B33" w:rsidRDefault="008F1F3A">
      <w:pPr>
        <w:pStyle w:val="Body"/>
        <w:spacing w:after="200" w:line="276" w:lineRule="auto"/>
        <w:jc w:val="center"/>
        <w:rPr>
          <w:b/>
          <w:bCs/>
        </w:rPr>
      </w:pPr>
      <w:r>
        <w:rPr>
          <w:b/>
          <w:bCs/>
          <w:lang w:val="en-US"/>
        </w:rPr>
        <w:t>Table of Content</w:t>
      </w:r>
    </w:p>
    <w:p w14:paraId="0773233D" w14:textId="77777777" w:rsidR="00471B33" w:rsidRDefault="008F1F3A">
      <w:pPr>
        <w:pStyle w:val="Body"/>
        <w:spacing w:after="200" w:line="276" w:lineRule="auto"/>
        <w:jc w:val="center"/>
      </w:pPr>
      <w:r>
        <w:rPr>
          <w:b/>
          <w:bCs/>
        </w:rPr>
        <w:fldChar w:fldCharType="begin"/>
      </w:r>
      <w:r>
        <w:rPr>
          <w:b/>
          <w:bCs/>
        </w:rPr>
        <w:instrText xml:space="preserve"> TOC \o 2-2 \t "Heading, 3"</w:instrText>
      </w:r>
      <w:r>
        <w:rPr>
          <w:b/>
          <w:bCs/>
        </w:rPr>
        <w:fldChar w:fldCharType="separate"/>
      </w:r>
    </w:p>
    <w:p w14:paraId="671B9FDE" w14:textId="77777777" w:rsidR="00471B33" w:rsidRDefault="008F1F3A">
      <w:pPr>
        <w:pStyle w:val="TOC3"/>
      </w:pPr>
      <w:r>
        <w:rPr>
          <w:rFonts w:eastAsia="Arial Unicode MS" w:hAnsi="Arial Unicode MS" w:cs="Arial Unicode MS"/>
        </w:rPr>
        <w:t>Introduction</w:t>
      </w:r>
      <w:r>
        <w:rPr>
          <w:rFonts w:eastAsia="Arial Unicode MS" w:hAnsi="Arial Unicode MS" w:cs="Arial Unicode MS"/>
        </w:rPr>
        <w:tab/>
      </w:r>
      <w:r>
        <w:fldChar w:fldCharType="begin"/>
      </w:r>
      <w:r>
        <w:instrText xml:space="preserve"> PAGEREF _Toc \h </w:instrText>
      </w:r>
      <w:r>
        <w:fldChar w:fldCharType="separate"/>
      </w:r>
      <w:r>
        <w:rPr>
          <w:rFonts w:eastAsia="Arial Unicode MS" w:hAnsi="Arial Unicode MS" w:cs="Arial Unicode MS"/>
        </w:rPr>
        <w:t>3</w:t>
      </w:r>
      <w:r>
        <w:fldChar w:fldCharType="end"/>
      </w:r>
    </w:p>
    <w:p w14:paraId="29D0F725" w14:textId="77777777" w:rsidR="00471B33" w:rsidRDefault="008F1F3A">
      <w:pPr>
        <w:pStyle w:val="TOC3"/>
      </w:pPr>
      <w:r>
        <w:rPr>
          <w:rFonts w:eastAsia="Arial Unicode MS" w:hAnsi="Arial Unicode MS" w:cs="Arial Unicode MS"/>
        </w:rPr>
        <w:t>Gibb's Reflective Analysis</w:t>
      </w:r>
      <w:r>
        <w:rPr>
          <w:rFonts w:eastAsia="Arial Unicode MS" w:hAnsi="Arial Unicode MS" w:cs="Arial Unicode MS"/>
        </w:rPr>
        <w:tab/>
      </w:r>
      <w:r>
        <w:fldChar w:fldCharType="begin"/>
      </w:r>
      <w:r>
        <w:instrText xml:space="preserve"> PAGEREF _Toc1 \h </w:instrText>
      </w:r>
      <w:r>
        <w:fldChar w:fldCharType="separate"/>
      </w:r>
      <w:r>
        <w:rPr>
          <w:rFonts w:eastAsia="Arial Unicode MS" w:hAnsi="Arial Unicode MS" w:cs="Arial Unicode MS"/>
        </w:rPr>
        <w:t>3</w:t>
      </w:r>
      <w:r>
        <w:fldChar w:fldCharType="end"/>
      </w:r>
    </w:p>
    <w:p w14:paraId="50A604B5" w14:textId="77777777" w:rsidR="00471B33" w:rsidRDefault="008F1F3A">
      <w:pPr>
        <w:pStyle w:val="TOC2"/>
      </w:pPr>
      <w:r>
        <w:rPr>
          <w:rFonts w:eastAsia="Arial Unicode MS" w:hAnsi="Arial Unicode MS" w:cs="Arial Unicode MS"/>
        </w:rPr>
        <w:t>Description</w:t>
      </w:r>
      <w:r>
        <w:rPr>
          <w:rFonts w:eastAsia="Arial Unicode MS" w:hAnsi="Arial Unicode MS" w:cs="Arial Unicode MS"/>
        </w:rPr>
        <w:tab/>
      </w:r>
      <w:r>
        <w:fldChar w:fldCharType="begin"/>
      </w:r>
      <w:r>
        <w:instrText xml:space="preserve"> PAGEREF _Toc2 \h </w:instrText>
      </w:r>
      <w:r>
        <w:fldChar w:fldCharType="separate"/>
      </w:r>
      <w:r>
        <w:rPr>
          <w:rFonts w:eastAsia="Arial Unicode MS" w:hAnsi="Arial Unicode MS" w:cs="Arial Unicode MS"/>
        </w:rPr>
        <w:t>4</w:t>
      </w:r>
      <w:r>
        <w:fldChar w:fldCharType="end"/>
      </w:r>
    </w:p>
    <w:p w14:paraId="0C0F6B6C" w14:textId="77777777" w:rsidR="00471B33" w:rsidRDefault="008F1F3A">
      <w:pPr>
        <w:pStyle w:val="TOC2"/>
      </w:pPr>
      <w:r>
        <w:rPr>
          <w:rFonts w:eastAsia="Arial Unicode MS" w:hAnsi="Arial Unicode MS" w:cs="Arial Unicode MS"/>
        </w:rPr>
        <w:t>F</w:t>
      </w:r>
      <w:r>
        <w:rPr>
          <w:rFonts w:eastAsia="Arial Unicode MS" w:hAnsi="Arial Unicode MS" w:cs="Arial Unicode MS"/>
        </w:rPr>
        <w:t>eelings</w:t>
      </w:r>
      <w:r>
        <w:rPr>
          <w:rFonts w:eastAsia="Arial Unicode MS" w:hAnsi="Arial Unicode MS" w:cs="Arial Unicode MS"/>
        </w:rPr>
        <w:tab/>
      </w:r>
      <w:r>
        <w:fldChar w:fldCharType="begin"/>
      </w:r>
      <w:r>
        <w:instrText xml:space="preserve"> PAGEREF _Toc3 \h </w:instrText>
      </w:r>
      <w:r>
        <w:fldChar w:fldCharType="separate"/>
      </w:r>
      <w:r>
        <w:rPr>
          <w:rFonts w:eastAsia="Arial Unicode MS" w:hAnsi="Arial Unicode MS" w:cs="Arial Unicode MS"/>
        </w:rPr>
        <w:t>4</w:t>
      </w:r>
      <w:r>
        <w:fldChar w:fldCharType="end"/>
      </w:r>
    </w:p>
    <w:p w14:paraId="4698D5A4" w14:textId="77777777" w:rsidR="00471B33" w:rsidRDefault="008F1F3A">
      <w:pPr>
        <w:pStyle w:val="TOC2"/>
      </w:pPr>
      <w:r>
        <w:rPr>
          <w:rFonts w:eastAsia="Arial Unicode MS" w:hAnsi="Arial Unicode MS" w:cs="Arial Unicode MS"/>
        </w:rPr>
        <w:t>Evaluation</w:t>
      </w:r>
      <w:r>
        <w:rPr>
          <w:rFonts w:eastAsia="Arial Unicode MS" w:hAnsi="Arial Unicode MS" w:cs="Arial Unicode MS"/>
        </w:rPr>
        <w:tab/>
      </w:r>
      <w:r>
        <w:fldChar w:fldCharType="begin"/>
      </w:r>
      <w:r>
        <w:instrText xml:space="preserve"> PAGEREF _Toc4 \h </w:instrText>
      </w:r>
      <w:r>
        <w:fldChar w:fldCharType="separate"/>
      </w:r>
      <w:r>
        <w:rPr>
          <w:rFonts w:eastAsia="Arial Unicode MS" w:hAnsi="Arial Unicode MS" w:cs="Arial Unicode MS"/>
        </w:rPr>
        <w:t>4</w:t>
      </w:r>
      <w:r>
        <w:fldChar w:fldCharType="end"/>
      </w:r>
    </w:p>
    <w:p w14:paraId="7048D263" w14:textId="77777777" w:rsidR="00471B33" w:rsidRDefault="008F1F3A">
      <w:pPr>
        <w:pStyle w:val="TOC2"/>
      </w:pPr>
      <w:r>
        <w:rPr>
          <w:rFonts w:eastAsia="Arial Unicode MS" w:hAnsi="Arial Unicode MS" w:cs="Arial Unicode MS"/>
        </w:rPr>
        <w:t>Analysis</w:t>
      </w:r>
      <w:r>
        <w:rPr>
          <w:rFonts w:eastAsia="Arial Unicode MS" w:hAnsi="Arial Unicode MS" w:cs="Arial Unicode MS"/>
        </w:rPr>
        <w:tab/>
      </w:r>
      <w:r>
        <w:fldChar w:fldCharType="begin"/>
      </w:r>
      <w:r>
        <w:instrText xml:space="preserve"> PAGEREF _Toc5 \h </w:instrText>
      </w:r>
      <w:r>
        <w:fldChar w:fldCharType="separate"/>
      </w:r>
      <w:r>
        <w:rPr>
          <w:rFonts w:eastAsia="Arial Unicode MS" w:hAnsi="Arial Unicode MS" w:cs="Arial Unicode MS"/>
        </w:rPr>
        <w:t>5</w:t>
      </w:r>
      <w:r>
        <w:fldChar w:fldCharType="end"/>
      </w:r>
    </w:p>
    <w:p w14:paraId="34BC09B1" w14:textId="77777777" w:rsidR="00471B33" w:rsidRDefault="008F1F3A">
      <w:pPr>
        <w:pStyle w:val="TOC2"/>
      </w:pPr>
      <w:r>
        <w:rPr>
          <w:rFonts w:eastAsia="Arial Unicode MS" w:hAnsi="Arial Unicode MS" w:cs="Arial Unicode MS"/>
        </w:rPr>
        <w:t>Conclusion</w:t>
      </w:r>
      <w:r>
        <w:rPr>
          <w:rFonts w:eastAsia="Arial Unicode MS" w:hAnsi="Arial Unicode MS" w:cs="Arial Unicode MS"/>
        </w:rPr>
        <w:tab/>
      </w:r>
      <w:r>
        <w:fldChar w:fldCharType="begin"/>
      </w:r>
      <w:r>
        <w:instrText xml:space="preserve"> PAGEREF _</w:instrText>
      </w:r>
      <w:r>
        <w:instrText xml:space="preserve">Toc6 \h </w:instrText>
      </w:r>
      <w:r>
        <w:fldChar w:fldCharType="separate"/>
      </w:r>
      <w:r>
        <w:rPr>
          <w:rFonts w:eastAsia="Arial Unicode MS" w:hAnsi="Arial Unicode MS" w:cs="Arial Unicode MS"/>
        </w:rPr>
        <w:t>7</w:t>
      </w:r>
      <w:r>
        <w:fldChar w:fldCharType="end"/>
      </w:r>
    </w:p>
    <w:p w14:paraId="2CCC8A2B" w14:textId="77777777" w:rsidR="00471B33" w:rsidRDefault="008F1F3A">
      <w:pPr>
        <w:pStyle w:val="TOC2"/>
      </w:pPr>
      <w:r>
        <w:rPr>
          <w:rFonts w:eastAsia="Arial Unicode MS" w:hAnsi="Arial Unicode MS" w:cs="Arial Unicode MS"/>
        </w:rPr>
        <w:t>Action plan</w:t>
      </w:r>
      <w:r>
        <w:rPr>
          <w:rFonts w:eastAsia="Arial Unicode MS" w:hAnsi="Arial Unicode MS" w:cs="Arial Unicode MS"/>
        </w:rPr>
        <w:tab/>
      </w:r>
      <w:r>
        <w:fldChar w:fldCharType="begin"/>
      </w:r>
      <w:r>
        <w:instrText xml:space="preserve"> PAGEREF _Toc7 \h </w:instrText>
      </w:r>
      <w:r>
        <w:fldChar w:fldCharType="separate"/>
      </w:r>
      <w:r>
        <w:rPr>
          <w:rFonts w:eastAsia="Arial Unicode MS" w:hAnsi="Arial Unicode MS" w:cs="Arial Unicode MS"/>
        </w:rPr>
        <w:t>7</w:t>
      </w:r>
      <w:r>
        <w:fldChar w:fldCharType="end"/>
      </w:r>
    </w:p>
    <w:p w14:paraId="3DDD564F" w14:textId="77777777" w:rsidR="00471B33" w:rsidRDefault="008F1F3A">
      <w:pPr>
        <w:pStyle w:val="TOC3"/>
      </w:pPr>
      <w:r>
        <w:rPr>
          <w:rFonts w:eastAsia="Arial Unicode MS" w:hAnsi="Arial Unicode MS" w:cs="Arial Unicode MS"/>
        </w:rPr>
        <w:t xml:space="preserve">References </w:t>
      </w:r>
      <w:r>
        <w:rPr>
          <w:rFonts w:eastAsia="Arial Unicode MS" w:hAnsi="Arial Unicode MS" w:cs="Arial Unicode MS"/>
        </w:rPr>
        <w:tab/>
      </w:r>
      <w:r>
        <w:fldChar w:fldCharType="begin"/>
      </w:r>
      <w:r>
        <w:instrText xml:space="preserve"> PAGEREF _Toc8 \h </w:instrText>
      </w:r>
      <w:r>
        <w:fldChar w:fldCharType="separate"/>
      </w:r>
      <w:r>
        <w:rPr>
          <w:rFonts w:eastAsia="Arial Unicode MS" w:hAnsi="Arial Unicode MS" w:cs="Arial Unicode MS"/>
        </w:rPr>
        <w:t>8</w:t>
      </w:r>
      <w:r>
        <w:fldChar w:fldCharType="end"/>
      </w:r>
    </w:p>
    <w:p w14:paraId="6F44E180" w14:textId="77777777" w:rsidR="00471B33" w:rsidRDefault="008F1F3A">
      <w:pPr>
        <w:pStyle w:val="Body"/>
        <w:spacing w:after="200" w:line="276" w:lineRule="auto"/>
        <w:jc w:val="center"/>
      </w:pPr>
      <w:r>
        <w:rPr>
          <w:b/>
          <w:bCs/>
        </w:rPr>
        <w:fldChar w:fldCharType="end"/>
      </w:r>
      <w:r>
        <w:rPr>
          <w:b/>
          <w:bCs/>
        </w:rPr>
        <w:br w:type="page"/>
      </w:r>
    </w:p>
    <w:p w14:paraId="408BCC4F" w14:textId="77777777" w:rsidR="00471B33" w:rsidRDefault="00471B33">
      <w:pPr>
        <w:pStyle w:val="Body"/>
        <w:spacing w:after="200" w:line="276" w:lineRule="auto"/>
        <w:jc w:val="center"/>
        <w:rPr>
          <w:b/>
          <w:bCs/>
        </w:rPr>
      </w:pPr>
    </w:p>
    <w:p w14:paraId="4E29C040" w14:textId="77777777" w:rsidR="00471B33" w:rsidRDefault="008F1F3A">
      <w:pPr>
        <w:pStyle w:val="Heading"/>
      </w:pPr>
      <w:bookmarkStart w:id="0" w:name="_Toc"/>
      <w:r>
        <w:rPr>
          <w:rFonts w:eastAsia="Arial Unicode MS" w:hAnsi="Arial Unicode MS" w:cs="Arial Unicode MS"/>
          <w:lang w:val="fr-FR"/>
        </w:rPr>
        <w:t>Introduction</w:t>
      </w:r>
      <w:bookmarkEnd w:id="0"/>
    </w:p>
    <w:p w14:paraId="32C13104" w14:textId="77777777" w:rsidR="00471B33" w:rsidRDefault="008F1F3A">
      <w:pPr>
        <w:pStyle w:val="Body"/>
      </w:pPr>
      <w:r>
        <w:rPr>
          <w:lang w:val="en-US"/>
        </w:rPr>
        <w:t xml:space="preserve">In this reflective I have focused on an experience </w:t>
      </w:r>
      <w:proofErr w:type="gramStart"/>
      <w:r>
        <w:rPr>
          <w:lang w:val="en-US"/>
        </w:rPr>
        <w:t>in order to</w:t>
      </w:r>
      <w:proofErr w:type="gramEnd"/>
      <w:r>
        <w:rPr>
          <w:lang w:val="en-US"/>
        </w:rPr>
        <w:t xml:space="preserve"> evaluate and </w:t>
      </w:r>
      <w:proofErr w:type="spellStart"/>
      <w:r>
        <w:rPr>
          <w:lang w:val="en-US"/>
        </w:rPr>
        <w:t>analyse</w:t>
      </w:r>
      <w:proofErr w:type="spellEnd"/>
      <w:r>
        <w:rPr>
          <w:lang w:val="en-US"/>
        </w:rPr>
        <w:t xml:space="preserve"> my strength and weak points. Reflective practices can be considered as an important part of personal development. Reflection is generally </w:t>
      </w:r>
      <w:proofErr w:type="spellStart"/>
      <w:r>
        <w:rPr>
          <w:lang w:val="en-US"/>
        </w:rPr>
        <w:t>analysing</w:t>
      </w:r>
      <w:proofErr w:type="spellEnd"/>
      <w:r>
        <w:rPr>
          <w:lang w:val="en-US"/>
        </w:rPr>
        <w:t xml:space="preserve"> and </w:t>
      </w:r>
      <w:r>
        <w:rPr>
          <w:lang w:val="en-US"/>
        </w:rPr>
        <w:t>assessing the experiences gained throughout life. Reflecting on a certain situation, helps in identifying the areas of improvements as well as existing capabilities (</w:t>
      </w:r>
      <w:r>
        <w:rPr>
          <w:color w:val="222222"/>
          <w:u w:color="222222"/>
          <w:shd w:val="clear" w:color="auto" w:fill="FFFFFF"/>
        </w:rPr>
        <w:t xml:space="preserve">Knapp </w:t>
      </w:r>
      <w:r>
        <w:rPr>
          <w:i/>
          <w:iCs/>
          <w:color w:val="222222"/>
          <w:u w:color="222222"/>
          <w:shd w:val="clear" w:color="auto" w:fill="FFFFFF"/>
          <w:lang w:val="nl-NL"/>
        </w:rPr>
        <w:t>et al</w:t>
      </w:r>
      <w:r>
        <w:rPr>
          <w:color w:val="222222"/>
          <w:u w:color="222222"/>
          <w:shd w:val="clear" w:color="auto" w:fill="FFFFFF"/>
        </w:rPr>
        <w:t>., 2017</w:t>
      </w:r>
      <w:r>
        <w:rPr>
          <w:lang w:val="en-US"/>
        </w:rPr>
        <w:t>). Knowing about the existing capabilities helps in understanding the ma</w:t>
      </w:r>
      <w:r>
        <w:rPr>
          <w:lang w:val="en-US"/>
        </w:rPr>
        <w:t xml:space="preserve">nner in which the competencies can put to use effectively and identification of the weak points will point out the strategies to be taken for continuous improvement and development. In other </w:t>
      </w:r>
      <w:proofErr w:type="gramStart"/>
      <w:r>
        <w:rPr>
          <w:lang w:val="en-US"/>
        </w:rPr>
        <w:t>words</w:t>
      </w:r>
      <w:proofErr w:type="gramEnd"/>
      <w:r>
        <w:rPr>
          <w:lang w:val="en-US"/>
        </w:rPr>
        <w:t xml:space="preserve"> it can be stated that reflection is a form of self-learning</w:t>
      </w:r>
      <w:r>
        <w:rPr>
          <w:lang w:val="en-US"/>
        </w:rPr>
        <w:t xml:space="preserve"> and self-development approach (</w:t>
      </w:r>
      <w:r>
        <w:rPr>
          <w:color w:val="222222"/>
          <w:u w:color="222222"/>
          <w:shd w:val="clear" w:color="auto" w:fill="FFFFFF"/>
          <w:lang w:val="fr-FR"/>
        </w:rPr>
        <w:t xml:space="preserve">Travers </w:t>
      </w:r>
      <w:r>
        <w:rPr>
          <w:i/>
          <w:iCs/>
          <w:color w:val="222222"/>
          <w:u w:color="222222"/>
          <w:shd w:val="clear" w:color="auto" w:fill="FFFFFF"/>
          <w:lang w:val="nl-NL"/>
        </w:rPr>
        <w:t>et al</w:t>
      </w:r>
      <w:r>
        <w:rPr>
          <w:color w:val="222222"/>
          <w:u w:color="222222"/>
          <w:shd w:val="clear" w:color="auto" w:fill="FFFFFF"/>
        </w:rPr>
        <w:t>., 2015</w:t>
      </w:r>
      <w:r>
        <w:rPr>
          <w:lang w:val="en-US"/>
        </w:rPr>
        <w:t>). In this assignment I have reflected on a situation in my life from which I have been able to learn certain important things associated with my overall development and improvement. For continuing with t</w:t>
      </w:r>
      <w:r>
        <w:rPr>
          <w:lang w:val="en-US"/>
        </w:rPr>
        <w:t xml:space="preserve">he </w:t>
      </w:r>
      <w:proofErr w:type="gramStart"/>
      <w:r>
        <w:rPr>
          <w:lang w:val="en-US"/>
        </w:rPr>
        <w:t>reflection</w:t>
      </w:r>
      <w:proofErr w:type="gramEnd"/>
      <w:r>
        <w:rPr>
          <w:lang w:val="en-US"/>
        </w:rPr>
        <w:t xml:space="preserve"> I have used Gibb's reflective model because of its simple and easily understandable framework (</w:t>
      </w:r>
      <w:proofErr w:type="spellStart"/>
      <w:r>
        <w:rPr>
          <w:color w:val="222222"/>
          <w:u w:color="222222"/>
          <w:shd w:val="clear" w:color="auto" w:fill="FFFFFF"/>
        </w:rPr>
        <w:t>Huseb</w:t>
      </w:r>
      <w:proofErr w:type="spellEnd"/>
      <w:r>
        <w:rPr>
          <w:rFonts w:ascii="Arial Unicode MS" w:hAnsi="Times New Roman"/>
          <w:color w:val="222222"/>
          <w:u w:color="222222"/>
          <w:shd w:val="clear" w:color="auto" w:fill="FFFFFF"/>
          <w:lang w:val="da-DK"/>
        </w:rPr>
        <w:t>ø</w:t>
      </w:r>
      <w:r>
        <w:rPr>
          <w:rFonts w:ascii="Arial Unicode MS" w:hAnsi="Times New Roman"/>
          <w:color w:val="222222"/>
          <w:u w:color="222222"/>
          <w:shd w:val="clear" w:color="auto" w:fill="FFFFFF"/>
          <w:lang w:val="da-DK"/>
        </w:rPr>
        <w:t xml:space="preserve"> </w:t>
      </w:r>
      <w:r>
        <w:rPr>
          <w:i/>
          <w:iCs/>
          <w:color w:val="222222"/>
          <w:u w:color="222222"/>
          <w:shd w:val="clear" w:color="auto" w:fill="FFFFFF"/>
          <w:lang w:val="nl-NL"/>
        </w:rPr>
        <w:t>et al</w:t>
      </w:r>
      <w:r>
        <w:rPr>
          <w:color w:val="222222"/>
          <w:u w:color="222222"/>
          <w:shd w:val="clear" w:color="auto" w:fill="FFFFFF"/>
        </w:rPr>
        <w:t>., 2015</w:t>
      </w:r>
      <w:r>
        <w:t>).</w:t>
      </w:r>
    </w:p>
    <w:p w14:paraId="38823128" w14:textId="77777777" w:rsidR="00471B33" w:rsidRDefault="008F1F3A">
      <w:pPr>
        <w:pStyle w:val="Heading"/>
      </w:pPr>
      <w:bookmarkStart w:id="1" w:name="_Toc1"/>
      <w:r>
        <w:rPr>
          <w:rFonts w:eastAsia="Arial Unicode MS" w:hAnsi="Arial Unicode MS" w:cs="Arial Unicode MS"/>
          <w:lang w:val="en-US"/>
        </w:rPr>
        <w:t>Gibb's Reflective Analysis</w:t>
      </w:r>
      <w:bookmarkEnd w:id="1"/>
    </w:p>
    <w:p w14:paraId="75A4A90A" w14:textId="77777777" w:rsidR="00471B33" w:rsidRDefault="008F1F3A">
      <w:pPr>
        <w:pStyle w:val="Body"/>
        <w:jc w:val="center"/>
      </w:pPr>
      <w:r>
        <w:rPr>
          <w:noProof/>
        </w:rPr>
        <w:drawing>
          <wp:inline distT="0" distB="0" distL="0" distR="0" wp14:anchorId="204F292C" wp14:editId="17EB4751">
            <wp:extent cx="3657600" cy="304697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pic:nvPicPr>
                  <pic:blipFill>
                    <a:blip r:embed="rId7"/>
                    <a:stretch>
                      <a:fillRect/>
                    </a:stretch>
                  </pic:blipFill>
                  <pic:spPr>
                    <a:xfrm>
                      <a:off x="0" y="0"/>
                      <a:ext cx="3657600" cy="3046972"/>
                    </a:xfrm>
                    <a:prstGeom prst="rect">
                      <a:avLst/>
                    </a:prstGeom>
                    <a:ln w="9525" cap="flat">
                      <a:solidFill>
                        <a:srgbClr val="000000"/>
                      </a:solidFill>
                      <a:prstDash val="solid"/>
                      <a:miter lim="800000"/>
                    </a:ln>
                    <a:effectLst/>
                  </pic:spPr>
                </pic:pic>
              </a:graphicData>
            </a:graphic>
          </wp:inline>
        </w:drawing>
      </w:r>
    </w:p>
    <w:p w14:paraId="48F5D8D9" w14:textId="77777777" w:rsidR="00471B33" w:rsidRDefault="008F1F3A">
      <w:pPr>
        <w:pStyle w:val="Body"/>
        <w:jc w:val="center"/>
      </w:pPr>
      <w:proofErr w:type="gramStart"/>
      <w:r>
        <w:rPr>
          <w:lang w:val="fr-FR"/>
        </w:rPr>
        <w:t>Source:</w:t>
      </w:r>
      <w:proofErr w:type="gramEnd"/>
      <w:r>
        <w:rPr>
          <w:lang w:val="fr-FR"/>
        </w:rPr>
        <w:t xml:space="preserve"> (</w:t>
      </w:r>
      <w:proofErr w:type="spellStart"/>
      <w:r>
        <w:rPr>
          <w:color w:val="222222"/>
          <w:u w:color="222222"/>
          <w:shd w:val="clear" w:color="auto" w:fill="FFFFFF"/>
        </w:rPr>
        <w:t>Huseb</w:t>
      </w:r>
      <w:proofErr w:type="spellEnd"/>
      <w:r>
        <w:rPr>
          <w:rFonts w:hAnsi="Times New Roman"/>
          <w:color w:val="222222"/>
          <w:u w:color="222222"/>
          <w:shd w:val="clear" w:color="auto" w:fill="FFFFFF"/>
          <w:lang w:val="da-DK"/>
        </w:rPr>
        <w:t xml:space="preserve">ø </w:t>
      </w:r>
      <w:r>
        <w:rPr>
          <w:i/>
          <w:iCs/>
          <w:color w:val="222222"/>
          <w:u w:color="222222"/>
          <w:shd w:val="clear" w:color="auto" w:fill="FFFFFF"/>
          <w:lang w:val="nl-NL"/>
        </w:rPr>
        <w:t>et al</w:t>
      </w:r>
      <w:r>
        <w:rPr>
          <w:color w:val="222222"/>
          <w:u w:color="222222"/>
          <w:shd w:val="clear" w:color="auto" w:fill="FFFFFF"/>
        </w:rPr>
        <w:t>., 2015</w:t>
      </w:r>
      <w:r>
        <w:t>)</w:t>
      </w:r>
    </w:p>
    <w:p w14:paraId="1A8CCC2F" w14:textId="77777777" w:rsidR="00471B33" w:rsidRDefault="008F1F3A">
      <w:pPr>
        <w:pStyle w:val="Heading2"/>
      </w:pPr>
      <w:bookmarkStart w:id="2" w:name="_Toc2"/>
      <w:r>
        <w:rPr>
          <w:rFonts w:eastAsia="Arial Unicode MS" w:hAnsi="Arial Unicode MS" w:cs="Arial Unicode MS"/>
          <w:lang w:val="en-US"/>
        </w:rPr>
        <w:lastRenderedPageBreak/>
        <w:t>Description</w:t>
      </w:r>
      <w:bookmarkEnd w:id="2"/>
    </w:p>
    <w:p w14:paraId="2681E844" w14:textId="77777777" w:rsidR="00471B33" w:rsidRDefault="008F1F3A">
      <w:pPr>
        <w:pStyle w:val="Body"/>
      </w:pPr>
      <w:r>
        <w:rPr>
          <w:lang w:val="en-US"/>
        </w:rPr>
        <w:t xml:space="preserve">We were given a role play assignment at the University where we had to work in a group of two. One member of the group had to talk about a </w:t>
      </w:r>
      <w:proofErr w:type="gramStart"/>
      <w:r>
        <w:rPr>
          <w:lang w:val="en-US"/>
        </w:rPr>
        <w:t>particular situation</w:t>
      </w:r>
      <w:proofErr w:type="gramEnd"/>
      <w:r>
        <w:rPr>
          <w:lang w:val="en-US"/>
        </w:rPr>
        <w:t xml:space="preserve"> for five minutes while the other partner had to observe and provide comments on the performance.</w:t>
      </w:r>
      <w:r>
        <w:rPr>
          <w:lang w:val="en-US"/>
        </w:rPr>
        <w:t xml:space="preserve"> I and my team member chose a topic to talk on for five minutes. I was to talk on an incident where a manager of a club had to deal with a situation where the guests had not worn the dress as per the club rules and dress code. I failed to complete the role</w:t>
      </w:r>
      <w:r>
        <w:rPr>
          <w:lang w:val="en-US"/>
        </w:rPr>
        <w:t xml:space="preserve"> play because I forgot most of the things which I had practiced. Because of this my oral presentation got over within three minutes but I had to effectively use the entire five minutes allocated for the oral presentation. My mentor asked me to continue wit</w:t>
      </w:r>
      <w:r>
        <w:rPr>
          <w:lang w:val="en-US"/>
        </w:rPr>
        <w:t xml:space="preserve">h my talk for another two </w:t>
      </w:r>
      <w:proofErr w:type="gramStart"/>
      <w:r>
        <w:rPr>
          <w:lang w:val="en-US"/>
        </w:rPr>
        <w:t>minutes</w:t>
      </w:r>
      <w:proofErr w:type="gramEnd"/>
      <w:r>
        <w:rPr>
          <w:lang w:val="en-US"/>
        </w:rPr>
        <w:t xml:space="preserve"> but nothing came into my mind as I had told the things I had to say. My partner in her feedback mentioned that my talk lacked a proper conclusion. But I informed her that I did talk about the final proposition made by the </w:t>
      </w:r>
      <w:r>
        <w:rPr>
          <w:lang w:val="en-US"/>
        </w:rPr>
        <w:t xml:space="preserve">manager at the club for the member and his guest. </w:t>
      </w:r>
    </w:p>
    <w:p w14:paraId="60B82D3A" w14:textId="77777777" w:rsidR="00471B33" w:rsidRDefault="008F1F3A">
      <w:pPr>
        <w:pStyle w:val="Heading2"/>
      </w:pPr>
      <w:bookmarkStart w:id="3" w:name="_Toc3"/>
      <w:r>
        <w:rPr>
          <w:rFonts w:eastAsia="Arial Unicode MS" w:hAnsi="Arial Unicode MS" w:cs="Arial Unicode MS"/>
          <w:lang w:val="nl-NL"/>
        </w:rPr>
        <w:t>Feelings</w:t>
      </w:r>
      <w:bookmarkEnd w:id="3"/>
    </w:p>
    <w:p w14:paraId="14ABF093" w14:textId="77777777" w:rsidR="00471B33" w:rsidRDefault="008F1F3A">
      <w:pPr>
        <w:pStyle w:val="Body"/>
      </w:pPr>
      <w:r>
        <w:rPr>
          <w:lang w:val="en-US"/>
        </w:rPr>
        <w:t>At the start of the oral presentation I felt very nervous and anxious about my performance. I have the habit of forgetting things when I face any audience. The same thing happened with me during t</w:t>
      </w:r>
      <w:r>
        <w:rPr>
          <w:lang w:val="en-US"/>
        </w:rPr>
        <w:t>he role play because I forgot most of the things and was at a loss of word in the last minute. As per my lecturer's feedback I started good but failed to conclude my performance in an effective manner. I felt helpless when I finished my talking in an abrup</w:t>
      </w:r>
      <w:r>
        <w:rPr>
          <w:lang w:val="en-US"/>
        </w:rPr>
        <w:t xml:space="preserve">t manner and was unable to use the allocated five minutes. I could not master up the courage or motivation to expand my oral presentation for another two minutes. I searched for some potential aspect to </w:t>
      </w:r>
      <w:proofErr w:type="gramStart"/>
      <w:r>
        <w:rPr>
          <w:lang w:val="en-US"/>
        </w:rPr>
        <w:t>continue on</w:t>
      </w:r>
      <w:proofErr w:type="gramEnd"/>
      <w:r>
        <w:rPr>
          <w:lang w:val="en-US"/>
        </w:rPr>
        <w:t xml:space="preserve"> but was not able to do so. </w:t>
      </w:r>
    </w:p>
    <w:p w14:paraId="2338FD76" w14:textId="77777777" w:rsidR="00471B33" w:rsidRDefault="008F1F3A">
      <w:pPr>
        <w:pStyle w:val="Heading2"/>
      </w:pPr>
      <w:bookmarkStart w:id="4" w:name="_Toc4"/>
      <w:r>
        <w:rPr>
          <w:rFonts w:eastAsia="Arial Unicode MS" w:hAnsi="Arial Unicode MS" w:cs="Arial Unicode MS"/>
        </w:rPr>
        <w:t>Evaluation</w:t>
      </w:r>
      <w:bookmarkEnd w:id="4"/>
    </w:p>
    <w:p w14:paraId="5C606B56" w14:textId="77777777" w:rsidR="00471B33" w:rsidRDefault="008F1F3A">
      <w:pPr>
        <w:pStyle w:val="Body"/>
      </w:pPr>
      <w:r>
        <w:rPr>
          <w:lang w:val="en-US"/>
        </w:rPr>
        <w:t>Ta</w:t>
      </w:r>
      <w:r>
        <w:rPr>
          <w:lang w:val="en-US"/>
        </w:rPr>
        <w:t xml:space="preserve">king participation in this role play assisted me in evaluating my strength points as well as weak points. This </w:t>
      </w:r>
      <w:proofErr w:type="gramStart"/>
      <w:r>
        <w:rPr>
          <w:lang w:val="en-US"/>
        </w:rPr>
        <w:t>particular situation</w:t>
      </w:r>
      <w:proofErr w:type="gramEnd"/>
      <w:r>
        <w:rPr>
          <w:lang w:val="en-US"/>
        </w:rPr>
        <w:t xml:space="preserve"> contributed a lot in my understanding of my present abilities and weaknesses. I </w:t>
      </w:r>
      <w:proofErr w:type="spellStart"/>
      <w:r>
        <w:rPr>
          <w:lang w:val="en-US"/>
        </w:rPr>
        <w:t>realised</w:t>
      </w:r>
      <w:proofErr w:type="spellEnd"/>
      <w:r>
        <w:rPr>
          <w:lang w:val="en-US"/>
        </w:rPr>
        <w:t xml:space="preserve"> that I lack the ability of properly</w:t>
      </w:r>
      <w:r>
        <w:rPr>
          <w:lang w:val="en-US"/>
        </w:rPr>
        <w:t xml:space="preserve"> managing any situation through effective implementation of self-management skills. I lacked suitable level of confidence and motivation to express my ideas, perceptions and thoughts in a creative manner in front of the audience. I do try to present my ide</w:t>
      </w:r>
      <w:r>
        <w:rPr>
          <w:lang w:val="en-US"/>
        </w:rPr>
        <w:t xml:space="preserve">as </w:t>
      </w:r>
      <w:proofErr w:type="gramStart"/>
      <w:r>
        <w:rPr>
          <w:lang w:val="en-US"/>
        </w:rPr>
        <w:t>effectively</w:t>
      </w:r>
      <w:proofErr w:type="gramEnd"/>
      <w:r>
        <w:rPr>
          <w:lang w:val="en-US"/>
        </w:rPr>
        <w:t xml:space="preserve"> but my anxiety and nervousness take over my other skills. During the oral presentation I developed the perception that I have good verbal communication skills. I did forget some of the crucial </w:t>
      </w:r>
      <w:proofErr w:type="gramStart"/>
      <w:r>
        <w:rPr>
          <w:lang w:val="en-US"/>
        </w:rPr>
        <w:t>information</w:t>
      </w:r>
      <w:proofErr w:type="gramEnd"/>
      <w:r>
        <w:rPr>
          <w:lang w:val="en-US"/>
        </w:rPr>
        <w:t xml:space="preserve"> but I was able to smartly convey tha</w:t>
      </w:r>
      <w:r>
        <w:rPr>
          <w:lang w:val="en-US"/>
        </w:rPr>
        <w:t xml:space="preserve">t information which I remembered. Therefore, I had fluency while talking but I need to improve my abilities to interact properly. Suitable interaction not only depends </w:t>
      </w:r>
      <w:r>
        <w:rPr>
          <w:lang w:val="en-US"/>
        </w:rPr>
        <w:lastRenderedPageBreak/>
        <w:t>on fluency of talking but also on the kind of gestures, expressions and body language us</w:t>
      </w:r>
      <w:r>
        <w:rPr>
          <w:lang w:val="en-US"/>
        </w:rPr>
        <w:t>ed (</w:t>
      </w:r>
      <w:proofErr w:type="spellStart"/>
      <w:r>
        <w:rPr>
          <w:color w:val="222222"/>
          <w:u w:color="222222"/>
          <w:shd w:val="clear" w:color="auto" w:fill="FFFFFF"/>
        </w:rPr>
        <w:t>Bremner</w:t>
      </w:r>
      <w:proofErr w:type="spellEnd"/>
      <w:r>
        <w:rPr>
          <w:color w:val="222222"/>
          <w:u w:color="222222"/>
          <w:shd w:val="clear" w:color="auto" w:fill="FFFFFF"/>
        </w:rPr>
        <w:t xml:space="preserve"> </w:t>
      </w:r>
      <w:r>
        <w:rPr>
          <w:i/>
          <w:iCs/>
          <w:color w:val="222222"/>
          <w:u w:color="222222"/>
          <w:shd w:val="clear" w:color="auto" w:fill="FFFFFF"/>
          <w:lang w:val="nl-NL"/>
        </w:rPr>
        <w:t>et al</w:t>
      </w:r>
      <w:r>
        <w:rPr>
          <w:color w:val="222222"/>
          <w:u w:color="222222"/>
          <w:shd w:val="clear" w:color="auto" w:fill="FFFFFF"/>
        </w:rPr>
        <w:t>., 2019</w:t>
      </w:r>
      <w:r>
        <w:rPr>
          <w:lang w:val="en-US"/>
        </w:rPr>
        <w:t xml:space="preserve">). I am fluent but do not proper idea about the use of correct body language and gestures while approaching an audience. I need to work greatly in improving my level of confidence. I do not have the competency of regaining my level </w:t>
      </w:r>
      <w:r>
        <w:rPr>
          <w:lang w:val="en-US"/>
        </w:rPr>
        <w:t>of confidence and managing any situation from the middle. Because of this inability I could not resume my talking on the topic further for completing the entire five minutes (</w:t>
      </w:r>
      <w:r>
        <w:rPr>
          <w:color w:val="222222"/>
          <w:u w:color="222222"/>
          <w:shd w:val="clear" w:color="auto" w:fill="FFFFFF"/>
          <w:lang w:val="de-DE"/>
        </w:rPr>
        <w:t>Sonnenschein and Ferguson, 2019</w:t>
      </w:r>
      <w:r>
        <w:rPr>
          <w:lang w:val="en-US"/>
        </w:rPr>
        <w:t>). I am a hard worker as I had practiced extensive</w:t>
      </w:r>
      <w:r>
        <w:rPr>
          <w:lang w:val="en-US"/>
        </w:rPr>
        <w:t xml:space="preserve">ly </w:t>
      </w:r>
      <w:proofErr w:type="gramStart"/>
      <w:r>
        <w:rPr>
          <w:lang w:val="en-US"/>
        </w:rPr>
        <w:t>in order to</w:t>
      </w:r>
      <w:proofErr w:type="gramEnd"/>
      <w:r>
        <w:rPr>
          <w:lang w:val="en-US"/>
        </w:rPr>
        <w:t xml:space="preserve"> complete my oral presentation within exactly five minutes. Besides evaluating my individual </w:t>
      </w:r>
      <w:proofErr w:type="gramStart"/>
      <w:r>
        <w:rPr>
          <w:lang w:val="en-US"/>
        </w:rPr>
        <w:t>performance</w:t>
      </w:r>
      <w:proofErr w:type="gramEnd"/>
      <w:r>
        <w:rPr>
          <w:lang w:val="en-US"/>
        </w:rPr>
        <w:t xml:space="preserve"> I also evaluated through my reflection that my team work with my partner was not effective. She had to provide me with useful and relevan</w:t>
      </w:r>
      <w:r>
        <w:rPr>
          <w:lang w:val="en-US"/>
        </w:rPr>
        <w:t xml:space="preserve">t feedback about my performance in front of the class and my lecturer. The feedback she provided me was not relevant. She said that I had not given any </w:t>
      </w:r>
      <w:proofErr w:type="gramStart"/>
      <w:r>
        <w:rPr>
          <w:lang w:val="en-US"/>
        </w:rPr>
        <w:t>conclusion</w:t>
      </w:r>
      <w:proofErr w:type="gramEnd"/>
      <w:r>
        <w:rPr>
          <w:lang w:val="en-US"/>
        </w:rPr>
        <w:t xml:space="preserve"> but I did conclude the situation by talking about the decision taken by the manager of the cl</w:t>
      </w:r>
      <w:r>
        <w:rPr>
          <w:lang w:val="en-US"/>
        </w:rPr>
        <w:t xml:space="preserve">ub. I </w:t>
      </w:r>
      <w:proofErr w:type="spellStart"/>
      <w:r>
        <w:rPr>
          <w:lang w:val="en-US"/>
        </w:rPr>
        <w:t>realised</w:t>
      </w:r>
      <w:proofErr w:type="spellEnd"/>
      <w:r>
        <w:rPr>
          <w:lang w:val="en-US"/>
        </w:rPr>
        <w:t xml:space="preserve"> that our teamwork lacked suitable coordination, communication and adjustment (</w:t>
      </w:r>
      <w:proofErr w:type="spellStart"/>
      <w:r>
        <w:rPr>
          <w:color w:val="222222"/>
          <w:u w:color="222222"/>
          <w:shd w:val="clear" w:color="auto" w:fill="FFFFFF"/>
        </w:rPr>
        <w:t>Donia</w:t>
      </w:r>
      <w:proofErr w:type="spellEnd"/>
      <w:r>
        <w:rPr>
          <w:color w:val="222222"/>
          <w:u w:color="222222"/>
          <w:shd w:val="clear" w:color="auto" w:fill="FFFFFF"/>
        </w:rPr>
        <w:t xml:space="preserve"> </w:t>
      </w:r>
      <w:r>
        <w:rPr>
          <w:i/>
          <w:iCs/>
          <w:color w:val="222222"/>
          <w:u w:color="222222"/>
          <w:shd w:val="clear" w:color="auto" w:fill="FFFFFF"/>
          <w:lang w:val="nl-NL"/>
        </w:rPr>
        <w:t xml:space="preserve">et al., </w:t>
      </w:r>
      <w:r>
        <w:rPr>
          <w:color w:val="222222"/>
          <w:u w:color="222222"/>
          <w:shd w:val="clear" w:color="auto" w:fill="FFFFFF"/>
        </w:rPr>
        <w:t>2018</w:t>
      </w:r>
      <w:r>
        <w:rPr>
          <w:lang w:val="en-US"/>
        </w:rPr>
        <w:t>). Both of us failed to play our role in an effective manner. I was unable to deliver a better presentation through proper utilization of time an</w:t>
      </w:r>
      <w:r>
        <w:rPr>
          <w:lang w:val="en-US"/>
        </w:rPr>
        <w:t xml:space="preserve">d content. My team member was not able to provide me the necessary support through her feedback and suggestions. On an overall basis I </w:t>
      </w:r>
      <w:proofErr w:type="gramStart"/>
      <w:r>
        <w:rPr>
          <w:lang w:val="en-US"/>
        </w:rPr>
        <w:t>am of the opinion that</w:t>
      </w:r>
      <w:proofErr w:type="gramEnd"/>
      <w:r>
        <w:rPr>
          <w:lang w:val="en-US"/>
        </w:rPr>
        <w:t xml:space="preserve"> I need to improve my level of confidence in order to improve my presentations before audience in f</w:t>
      </w:r>
      <w:r>
        <w:rPr>
          <w:lang w:val="en-US"/>
        </w:rPr>
        <w:t xml:space="preserve">uture. I have to gain knowledge about </w:t>
      </w:r>
      <w:proofErr w:type="gramStart"/>
      <w:r>
        <w:rPr>
          <w:lang w:val="en-US"/>
        </w:rPr>
        <w:t>team work</w:t>
      </w:r>
      <w:proofErr w:type="gramEnd"/>
      <w:r>
        <w:rPr>
          <w:lang w:val="en-US"/>
        </w:rPr>
        <w:t xml:space="preserve"> and role play within a team. From my errors during this assignment I came to know about the areas which I </w:t>
      </w:r>
      <w:proofErr w:type="gramStart"/>
      <w:r>
        <w:rPr>
          <w:lang w:val="en-US"/>
        </w:rPr>
        <w:t>have to</w:t>
      </w:r>
      <w:proofErr w:type="gramEnd"/>
      <w:r>
        <w:rPr>
          <w:lang w:val="en-US"/>
        </w:rPr>
        <w:t xml:space="preserve"> work upon for carrying out my continuous personal and professional development. </w:t>
      </w:r>
      <w:proofErr w:type="gramStart"/>
      <w:r>
        <w:rPr>
          <w:lang w:val="en-US"/>
        </w:rPr>
        <w:t>On the basis o</w:t>
      </w:r>
      <w:r>
        <w:rPr>
          <w:lang w:val="en-US"/>
        </w:rPr>
        <w:t>f</w:t>
      </w:r>
      <w:proofErr w:type="gramEnd"/>
      <w:r>
        <w:rPr>
          <w:lang w:val="en-US"/>
        </w:rPr>
        <w:t xml:space="preserve"> this reflective evaluation I will plan my action plan and implement for my further development in future.</w:t>
      </w:r>
    </w:p>
    <w:p w14:paraId="7A02A96A" w14:textId="77777777" w:rsidR="00471B33" w:rsidRDefault="008F1F3A">
      <w:pPr>
        <w:pStyle w:val="Heading2"/>
      </w:pPr>
      <w:bookmarkStart w:id="5" w:name="_Toc5"/>
      <w:r>
        <w:rPr>
          <w:rFonts w:eastAsia="Arial Unicode MS" w:hAnsi="Arial Unicode MS" w:cs="Arial Unicode MS"/>
        </w:rPr>
        <w:t>Analysis</w:t>
      </w:r>
      <w:bookmarkEnd w:id="5"/>
    </w:p>
    <w:p w14:paraId="532A4C48" w14:textId="77777777" w:rsidR="00471B33" w:rsidRDefault="008F1F3A">
      <w:pPr>
        <w:pStyle w:val="Body"/>
      </w:pPr>
      <w:r>
        <w:rPr>
          <w:lang w:val="en-US"/>
        </w:rPr>
        <w:t xml:space="preserve">From the above evaluation I </w:t>
      </w:r>
      <w:proofErr w:type="spellStart"/>
      <w:r>
        <w:rPr>
          <w:lang w:val="en-US"/>
        </w:rPr>
        <w:t>analysed</w:t>
      </w:r>
      <w:proofErr w:type="spellEnd"/>
      <w:r>
        <w:rPr>
          <w:lang w:val="en-US"/>
        </w:rPr>
        <w:t xml:space="preserve"> that I need to improve and develop skills like improving my level of confidence, working on my non-ver</w:t>
      </w:r>
      <w:r>
        <w:rPr>
          <w:lang w:val="en-US"/>
        </w:rPr>
        <w:t xml:space="preserve">bal communication skills, time management skills, self-management skills, analytical skills, leadership skills, team working skills and </w:t>
      </w:r>
      <w:proofErr w:type="spellStart"/>
      <w:r>
        <w:rPr>
          <w:lang w:val="en-US"/>
        </w:rPr>
        <w:t>self evaluation</w:t>
      </w:r>
      <w:proofErr w:type="spellEnd"/>
      <w:r>
        <w:rPr>
          <w:lang w:val="en-US"/>
        </w:rPr>
        <w:t xml:space="preserve"> skills. From the perspective of </w:t>
      </w:r>
      <w:proofErr w:type="gramStart"/>
      <w:r>
        <w:rPr>
          <w:lang w:val="en-US"/>
        </w:rPr>
        <w:t>knowledge</w:t>
      </w:r>
      <w:proofErr w:type="gramEnd"/>
      <w:r>
        <w:rPr>
          <w:lang w:val="en-US"/>
        </w:rPr>
        <w:t xml:space="preserve"> I </w:t>
      </w:r>
      <w:proofErr w:type="spellStart"/>
      <w:r>
        <w:rPr>
          <w:lang w:val="en-US"/>
        </w:rPr>
        <w:t>analysed</w:t>
      </w:r>
      <w:proofErr w:type="spellEnd"/>
      <w:r>
        <w:rPr>
          <w:lang w:val="en-US"/>
        </w:rPr>
        <w:t xml:space="preserve"> that I need to learn about the different aspects of</w:t>
      </w:r>
      <w:r>
        <w:rPr>
          <w:lang w:val="en-US"/>
        </w:rPr>
        <w:t xml:space="preserve"> team work and team role play. With respect to </w:t>
      </w:r>
      <w:proofErr w:type="gramStart"/>
      <w:r>
        <w:rPr>
          <w:lang w:val="en-US"/>
        </w:rPr>
        <w:t>team work</w:t>
      </w:r>
      <w:proofErr w:type="gramEnd"/>
      <w:r>
        <w:rPr>
          <w:lang w:val="en-US"/>
        </w:rPr>
        <w:t xml:space="preserve"> it must be kept in mind that building of a suitable team can only initiate better team work. Bruce Tuckman in 1965 introduced his team building theory. According to Tuckman's theory there are four st</w:t>
      </w:r>
      <w:r>
        <w:rPr>
          <w:lang w:val="en-US"/>
        </w:rPr>
        <w:t>ages to effective team building (</w:t>
      </w:r>
      <w:proofErr w:type="spellStart"/>
      <w:r>
        <w:rPr>
          <w:color w:val="222222"/>
          <w:u w:color="222222"/>
          <w:shd w:val="clear" w:color="auto" w:fill="FFFFFF"/>
        </w:rPr>
        <w:t>Kiweewa</w:t>
      </w:r>
      <w:proofErr w:type="spellEnd"/>
      <w:r>
        <w:rPr>
          <w:color w:val="222222"/>
          <w:u w:color="222222"/>
          <w:shd w:val="clear" w:color="auto" w:fill="FFFFFF"/>
        </w:rPr>
        <w:t xml:space="preserve"> </w:t>
      </w:r>
      <w:r>
        <w:rPr>
          <w:i/>
          <w:iCs/>
          <w:color w:val="222222"/>
          <w:u w:color="222222"/>
          <w:shd w:val="clear" w:color="auto" w:fill="FFFFFF"/>
          <w:lang w:val="nl-NL"/>
        </w:rPr>
        <w:t>et al</w:t>
      </w:r>
      <w:r>
        <w:rPr>
          <w:color w:val="222222"/>
          <w:u w:color="222222"/>
          <w:shd w:val="clear" w:color="auto" w:fill="FFFFFF"/>
        </w:rPr>
        <w:t>., 2018</w:t>
      </w:r>
      <w:r>
        <w:rPr>
          <w:lang w:val="en-US"/>
        </w:rPr>
        <w:t xml:space="preserve">). These four stages are forming, storming, norming and performing. In the later years through further study Tuckman added a fifth stage to his theory, namely, the stage of adjourning. The stage of </w:t>
      </w:r>
      <w:r>
        <w:rPr>
          <w:lang w:val="en-US"/>
        </w:rPr>
        <w:t xml:space="preserve">forming is about assembling of </w:t>
      </w:r>
      <w:r>
        <w:rPr>
          <w:lang w:val="en-US"/>
        </w:rPr>
        <w:lastRenderedPageBreak/>
        <w:t xml:space="preserve">members to build the team. At this stage the team members try to build a bond with one another in order to make the </w:t>
      </w:r>
      <w:proofErr w:type="gramStart"/>
      <w:r>
        <w:rPr>
          <w:lang w:val="en-US"/>
        </w:rPr>
        <w:t>team work</w:t>
      </w:r>
      <w:proofErr w:type="gramEnd"/>
      <w:r>
        <w:rPr>
          <w:lang w:val="en-US"/>
        </w:rPr>
        <w:t xml:space="preserve"> a success. The storming stage refers to the discussing of strategies, ideas, thoughts and perceptio</w:t>
      </w:r>
      <w:r>
        <w:rPr>
          <w:lang w:val="en-US"/>
        </w:rPr>
        <w:t xml:space="preserve">ns for continuing with the </w:t>
      </w:r>
      <w:proofErr w:type="gramStart"/>
      <w:r>
        <w:rPr>
          <w:lang w:val="en-US"/>
        </w:rPr>
        <w:t>team work</w:t>
      </w:r>
      <w:proofErr w:type="gramEnd"/>
      <w:r>
        <w:rPr>
          <w:lang w:val="en-US"/>
        </w:rPr>
        <w:t>. In this stage the team members try to find out suitable ways of conducting the tasks and attaining best results (</w:t>
      </w:r>
      <w:r>
        <w:rPr>
          <w:color w:val="222222"/>
          <w:u w:color="222222"/>
          <w:shd w:val="clear" w:color="auto" w:fill="FFFFFF"/>
        </w:rPr>
        <w:t xml:space="preserve">Peralta </w:t>
      </w:r>
      <w:r>
        <w:rPr>
          <w:i/>
          <w:iCs/>
          <w:color w:val="222222"/>
          <w:u w:color="222222"/>
          <w:shd w:val="clear" w:color="auto" w:fill="FFFFFF"/>
          <w:lang w:val="nl-NL"/>
        </w:rPr>
        <w:t>et al</w:t>
      </w:r>
      <w:r>
        <w:rPr>
          <w:color w:val="222222"/>
          <w:u w:color="222222"/>
          <w:shd w:val="clear" w:color="auto" w:fill="FFFFFF"/>
        </w:rPr>
        <w:t>., 2018</w:t>
      </w:r>
      <w:r>
        <w:rPr>
          <w:lang w:val="en-US"/>
        </w:rPr>
        <w:t xml:space="preserve">). The norming stage comes after storming where the plans are </w:t>
      </w:r>
      <w:proofErr w:type="gramStart"/>
      <w:r>
        <w:rPr>
          <w:lang w:val="en-US"/>
        </w:rPr>
        <w:t>implemented</w:t>
      </w:r>
      <w:proofErr w:type="gramEnd"/>
      <w:r>
        <w:rPr>
          <w:lang w:val="en-US"/>
        </w:rPr>
        <w:t xml:space="preserve"> and the str</w:t>
      </w:r>
      <w:r>
        <w:rPr>
          <w:lang w:val="en-US"/>
        </w:rPr>
        <w:t>ategies are followed. The team members work along with each other to ensure the success of the team activities. The members start depending on each other for the completion of the tasks. Performing stage highlights the actions taken up the team members and</w:t>
      </w:r>
      <w:r>
        <w:rPr>
          <w:lang w:val="en-US"/>
        </w:rPr>
        <w:t xml:space="preserve"> adjourning stage is all about wrapping up of the </w:t>
      </w:r>
      <w:proofErr w:type="gramStart"/>
      <w:r>
        <w:rPr>
          <w:lang w:val="en-US"/>
        </w:rPr>
        <w:t>team work</w:t>
      </w:r>
      <w:proofErr w:type="gramEnd"/>
      <w:r>
        <w:rPr>
          <w:lang w:val="en-US"/>
        </w:rPr>
        <w:t xml:space="preserve"> (</w:t>
      </w:r>
      <w:r>
        <w:rPr>
          <w:color w:val="222222"/>
          <w:u w:color="222222"/>
          <w:shd w:val="clear" w:color="auto" w:fill="FFFFFF"/>
          <w:lang w:val="it-IT"/>
        </w:rPr>
        <w:t xml:space="preserve">Britton </w:t>
      </w:r>
      <w:r>
        <w:rPr>
          <w:i/>
          <w:iCs/>
          <w:color w:val="222222"/>
          <w:u w:color="222222"/>
          <w:shd w:val="clear" w:color="auto" w:fill="FFFFFF"/>
          <w:lang w:val="nl-NL"/>
        </w:rPr>
        <w:t>et al</w:t>
      </w:r>
      <w:r>
        <w:rPr>
          <w:color w:val="222222"/>
          <w:u w:color="222222"/>
          <w:shd w:val="clear" w:color="auto" w:fill="FFFFFF"/>
        </w:rPr>
        <w:t>., 2017</w:t>
      </w:r>
      <w:r>
        <w:rPr>
          <w:lang w:val="en-US"/>
        </w:rPr>
        <w:t xml:space="preserve">). On the basis of Tuckman's </w:t>
      </w:r>
      <w:proofErr w:type="gramStart"/>
      <w:r>
        <w:rPr>
          <w:lang w:val="en-US"/>
        </w:rPr>
        <w:t>theory</w:t>
      </w:r>
      <w:proofErr w:type="gramEnd"/>
      <w:r>
        <w:rPr>
          <w:lang w:val="en-US"/>
        </w:rPr>
        <w:t xml:space="preserve"> it can be </w:t>
      </w:r>
      <w:proofErr w:type="spellStart"/>
      <w:r>
        <w:rPr>
          <w:lang w:val="en-US"/>
        </w:rPr>
        <w:t>analysed</w:t>
      </w:r>
      <w:proofErr w:type="spellEnd"/>
      <w:r>
        <w:rPr>
          <w:lang w:val="en-US"/>
        </w:rPr>
        <w:t xml:space="preserve"> that our team work lacked many of these stages. Both of us formed a group but we did not participate in the storming sta</w:t>
      </w:r>
      <w:r>
        <w:rPr>
          <w:lang w:val="en-US"/>
        </w:rPr>
        <w:t xml:space="preserve">ge. We did not come up with any kind of strategies and planning to execute our oral presentation and feedback process. We carried on with our individual work which not at all represented our </w:t>
      </w:r>
      <w:proofErr w:type="gramStart"/>
      <w:r>
        <w:rPr>
          <w:lang w:val="en-US"/>
        </w:rPr>
        <w:t>team work</w:t>
      </w:r>
      <w:proofErr w:type="gramEnd"/>
      <w:r>
        <w:rPr>
          <w:lang w:val="en-US"/>
        </w:rPr>
        <w:t>. I lacked suitable knowledge about team roles. Accordin</w:t>
      </w:r>
      <w:r>
        <w:rPr>
          <w:lang w:val="en-US"/>
        </w:rPr>
        <w:t>g to Dr. Meredith Belbin, understanding of team roles is important within a specific team as it helps in the development of strengths and managing of weaknesses for delivering team responsibilities in a better manner (</w:t>
      </w:r>
      <w:r>
        <w:rPr>
          <w:color w:val="222222"/>
          <w:u w:color="222222"/>
          <w:shd w:val="clear" w:color="auto" w:fill="FFFFFF"/>
          <w:lang w:val="en-US"/>
        </w:rPr>
        <w:t xml:space="preserve">Lynch </w:t>
      </w:r>
      <w:r>
        <w:rPr>
          <w:i/>
          <w:iCs/>
          <w:color w:val="222222"/>
          <w:u w:color="222222"/>
          <w:shd w:val="clear" w:color="auto" w:fill="FFFFFF"/>
          <w:lang w:val="nl-NL"/>
        </w:rPr>
        <w:t>et al</w:t>
      </w:r>
      <w:r>
        <w:rPr>
          <w:color w:val="222222"/>
          <w:u w:color="222222"/>
          <w:shd w:val="clear" w:color="auto" w:fill="FFFFFF"/>
        </w:rPr>
        <w:t>., 2018</w:t>
      </w:r>
      <w:r>
        <w:rPr>
          <w:lang w:val="en-US"/>
        </w:rPr>
        <w:t>). With respect to u</w:t>
      </w:r>
      <w:r>
        <w:rPr>
          <w:lang w:val="en-US"/>
        </w:rPr>
        <w:t>nderstanding of team roles it is greatly important to understand the contribution of teamwork leadership. Leadership within teamwork is essential for providing the team activities with a suitable direction. The absence of understanding of team roles and re</w:t>
      </w:r>
      <w:r>
        <w:rPr>
          <w:lang w:val="en-US"/>
        </w:rPr>
        <w:t>sponsibilities can disturb the balance within the team (</w:t>
      </w:r>
      <w:r>
        <w:rPr>
          <w:color w:val="222222"/>
          <w:u w:color="222222"/>
          <w:shd w:val="clear" w:color="auto" w:fill="FFFFFF"/>
          <w:lang w:val="de-DE"/>
        </w:rPr>
        <w:t xml:space="preserve">Ruch </w:t>
      </w:r>
      <w:r>
        <w:rPr>
          <w:i/>
          <w:iCs/>
          <w:color w:val="222222"/>
          <w:u w:color="222222"/>
          <w:shd w:val="clear" w:color="auto" w:fill="FFFFFF"/>
          <w:lang w:val="nl-NL"/>
        </w:rPr>
        <w:t>et al</w:t>
      </w:r>
      <w:r>
        <w:rPr>
          <w:color w:val="222222"/>
          <w:u w:color="222222"/>
          <w:shd w:val="clear" w:color="auto" w:fill="FFFFFF"/>
        </w:rPr>
        <w:t>., 2018</w:t>
      </w:r>
      <w:r>
        <w:rPr>
          <w:lang w:val="en-US"/>
        </w:rPr>
        <w:t xml:space="preserve">). Our team of two people failed to understand the depth of our roles within the team. We worked separately for the assignment. I practiced for the oral presentation and did not give </w:t>
      </w:r>
      <w:r>
        <w:rPr>
          <w:lang w:val="en-US"/>
        </w:rPr>
        <w:t xml:space="preserve">much importance to the fact that my team member could have helped me in my practice. </w:t>
      </w:r>
      <w:proofErr w:type="gramStart"/>
      <w:r>
        <w:rPr>
          <w:lang w:val="en-US"/>
        </w:rPr>
        <w:t>Also</w:t>
      </w:r>
      <w:proofErr w:type="gramEnd"/>
      <w:r>
        <w:rPr>
          <w:lang w:val="en-US"/>
        </w:rPr>
        <w:t xml:space="preserve"> my partner did not give much importance and observation to my performance. Therefore, she failed to provide me with better and valid feedback. By </w:t>
      </w:r>
      <w:proofErr w:type="spellStart"/>
      <w:r>
        <w:rPr>
          <w:lang w:val="en-US"/>
        </w:rPr>
        <w:t>analysing</w:t>
      </w:r>
      <w:proofErr w:type="spellEnd"/>
      <w:r>
        <w:rPr>
          <w:lang w:val="en-US"/>
        </w:rPr>
        <w:t xml:space="preserve"> the theori</w:t>
      </w:r>
      <w:r>
        <w:rPr>
          <w:lang w:val="en-US"/>
        </w:rPr>
        <w:t xml:space="preserve">es of Tuckman and Belbin it can be said that understanding and evaluation of team </w:t>
      </w:r>
      <w:proofErr w:type="gramStart"/>
      <w:r>
        <w:rPr>
          <w:lang w:val="en-US"/>
        </w:rPr>
        <w:t>building</w:t>
      </w:r>
      <w:proofErr w:type="gramEnd"/>
      <w:r>
        <w:rPr>
          <w:lang w:val="en-US"/>
        </w:rPr>
        <w:t xml:space="preserve"> and team roles are greatly important for identifying personal strengths and weaknesses (</w:t>
      </w:r>
      <w:r>
        <w:rPr>
          <w:color w:val="222222"/>
          <w:u w:color="222222"/>
          <w:shd w:val="clear" w:color="auto" w:fill="FFFFFF"/>
          <w:lang w:val="it-IT"/>
        </w:rPr>
        <w:t xml:space="preserve">Britton </w:t>
      </w:r>
      <w:r>
        <w:rPr>
          <w:i/>
          <w:iCs/>
          <w:color w:val="222222"/>
          <w:u w:color="222222"/>
          <w:shd w:val="clear" w:color="auto" w:fill="FFFFFF"/>
          <w:lang w:val="nl-NL"/>
        </w:rPr>
        <w:t>et al</w:t>
      </w:r>
      <w:r>
        <w:rPr>
          <w:color w:val="222222"/>
          <w:u w:color="222222"/>
          <w:shd w:val="clear" w:color="auto" w:fill="FFFFFF"/>
        </w:rPr>
        <w:t>., 2017</w:t>
      </w:r>
      <w:r>
        <w:rPr>
          <w:lang w:val="en-US"/>
        </w:rPr>
        <w:t xml:space="preserve">). If I or my partner had properly led the </w:t>
      </w:r>
      <w:proofErr w:type="gramStart"/>
      <w:r>
        <w:rPr>
          <w:lang w:val="en-US"/>
        </w:rPr>
        <w:t>team work</w:t>
      </w:r>
      <w:proofErr w:type="gramEnd"/>
      <w:r>
        <w:rPr>
          <w:lang w:val="en-US"/>
        </w:rPr>
        <w:t xml:space="preserve"> then</w:t>
      </w:r>
      <w:r>
        <w:rPr>
          <w:lang w:val="en-US"/>
        </w:rPr>
        <w:t xml:space="preserve"> we could have compensated </w:t>
      </w:r>
      <w:proofErr w:type="spellStart"/>
      <w:r>
        <w:rPr>
          <w:lang w:val="en-US"/>
        </w:rPr>
        <w:t>each others'</w:t>
      </w:r>
      <w:proofErr w:type="spellEnd"/>
      <w:r>
        <w:rPr>
          <w:lang w:val="en-US"/>
        </w:rPr>
        <w:t xml:space="preserve"> lack of skills and knowledge. With suitable encouragement from my team member I could have managed to conclude my speech by </w:t>
      </w:r>
      <w:proofErr w:type="spellStart"/>
      <w:r>
        <w:rPr>
          <w:lang w:val="en-US"/>
        </w:rPr>
        <w:t>utilising</w:t>
      </w:r>
      <w:proofErr w:type="spellEnd"/>
      <w:r>
        <w:rPr>
          <w:lang w:val="en-US"/>
        </w:rPr>
        <w:t xml:space="preserve"> the entire five minutes. Through our </w:t>
      </w:r>
      <w:proofErr w:type="gramStart"/>
      <w:r>
        <w:rPr>
          <w:lang w:val="en-US"/>
        </w:rPr>
        <w:t>team work</w:t>
      </w:r>
      <w:proofErr w:type="gramEnd"/>
      <w:r>
        <w:rPr>
          <w:lang w:val="en-US"/>
        </w:rPr>
        <w:t xml:space="preserve"> we could have find out a better way</w:t>
      </w:r>
      <w:r>
        <w:rPr>
          <w:lang w:val="en-US"/>
        </w:rPr>
        <w:t xml:space="preserve"> of me remembering the things I had to say. I could have worked with her to improve both of our performances. Our partnership lacked coordination, leadership and timely collaboration. A team without accurate team leadership, </w:t>
      </w:r>
      <w:proofErr w:type="gramStart"/>
      <w:r>
        <w:rPr>
          <w:lang w:val="en-US"/>
        </w:rPr>
        <w:t>team work</w:t>
      </w:r>
      <w:proofErr w:type="gramEnd"/>
      <w:r>
        <w:rPr>
          <w:lang w:val="en-US"/>
        </w:rPr>
        <w:t xml:space="preserve"> and understanding is </w:t>
      </w:r>
      <w:r>
        <w:rPr>
          <w:lang w:val="en-US"/>
        </w:rPr>
        <w:t xml:space="preserve">unbalanced. The assignment was all about judging our team working skills as well as our individual skills. Poor </w:t>
      </w:r>
      <w:r>
        <w:rPr>
          <w:lang w:val="en-US"/>
        </w:rPr>
        <w:lastRenderedPageBreak/>
        <w:t xml:space="preserve">building of our team had left us with a poor performance in front of the lecturer. Appropriate </w:t>
      </w:r>
      <w:proofErr w:type="gramStart"/>
      <w:r>
        <w:rPr>
          <w:lang w:val="en-US"/>
        </w:rPr>
        <w:t>team work</w:t>
      </w:r>
      <w:proofErr w:type="gramEnd"/>
      <w:r>
        <w:rPr>
          <w:lang w:val="en-US"/>
        </w:rPr>
        <w:t xml:space="preserve"> gets established only when team members</w:t>
      </w:r>
      <w:r>
        <w:rPr>
          <w:lang w:val="en-US"/>
        </w:rPr>
        <w:t xml:space="preserve"> are capable of highlighting and managing </w:t>
      </w:r>
      <w:proofErr w:type="spellStart"/>
      <w:r>
        <w:rPr>
          <w:lang w:val="en-US"/>
        </w:rPr>
        <w:t>each others'</w:t>
      </w:r>
      <w:proofErr w:type="spellEnd"/>
      <w:r>
        <w:rPr>
          <w:lang w:val="en-US"/>
        </w:rPr>
        <w:t xml:space="preserve"> strengths and weaknesses. </w:t>
      </w:r>
    </w:p>
    <w:p w14:paraId="18BD3AE7" w14:textId="77777777" w:rsidR="00471B33" w:rsidRDefault="008F1F3A">
      <w:pPr>
        <w:pStyle w:val="Heading2"/>
      </w:pPr>
      <w:bookmarkStart w:id="6" w:name="_Toc6"/>
      <w:r>
        <w:rPr>
          <w:rFonts w:eastAsia="Arial Unicode MS" w:hAnsi="Arial Unicode MS" w:cs="Arial Unicode MS"/>
        </w:rPr>
        <w:t>Conclusion</w:t>
      </w:r>
      <w:bookmarkEnd w:id="6"/>
    </w:p>
    <w:p w14:paraId="2E89741B" w14:textId="77777777" w:rsidR="00471B33" w:rsidRDefault="008F1F3A">
      <w:pPr>
        <w:pStyle w:val="Body"/>
      </w:pPr>
      <w:r>
        <w:rPr>
          <w:lang w:val="en-US"/>
        </w:rPr>
        <w:t xml:space="preserve">By reflecting on the above discussed situation of role play I learnt a lot of things which will help me in my future planning. I </w:t>
      </w:r>
      <w:proofErr w:type="gramStart"/>
      <w:r>
        <w:rPr>
          <w:lang w:val="en-US"/>
        </w:rPr>
        <w:t>am able to</w:t>
      </w:r>
      <w:proofErr w:type="gramEnd"/>
      <w:r>
        <w:rPr>
          <w:lang w:val="en-US"/>
        </w:rPr>
        <w:t xml:space="preserve"> highlight some of my st</w:t>
      </w:r>
      <w:r>
        <w:rPr>
          <w:lang w:val="en-US"/>
        </w:rPr>
        <w:t xml:space="preserve">rengths which I can implement in improving my existing skills and knowledge further. I have </w:t>
      </w:r>
      <w:proofErr w:type="spellStart"/>
      <w:r>
        <w:rPr>
          <w:lang w:val="en-US"/>
        </w:rPr>
        <w:t>realised</w:t>
      </w:r>
      <w:proofErr w:type="spellEnd"/>
      <w:r>
        <w:rPr>
          <w:lang w:val="en-US"/>
        </w:rPr>
        <w:t xml:space="preserve"> that I am a persistent and hard worker. I understand the importance of practice. I am a good communicator but still I need to work on my body language and </w:t>
      </w:r>
      <w:r>
        <w:rPr>
          <w:lang w:val="en-US"/>
        </w:rPr>
        <w:t xml:space="preserve">gestures for improving my presentation skills. I need to give priority to my time management and </w:t>
      </w:r>
      <w:proofErr w:type="spellStart"/>
      <w:r>
        <w:rPr>
          <w:lang w:val="en-US"/>
        </w:rPr>
        <w:t>self management</w:t>
      </w:r>
      <w:proofErr w:type="spellEnd"/>
      <w:r>
        <w:rPr>
          <w:lang w:val="en-US"/>
        </w:rPr>
        <w:t xml:space="preserve"> skills. For that I </w:t>
      </w:r>
      <w:proofErr w:type="gramStart"/>
      <w:r>
        <w:rPr>
          <w:lang w:val="en-US"/>
        </w:rPr>
        <w:t>have to</w:t>
      </w:r>
      <w:proofErr w:type="gramEnd"/>
      <w:r>
        <w:rPr>
          <w:lang w:val="en-US"/>
        </w:rPr>
        <w:t xml:space="preserve"> enhance my level of confidence and skills for developing motivation. Maintaining a sound knowledge of team building </w:t>
      </w:r>
      <w:r>
        <w:rPr>
          <w:lang w:val="en-US"/>
        </w:rPr>
        <w:t xml:space="preserve">and team roles is necessary for ensuring the delivery of better </w:t>
      </w:r>
      <w:proofErr w:type="gramStart"/>
      <w:r>
        <w:rPr>
          <w:lang w:val="en-US"/>
        </w:rPr>
        <w:t>team work</w:t>
      </w:r>
      <w:proofErr w:type="gramEnd"/>
      <w:r>
        <w:rPr>
          <w:lang w:val="en-US"/>
        </w:rPr>
        <w:t>. This I have evaluated by linking my reflective analysis with Tuckman's and Belbin's theories. On an overall basis I can conclude that role play needs to be understood first before d</w:t>
      </w:r>
      <w:r>
        <w:rPr>
          <w:lang w:val="en-US"/>
        </w:rPr>
        <w:t xml:space="preserve">elivery of a </w:t>
      </w:r>
      <w:proofErr w:type="gramStart"/>
      <w:r>
        <w:rPr>
          <w:lang w:val="en-US"/>
        </w:rPr>
        <w:t>particular role</w:t>
      </w:r>
      <w:proofErr w:type="gramEnd"/>
      <w:r>
        <w:rPr>
          <w:lang w:val="en-US"/>
        </w:rPr>
        <w:t>.</w:t>
      </w:r>
    </w:p>
    <w:p w14:paraId="6A37EE85" w14:textId="77777777" w:rsidR="00471B33" w:rsidRDefault="008F1F3A">
      <w:pPr>
        <w:pStyle w:val="Heading2"/>
      </w:pPr>
      <w:bookmarkStart w:id="7" w:name="_Toc7"/>
      <w:proofErr w:type="gramStart"/>
      <w:r>
        <w:rPr>
          <w:rFonts w:eastAsia="Arial Unicode MS" w:hAnsi="Arial Unicode MS" w:cs="Arial Unicode MS"/>
          <w:lang w:val="fr-FR"/>
        </w:rPr>
        <w:t>Action plan</w:t>
      </w:r>
      <w:bookmarkEnd w:id="7"/>
      <w:proofErr w:type="gramEnd"/>
    </w:p>
    <w:p w14:paraId="7EC665CA" w14:textId="77777777" w:rsidR="00471B33" w:rsidRDefault="008F1F3A">
      <w:pPr>
        <w:pStyle w:val="Body"/>
      </w:pPr>
      <w:r>
        <w:rPr>
          <w:lang w:val="en-US"/>
        </w:rPr>
        <w:t>The following actions I will be taking under consideration for improving and developing my existing skills and knowledge.</w:t>
      </w:r>
    </w:p>
    <w:p w14:paraId="1C3BF1CB" w14:textId="77777777" w:rsidR="00471B33" w:rsidRDefault="008F1F3A">
      <w:pPr>
        <w:pStyle w:val="ListParagraph"/>
        <w:numPr>
          <w:ilvl w:val="0"/>
          <w:numId w:val="3"/>
        </w:numPr>
        <w:tabs>
          <w:tab w:val="num" w:pos="720"/>
        </w:tabs>
        <w:ind w:hanging="360"/>
      </w:pPr>
      <w:r>
        <w:t>Taking part in a short duration course for learning different aspects of non-verbal communic</w:t>
      </w:r>
      <w:r>
        <w:t>ation. This will improve my body language and gestures while interacting with a group or any individual</w:t>
      </w:r>
    </w:p>
    <w:p w14:paraId="42B7B284" w14:textId="77777777" w:rsidR="00471B33" w:rsidRDefault="008F1F3A">
      <w:pPr>
        <w:pStyle w:val="ListParagraph"/>
        <w:numPr>
          <w:ilvl w:val="0"/>
          <w:numId w:val="4"/>
        </w:numPr>
        <w:tabs>
          <w:tab w:val="num" w:pos="720"/>
        </w:tabs>
        <w:ind w:hanging="360"/>
      </w:pPr>
      <w:r>
        <w:t>Taking up interactive assignment both individual and group for dealing with my anxiety and nervousness</w:t>
      </w:r>
    </w:p>
    <w:p w14:paraId="1C484D85" w14:textId="77777777" w:rsidR="00471B33" w:rsidRDefault="008F1F3A">
      <w:pPr>
        <w:pStyle w:val="ListParagraph"/>
        <w:numPr>
          <w:ilvl w:val="0"/>
          <w:numId w:val="5"/>
        </w:numPr>
        <w:tabs>
          <w:tab w:val="num" w:pos="720"/>
        </w:tabs>
        <w:ind w:hanging="360"/>
      </w:pPr>
      <w:r>
        <w:t xml:space="preserve">Increasing my interaction with my </w:t>
      </w:r>
      <w:r>
        <w:t>classmates and lecturers to cope with my poor confidence level</w:t>
      </w:r>
    </w:p>
    <w:p w14:paraId="1CD29972" w14:textId="77777777" w:rsidR="00471B33" w:rsidRDefault="008F1F3A">
      <w:pPr>
        <w:pStyle w:val="ListParagraph"/>
        <w:numPr>
          <w:ilvl w:val="0"/>
          <w:numId w:val="6"/>
        </w:numPr>
        <w:tabs>
          <w:tab w:val="num" w:pos="720"/>
        </w:tabs>
        <w:ind w:hanging="360"/>
      </w:pPr>
      <w:r>
        <w:t>Maintaining a performance log for measuring the progress I have made through my self-training</w:t>
      </w:r>
    </w:p>
    <w:p w14:paraId="565571BF" w14:textId="77777777" w:rsidR="00471B33" w:rsidRDefault="008F1F3A">
      <w:pPr>
        <w:pStyle w:val="ListParagraph"/>
        <w:numPr>
          <w:ilvl w:val="0"/>
          <w:numId w:val="7"/>
        </w:numPr>
        <w:tabs>
          <w:tab w:val="num" w:pos="720"/>
        </w:tabs>
        <w:ind w:hanging="360"/>
      </w:pPr>
      <w:r>
        <w:t xml:space="preserve">Working on my reflective skills and reflecting on my experiences </w:t>
      </w:r>
      <w:proofErr w:type="gramStart"/>
      <w:r>
        <w:t>in order to</w:t>
      </w:r>
      <w:proofErr w:type="gramEnd"/>
      <w:r>
        <w:t xml:space="preserve"> learn from my errors</w:t>
      </w:r>
    </w:p>
    <w:p w14:paraId="26F9833B" w14:textId="77777777" w:rsidR="00471B33" w:rsidRDefault="008F1F3A">
      <w:pPr>
        <w:pStyle w:val="ListParagraph"/>
        <w:numPr>
          <w:ilvl w:val="0"/>
          <w:numId w:val="8"/>
        </w:numPr>
        <w:tabs>
          <w:tab w:val="num" w:pos="720"/>
        </w:tabs>
        <w:ind w:hanging="360"/>
      </w:pPr>
      <w:r>
        <w:t>Working on my self-management skills through implementation of strategies like accepting challenges, dealing with work pressure and so on</w:t>
      </w:r>
    </w:p>
    <w:p w14:paraId="4D2C35EA" w14:textId="77777777" w:rsidR="00471B33" w:rsidRDefault="008F1F3A">
      <w:pPr>
        <w:pStyle w:val="ListParagraph"/>
        <w:numPr>
          <w:ilvl w:val="0"/>
          <w:numId w:val="9"/>
        </w:numPr>
        <w:tabs>
          <w:tab w:val="num" w:pos="720"/>
        </w:tabs>
        <w:ind w:hanging="360"/>
      </w:pPr>
      <w:r>
        <w:t xml:space="preserve">Formulating and maintaining a fixed schedule </w:t>
      </w:r>
      <w:proofErr w:type="gramStart"/>
      <w:r>
        <w:t>in order to</w:t>
      </w:r>
      <w:proofErr w:type="gramEnd"/>
      <w:r>
        <w:t xml:space="preserve"> improve my time management skills</w:t>
      </w:r>
    </w:p>
    <w:p w14:paraId="341D36CA" w14:textId="77777777" w:rsidR="00471B33" w:rsidRDefault="008F1F3A">
      <w:pPr>
        <w:pStyle w:val="Heading"/>
      </w:pPr>
      <w:bookmarkStart w:id="8" w:name="_Toc8"/>
      <w:r>
        <w:rPr>
          <w:rFonts w:eastAsia="Arial Unicode MS" w:hAnsi="Arial Unicode MS" w:cs="Arial Unicode MS"/>
          <w:lang w:val="en-US"/>
        </w:rPr>
        <w:lastRenderedPageBreak/>
        <w:t xml:space="preserve">References </w:t>
      </w:r>
      <w:bookmarkEnd w:id="8"/>
    </w:p>
    <w:p w14:paraId="5FCBA29F" w14:textId="77777777" w:rsidR="00471B33" w:rsidRDefault="008F1F3A">
      <w:pPr>
        <w:pStyle w:val="Body"/>
        <w:rPr>
          <w:color w:val="222222"/>
          <w:u w:color="222222"/>
          <w:shd w:val="clear" w:color="auto" w:fill="FFFFFF"/>
        </w:rPr>
      </w:pPr>
      <w:proofErr w:type="spellStart"/>
      <w:r>
        <w:rPr>
          <w:color w:val="222222"/>
          <w:u w:color="222222"/>
          <w:shd w:val="clear" w:color="auto" w:fill="FFFFFF"/>
        </w:rPr>
        <w:t>Assiter</w:t>
      </w:r>
      <w:proofErr w:type="spellEnd"/>
      <w:r>
        <w:rPr>
          <w:color w:val="222222"/>
          <w:u w:color="222222"/>
          <w:shd w:val="clear" w:color="auto" w:fill="FFFFFF"/>
        </w:rPr>
        <w:t>, A., 20</w:t>
      </w:r>
      <w:r>
        <w:rPr>
          <w:color w:val="222222"/>
          <w:u w:color="222222"/>
          <w:shd w:val="clear" w:color="auto" w:fill="FFFFFF"/>
        </w:rPr>
        <w:t>17.</w:t>
      </w:r>
      <w:r>
        <w:rPr>
          <w:rFonts w:ascii="Arial Unicode MS" w:hAnsi="Times New Roman"/>
          <w:color w:val="222222"/>
          <w:u w:color="222222"/>
          <w:shd w:val="clear" w:color="auto" w:fill="FFFFFF"/>
        </w:rPr>
        <w:t> </w:t>
      </w:r>
      <w:r>
        <w:rPr>
          <w:i/>
          <w:iCs/>
          <w:color w:val="222222"/>
          <w:u w:color="222222"/>
          <w:shd w:val="clear" w:color="auto" w:fill="FFFFFF"/>
          <w:lang w:val="en-US"/>
        </w:rPr>
        <w:t>Transferable skills in higher education</w:t>
      </w:r>
      <w:r>
        <w:rPr>
          <w:color w:val="222222"/>
          <w:u w:color="222222"/>
          <w:shd w:val="clear" w:color="auto" w:fill="FFFFFF"/>
        </w:rPr>
        <w:t>. Routledge.</w:t>
      </w:r>
    </w:p>
    <w:p w14:paraId="222A934B" w14:textId="77777777" w:rsidR="00471B33" w:rsidRDefault="008F1F3A">
      <w:pPr>
        <w:pStyle w:val="Body"/>
        <w:rPr>
          <w:color w:val="222222"/>
          <w:u w:color="222222"/>
          <w:shd w:val="clear" w:color="auto" w:fill="FFFFFF"/>
        </w:rPr>
      </w:pPr>
      <w:proofErr w:type="spellStart"/>
      <w:r>
        <w:rPr>
          <w:color w:val="222222"/>
          <w:u w:color="222222"/>
          <w:shd w:val="clear" w:color="auto" w:fill="FFFFFF"/>
          <w:lang w:val="en-US"/>
        </w:rPr>
        <w:t>Bremner</w:t>
      </w:r>
      <w:proofErr w:type="spellEnd"/>
      <w:r>
        <w:rPr>
          <w:color w:val="222222"/>
          <w:u w:color="222222"/>
          <w:shd w:val="clear" w:color="auto" w:fill="FFFFFF"/>
          <w:lang w:val="en-US"/>
        </w:rPr>
        <w:t>, P., Laing, A.M. and Scott, H., 2019. Developing the student journey through collaborative professional skills enhancement sessions.</w:t>
      </w:r>
    </w:p>
    <w:p w14:paraId="56615C71" w14:textId="77777777" w:rsidR="00471B33" w:rsidRDefault="008F1F3A">
      <w:pPr>
        <w:pStyle w:val="Body"/>
        <w:rPr>
          <w:color w:val="222222"/>
          <w:u w:color="222222"/>
          <w:shd w:val="clear" w:color="auto" w:fill="FFFFFF"/>
        </w:rPr>
      </w:pPr>
      <w:r>
        <w:rPr>
          <w:color w:val="222222"/>
          <w:u w:color="222222"/>
          <w:shd w:val="clear" w:color="auto" w:fill="FFFFFF"/>
          <w:lang w:val="en-US"/>
        </w:rPr>
        <w:t>Britton, E., Simper, N., Leger, A. and Stephenson, J., 2017</w:t>
      </w:r>
      <w:r>
        <w:rPr>
          <w:color w:val="222222"/>
          <w:u w:color="222222"/>
          <w:shd w:val="clear" w:color="auto" w:fill="FFFFFF"/>
          <w:lang w:val="en-US"/>
        </w:rPr>
        <w:t>. Assessing teamwork in undergraduate education: a measurement tool to evaluate individual teamwork skills.</w:t>
      </w:r>
      <w:r>
        <w:rPr>
          <w:rFonts w:ascii="Arial Unicode MS" w:hAnsi="Times New Roman"/>
          <w:color w:val="222222"/>
          <w:u w:color="222222"/>
          <w:shd w:val="clear" w:color="auto" w:fill="FFFFFF"/>
        </w:rPr>
        <w:t> </w:t>
      </w:r>
      <w:r>
        <w:rPr>
          <w:i/>
          <w:iCs/>
          <w:color w:val="222222"/>
          <w:u w:color="222222"/>
          <w:shd w:val="clear" w:color="auto" w:fill="FFFFFF"/>
          <w:lang w:val="en-US"/>
        </w:rPr>
        <w:t>Assessment &amp; Evaluation in Higher Education</w:t>
      </w:r>
      <w:r>
        <w:rPr>
          <w:color w:val="222222"/>
          <w:u w:color="222222"/>
          <w:shd w:val="clear" w:color="auto" w:fill="FFFFFF"/>
        </w:rPr>
        <w:t>,</w:t>
      </w:r>
      <w:r>
        <w:rPr>
          <w:rFonts w:ascii="Arial Unicode MS" w:hAnsi="Times New Roman"/>
          <w:color w:val="222222"/>
          <w:u w:color="222222"/>
          <w:shd w:val="clear" w:color="auto" w:fill="FFFFFF"/>
        </w:rPr>
        <w:t> </w:t>
      </w:r>
      <w:r>
        <w:rPr>
          <w:i/>
          <w:iCs/>
          <w:color w:val="222222"/>
          <w:u w:color="222222"/>
          <w:shd w:val="clear" w:color="auto" w:fill="FFFFFF"/>
        </w:rPr>
        <w:t>42</w:t>
      </w:r>
      <w:r>
        <w:rPr>
          <w:color w:val="222222"/>
          <w:u w:color="222222"/>
          <w:shd w:val="clear" w:color="auto" w:fill="FFFFFF"/>
        </w:rPr>
        <w:t>(3), pp.378-397.</w:t>
      </w:r>
    </w:p>
    <w:p w14:paraId="70243DBB" w14:textId="77777777" w:rsidR="00471B33" w:rsidRDefault="008F1F3A">
      <w:pPr>
        <w:pStyle w:val="Body"/>
        <w:rPr>
          <w:color w:val="222222"/>
          <w:u w:color="222222"/>
          <w:shd w:val="clear" w:color="auto" w:fill="FFFFFF"/>
        </w:rPr>
      </w:pPr>
      <w:proofErr w:type="spellStart"/>
      <w:r>
        <w:rPr>
          <w:color w:val="222222"/>
          <w:u w:color="222222"/>
          <w:shd w:val="clear" w:color="auto" w:fill="FFFFFF"/>
          <w:lang w:val="en-US"/>
        </w:rPr>
        <w:t>Donia</w:t>
      </w:r>
      <w:proofErr w:type="spellEnd"/>
      <w:r>
        <w:rPr>
          <w:color w:val="222222"/>
          <w:u w:color="222222"/>
          <w:shd w:val="clear" w:color="auto" w:fill="FFFFFF"/>
          <w:lang w:val="en-US"/>
        </w:rPr>
        <w:t>, M.B., O'Neill, T.A. and Brutus, S., 2018. The longitudinal effects of peer fe</w:t>
      </w:r>
      <w:r>
        <w:rPr>
          <w:color w:val="222222"/>
          <w:u w:color="222222"/>
          <w:shd w:val="clear" w:color="auto" w:fill="FFFFFF"/>
          <w:lang w:val="en-US"/>
        </w:rPr>
        <w:t>edback in the development and transfer of student teamwork skills.</w:t>
      </w:r>
      <w:r>
        <w:rPr>
          <w:rFonts w:ascii="Arial Unicode MS" w:hAnsi="Times New Roman"/>
          <w:color w:val="222222"/>
          <w:u w:color="222222"/>
          <w:shd w:val="clear" w:color="auto" w:fill="FFFFFF"/>
        </w:rPr>
        <w:t> </w:t>
      </w:r>
      <w:r>
        <w:rPr>
          <w:i/>
          <w:iCs/>
          <w:color w:val="222222"/>
          <w:u w:color="222222"/>
          <w:shd w:val="clear" w:color="auto" w:fill="FFFFFF"/>
          <w:lang w:val="en-US"/>
        </w:rPr>
        <w:t>Learning and Individual Differences</w:t>
      </w:r>
      <w:r>
        <w:rPr>
          <w:color w:val="222222"/>
          <w:u w:color="222222"/>
          <w:shd w:val="clear" w:color="auto" w:fill="FFFFFF"/>
        </w:rPr>
        <w:t>,</w:t>
      </w:r>
      <w:r>
        <w:rPr>
          <w:rFonts w:ascii="Arial Unicode MS" w:hAnsi="Times New Roman"/>
          <w:color w:val="222222"/>
          <w:u w:color="222222"/>
          <w:shd w:val="clear" w:color="auto" w:fill="FFFFFF"/>
        </w:rPr>
        <w:t> </w:t>
      </w:r>
      <w:r>
        <w:rPr>
          <w:i/>
          <w:iCs/>
          <w:color w:val="222222"/>
          <w:u w:color="222222"/>
          <w:shd w:val="clear" w:color="auto" w:fill="FFFFFF"/>
        </w:rPr>
        <w:t>61</w:t>
      </w:r>
      <w:r>
        <w:rPr>
          <w:color w:val="222222"/>
          <w:u w:color="222222"/>
          <w:shd w:val="clear" w:color="auto" w:fill="FFFFFF"/>
        </w:rPr>
        <w:t>, pp.87-98.</w:t>
      </w:r>
    </w:p>
    <w:p w14:paraId="3961113E" w14:textId="77777777" w:rsidR="00471B33" w:rsidRDefault="008F1F3A">
      <w:pPr>
        <w:pStyle w:val="Body"/>
        <w:rPr>
          <w:color w:val="222222"/>
          <w:u w:color="222222"/>
          <w:shd w:val="clear" w:color="auto" w:fill="FFFFFF"/>
        </w:rPr>
      </w:pPr>
      <w:proofErr w:type="spellStart"/>
      <w:r>
        <w:rPr>
          <w:color w:val="222222"/>
          <w:u w:color="222222"/>
          <w:shd w:val="clear" w:color="auto" w:fill="FFFFFF"/>
        </w:rPr>
        <w:t>Huseb</w:t>
      </w:r>
      <w:proofErr w:type="spellEnd"/>
      <w:r>
        <w:rPr>
          <w:rFonts w:ascii="Arial Unicode MS" w:hAnsi="Times New Roman"/>
          <w:color w:val="222222"/>
          <w:u w:color="222222"/>
          <w:shd w:val="clear" w:color="auto" w:fill="FFFFFF"/>
          <w:lang w:val="da-DK"/>
        </w:rPr>
        <w:t>ø</w:t>
      </w:r>
      <w:r>
        <w:rPr>
          <w:color w:val="222222"/>
          <w:u w:color="222222"/>
          <w:shd w:val="clear" w:color="auto" w:fill="FFFFFF"/>
          <w:lang w:val="en-US"/>
        </w:rPr>
        <w:t xml:space="preserve">, S.E., </w:t>
      </w:r>
      <w:proofErr w:type="spellStart"/>
      <w:r>
        <w:rPr>
          <w:color w:val="222222"/>
          <w:u w:color="222222"/>
          <w:shd w:val="clear" w:color="auto" w:fill="FFFFFF"/>
          <w:lang w:val="en-US"/>
        </w:rPr>
        <w:t>O'Regan</w:t>
      </w:r>
      <w:proofErr w:type="spellEnd"/>
      <w:r>
        <w:rPr>
          <w:color w:val="222222"/>
          <w:u w:color="222222"/>
          <w:shd w:val="clear" w:color="auto" w:fill="FFFFFF"/>
          <w:lang w:val="en-US"/>
        </w:rPr>
        <w:t xml:space="preserve">, S. and </w:t>
      </w:r>
      <w:proofErr w:type="spellStart"/>
      <w:r>
        <w:rPr>
          <w:color w:val="222222"/>
          <w:u w:color="222222"/>
          <w:shd w:val="clear" w:color="auto" w:fill="FFFFFF"/>
          <w:lang w:val="en-US"/>
        </w:rPr>
        <w:t>Nestel</w:t>
      </w:r>
      <w:proofErr w:type="spellEnd"/>
      <w:r>
        <w:rPr>
          <w:color w:val="222222"/>
          <w:u w:color="222222"/>
          <w:shd w:val="clear" w:color="auto" w:fill="FFFFFF"/>
          <w:lang w:val="en-US"/>
        </w:rPr>
        <w:t>, D., 2015. Reflective practice and its role in simulation.</w:t>
      </w:r>
      <w:r>
        <w:rPr>
          <w:rFonts w:ascii="Arial Unicode MS" w:hAnsi="Times New Roman"/>
          <w:color w:val="222222"/>
          <w:u w:color="222222"/>
          <w:shd w:val="clear" w:color="auto" w:fill="FFFFFF"/>
        </w:rPr>
        <w:t> </w:t>
      </w:r>
      <w:r>
        <w:rPr>
          <w:i/>
          <w:iCs/>
          <w:color w:val="222222"/>
          <w:u w:color="222222"/>
          <w:shd w:val="clear" w:color="auto" w:fill="FFFFFF"/>
          <w:lang w:val="en-US"/>
        </w:rPr>
        <w:t>Clinical Simulation in Nursing</w:t>
      </w:r>
      <w:r>
        <w:rPr>
          <w:color w:val="222222"/>
          <w:u w:color="222222"/>
          <w:shd w:val="clear" w:color="auto" w:fill="FFFFFF"/>
        </w:rPr>
        <w:t>,</w:t>
      </w:r>
      <w:r>
        <w:rPr>
          <w:rFonts w:ascii="Arial Unicode MS" w:hAnsi="Times New Roman"/>
          <w:color w:val="222222"/>
          <w:u w:color="222222"/>
          <w:shd w:val="clear" w:color="auto" w:fill="FFFFFF"/>
        </w:rPr>
        <w:t> </w:t>
      </w:r>
      <w:r>
        <w:rPr>
          <w:i/>
          <w:iCs/>
          <w:color w:val="222222"/>
          <w:u w:color="222222"/>
          <w:shd w:val="clear" w:color="auto" w:fill="FFFFFF"/>
        </w:rPr>
        <w:t>11</w:t>
      </w:r>
      <w:r>
        <w:rPr>
          <w:color w:val="222222"/>
          <w:u w:color="222222"/>
          <w:shd w:val="clear" w:color="auto" w:fill="FFFFFF"/>
        </w:rPr>
        <w:t xml:space="preserve">(8), </w:t>
      </w:r>
      <w:r>
        <w:rPr>
          <w:color w:val="222222"/>
          <w:u w:color="222222"/>
          <w:shd w:val="clear" w:color="auto" w:fill="FFFFFF"/>
        </w:rPr>
        <w:t>pp.368-375.</w:t>
      </w:r>
    </w:p>
    <w:p w14:paraId="5BDF36FD" w14:textId="77777777" w:rsidR="00471B33" w:rsidRDefault="008F1F3A">
      <w:pPr>
        <w:pStyle w:val="Body"/>
        <w:rPr>
          <w:color w:val="222222"/>
          <w:u w:color="222222"/>
          <w:shd w:val="clear" w:color="auto" w:fill="FFFFFF"/>
        </w:rPr>
      </w:pPr>
      <w:proofErr w:type="spellStart"/>
      <w:r>
        <w:rPr>
          <w:color w:val="222222"/>
          <w:u w:color="222222"/>
          <w:shd w:val="clear" w:color="auto" w:fill="FFFFFF"/>
          <w:lang w:val="en-US"/>
        </w:rPr>
        <w:t>Kiweewa</w:t>
      </w:r>
      <w:proofErr w:type="spellEnd"/>
      <w:r>
        <w:rPr>
          <w:color w:val="222222"/>
          <w:u w:color="222222"/>
          <w:shd w:val="clear" w:color="auto" w:fill="FFFFFF"/>
          <w:lang w:val="en-US"/>
        </w:rPr>
        <w:t xml:space="preserve">, J.M., </w:t>
      </w:r>
      <w:proofErr w:type="spellStart"/>
      <w:r>
        <w:rPr>
          <w:color w:val="222222"/>
          <w:u w:color="222222"/>
          <w:shd w:val="clear" w:color="auto" w:fill="FFFFFF"/>
          <w:lang w:val="en-US"/>
        </w:rPr>
        <w:t>Gilbride</w:t>
      </w:r>
      <w:proofErr w:type="spellEnd"/>
      <w:r>
        <w:rPr>
          <w:color w:val="222222"/>
          <w:u w:color="222222"/>
          <w:shd w:val="clear" w:color="auto" w:fill="FFFFFF"/>
          <w:lang w:val="en-US"/>
        </w:rPr>
        <w:t xml:space="preserve">, D., Luke, M. and </w:t>
      </w:r>
      <w:proofErr w:type="spellStart"/>
      <w:r>
        <w:rPr>
          <w:color w:val="222222"/>
          <w:u w:color="222222"/>
          <w:shd w:val="clear" w:color="auto" w:fill="FFFFFF"/>
          <w:lang w:val="en-US"/>
        </w:rPr>
        <w:t>Clingerman</w:t>
      </w:r>
      <w:proofErr w:type="spellEnd"/>
      <w:r>
        <w:rPr>
          <w:color w:val="222222"/>
          <w:u w:color="222222"/>
          <w:shd w:val="clear" w:color="auto" w:fill="FFFFFF"/>
          <w:lang w:val="en-US"/>
        </w:rPr>
        <w:t>, T., 2018. Tracking growth factors in experiential training groups through Tuckman</w:t>
      </w:r>
      <w:r>
        <w:rPr>
          <w:rFonts w:ascii="Arial Unicode MS" w:hAnsi="Times New Roman"/>
          <w:color w:val="222222"/>
          <w:u w:color="222222"/>
          <w:shd w:val="clear" w:color="auto" w:fill="FFFFFF"/>
          <w:lang w:val="fr-FR"/>
        </w:rPr>
        <w:t>’</w:t>
      </w:r>
      <w:r>
        <w:rPr>
          <w:color w:val="222222"/>
          <w:u w:color="222222"/>
          <w:shd w:val="clear" w:color="auto" w:fill="FFFFFF"/>
          <w:lang w:val="es-ES_tradnl"/>
        </w:rPr>
        <w:t xml:space="preserve">s conceptual </w:t>
      </w:r>
      <w:proofErr w:type="spellStart"/>
      <w:r>
        <w:rPr>
          <w:color w:val="222222"/>
          <w:u w:color="222222"/>
          <w:shd w:val="clear" w:color="auto" w:fill="FFFFFF"/>
          <w:lang w:val="es-ES_tradnl"/>
        </w:rPr>
        <w:t>model</w:t>
      </w:r>
      <w:proofErr w:type="spellEnd"/>
      <w:r>
        <w:rPr>
          <w:color w:val="222222"/>
          <w:u w:color="222222"/>
          <w:shd w:val="clear" w:color="auto" w:fill="FFFFFF"/>
          <w:lang w:val="es-ES_tradnl"/>
        </w:rPr>
        <w:t>.</w:t>
      </w:r>
      <w:r>
        <w:rPr>
          <w:rFonts w:ascii="Arial Unicode MS" w:hAnsi="Times New Roman"/>
          <w:color w:val="222222"/>
          <w:u w:color="222222"/>
          <w:shd w:val="clear" w:color="auto" w:fill="FFFFFF"/>
        </w:rPr>
        <w:t> </w:t>
      </w:r>
      <w:r>
        <w:rPr>
          <w:i/>
          <w:iCs/>
          <w:color w:val="222222"/>
          <w:u w:color="222222"/>
          <w:shd w:val="clear" w:color="auto" w:fill="FFFFFF"/>
          <w:lang w:val="en-US"/>
        </w:rPr>
        <w:t>The Journal for Specialists in Group Work</w:t>
      </w:r>
      <w:r>
        <w:rPr>
          <w:color w:val="222222"/>
          <w:u w:color="222222"/>
          <w:shd w:val="clear" w:color="auto" w:fill="FFFFFF"/>
        </w:rPr>
        <w:t>,</w:t>
      </w:r>
      <w:r>
        <w:rPr>
          <w:rFonts w:ascii="Arial Unicode MS" w:hAnsi="Times New Roman"/>
          <w:color w:val="222222"/>
          <w:u w:color="222222"/>
          <w:shd w:val="clear" w:color="auto" w:fill="FFFFFF"/>
        </w:rPr>
        <w:t> </w:t>
      </w:r>
      <w:r>
        <w:rPr>
          <w:i/>
          <w:iCs/>
          <w:color w:val="222222"/>
          <w:u w:color="222222"/>
          <w:shd w:val="clear" w:color="auto" w:fill="FFFFFF"/>
        </w:rPr>
        <w:t>43</w:t>
      </w:r>
      <w:r>
        <w:rPr>
          <w:color w:val="222222"/>
          <w:u w:color="222222"/>
          <w:shd w:val="clear" w:color="auto" w:fill="FFFFFF"/>
        </w:rPr>
        <w:t>(3), pp.274-296.</w:t>
      </w:r>
    </w:p>
    <w:p w14:paraId="1D4D5BFB" w14:textId="77777777" w:rsidR="00471B33" w:rsidRDefault="008F1F3A">
      <w:pPr>
        <w:pStyle w:val="Body"/>
        <w:rPr>
          <w:color w:val="222222"/>
          <w:u w:color="222222"/>
          <w:shd w:val="clear" w:color="auto" w:fill="FFFFFF"/>
        </w:rPr>
      </w:pPr>
      <w:r>
        <w:rPr>
          <w:color w:val="222222"/>
          <w:u w:color="222222"/>
          <w:shd w:val="clear" w:color="auto" w:fill="FFFFFF"/>
          <w:lang w:val="en-US"/>
        </w:rPr>
        <w:t xml:space="preserve">Knapp, S., </w:t>
      </w:r>
      <w:r>
        <w:rPr>
          <w:color w:val="222222"/>
          <w:u w:color="222222"/>
          <w:shd w:val="clear" w:color="auto" w:fill="FFFFFF"/>
          <w:lang w:val="en-US"/>
        </w:rPr>
        <w:t xml:space="preserve">Gottlieb, M.C. and </w:t>
      </w:r>
      <w:proofErr w:type="spellStart"/>
      <w:r>
        <w:rPr>
          <w:color w:val="222222"/>
          <w:u w:color="222222"/>
          <w:shd w:val="clear" w:color="auto" w:fill="FFFFFF"/>
          <w:lang w:val="en-US"/>
        </w:rPr>
        <w:t>Handelsman</w:t>
      </w:r>
      <w:proofErr w:type="spellEnd"/>
      <w:r>
        <w:rPr>
          <w:color w:val="222222"/>
          <w:u w:color="222222"/>
          <w:shd w:val="clear" w:color="auto" w:fill="FFFFFF"/>
          <w:lang w:val="en-US"/>
        </w:rPr>
        <w:t>, M.M., 2017. Enhancing professionalism through self-reflection.</w:t>
      </w:r>
      <w:r>
        <w:rPr>
          <w:rFonts w:ascii="Arial Unicode MS" w:hAnsi="Times New Roman"/>
          <w:color w:val="222222"/>
          <w:u w:color="222222"/>
          <w:shd w:val="clear" w:color="auto" w:fill="FFFFFF"/>
        </w:rPr>
        <w:t> </w:t>
      </w:r>
      <w:r>
        <w:rPr>
          <w:i/>
          <w:iCs/>
          <w:color w:val="222222"/>
          <w:u w:color="222222"/>
          <w:shd w:val="clear" w:color="auto" w:fill="FFFFFF"/>
          <w:lang w:val="en-US"/>
        </w:rPr>
        <w:t>Professional Psychology: Research and Practice</w:t>
      </w:r>
      <w:r>
        <w:rPr>
          <w:color w:val="222222"/>
          <w:u w:color="222222"/>
          <w:shd w:val="clear" w:color="auto" w:fill="FFFFFF"/>
        </w:rPr>
        <w:t>,</w:t>
      </w:r>
      <w:r>
        <w:rPr>
          <w:rFonts w:ascii="Arial Unicode MS" w:hAnsi="Times New Roman"/>
          <w:color w:val="222222"/>
          <w:u w:color="222222"/>
          <w:shd w:val="clear" w:color="auto" w:fill="FFFFFF"/>
        </w:rPr>
        <w:t> </w:t>
      </w:r>
      <w:r>
        <w:rPr>
          <w:i/>
          <w:iCs/>
          <w:color w:val="222222"/>
          <w:u w:color="222222"/>
          <w:shd w:val="clear" w:color="auto" w:fill="FFFFFF"/>
        </w:rPr>
        <w:t>48</w:t>
      </w:r>
      <w:r>
        <w:rPr>
          <w:color w:val="222222"/>
          <w:u w:color="222222"/>
          <w:shd w:val="clear" w:color="auto" w:fill="FFFFFF"/>
        </w:rPr>
        <w:t>(3), p.167.</w:t>
      </w:r>
    </w:p>
    <w:p w14:paraId="3BCE7E61" w14:textId="77777777" w:rsidR="00471B33" w:rsidRDefault="008F1F3A">
      <w:pPr>
        <w:pStyle w:val="Body"/>
        <w:rPr>
          <w:color w:val="222222"/>
          <w:u w:color="222222"/>
          <w:shd w:val="clear" w:color="auto" w:fill="FFFFFF"/>
        </w:rPr>
      </w:pPr>
      <w:r>
        <w:rPr>
          <w:color w:val="222222"/>
          <w:u w:color="222222"/>
          <w:shd w:val="clear" w:color="auto" w:fill="FFFFFF"/>
          <w:lang w:val="en-US"/>
        </w:rPr>
        <w:t>Lynch, D.S., Lynch, M.J. and Clemens, C.M., 2018. Belbin Team Roles.</w:t>
      </w:r>
      <w:r>
        <w:rPr>
          <w:rFonts w:ascii="Arial Unicode MS" w:hAnsi="Times New Roman"/>
          <w:color w:val="222222"/>
          <w:u w:color="222222"/>
          <w:shd w:val="clear" w:color="auto" w:fill="FFFFFF"/>
        </w:rPr>
        <w:t> </w:t>
      </w:r>
      <w:r>
        <w:rPr>
          <w:i/>
          <w:iCs/>
          <w:color w:val="222222"/>
          <w:u w:color="222222"/>
          <w:shd w:val="clear" w:color="auto" w:fill="FFFFFF"/>
          <w:lang w:val="en-US"/>
        </w:rPr>
        <w:t>The Handbook of Communication T</w:t>
      </w:r>
      <w:r>
        <w:rPr>
          <w:i/>
          <w:iCs/>
          <w:color w:val="222222"/>
          <w:u w:color="222222"/>
          <w:shd w:val="clear" w:color="auto" w:fill="FFFFFF"/>
          <w:lang w:val="en-US"/>
        </w:rPr>
        <w:t>raining: A Best Practices Framework for Assessing and Developing Competence</w:t>
      </w:r>
      <w:r>
        <w:rPr>
          <w:color w:val="222222"/>
          <w:u w:color="222222"/>
          <w:shd w:val="clear" w:color="auto" w:fill="FFFFFF"/>
        </w:rPr>
        <w:t>.</w:t>
      </w:r>
    </w:p>
    <w:p w14:paraId="7BD3330A" w14:textId="77777777" w:rsidR="00471B33" w:rsidRDefault="008F1F3A">
      <w:pPr>
        <w:pStyle w:val="Body"/>
        <w:rPr>
          <w:color w:val="222222"/>
          <w:u w:color="222222"/>
          <w:shd w:val="clear" w:color="auto" w:fill="FFFFFF"/>
        </w:rPr>
      </w:pPr>
      <w:r>
        <w:rPr>
          <w:color w:val="222222"/>
          <w:u w:color="222222"/>
          <w:shd w:val="clear" w:color="auto" w:fill="FFFFFF"/>
        </w:rPr>
        <w:t xml:space="preserve">Peralta, C.F., </w:t>
      </w:r>
      <w:proofErr w:type="spellStart"/>
      <w:r>
        <w:rPr>
          <w:color w:val="222222"/>
          <w:u w:color="222222"/>
          <w:shd w:val="clear" w:color="auto" w:fill="FFFFFF"/>
        </w:rPr>
        <w:t>Louren</w:t>
      </w:r>
      <w:r>
        <w:rPr>
          <w:rFonts w:ascii="Arial Unicode MS" w:hAnsi="Times New Roman"/>
          <w:color w:val="222222"/>
          <w:u w:color="222222"/>
          <w:shd w:val="clear" w:color="auto" w:fill="FFFFFF"/>
        </w:rPr>
        <w:t>ç</w:t>
      </w:r>
      <w:proofErr w:type="spellEnd"/>
      <w:r>
        <w:rPr>
          <w:color w:val="222222"/>
          <w:u w:color="222222"/>
          <w:shd w:val="clear" w:color="auto" w:fill="FFFFFF"/>
          <w:lang w:val="en-US"/>
        </w:rPr>
        <w:t xml:space="preserve">o, P.R., Lopes, P.N., Baptista, C. and </w:t>
      </w:r>
      <w:proofErr w:type="spellStart"/>
      <w:r>
        <w:rPr>
          <w:color w:val="222222"/>
          <w:u w:color="222222"/>
          <w:shd w:val="clear" w:color="auto" w:fill="FFFFFF"/>
          <w:lang w:val="en-US"/>
        </w:rPr>
        <w:t>Pais</w:t>
      </w:r>
      <w:proofErr w:type="spellEnd"/>
      <w:r>
        <w:rPr>
          <w:color w:val="222222"/>
          <w:u w:color="222222"/>
          <w:shd w:val="clear" w:color="auto" w:fill="FFFFFF"/>
          <w:lang w:val="en-US"/>
        </w:rPr>
        <w:t>, L., 2018. Team development: Definition, measurement and relationships with team effectiveness.</w:t>
      </w:r>
      <w:r>
        <w:rPr>
          <w:rFonts w:ascii="Arial Unicode MS" w:hAnsi="Times New Roman"/>
          <w:color w:val="222222"/>
          <w:u w:color="222222"/>
          <w:shd w:val="clear" w:color="auto" w:fill="FFFFFF"/>
        </w:rPr>
        <w:t> </w:t>
      </w:r>
      <w:r>
        <w:rPr>
          <w:i/>
          <w:iCs/>
          <w:color w:val="222222"/>
          <w:u w:color="222222"/>
          <w:shd w:val="clear" w:color="auto" w:fill="FFFFFF"/>
          <w:lang w:val="en-US"/>
        </w:rPr>
        <w:t xml:space="preserve">Human </w:t>
      </w:r>
      <w:r>
        <w:rPr>
          <w:i/>
          <w:iCs/>
          <w:color w:val="222222"/>
          <w:u w:color="222222"/>
          <w:shd w:val="clear" w:color="auto" w:fill="FFFFFF"/>
          <w:lang w:val="en-US"/>
        </w:rPr>
        <w:t>Performance</w:t>
      </w:r>
      <w:r>
        <w:rPr>
          <w:color w:val="222222"/>
          <w:u w:color="222222"/>
          <w:shd w:val="clear" w:color="auto" w:fill="FFFFFF"/>
        </w:rPr>
        <w:t>,</w:t>
      </w:r>
      <w:r>
        <w:rPr>
          <w:rFonts w:ascii="Arial Unicode MS" w:hAnsi="Times New Roman"/>
          <w:color w:val="222222"/>
          <w:u w:color="222222"/>
          <w:shd w:val="clear" w:color="auto" w:fill="FFFFFF"/>
        </w:rPr>
        <w:t> </w:t>
      </w:r>
      <w:r>
        <w:rPr>
          <w:i/>
          <w:iCs/>
          <w:color w:val="222222"/>
          <w:u w:color="222222"/>
          <w:shd w:val="clear" w:color="auto" w:fill="FFFFFF"/>
        </w:rPr>
        <w:t>31</w:t>
      </w:r>
      <w:r>
        <w:rPr>
          <w:color w:val="222222"/>
          <w:u w:color="222222"/>
          <w:shd w:val="clear" w:color="auto" w:fill="FFFFFF"/>
        </w:rPr>
        <w:t>(2), pp.97-124.</w:t>
      </w:r>
    </w:p>
    <w:p w14:paraId="705A04BC" w14:textId="77777777" w:rsidR="00471B33" w:rsidRDefault="008F1F3A">
      <w:pPr>
        <w:pStyle w:val="Body"/>
        <w:rPr>
          <w:color w:val="222222"/>
          <w:u w:color="222222"/>
          <w:shd w:val="clear" w:color="auto" w:fill="FFFFFF"/>
        </w:rPr>
      </w:pPr>
      <w:r>
        <w:rPr>
          <w:color w:val="222222"/>
          <w:u w:color="222222"/>
          <w:shd w:val="clear" w:color="auto" w:fill="FFFFFF"/>
          <w:lang w:val="en-US"/>
        </w:rPr>
        <w:t>Ruch, W., Gander, F., Platt, T. and Hofmann, J., 2018. Team roles: Their relationships to character strengths and job satisfaction.</w:t>
      </w:r>
      <w:r>
        <w:rPr>
          <w:rFonts w:ascii="Arial Unicode MS" w:hAnsi="Times New Roman"/>
          <w:color w:val="222222"/>
          <w:u w:color="222222"/>
          <w:shd w:val="clear" w:color="auto" w:fill="FFFFFF"/>
        </w:rPr>
        <w:t> </w:t>
      </w:r>
      <w:r>
        <w:rPr>
          <w:i/>
          <w:iCs/>
          <w:color w:val="222222"/>
          <w:u w:color="222222"/>
          <w:shd w:val="clear" w:color="auto" w:fill="FFFFFF"/>
          <w:lang w:val="en-US"/>
        </w:rPr>
        <w:t>The Journal of Positive Psychology</w:t>
      </w:r>
      <w:r>
        <w:rPr>
          <w:color w:val="222222"/>
          <w:u w:color="222222"/>
          <w:shd w:val="clear" w:color="auto" w:fill="FFFFFF"/>
        </w:rPr>
        <w:t>,</w:t>
      </w:r>
      <w:r>
        <w:rPr>
          <w:rFonts w:ascii="Arial Unicode MS" w:hAnsi="Times New Roman"/>
          <w:color w:val="222222"/>
          <w:u w:color="222222"/>
          <w:shd w:val="clear" w:color="auto" w:fill="FFFFFF"/>
        </w:rPr>
        <w:t> </w:t>
      </w:r>
      <w:r>
        <w:rPr>
          <w:i/>
          <w:iCs/>
          <w:color w:val="222222"/>
          <w:u w:color="222222"/>
          <w:shd w:val="clear" w:color="auto" w:fill="FFFFFF"/>
        </w:rPr>
        <w:t>13</w:t>
      </w:r>
      <w:r>
        <w:rPr>
          <w:color w:val="222222"/>
          <w:u w:color="222222"/>
          <w:shd w:val="clear" w:color="auto" w:fill="FFFFFF"/>
        </w:rPr>
        <w:t>(2), pp.190-199.</w:t>
      </w:r>
    </w:p>
    <w:p w14:paraId="4874951C" w14:textId="77777777" w:rsidR="00471B33" w:rsidRDefault="008F1F3A">
      <w:pPr>
        <w:pStyle w:val="Body"/>
        <w:rPr>
          <w:color w:val="222222"/>
          <w:u w:color="222222"/>
          <w:shd w:val="clear" w:color="auto" w:fill="FFFFFF"/>
        </w:rPr>
      </w:pPr>
      <w:proofErr w:type="spellStart"/>
      <w:r>
        <w:rPr>
          <w:color w:val="222222"/>
          <w:u w:color="222222"/>
          <w:shd w:val="clear" w:color="auto" w:fill="FFFFFF"/>
          <w:lang w:val="en-US"/>
        </w:rPr>
        <w:t>Sonnenschein</w:t>
      </w:r>
      <w:proofErr w:type="spellEnd"/>
      <w:r>
        <w:rPr>
          <w:color w:val="222222"/>
          <w:u w:color="222222"/>
          <w:shd w:val="clear" w:color="auto" w:fill="FFFFFF"/>
          <w:lang w:val="en-US"/>
        </w:rPr>
        <w:t>, K. and Ferguson, J., 201</w:t>
      </w:r>
      <w:r>
        <w:rPr>
          <w:color w:val="222222"/>
          <w:u w:color="222222"/>
          <w:shd w:val="clear" w:color="auto" w:fill="FFFFFF"/>
          <w:lang w:val="en-US"/>
        </w:rPr>
        <w:t>9. Developing Professional Communication Skills: Perceptions and Reflections of domestic and international and Students.</w:t>
      </w:r>
      <w:r>
        <w:rPr>
          <w:rFonts w:ascii="Arial Unicode MS" w:hAnsi="Times New Roman"/>
          <w:color w:val="222222"/>
          <w:u w:color="222222"/>
          <w:shd w:val="clear" w:color="auto" w:fill="FFFFFF"/>
        </w:rPr>
        <w:t> </w:t>
      </w:r>
      <w:r>
        <w:rPr>
          <w:i/>
          <w:iCs/>
          <w:color w:val="222222"/>
          <w:u w:color="222222"/>
          <w:shd w:val="clear" w:color="auto" w:fill="FFFFFF"/>
          <w:lang w:val="en-US"/>
        </w:rPr>
        <w:t>Studies in Higher Education</w:t>
      </w:r>
      <w:r>
        <w:rPr>
          <w:color w:val="222222"/>
          <w:u w:color="222222"/>
          <w:shd w:val="clear" w:color="auto" w:fill="FFFFFF"/>
        </w:rPr>
        <w:t>.</w:t>
      </w:r>
    </w:p>
    <w:p w14:paraId="3B8933E8" w14:textId="5F77BC19" w:rsidR="00471B33" w:rsidRDefault="008F1F3A">
      <w:pPr>
        <w:pStyle w:val="Body"/>
        <w:rPr>
          <w:color w:val="222222"/>
          <w:u w:color="222222"/>
          <w:shd w:val="clear" w:color="auto" w:fill="FFFFFF"/>
        </w:rPr>
      </w:pPr>
      <w:r>
        <w:rPr>
          <w:color w:val="222222"/>
          <w:u w:color="222222"/>
          <w:shd w:val="clear" w:color="auto" w:fill="FFFFFF"/>
          <w:lang w:val="en-US"/>
        </w:rPr>
        <w:t xml:space="preserve">Travers, C.J., </w:t>
      </w:r>
      <w:proofErr w:type="spellStart"/>
      <w:r>
        <w:rPr>
          <w:color w:val="222222"/>
          <w:u w:color="222222"/>
          <w:shd w:val="clear" w:color="auto" w:fill="FFFFFF"/>
          <w:lang w:val="en-US"/>
        </w:rPr>
        <w:t>Morisano</w:t>
      </w:r>
      <w:proofErr w:type="spellEnd"/>
      <w:r>
        <w:rPr>
          <w:color w:val="222222"/>
          <w:u w:color="222222"/>
          <w:shd w:val="clear" w:color="auto" w:fill="FFFFFF"/>
          <w:lang w:val="en-US"/>
        </w:rPr>
        <w:t>, D. and Locke, E.A., 2015. Self</w:t>
      </w:r>
      <w:r>
        <w:rPr>
          <w:rFonts w:ascii="Cambria Math" w:eastAsia="Cambria Math" w:hAnsi="Cambria Math" w:cs="Cambria Math"/>
          <w:color w:val="222222"/>
          <w:u w:color="222222"/>
          <w:shd w:val="clear" w:color="auto" w:fill="FFFFFF"/>
          <w:lang w:val="en-US"/>
        </w:rPr>
        <w:t>‐</w:t>
      </w:r>
      <w:r>
        <w:rPr>
          <w:color w:val="222222"/>
          <w:u w:color="222222"/>
          <w:shd w:val="clear" w:color="auto" w:fill="FFFFFF"/>
          <w:lang w:val="en-US"/>
        </w:rPr>
        <w:t>reflection, growth goals, and academic outcomes: A</w:t>
      </w:r>
      <w:r>
        <w:rPr>
          <w:color w:val="222222"/>
          <w:u w:color="222222"/>
          <w:shd w:val="clear" w:color="auto" w:fill="FFFFFF"/>
          <w:lang w:val="en-US"/>
        </w:rPr>
        <w:t xml:space="preserve"> qualitative study.</w:t>
      </w:r>
      <w:r>
        <w:rPr>
          <w:rFonts w:ascii="Arial Unicode MS" w:hAnsi="Times New Roman"/>
          <w:color w:val="222222"/>
          <w:u w:color="222222"/>
          <w:shd w:val="clear" w:color="auto" w:fill="FFFFFF"/>
        </w:rPr>
        <w:t> </w:t>
      </w:r>
      <w:r>
        <w:rPr>
          <w:i/>
          <w:iCs/>
          <w:color w:val="222222"/>
          <w:u w:color="222222"/>
          <w:shd w:val="clear" w:color="auto" w:fill="FFFFFF"/>
          <w:lang w:val="en-US"/>
        </w:rPr>
        <w:t>British Journal of Educational Psychology</w:t>
      </w:r>
      <w:r>
        <w:rPr>
          <w:color w:val="222222"/>
          <w:u w:color="222222"/>
          <w:shd w:val="clear" w:color="auto" w:fill="FFFFFF"/>
        </w:rPr>
        <w:t>,</w:t>
      </w:r>
      <w:r>
        <w:rPr>
          <w:rFonts w:ascii="Arial Unicode MS" w:hAnsi="Times New Roman"/>
          <w:color w:val="222222"/>
          <w:u w:color="222222"/>
          <w:shd w:val="clear" w:color="auto" w:fill="FFFFFF"/>
        </w:rPr>
        <w:t> </w:t>
      </w:r>
      <w:r>
        <w:rPr>
          <w:i/>
          <w:iCs/>
          <w:color w:val="222222"/>
          <w:u w:color="222222"/>
          <w:shd w:val="clear" w:color="auto" w:fill="FFFFFF"/>
        </w:rPr>
        <w:t>85</w:t>
      </w:r>
      <w:r>
        <w:rPr>
          <w:color w:val="222222"/>
          <w:u w:color="222222"/>
          <w:shd w:val="clear" w:color="auto" w:fill="FFFFFF"/>
        </w:rPr>
        <w:t>(2), pp.224-241.</w:t>
      </w:r>
    </w:p>
    <w:p w14:paraId="0F77E779" w14:textId="05F7BF03" w:rsidR="00232CCA" w:rsidRDefault="00232CCA">
      <w:pPr>
        <w:pStyle w:val="Body"/>
        <w:rPr>
          <w:color w:val="222222"/>
          <w:u w:color="222222"/>
          <w:shd w:val="clear" w:color="auto" w:fill="FFFFFF"/>
        </w:rPr>
      </w:pPr>
    </w:p>
    <w:p w14:paraId="0C679675" w14:textId="7D03BB1A" w:rsidR="00232CCA" w:rsidRDefault="00232CCA">
      <w:pPr>
        <w:pStyle w:val="Body"/>
        <w:rPr>
          <w:color w:val="222222"/>
          <w:u w:color="222222"/>
          <w:shd w:val="clear" w:color="auto" w:fill="FFFFFF"/>
        </w:rPr>
      </w:pPr>
    </w:p>
    <w:p w14:paraId="132DC1EB" w14:textId="5D751662" w:rsidR="00232CCA" w:rsidRDefault="00232CCA">
      <w:pPr>
        <w:pStyle w:val="Body"/>
        <w:rPr>
          <w:color w:val="222222"/>
          <w:u w:color="222222"/>
          <w:shd w:val="clear" w:color="auto" w:fill="FFFFFF"/>
        </w:rPr>
      </w:pPr>
    </w:p>
    <w:p w14:paraId="6FE88869" w14:textId="606D9062" w:rsidR="00232CCA" w:rsidRDefault="00232CCA">
      <w:pPr>
        <w:pStyle w:val="Body"/>
        <w:rPr>
          <w:color w:val="222222"/>
          <w:u w:color="222222"/>
          <w:shd w:val="clear" w:color="auto" w:fill="FFFFFF"/>
        </w:rPr>
      </w:pPr>
    </w:p>
    <w:p w14:paraId="199911DE" w14:textId="2C869164" w:rsidR="00471B33" w:rsidRDefault="00232CCA">
      <w:pPr>
        <w:pStyle w:val="Body"/>
      </w:pPr>
      <w:r>
        <w:rPr>
          <w:noProof/>
          <w:color w:val="222222"/>
          <w:u w:color="222222"/>
          <w:shd w:val="clear" w:color="auto" w:fill="FFFFFF"/>
        </w:rPr>
        <w:drawing>
          <wp:inline distT="0" distB="0" distL="0" distR="0" wp14:anchorId="4184675E" wp14:editId="01929F75">
            <wp:extent cx="5727700" cy="4091940"/>
            <wp:effectExtent l="0" t="1270" r="5080" b="508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eedback.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5727700" cy="4091940"/>
                    </a:xfrm>
                    <a:prstGeom prst="rect">
                      <a:avLst/>
                    </a:prstGeom>
                  </pic:spPr>
                </pic:pic>
              </a:graphicData>
            </a:graphic>
          </wp:inline>
        </w:drawing>
      </w:r>
      <w:bookmarkStart w:id="9" w:name="_GoBack"/>
      <w:bookmarkEnd w:id="9"/>
    </w:p>
    <w:sectPr w:rsidR="00471B33">
      <w:headerReference w:type="default" r:id="rId9"/>
      <w:footerReference w:type="default" r:id="rId1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611F1A" w14:textId="77777777" w:rsidR="008F1F3A" w:rsidRDefault="008F1F3A">
      <w:r>
        <w:separator/>
      </w:r>
    </w:p>
  </w:endnote>
  <w:endnote w:type="continuationSeparator" w:id="0">
    <w:p w14:paraId="017FB018" w14:textId="77777777" w:rsidR="008F1F3A" w:rsidRDefault="008F1F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31245" w14:textId="77777777" w:rsidR="00471B33" w:rsidRDefault="008F1F3A">
    <w:pPr>
      <w:pStyle w:val="Footer"/>
      <w:tabs>
        <w:tab w:val="clear" w:pos="9026"/>
        <w:tab w:val="right" w:pos="9000"/>
      </w:tabs>
      <w:jc w:val="right"/>
    </w:pPr>
    <w:r>
      <w:fldChar w:fldCharType="begin"/>
    </w:r>
    <w:r>
      <w:instrText xml:space="preserve"> PAGE </w:instrText>
    </w:r>
    <w:r>
      <w:fldChar w:fldCharType="separate"/>
    </w:r>
    <w: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A3E321" w14:textId="77777777" w:rsidR="008F1F3A" w:rsidRDefault="008F1F3A">
      <w:r>
        <w:separator/>
      </w:r>
    </w:p>
  </w:footnote>
  <w:footnote w:type="continuationSeparator" w:id="0">
    <w:p w14:paraId="5404AA7F" w14:textId="77777777" w:rsidR="008F1F3A" w:rsidRDefault="008F1F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E8B3D" w14:textId="77777777" w:rsidR="00471B33" w:rsidRDefault="00471B33">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75D5F"/>
    <w:multiLevelType w:val="multilevel"/>
    <w:tmpl w:val="85EE9282"/>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1" w15:restartNumberingAfterBreak="0">
    <w:nsid w:val="099B2D4F"/>
    <w:multiLevelType w:val="multilevel"/>
    <w:tmpl w:val="EFCC06DC"/>
    <w:lvl w:ilvl="0">
      <w:start w:val="1"/>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2" w15:restartNumberingAfterBreak="0">
    <w:nsid w:val="12D400E4"/>
    <w:multiLevelType w:val="multilevel"/>
    <w:tmpl w:val="BEBE264C"/>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3" w15:restartNumberingAfterBreak="0">
    <w:nsid w:val="3CBE065B"/>
    <w:multiLevelType w:val="multilevel"/>
    <w:tmpl w:val="21CAA4E0"/>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4" w15:restartNumberingAfterBreak="0">
    <w:nsid w:val="500C1C81"/>
    <w:multiLevelType w:val="multilevel"/>
    <w:tmpl w:val="78C824BE"/>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5" w15:restartNumberingAfterBreak="0">
    <w:nsid w:val="54533C69"/>
    <w:multiLevelType w:val="multilevel"/>
    <w:tmpl w:val="AE66118C"/>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6" w15:restartNumberingAfterBreak="0">
    <w:nsid w:val="5E510CB8"/>
    <w:multiLevelType w:val="multilevel"/>
    <w:tmpl w:val="58623CE8"/>
    <w:styleLink w:val="List0"/>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7" w15:restartNumberingAfterBreak="0">
    <w:nsid w:val="64100272"/>
    <w:multiLevelType w:val="multilevel"/>
    <w:tmpl w:val="F33E211E"/>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8" w15:restartNumberingAfterBreak="0">
    <w:nsid w:val="754C43E1"/>
    <w:multiLevelType w:val="multilevel"/>
    <w:tmpl w:val="88025FE8"/>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num w:numId="1">
    <w:abstractNumId w:val="1"/>
  </w:num>
  <w:num w:numId="2">
    <w:abstractNumId w:val="4"/>
  </w:num>
  <w:num w:numId="3">
    <w:abstractNumId w:val="0"/>
  </w:num>
  <w:num w:numId="4">
    <w:abstractNumId w:val="2"/>
  </w:num>
  <w:num w:numId="5">
    <w:abstractNumId w:val="5"/>
  </w:num>
  <w:num w:numId="6">
    <w:abstractNumId w:val="3"/>
  </w:num>
  <w:num w:numId="7">
    <w:abstractNumId w:val="7"/>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B33"/>
    <w:rsid w:val="00232CCA"/>
    <w:rsid w:val="00471B33"/>
    <w:rsid w:val="008F1F3A"/>
    <w:rsid w:val="00D10F14"/>
  </w:rsids>
  <m:mathPr>
    <m:mathFont m:val="Cambria Math"/>
    <m:brkBin m:val="before"/>
    <m:brkBinSub m:val="--"/>
    <m:smallFrac m:val="0"/>
    <m:dispDef/>
    <m:lMargin m:val="0"/>
    <m:rMargin m:val="0"/>
    <m:defJc m:val="centerGroup"/>
    <m:wrapIndent m:val="1440"/>
    <m:intLim m:val="subSup"/>
    <m:naryLim m:val="undOvr"/>
  </m:mathPr>
  <w:themeFontLang w:val="en-C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A7736"/>
  <w15:docId w15:val="{125702E3-9A23-4692-9618-0DCC7C80E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CY" w:eastAsia="en-CY"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00" w:line="360" w:lineRule="auto"/>
      <w:jc w:val="both"/>
      <w:outlineLvl w:val="1"/>
    </w:pPr>
    <w:rPr>
      <w:rFonts w:eastAsia="Times New Roman"/>
      <w:b/>
      <w:bCs/>
      <w:color w:val="000000"/>
      <w:sz w:val="24"/>
      <w:szCs w:val="24"/>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styleId="Footer">
    <w:name w:val="footer"/>
    <w:pPr>
      <w:tabs>
        <w:tab w:val="center" w:pos="4513"/>
        <w:tab w:val="right" w:pos="9026"/>
      </w:tabs>
      <w:jc w:val="both"/>
    </w:pPr>
    <w:rPr>
      <w:rFonts w:hAnsi="Arial Unicode MS" w:cs="Arial Unicode MS"/>
      <w:color w:val="000000"/>
      <w:sz w:val="24"/>
      <w:szCs w:val="24"/>
      <w:u w:color="000000"/>
      <w:lang w:val="en-US"/>
    </w:rPr>
  </w:style>
  <w:style w:type="paragraph" w:customStyle="1" w:styleId="Body">
    <w:name w:val="Body"/>
    <w:pPr>
      <w:spacing w:line="360" w:lineRule="auto"/>
      <w:jc w:val="both"/>
    </w:pPr>
    <w:rPr>
      <w:rFonts w:hAnsi="Arial Unicode MS" w:cs="Arial Unicode MS"/>
      <w:color w:val="000000"/>
      <w:sz w:val="24"/>
      <w:szCs w:val="24"/>
      <w:u w:color="000000"/>
    </w:rPr>
  </w:style>
  <w:style w:type="paragraph" w:styleId="TOC2">
    <w:name w:val="toc 2"/>
    <w:pPr>
      <w:tabs>
        <w:tab w:val="right" w:leader="dot" w:pos="9000"/>
      </w:tabs>
      <w:spacing w:after="100" w:line="360" w:lineRule="auto"/>
      <w:ind w:left="240"/>
      <w:jc w:val="both"/>
    </w:pPr>
    <w:rPr>
      <w:rFonts w:eastAsia="Times New Roman"/>
      <w:color w:val="000000"/>
      <w:sz w:val="24"/>
      <w:szCs w:val="24"/>
      <w:u w:color="000000"/>
      <w:lang w:val="en-US"/>
    </w:rPr>
  </w:style>
  <w:style w:type="paragraph" w:styleId="TOC3">
    <w:name w:val="toc 3"/>
    <w:pPr>
      <w:tabs>
        <w:tab w:val="right" w:leader="dot" w:pos="9000"/>
      </w:tabs>
      <w:spacing w:after="100" w:line="360" w:lineRule="auto"/>
      <w:jc w:val="both"/>
    </w:pPr>
    <w:rPr>
      <w:rFonts w:eastAsia="Times New Roman"/>
      <w:color w:val="000000"/>
      <w:sz w:val="24"/>
      <w:szCs w:val="24"/>
      <w:u w:color="000000"/>
      <w:lang w:val="en-US"/>
    </w:rPr>
  </w:style>
  <w:style w:type="paragraph" w:customStyle="1" w:styleId="Heading">
    <w:name w:val="Heading"/>
    <w:next w:val="Body"/>
    <w:pPr>
      <w:keepNext/>
      <w:keepLines/>
      <w:spacing w:before="480" w:line="360" w:lineRule="auto"/>
      <w:jc w:val="both"/>
      <w:outlineLvl w:val="2"/>
    </w:pPr>
    <w:rPr>
      <w:rFonts w:eastAsia="Times New Roman"/>
      <w:b/>
      <w:bCs/>
      <w:color w:val="000000"/>
      <w:sz w:val="24"/>
      <w:szCs w:val="24"/>
      <w:u w:color="000000"/>
    </w:rPr>
  </w:style>
  <w:style w:type="paragraph" w:styleId="ListParagraph">
    <w:name w:val="List Paragraph"/>
    <w:pPr>
      <w:spacing w:line="360" w:lineRule="auto"/>
      <w:ind w:left="720"/>
      <w:jc w:val="both"/>
    </w:pPr>
    <w:rPr>
      <w:rFonts w:hAnsi="Arial Unicode MS" w:cs="Arial Unicode MS"/>
      <w:color w:val="000000"/>
      <w:sz w:val="24"/>
      <w:szCs w:val="24"/>
      <w:u w:color="000000"/>
      <w:lang w:val="en-US"/>
    </w:rPr>
  </w:style>
  <w:style w:type="numbering" w:customStyle="1" w:styleId="List0">
    <w:name w:val="List 0"/>
    <w:basedOn w:val="ImportedStyle1"/>
    <w:pPr>
      <w:numPr>
        <w:numId w:val="9"/>
      </w:numPr>
    </w:pPr>
  </w:style>
  <w:style w:type="numbering" w:customStyle="1" w:styleId="ImportedStyle1">
    <w:name w:val="Imported Style 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_rels/theme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just" defTabSz="457200" rtl="0" fontAlgn="auto" latinLnBrk="1" hangingPunct="0">
          <a:lnSpc>
            <a:spcPct val="150000"/>
          </a:lnSpc>
          <a:spcBef>
            <a:spcPts val="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2214</Words>
  <Characters>12622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Evelina Emilova</dc:creator>
  <cp:lastModifiedBy>Evelina Emilova (1818673)</cp:lastModifiedBy>
  <cp:revision>2</cp:revision>
  <dcterms:created xsi:type="dcterms:W3CDTF">2019-08-30T11:54:00Z</dcterms:created>
  <dcterms:modified xsi:type="dcterms:W3CDTF">2019-08-30T11:54:00Z</dcterms:modified>
</cp:coreProperties>
</file>