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086E1" w14:textId="77777777" w:rsidR="00B53847" w:rsidRDefault="00B53847" w:rsidP="00B53847">
      <w:pPr>
        <w:spacing w:line="360" w:lineRule="auto"/>
        <w:jc w:val="both"/>
        <w:rPr>
          <w:rFonts w:ascii="Arial" w:hAnsi="Arial" w:cs="Arial"/>
          <w:sz w:val="24"/>
          <w:lang w:val="en-GB"/>
        </w:rPr>
      </w:pPr>
    </w:p>
    <w:p w14:paraId="6828A00D" w14:textId="77777777" w:rsidR="00B53847" w:rsidRDefault="00B53847" w:rsidP="00B53847">
      <w:pPr>
        <w:spacing w:line="360" w:lineRule="auto"/>
        <w:jc w:val="both"/>
        <w:rPr>
          <w:rFonts w:ascii="Arial" w:hAnsi="Arial" w:cs="Arial"/>
          <w:sz w:val="24"/>
          <w:lang w:val="en-GB"/>
        </w:rPr>
      </w:pPr>
    </w:p>
    <w:p w14:paraId="4B315B0F" w14:textId="77777777" w:rsidR="00B53847" w:rsidRDefault="00B53847" w:rsidP="00B53847">
      <w:pPr>
        <w:spacing w:line="360" w:lineRule="auto"/>
        <w:jc w:val="both"/>
        <w:rPr>
          <w:rFonts w:ascii="Arial" w:hAnsi="Arial" w:cs="Arial"/>
          <w:sz w:val="24"/>
          <w:lang w:val="en-GB"/>
        </w:rPr>
      </w:pPr>
    </w:p>
    <w:p w14:paraId="0A3F8752" w14:textId="2D38B1B5" w:rsidR="00B53847" w:rsidRPr="008E0418" w:rsidRDefault="00B53847" w:rsidP="00B53847">
      <w:pPr>
        <w:spacing w:line="360" w:lineRule="auto"/>
        <w:jc w:val="center"/>
        <w:rPr>
          <w:rFonts w:ascii="Arial" w:hAnsi="Arial" w:cs="Arial"/>
          <w:color w:val="000000" w:themeColor="text1"/>
          <w:sz w:val="36"/>
          <w:szCs w:val="36"/>
          <w:lang w:val="en-GB"/>
        </w:rPr>
      </w:pPr>
      <w:r w:rsidRPr="008E0418">
        <w:rPr>
          <w:rFonts w:ascii="Arial" w:hAnsi="Arial" w:cs="Arial"/>
          <w:color w:val="000000" w:themeColor="text1"/>
          <w:sz w:val="36"/>
          <w:szCs w:val="36"/>
          <w:lang w:val="en-GB"/>
        </w:rPr>
        <w:t>How to engage employees throughout employee life</w:t>
      </w:r>
      <w:r w:rsidR="001031DE" w:rsidRPr="008E0418">
        <w:rPr>
          <w:rFonts w:ascii="Arial" w:hAnsi="Arial" w:cs="Arial"/>
          <w:color w:val="000000" w:themeColor="text1"/>
          <w:sz w:val="36"/>
          <w:szCs w:val="36"/>
          <w:lang w:val="en-GB"/>
        </w:rPr>
        <w:t>cycle</w:t>
      </w:r>
    </w:p>
    <w:p w14:paraId="79846BC1" w14:textId="6826C000" w:rsidR="00B53847" w:rsidRDefault="00B53847" w:rsidP="00B53847">
      <w:pPr>
        <w:spacing w:line="360" w:lineRule="auto"/>
        <w:jc w:val="both"/>
        <w:rPr>
          <w:rFonts w:ascii="Arial" w:hAnsi="Arial" w:cs="Arial"/>
          <w:sz w:val="24"/>
          <w:lang w:val="en-GB"/>
        </w:rPr>
      </w:pPr>
    </w:p>
    <w:p w14:paraId="31A0A7A1" w14:textId="7B4B86FA" w:rsidR="00B53847" w:rsidRDefault="00B53847" w:rsidP="00B53847">
      <w:pPr>
        <w:spacing w:line="360" w:lineRule="auto"/>
        <w:jc w:val="both"/>
        <w:rPr>
          <w:rFonts w:ascii="Arial" w:hAnsi="Arial" w:cs="Arial"/>
          <w:sz w:val="24"/>
          <w:lang w:val="en-GB"/>
        </w:rPr>
      </w:pPr>
    </w:p>
    <w:p w14:paraId="3C6A2ADD" w14:textId="77777777" w:rsidR="00B53847" w:rsidRDefault="00B53847" w:rsidP="00B53847">
      <w:pPr>
        <w:spacing w:line="360" w:lineRule="auto"/>
        <w:jc w:val="both"/>
        <w:rPr>
          <w:rFonts w:ascii="Arial" w:hAnsi="Arial" w:cs="Arial"/>
          <w:sz w:val="24"/>
          <w:lang w:val="en-GB"/>
        </w:rPr>
      </w:pPr>
    </w:p>
    <w:p w14:paraId="53A9B15C" w14:textId="77777777" w:rsidR="00B53847" w:rsidRDefault="00B53847" w:rsidP="00B53847">
      <w:pPr>
        <w:spacing w:line="360" w:lineRule="auto"/>
        <w:jc w:val="both"/>
        <w:rPr>
          <w:rFonts w:ascii="Arial" w:hAnsi="Arial" w:cs="Arial"/>
          <w:sz w:val="24"/>
          <w:lang w:val="en-GB"/>
        </w:rPr>
      </w:pPr>
    </w:p>
    <w:p w14:paraId="6DA899FA" w14:textId="77777777" w:rsidR="00B53847" w:rsidRDefault="00B53847" w:rsidP="00B53847">
      <w:pPr>
        <w:spacing w:line="360" w:lineRule="auto"/>
        <w:jc w:val="both"/>
        <w:rPr>
          <w:rFonts w:ascii="Arial" w:hAnsi="Arial" w:cs="Arial"/>
          <w:sz w:val="24"/>
          <w:lang w:val="en-GB"/>
        </w:rPr>
      </w:pPr>
    </w:p>
    <w:p w14:paraId="31066F16" w14:textId="77777777" w:rsidR="00B53847" w:rsidRDefault="00B53847" w:rsidP="00B53847">
      <w:pPr>
        <w:spacing w:line="360" w:lineRule="auto"/>
        <w:jc w:val="both"/>
        <w:rPr>
          <w:rFonts w:ascii="Arial" w:hAnsi="Arial" w:cs="Arial"/>
          <w:sz w:val="24"/>
          <w:lang w:val="en-GB"/>
        </w:rPr>
      </w:pPr>
    </w:p>
    <w:p w14:paraId="62FBA6E5" w14:textId="77777777" w:rsidR="00B53847" w:rsidRDefault="00B53847" w:rsidP="00B53847">
      <w:pPr>
        <w:spacing w:line="360" w:lineRule="auto"/>
        <w:jc w:val="both"/>
        <w:rPr>
          <w:rFonts w:ascii="Arial" w:hAnsi="Arial" w:cs="Arial"/>
          <w:sz w:val="24"/>
          <w:lang w:val="en-GB"/>
        </w:rPr>
      </w:pPr>
    </w:p>
    <w:p w14:paraId="5B61C3C7" w14:textId="77777777" w:rsidR="00B53847" w:rsidRDefault="00B53847" w:rsidP="00B53847">
      <w:pPr>
        <w:spacing w:line="360" w:lineRule="auto"/>
        <w:jc w:val="both"/>
        <w:rPr>
          <w:rFonts w:ascii="Arial" w:hAnsi="Arial" w:cs="Arial"/>
          <w:sz w:val="24"/>
          <w:lang w:val="en-GB"/>
        </w:rPr>
      </w:pPr>
    </w:p>
    <w:p w14:paraId="3A93ECD9" w14:textId="77777777" w:rsidR="00B53847" w:rsidRDefault="00B53847" w:rsidP="00B53847">
      <w:pPr>
        <w:spacing w:line="360" w:lineRule="auto"/>
        <w:jc w:val="both"/>
        <w:rPr>
          <w:rFonts w:ascii="Arial" w:hAnsi="Arial" w:cs="Arial"/>
          <w:sz w:val="24"/>
          <w:lang w:val="en-GB"/>
        </w:rPr>
      </w:pPr>
    </w:p>
    <w:p w14:paraId="7F493AE4" w14:textId="77777777" w:rsidR="00B53847" w:rsidRDefault="00B53847" w:rsidP="00B53847">
      <w:pPr>
        <w:spacing w:line="360" w:lineRule="auto"/>
        <w:jc w:val="both"/>
        <w:rPr>
          <w:rFonts w:ascii="Arial" w:hAnsi="Arial" w:cs="Arial"/>
          <w:sz w:val="24"/>
          <w:lang w:val="en-GB"/>
        </w:rPr>
      </w:pPr>
    </w:p>
    <w:p w14:paraId="43AF18F6" w14:textId="66B1B0CC" w:rsidR="00B53847" w:rsidRDefault="00B53847" w:rsidP="00B53847">
      <w:pPr>
        <w:spacing w:line="360" w:lineRule="auto"/>
        <w:jc w:val="both"/>
        <w:rPr>
          <w:rFonts w:ascii="Arial" w:hAnsi="Arial" w:cs="Arial"/>
          <w:sz w:val="24"/>
          <w:lang w:val="en-GB"/>
        </w:rPr>
      </w:pPr>
      <w:r>
        <w:rPr>
          <w:rFonts w:ascii="Arial" w:hAnsi="Arial" w:cs="Arial"/>
          <w:sz w:val="24"/>
          <w:lang w:val="en-GB"/>
        </w:rPr>
        <w:t xml:space="preserve">Student Name: Marko </w:t>
      </w:r>
      <w:proofErr w:type="spellStart"/>
      <w:r>
        <w:rPr>
          <w:rFonts w:ascii="Arial" w:hAnsi="Arial" w:cs="Arial"/>
          <w:sz w:val="24"/>
          <w:lang w:val="en-GB"/>
        </w:rPr>
        <w:t>Malajner</w:t>
      </w:r>
      <w:proofErr w:type="spellEnd"/>
    </w:p>
    <w:p w14:paraId="49D87499" w14:textId="2DB5B927" w:rsidR="00B53847" w:rsidRDefault="00B53847" w:rsidP="00B53847">
      <w:pPr>
        <w:spacing w:line="360" w:lineRule="auto"/>
        <w:jc w:val="both"/>
        <w:rPr>
          <w:rFonts w:ascii="Arial" w:hAnsi="Arial" w:cs="Arial"/>
          <w:sz w:val="24"/>
          <w:lang w:val="en-GB"/>
        </w:rPr>
      </w:pPr>
      <w:r>
        <w:rPr>
          <w:rFonts w:ascii="Arial" w:hAnsi="Arial" w:cs="Arial"/>
          <w:sz w:val="24"/>
          <w:lang w:val="en-GB"/>
        </w:rPr>
        <w:t>Student ID: 2112111</w:t>
      </w:r>
    </w:p>
    <w:p w14:paraId="2F8CD33A" w14:textId="434945C0" w:rsidR="00B53847" w:rsidRDefault="00B53847" w:rsidP="00B53847">
      <w:pPr>
        <w:spacing w:line="360" w:lineRule="auto"/>
        <w:jc w:val="both"/>
        <w:rPr>
          <w:rFonts w:ascii="Arial" w:hAnsi="Arial" w:cs="Arial"/>
          <w:sz w:val="24"/>
          <w:lang w:val="en-GB"/>
        </w:rPr>
      </w:pPr>
      <w:r>
        <w:rPr>
          <w:rFonts w:ascii="Arial" w:hAnsi="Arial" w:cs="Arial"/>
          <w:sz w:val="24"/>
          <w:lang w:val="en-GB"/>
        </w:rPr>
        <w:t xml:space="preserve">Module ID number: </w:t>
      </w:r>
      <w:r w:rsidR="006458F3">
        <w:rPr>
          <w:rFonts w:ascii="Arial" w:hAnsi="Arial" w:cs="Arial"/>
          <w:sz w:val="24"/>
          <w:lang w:val="en-GB"/>
        </w:rPr>
        <w:t>Personnel Resourcing &amp; Development</w:t>
      </w:r>
    </w:p>
    <w:p w14:paraId="33090980" w14:textId="4B669975" w:rsidR="00B53847" w:rsidRDefault="00B53847" w:rsidP="00B53847">
      <w:pPr>
        <w:spacing w:line="360" w:lineRule="auto"/>
        <w:jc w:val="both"/>
        <w:rPr>
          <w:rFonts w:ascii="Arial" w:hAnsi="Arial" w:cs="Arial"/>
          <w:sz w:val="24"/>
          <w:lang w:val="en-GB"/>
        </w:rPr>
      </w:pPr>
      <w:r>
        <w:rPr>
          <w:rFonts w:ascii="Arial" w:hAnsi="Arial" w:cs="Arial"/>
          <w:sz w:val="24"/>
          <w:lang w:val="en-GB"/>
        </w:rPr>
        <w:t xml:space="preserve">Module code: </w:t>
      </w:r>
      <w:r w:rsidR="00C93C62">
        <w:rPr>
          <w:rFonts w:ascii="Arial" w:hAnsi="Arial" w:cs="Arial"/>
          <w:sz w:val="24"/>
          <w:lang w:val="en-GB"/>
        </w:rPr>
        <w:t>BMIH 5005</w:t>
      </w:r>
    </w:p>
    <w:p w14:paraId="1A217011" w14:textId="54E3F2F6" w:rsidR="00B53847" w:rsidRDefault="00B53847" w:rsidP="00B53847">
      <w:pPr>
        <w:spacing w:line="360" w:lineRule="auto"/>
        <w:jc w:val="both"/>
        <w:rPr>
          <w:rFonts w:ascii="Arial" w:hAnsi="Arial" w:cs="Arial"/>
          <w:sz w:val="24"/>
          <w:lang w:val="en-GB"/>
        </w:rPr>
      </w:pPr>
      <w:r>
        <w:rPr>
          <w:rFonts w:ascii="Arial" w:hAnsi="Arial" w:cs="Arial"/>
          <w:sz w:val="24"/>
          <w:lang w:val="en-GB"/>
        </w:rPr>
        <w:t>Lecturer: Kath</w:t>
      </w:r>
      <w:r w:rsidR="00C93C62">
        <w:rPr>
          <w:rFonts w:ascii="Arial" w:hAnsi="Arial" w:cs="Arial"/>
          <w:sz w:val="24"/>
          <w:lang w:val="en-GB"/>
        </w:rPr>
        <w:t>ryn Roberts</w:t>
      </w:r>
    </w:p>
    <w:p w14:paraId="2E663717" w14:textId="77777777" w:rsidR="00B53847" w:rsidRDefault="00B53847" w:rsidP="00B53847">
      <w:pPr>
        <w:spacing w:line="360" w:lineRule="auto"/>
        <w:jc w:val="both"/>
        <w:rPr>
          <w:rFonts w:ascii="Arial" w:hAnsi="Arial" w:cs="Arial"/>
          <w:sz w:val="24"/>
          <w:lang w:val="en-GB"/>
        </w:rPr>
      </w:pPr>
    </w:p>
    <w:p w14:paraId="48E1FDCF" w14:textId="77777777" w:rsidR="00B53847" w:rsidRDefault="00B53847" w:rsidP="00B53847">
      <w:pPr>
        <w:spacing w:line="360" w:lineRule="auto"/>
        <w:jc w:val="both"/>
        <w:rPr>
          <w:rFonts w:ascii="Arial" w:hAnsi="Arial" w:cs="Arial"/>
          <w:sz w:val="24"/>
          <w:lang w:val="en-GB"/>
        </w:rPr>
      </w:pPr>
    </w:p>
    <w:p w14:paraId="53F47AEA" w14:textId="77777777" w:rsidR="00B53847" w:rsidRDefault="00B53847" w:rsidP="00B53847">
      <w:pPr>
        <w:spacing w:line="360" w:lineRule="auto"/>
        <w:jc w:val="both"/>
        <w:rPr>
          <w:rFonts w:ascii="Arial" w:hAnsi="Arial" w:cs="Arial"/>
          <w:sz w:val="24"/>
          <w:lang w:val="en-GB"/>
        </w:rPr>
      </w:pPr>
    </w:p>
    <w:p w14:paraId="05DE9373" w14:textId="77777777" w:rsidR="00B53847" w:rsidRDefault="00B53847" w:rsidP="00B53847">
      <w:pPr>
        <w:spacing w:line="360" w:lineRule="auto"/>
        <w:jc w:val="both"/>
        <w:rPr>
          <w:rFonts w:ascii="Arial" w:hAnsi="Arial" w:cs="Arial"/>
          <w:sz w:val="24"/>
          <w:lang w:val="en-GB"/>
        </w:rPr>
      </w:pPr>
    </w:p>
    <w:p w14:paraId="0211E948" w14:textId="77777777" w:rsidR="00B53847" w:rsidRDefault="00B53847" w:rsidP="00B53847">
      <w:pPr>
        <w:spacing w:line="360" w:lineRule="auto"/>
        <w:jc w:val="both"/>
        <w:rPr>
          <w:rFonts w:ascii="Arial" w:hAnsi="Arial" w:cs="Arial"/>
          <w:sz w:val="24"/>
          <w:lang w:val="en-GB"/>
        </w:rPr>
      </w:pPr>
    </w:p>
    <w:p w14:paraId="1D596929" w14:textId="77777777" w:rsidR="00B53847" w:rsidRDefault="00B53847" w:rsidP="00B53847">
      <w:pPr>
        <w:spacing w:line="360" w:lineRule="auto"/>
        <w:jc w:val="both"/>
        <w:rPr>
          <w:rFonts w:ascii="Arial" w:hAnsi="Arial" w:cs="Arial"/>
          <w:sz w:val="24"/>
          <w:lang w:val="en-GB"/>
        </w:rPr>
      </w:pPr>
    </w:p>
    <w:p w14:paraId="23F4C19B" w14:textId="77777777" w:rsidR="00B53847" w:rsidRDefault="00B53847" w:rsidP="00B53847">
      <w:pPr>
        <w:spacing w:line="360" w:lineRule="auto"/>
        <w:jc w:val="both"/>
        <w:rPr>
          <w:rFonts w:ascii="Arial" w:hAnsi="Arial" w:cs="Arial"/>
          <w:sz w:val="24"/>
          <w:lang w:val="en-GB"/>
        </w:rPr>
      </w:pPr>
    </w:p>
    <w:p w14:paraId="3A85B1D1" w14:textId="77777777" w:rsidR="00B53847" w:rsidRDefault="00B53847" w:rsidP="00B53847">
      <w:pPr>
        <w:spacing w:line="360" w:lineRule="auto"/>
        <w:jc w:val="both"/>
        <w:rPr>
          <w:rFonts w:ascii="Arial" w:hAnsi="Arial" w:cs="Arial"/>
          <w:sz w:val="24"/>
          <w:lang w:val="en-GB"/>
        </w:rPr>
      </w:pPr>
    </w:p>
    <w:p w14:paraId="17BD90D2" w14:textId="44173CCC" w:rsidR="00B53847" w:rsidRDefault="00B53847" w:rsidP="00B53847">
      <w:pPr>
        <w:spacing w:line="360" w:lineRule="auto"/>
        <w:jc w:val="both"/>
        <w:rPr>
          <w:rFonts w:ascii="Arial" w:hAnsi="Arial" w:cs="Arial"/>
          <w:sz w:val="24"/>
          <w:lang w:val="en-GB"/>
        </w:rPr>
      </w:pPr>
      <w:r>
        <w:rPr>
          <w:rFonts w:ascii="Arial" w:hAnsi="Arial" w:cs="Arial"/>
          <w:sz w:val="24"/>
          <w:lang w:val="en-GB"/>
        </w:rPr>
        <w:t xml:space="preserve">Working </w:t>
      </w:r>
      <w:r w:rsidRPr="00154862">
        <w:rPr>
          <w:rFonts w:ascii="Arial" w:hAnsi="Arial" w:cs="Arial"/>
          <w:sz w:val="24"/>
          <w:lang w:val="en-GB"/>
        </w:rPr>
        <w:t>environment</w:t>
      </w:r>
      <w:r>
        <w:rPr>
          <w:rFonts w:ascii="Arial" w:hAnsi="Arial" w:cs="Arial"/>
          <w:sz w:val="24"/>
          <w:lang w:val="en-GB"/>
        </w:rPr>
        <w:t xml:space="preserve"> is ever-changing and evolving because of diseases like Covid-19 that led to epidemic, which led to increase of remote work, technological advancements, and lastly generational transitions. All these circumstances are main reason why there are always new challenges when it comes to attracting and keeping employees (Pawar and </w:t>
      </w:r>
      <w:proofErr w:type="spellStart"/>
      <w:r>
        <w:rPr>
          <w:rFonts w:ascii="Arial" w:hAnsi="Arial" w:cs="Arial"/>
          <w:sz w:val="24"/>
          <w:lang w:val="en-GB"/>
        </w:rPr>
        <w:t>Charak</w:t>
      </w:r>
      <w:proofErr w:type="spellEnd"/>
      <w:r>
        <w:rPr>
          <w:rFonts w:ascii="Arial" w:hAnsi="Arial" w:cs="Arial"/>
          <w:sz w:val="24"/>
          <w:lang w:val="en-GB"/>
        </w:rPr>
        <w:t xml:space="preserve">, 2014). </w:t>
      </w:r>
      <w:r w:rsidRPr="003E1AAD">
        <w:rPr>
          <w:rFonts w:ascii="Arial" w:hAnsi="Arial" w:cs="Arial"/>
          <w:sz w:val="24"/>
          <w:lang w:val="en-GB"/>
        </w:rPr>
        <w:t>Employee value proposition refers to the unique benefits provided by the firm to its worke</w:t>
      </w:r>
      <w:r>
        <w:rPr>
          <w:rFonts w:ascii="Arial" w:hAnsi="Arial" w:cs="Arial"/>
          <w:sz w:val="24"/>
          <w:lang w:val="en-GB"/>
        </w:rPr>
        <w:t xml:space="preserve">rs in exchange for their labour. </w:t>
      </w:r>
      <w:r w:rsidRPr="003E1AAD">
        <w:rPr>
          <w:rFonts w:ascii="Arial" w:hAnsi="Arial" w:cs="Arial"/>
          <w:sz w:val="24"/>
          <w:lang w:val="en-GB"/>
        </w:rPr>
        <w:t>The journey every employee takes inside a business, from hiring to leaving, is known as the employee life cycle. It is crucial to explain how they are interconnected as well as what motivates employees to stay on board with a company. To recruit and keep the top employees, firms also want to be seen as an employer of choice.</w:t>
      </w:r>
      <w:r>
        <w:rPr>
          <w:rFonts w:ascii="Arial" w:hAnsi="Arial" w:cs="Arial"/>
          <w:sz w:val="24"/>
          <w:lang w:val="en-GB"/>
        </w:rPr>
        <w:t xml:space="preserve"> To become employer of choice it is at most important to have outstanding workplace culture and setting </w:t>
      </w:r>
      <w:r w:rsidRPr="003E1AAD">
        <w:rPr>
          <w:rFonts w:ascii="Arial" w:hAnsi="Arial" w:cs="Arial"/>
          <w:sz w:val="24"/>
          <w:lang w:val="en-GB"/>
        </w:rPr>
        <w:t>where people can</w:t>
      </w:r>
      <w:r>
        <w:rPr>
          <w:rFonts w:ascii="Arial" w:hAnsi="Arial" w:cs="Arial"/>
          <w:sz w:val="24"/>
          <w:lang w:val="en-GB"/>
        </w:rPr>
        <w:t xml:space="preserve"> perform at their highest level. This helps company to stay relevant and competitive (</w:t>
      </w:r>
      <w:r w:rsidRPr="00A76322">
        <w:rPr>
          <w:rFonts w:ascii="Arial" w:hAnsi="Arial" w:cs="Arial"/>
          <w:sz w:val="24"/>
        </w:rPr>
        <w:t>Heinänen</w:t>
      </w:r>
      <w:r>
        <w:rPr>
          <w:rFonts w:ascii="Arial" w:hAnsi="Arial" w:cs="Arial"/>
          <w:sz w:val="24"/>
        </w:rPr>
        <w:t xml:space="preserve">, 2022). </w:t>
      </w:r>
      <w:r w:rsidRPr="00A76322">
        <w:rPr>
          <w:rFonts w:ascii="Arial" w:hAnsi="Arial" w:cs="Arial"/>
          <w:sz w:val="24"/>
          <w:lang w:val="en-GB"/>
        </w:rPr>
        <w:t>Employee enga</w:t>
      </w:r>
      <w:r>
        <w:rPr>
          <w:rFonts w:ascii="Arial" w:hAnsi="Arial" w:cs="Arial"/>
          <w:sz w:val="24"/>
          <w:lang w:val="en-GB"/>
        </w:rPr>
        <w:t xml:space="preserve">gement is defined by </w:t>
      </w:r>
      <w:r w:rsidRPr="00A76322">
        <w:rPr>
          <w:rFonts w:ascii="Arial" w:hAnsi="Arial" w:cs="Arial"/>
          <w:sz w:val="24"/>
          <w:lang w:val="en-GB"/>
        </w:rPr>
        <w:t>psychological and intellectual ties that bind a worker to their employer and job. Employee engagement therefore includes both their emotional—their feelings—and their rational—their thoughts—about th</w:t>
      </w:r>
      <w:r>
        <w:rPr>
          <w:rFonts w:ascii="Arial" w:hAnsi="Arial" w:cs="Arial"/>
          <w:sz w:val="24"/>
          <w:lang w:val="en-GB"/>
        </w:rPr>
        <w:t xml:space="preserve">e company and their employment (Jiang, 2018). </w:t>
      </w:r>
    </w:p>
    <w:p w14:paraId="5E697A31" w14:textId="77777777" w:rsidR="00B53847" w:rsidRPr="00E379C7" w:rsidRDefault="00B53847" w:rsidP="00B53847">
      <w:pPr>
        <w:spacing w:line="360" w:lineRule="auto"/>
        <w:jc w:val="both"/>
        <w:rPr>
          <w:rFonts w:ascii="Arial" w:hAnsi="Arial" w:cs="Arial"/>
          <w:sz w:val="24"/>
          <w:szCs w:val="24"/>
          <w:shd w:val="clear" w:color="auto" w:fill="FFFFFF"/>
          <w:lang w:val="en-GB"/>
        </w:rPr>
      </w:pPr>
      <w:r w:rsidRPr="006E79AC">
        <w:rPr>
          <w:rFonts w:ascii="Arial" w:hAnsi="Arial" w:cs="Arial"/>
          <w:sz w:val="24"/>
          <w:lang w:val="en-GB"/>
        </w:rPr>
        <w:t>“The human resource function typically adds value by performing an administrative role. The human resources function in most organizations plays a key role in determining how their human capital is managed and serviced. How well it does this helps determine ho</w:t>
      </w:r>
      <w:r>
        <w:rPr>
          <w:rFonts w:ascii="Arial" w:hAnsi="Arial" w:cs="Arial"/>
          <w:sz w:val="24"/>
          <w:lang w:val="en-GB"/>
        </w:rPr>
        <w:t>w much value it adds.” (Lawler and</w:t>
      </w:r>
      <w:r w:rsidRPr="006E79AC">
        <w:rPr>
          <w:rFonts w:ascii="Arial" w:hAnsi="Arial" w:cs="Arial"/>
          <w:sz w:val="24"/>
          <w:lang w:val="en-GB"/>
        </w:rPr>
        <w:t xml:space="preserve"> Boudreau, 2012)</w:t>
      </w:r>
      <w:r>
        <w:rPr>
          <w:rFonts w:ascii="Arial" w:hAnsi="Arial" w:cs="Arial"/>
          <w:sz w:val="24"/>
          <w:lang w:val="en-GB"/>
        </w:rPr>
        <w:t>.</w:t>
      </w:r>
      <w:r w:rsidRPr="006E79AC">
        <w:rPr>
          <w:rFonts w:ascii="Arial" w:hAnsi="Arial" w:cs="Arial"/>
          <w:sz w:val="24"/>
          <w:lang w:val="en-GB"/>
        </w:rPr>
        <w:t xml:space="preserve"> When employees are driven to perform at a high level and are devoted to their work and the business, engagement occurs which is not possible without </w:t>
      </w:r>
      <w:r>
        <w:rPr>
          <w:rFonts w:ascii="Arial" w:hAnsi="Arial" w:cs="Arial"/>
          <w:sz w:val="24"/>
          <w:lang w:val="en-GB"/>
        </w:rPr>
        <w:t xml:space="preserve">good and caring </w:t>
      </w:r>
      <w:r w:rsidRPr="006E79AC">
        <w:rPr>
          <w:rFonts w:ascii="Arial" w:hAnsi="Arial" w:cs="Arial"/>
          <w:sz w:val="24"/>
          <w:lang w:val="en-GB"/>
        </w:rPr>
        <w:t>human resources team</w:t>
      </w:r>
      <w:r>
        <w:rPr>
          <w:rFonts w:ascii="Arial" w:hAnsi="Arial" w:cs="Arial"/>
          <w:sz w:val="24"/>
          <w:lang w:val="en-GB"/>
        </w:rPr>
        <w:t xml:space="preserve"> (</w:t>
      </w:r>
      <w:r>
        <w:rPr>
          <w:rFonts w:ascii="Arial" w:hAnsi="Arial" w:cs="Arial"/>
          <w:sz w:val="24"/>
        </w:rPr>
        <w:t xml:space="preserve">Armstrong and Taylor, </w:t>
      </w:r>
      <w:r w:rsidRPr="006E79AC">
        <w:rPr>
          <w:rFonts w:ascii="Arial" w:hAnsi="Arial" w:cs="Arial"/>
          <w:sz w:val="24"/>
        </w:rPr>
        <w:t>2020)</w:t>
      </w:r>
      <w:r>
        <w:rPr>
          <w:rFonts w:ascii="Arial" w:hAnsi="Arial" w:cs="Arial"/>
          <w:sz w:val="24"/>
        </w:rPr>
        <w:t xml:space="preserve">. </w:t>
      </w:r>
      <w:r w:rsidRPr="00677328">
        <w:rPr>
          <w:rFonts w:ascii="Arial" w:hAnsi="Arial" w:cs="Arial"/>
          <w:sz w:val="24"/>
          <w:lang w:val="en-GB"/>
        </w:rPr>
        <w:t xml:space="preserve">On all levels, HR has a crucial responsibility when it comes to encouraging employee engagement. Although there are </w:t>
      </w:r>
      <w:proofErr w:type="gramStart"/>
      <w:r w:rsidRPr="00677328">
        <w:rPr>
          <w:rFonts w:ascii="Arial" w:hAnsi="Arial" w:cs="Arial"/>
          <w:sz w:val="24"/>
          <w:lang w:val="en-GB"/>
        </w:rPr>
        <w:t>particular employee</w:t>
      </w:r>
      <w:proofErr w:type="gramEnd"/>
      <w:r w:rsidRPr="00677328">
        <w:rPr>
          <w:rFonts w:ascii="Arial" w:hAnsi="Arial" w:cs="Arial"/>
          <w:sz w:val="24"/>
          <w:lang w:val="en-GB"/>
        </w:rPr>
        <w:t xml:space="preserve"> engagement responsibilities and activities, everyone in HR should consider employee engagement.</w:t>
      </w:r>
      <w:r w:rsidRPr="00677328">
        <w:rPr>
          <w:lang w:val="en-GB"/>
        </w:rPr>
        <w:t xml:space="preserve"> </w:t>
      </w:r>
      <w:r w:rsidRPr="00677328">
        <w:rPr>
          <w:rFonts w:ascii="Arial" w:hAnsi="Arial" w:cs="Arial"/>
          <w:sz w:val="24"/>
          <w:lang w:val="en-GB"/>
        </w:rPr>
        <w:t>It is crucial to consider what motivate</w:t>
      </w:r>
      <w:r>
        <w:rPr>
          <w:rFonts w:ascii="Arial" w:hAnsi="Arial" w:cs="Arial"/>
          <w:sz w:val="24"/>
          <w:lang w:val="en-GB"/>
        </w:rPr>
        <w:t xml:space="preserve">s </w:t>
      </w:r>
      <w:r>
        <w:rPr>
          <w:rFonts w:ascii="Arial" w:hAnsi="Arial" w:cs="Arial"/>
          <w:sz w:val="24"/>
          <w:lang w:val="en-GB"/>
        </w:rPr>
        <w:lastRenderedPageBreak/>
        <w:t>workers to be engaged at work.</w:t>
      </w:r>
      <w:r w:rsidRPr="00677328">
        <w:rPr>
          <w:rFonts w:ascii="Arial" w:hAnsi="Arial" w:cs="Arial"/>
          <w:sz w:val="24"/>
          <w:lang w:val="en-GB"/>
        </w:rPr>
        <w:t xml:space="preserve"> There are many options for solutions, including enjoyable work, excellent management, career opportunities, training, competitive pay and benefits, and alignment with organizational objectives. Strong fundamentals of human resources are what mak</w:t>
      </w:r>
      <w:r>
        <w:rPr>
          <w:rFonts w:ascii="Arial" w:hAnsi="Arial" w:cs="Arial"/>
          <w:sz w:val="24"/>
          <w:lang w:val="en-GB"/>
        </w:rPr>
        <w:t>es employee engagement possible</w:t>
      </w:r>
      <w:r w:rsidRPr="00677328">
        <w:rPr>
          <w:rFonts w:ascii="Arial" w:hAnsi="Arial" w:cs="Arial"/>
          <w:sz w:val="24"/>
          <w:lang w:val="en-GB"/>
        </w:rPr>
        <w:t xml:space="preserve"> </w:t>
      </w:r>
      <w:r w:rsidRPr="00F91807">
        <w:rPr>
          <w:rFonts w:ascii="Arial" w:hAnsi="Arial" w:cs="Arial"/>
          <w:sz w:val="24"/>
          <w:szCs w:val="24"/>
          <w:shd w:val="clear" w:color="auto" w:fill="FFFFFF"/>
        </w:rPr>
        <w:t>(DPG, n.d.)</w:t>
      </w:r>
      <w:r>
        <w:rPr>
          <w:rFonts w:ascii="Arial" w:hAnsi="Arial" w:cs="Arial"/>
          <w:sz w:val="24"/>
          <w:szCs w:val="24"/>
          <w:shd w:val="clear" w:color="auto" w:fill="FFFFFF"/>
        </w:rPr>
        <w:t>.</w:t>
      </w:r>
      <w:r w:rsidRPr="00E379C7">
        <w:rPr>
          <w:rFonts w:ascii="Arial" w:hAnsi="Arial" w:cs="Arial"/>
          <w:sz w:val="24"/>
          <w:szCs w:val="24"/>
          <w:shd w:val="clear" w:color="auto" w:fill="FFFFFF"/>
          <w:lang w:val="en-GB"/>
        </w:rPr>
        <w:t xml:space="preserve"> It is also a</w:t>
      </w:r>
      <w:r>
        <w:rPr>
          <w:rFonts w:ascii="Arial" w:hAnsi="Arial" w:cs="Arial"/>
          <w:sz w:val="24"/>
          <w:szCs w:val="24"/>
          <w:shd w:val="clear" w:color="auto" w:fill="FFFFFF"/>
          <w:lang w:val="en-GB"/>
        </w:rPr>
        <w:t>n</w:t>
      </w:r>
      <w:r w:rsidRPr="00E379C7">
        <w:rPr>
          <w:rFonts w:ascii="Arial" w:hAnsi="Arial" w:cs="Arial"/>
          <w:sz w:val="24"/>
          <w:szCs w:val="24"/>
          <w:shd w:val="clear" w:color="auto" w:fill="FFFFFF"/>
          <w:lang w:val="en-GB"/>
        </w:rPr>
        <w:t xml:space="preserve"> obligation of human resources team to make a survey based on which the company can start to think how to engage their employees</w:t>
      </w:r>
      <w:r>
        <w:rPr>
          <w:rFonts w:ascii="Arial" w:hAnsi="Arial" w:cs="Arial"/>
          <w:sz w:val="24"/>
          <w:szCs w:val="24"/>
          <w:shd w:val="clear" w:color="auto" w:fill="FFFFFF"/>
          <w:lang w:val="en-GB"/>
        </w:rPr>
        <w:t>.</w:t>
      </w:r>
    </w:p>
    <w:p w14:paraId="0F818298" w14:textId="654175AA" w:rsidR="00B53847" w:rsidRDefault="00B53847" w:rsidP="00B53847">
      <w:pPr>
        <w:spacing w:line="360" w:lineRule="auto"/>
        <w:jc w:val="both"/>
        <w:rPr>
          <w:rFonts w:ascii="Arial" w:hAnsi="Arial" w:cs="Arial"/>
          <w:sz w:val="24"/>
          <w:lang w:val="en-GB"/>
        </w:rPr>
      </w:pPr>
      <w:r>
        <w:rPr>
          <w:rFonts w:ascii="Arial" w:hAnsi="Arial" w:cs="Arial"/>
          <w:sz w:val="24"/>
          <w:lang w:val="en-GB"/>
        </w:rPr>
        <w:t xml:space="preserve">One of the first steps in engaging employees is for sure to </w:t>
      </w:r>
      <w:proofErr w:type="gramStart"/>
      <w:r>
        <w:rPr>
          <w:rFonts w:ascii="Arial" w:hAnsi="Arial" w:cs="Arial"/>
          <w:sz w:val="24"/>
          <w:lang w:val="en-GB"/>
        </w:rPr>
        <w:t>actually get</w:t>
      </w:r>
      <w:proofErr w:type="gramEnd"/>
      <w:r>
        <w:rPr>
          <w:rFonts w:ascii="Arial" w:hAnsi="Arial" w:cs="Arial"/>
          <w:sz w:val="24"/>
          <w:lang w:val="en-GB"/>
        </w:rPr>
        <w:t xml:space="preserve"> to know them. </w:t>
      </w:r>
      <w:r w:rsidRPr="00873A3C">
        <w:rPr>
          <w:rFonts w:ascii="Arial" w:hAnsi="Arial" w:cs="Arial"/>
          <w:sz w:val="24"/>
          <w:lang w:val="en-GB"/>
        </w:rPr>
        <w:t xml:space="preserve">This is a simple and easy technique that </w:t>
      </w:r>
      <w:r w:rsidR="00A15AB0" w:rsidRPr="00A15AB0">
        <w:rPr>
          <w:rFonts w:ascii="Arial" w:hAnsi="Arial" w:cs="Arial"/>
          <w:sz w:val="24"/>
          <w:lang w:val="en-GB"/>
        </w:rPr>
        <w:t>might convey to the employee your awareness of and respect for them as a person. People tend to be significantly more invested in their work and effectiveness when they feel valued, according to research.</w:t>
      </w:r>
      <w:r w:rsidR="00A15AB0" w:rsidRPr="00A15AB0">
        <w:rPr>
          <w:rFonts w:ascii="Arial" w:hAnsi="Arial" w:cs="Arial"/>
          <w:sz w:val="24"/>
          <w:lang w:val="en-GB"/>
        </w:rPr>
        <w:t xml:space="preserve"> </w:t>
      </w:r>
      <w:r w:rsidRPr="00873A3C">
        <w:rPr>
          <w:rFonts w:ascii="Arial" w:hAnsi="Arial" w:cs="Arial"/>
          <w:sz w:val="24"/>
          <w:lang w:val="en-GB"/>
        </w:rPr>
        <w:t>appreciated</w:t>
      </w:r>
      <w:r>
        <w:rPr>
          <w:rFonts w:ascii="Arial" w:hAnsi="Arial" w:cs="Arial"/>
          <w:sz w:val="24"/>
          <w:lang w:val="en-GB"/>
        </w:rPr>
        <w:t xml:space="preserve"> </w:t>
      </w:r>
      <w:r w:rsidRPr="003A2B70">
        <w:rPr>
          <w:rFonts w:ascii="Arial" w:hAnsi="Arial" w:cs="Arial"/>
          <w:sz w:val="24"/>
        </w:rPr>
        <w:t>(The Editorial Team, 2017)</w:t>
      </w:r>
      <w:r w:rsidRPr="00873A3C">
        <w:rPr>
          <w:rFonts w:ascii="Arial" w:hAnsi="Arial" w:cs="Arial"/>
          <w:sz w:val="24"/>
          <w:lang w:val="en-GB"/>
        </w:rPr>
        <w:t>.</w:t>
      </w:r>
      <w:r>
        <w:rPr>
          <w:rFonts w:ascii="Arial" w:hAnsi="Arial" w:cs="Arial"/>
          <w:sz w:val="24"/>
          <w:lang w:val="en-GB"/>
        </w:rPr>
        <w:t xml:space="preserve"> </w:t>
      </w:r>
      <w:r w:rsidRPr="00873A3C">
        <w:rPr>
          <w:rFonts w:ascii="Arial" w:hAnsi="Arial" w:cs="Arial"/>
          <w:sz w:val="24"/>
          <w:lang w:val="en-GB"/>
        </w:rPr>
        <w:t>The work</w:t>
      </w:r>
      <w:r>
        <w:rPr>
          <w:rFonts w:ascii="Arial" w:hAnsi="Arial" w:cs="Arial"/>
          <w:sz w:val="24"/>
          <w:lang w:val="en-GB"/>
        </w:rPr>
        <w:t>place</w:t>
      </w:r>
      <w:r w:rsidRPr="00873A3C">
        <w:rPr>
          <w:rFonts w:ascii="Arial" w:hAnsi="Arial" w:cs="Arial"/>
          <w:sz w:val="24"/>
          <w:lang w:val="en-GB"/>
        </w:rPr>
        <w:t xml:space="preserve"> culture greatly influences how engaged employees are. According to prior research, companies are more likely to have engaged employees if they uphold the psychological conditions of safety (supporting colleagues and managers), meaning and purpose (</w:t>
      </w:r>
      <w:r>
        <w:rPr>
          <w:rFonts w:ascii="Arial" w:hAnsi="Arial" w:cs="Arial"/>
          <w:sz w:val="24"/>
          <w:lang w:val="en-GB"/>
        </w:rPr>
        <w:t xml:space="preserve">how is role at the company fit for certain employee </w:t>
      </w:r>
      <w:r w:rsidRPr="00873A3C">
        <w:rPr>
          <w:rFonts w:ascii="Arial" w:hAnsi="Arial" w:cs="Arial"/>
          <w:sz w:val="24"/>
          <w:lang w:val="en-GB"/>
        </w:rPr>
        <w:t>and job</w:t>
      </w:r>
      <w:r>
        <w:rPr>
          <w:rFonts w:ascii="Arial" w:hAnsi="Arial" w:cs="Arial"/>
          <w:sz w:val="24"/>
          <w:lang w:val="en-GB"/>
        </w:rPr>
        <w:t xml:space="preserve"> fulfilment) </w:t>
      </w:r>
      <w:r w:rsidRPr="00873A3C">
        <w:rPr>
          <w:rFonts w:ascii="Arial" w:hAnsi="Arial" w:cs="Arial"/>
          <w:sz w:val="24"/>
          <w:lang w:val="en-GB"/>
        </w:rPr>
        <w:t xml:space="preserve">in their workplace culture. </w:t>
      </w:r>
      <w:r w:rsidRPr="003A2B70">
        <w:rPr>
          <w:rFonts w:ascii="Arial" w:hAnsi="Arial" w:cs="Arial"/>
          <w:sz w:val="24"/>
          <w:lang w:val="en-GB"/>
        </w:rPr>
        <w:t>As a result, companies that are considered "employers of choice" have greater engagement levels and are therefore more likely to recruit and keep top personnel</w:t>
      </w:r>
      <w:r>
        <w:rPr>
          <w:rFonts w:ascii="Arial" w:hAnsi="Arial" w:cs="Arial"/>
          <w:sz w:val="24"/>
          <w:lang w:val="en-GB"/>
        </w:rPr>
        <w:t xml:space="preserve"> (</w:t>
      </w:r>
      <w:r w:rsidRPr="00A76322">
        <w:rPr>
          <w:rFonts w:ascii="Arial" w:hAnsi="Arial" w:cs="Arial"/>
          <w:sz w:val="24"/>
        </w:rPr>
        <w:t>Heinänen</w:t>
      </w:r>
      <w:r>
        <w:rPr>
          <w:rFonts w:ascii="Arial" w:hAnsi="Arial" w:cs="Arial"/>
          <w:sz w:val="24"/>
        </w:rPr>
        <w:t>, 2022)</w:t>
      </w:r>
      <w:r w:rsidRPr="003A2B70">
        <w:rPr>
          <w:rFonts w:ascii="Arial" w:hAnsi="Arial" w:cs="Arial"/>
          <w:sz w:val="24"/>
          <w:lang w:val="en-GB"/>
        </w:rPr>
        <w:t>.</w:t>
      </w:r>
      <w:r>
        <w:rPr>
          <w:rFonts w:ascii="Arial" w:hAnsi="Arial" w:cs="Arial"/>
          <w:sz w:val="24"/>
          <w:lang w:val="en-GB"/>
        </w:rPr>
        <w:t xml:space="preserve"> </w:t>
      </w:r>
      <w:r w:rsidRPr="00677328">
        <w:rPr>
          <w:rFonts w:ascii="Arial" w:hAnsi="Arial" w:cs="Arial"/>
          <w:sz w:val="24"/>
          <w:lang w:val="en-GB"/>
        </w:rPr>
        <w:t>Ther</w:t>
      </w:r>
      <w:r>
        <w:rPr>
          <w:rFonts w:ascii="Arial" w:hAnsi="Arial" w:cs="Arial"/>
          <w:sz w:val="24"/>
          <w:lang w:val="en-GB"/>
        </w:rPr>
        <w:t>e are many options for other ways of employee engagement</w:t>
      </w:r>
      <w:r w:rsidRPr="00677328">
        <w:rPr>
          <w:rFonts w:ascii="Arial" w:hAnsi="Arial" w:cs="Arial"/>
          <w:sz w:val="24"/>
          <w:lang w:val="en-GB"/>
        </w:rPr>
        <w:t>, including enjoyable work, excellent management, career opportunities, training, competitive pay and benefits, and alignment with organizational objectives</w:t>
      </w:r>
      <w:r>
        <w:rPr>
          <w:rFonts w:ascii="Arial" w:hAnsi="Arial" w:cs="Arial"/>
          <w:sz w:val="24"/>
          <w:lang w:val="en-GB"/>
        </w:rPr>
        <w:t xml:space="preserve"> </w:t>
      </w:r>
      <w:r w:rsidRPr="003A2B70">
        <w:rPr>
          <w:rFonts w:ascii="Arial" w:hAnsi="Arial" w:cs="Arial"/>
          <w:sz w:val="24"/>
          <w:lang w:val="en-GB"/>
        </w:rPr>
        <w:t>(Lee et al., 2019)</w:t>
      </w:r>
      <w:r w:rsidRPr="00677328">
        <w:rPr>
          <w:rFonts w:ascii="Arial" w:hAnsi="Arial" w:cs="Arial"/>
          <w:sz w:val="24"/>
          <w:lang w:val="en-GB"/>
        </w:rPr>
        <w:t>.</w:t>
      </w:r>
    </w:p>
    <w:p w14:paraId="767BBE0F" w14:textId="77777777" w:rsidR="00B53847" w:rsidRPr="00677328" w:rsidRDefault="00B53847" w:rsidP="00B53847">
      <w:pPr>
        <w:spacing w:line="360" w:lineRule="auto"/>
        <w:jc w:val="both"/>
        <w:rPr>
          <w:rFonts w:ascii="Arial" w:hAnsi="Arial" w:cs="Arial"/>
          <w:sz w:val="24"/>
        </w:rPr>
      </w:pPr>
      <w:r w:rsidRPr="00364653">
        <w:rPr>
          <w:rFonts w:ascii="Arial" w:hAnsi="Arial" w:cs="Arial"/>
          <w:sz w:val="24"/>
          <w:lang w:val="en-GB"/>
        </w:rPr>
        <w:t xml:space="preserve">When engagement is done correctly it can </w:t>
      </w:r>
      <w:proofErr w:type="spellStart"/>
      <w:r w:rsidRPr="00364653">
        <w:rPr>
          <w:rFonts w:ascii="Arial" w:hAnsi="Arial" w:cs="Arial"/>
          <w:sz w:val="24"/>
          <w:lang w:val="en-GB"/>
        </w:rPr>
        <w:t>significally</w:t>
      </w:r>
      <w:proofErr w:type="spellEnd"/>
      <w:r w:rsidRPr="00364653">
        <w:rPr>
          <w:rFonts w:ascii="Arial" w:hAnsi="Arial" w:cs="Arial"/>
          <w:sz w:val="24"/>
          <w:lang w:val="en-GB"/>
        </w:rPr>
        <w:t xml:space="preserve"> affect company's outcome and profit</w:t>
      </w:r>
      <w:r>
        <w:rPr>
          <w:rFonts w:ascii="Arial" w:hAnsi="Arial" w:cs="Arial"/>
          <w:sz w:val="24"/>
          <w:lang w:val="en-GB"/>
        </w:rPr>
        <w:t xml:space="preserve"> which can be viewed as the main advantage of engaging a team</w:t>
      </w:r>
      <w:r w:rsidRPr="00364653">
        <w:rPr>
          <w:rFonts w:ascii="Arial" w:hAnsi="Arial" w:cs="Arial"/>
          <w:sz w:val="24"/>
          <w:lang w:val="en-GB"/>
        </w:rPr>
        <w:t>. It</w:t>
      </w:r>
      <w:r>
        <w:rPr>
          <w:rFonts w:ascii="Arial" w:hAnsi="Arial" w:cs="Arial"/>
          <w:sz w:val="24"/>
          <w:lang w:val="en-GB"/>
        </w:rPr>
        <w:t xml:space="preserve"> seems reasonable that content and engaged staff will work better and with higher productivity. </w:t>
      </w:r>
      <w:r w:rsidRPr="002E2DD7">
        <w:rPr>
          <w:rFonts w:ascii="Arial" w:hAnsi="Arial" w:cs="Arial"/>
          <w:sz w:val="24"/>
          <w:lang w:val="en-GB"/>
        </w:rPr>
        <w:t>Industry leaders are aware of the value of employee engagement and the profound effects it can have on output, employee satisfaction, and overall business results. Numerous studies demonstrate that when employees are engaged, they feel an attachment to the firm, think their work matters, and put in more effort as a result. Additionally, engaged workers tend to support the company's objectives, have much lower turnover and absenteeism rates, and promote the company better (Torrington et al., 2020)</w:t>
      </w:r>
      <w:r>
        <w:rPr>
          <w:rFonts w:ascii="Arial" w:hAnsi="Arial" w:cs="Arial"/>
          <w:sz w:val="24"/>
          <w:lang w:val="en-GB"/>
        </w:rPr>
        <w:t>.</w:t>
      </w:r>
    </w:p>
    <w:p w14:paraId="0437322D" w14:textId="77777777" w:rsidR="00B53847" w:rsidRDefault="00B53847" w:rsidP="00B53847">
      <w:pPr>
        <w:spacing w:line="360" w:lineRule="auto"/>
        <w:jc w:val="both"/>
        <w:rPr>
          <w:rFonts w:ascii="Arial" w:hAnsi="Arial" w:cs="Arial"/>
          <w:sz w:val="24"/>
          <w:lang w:val="en-GB"/>
        </w:rPr>
      </w:pPr>
      <w:r w:rsidRPr="002E2DD7">
        <w:rPr>
          <w:rFonts w:ascii="Arial" w:hAnsi="Arial" w:cs="Arial"/>
          <w:sz w:val="24"/>
          <w:lang w:val="en-GB"/>
        </w:rPr>
        <w:t xml:space="preserve">Luckily, </w:t>
      </w:r>
      <w:proofErr w:type="gramStart"/>
      <w:r w:rsidRPr="002E2DD7">
        <w:rPr>
          <w:rFonts w:ascii="Arial" w:hAnsi="Arial" w:cs="Arial"/>
          <w:sz w:val="24"/>
          <w:lang w:val="en-GB"/>
        </w:rPr>
        <w:t>despite the fact that</w:t>
      </w:r>
      <w:proofErr w:type="gramEnd"/>
      <w:r w:rsidRPr="002E2DD7">
        <w:rPr>
          <w:rFonts w:ascii="Arial" w:hAnsi="Arial" w:cs="Arial"/>
          <w:sz w:val="24"/>
          <w:lang w:val="en-GB"/>
        </w:rPr>
        <w:t xml:space="preserve"> each employee's experience is unique, there are some significant parallels. Every narrative will include the employee's introduction to chosen </w:t>
      </w:r>
      <w:r w:rsidRPr="002E2DD7">
        <w:rPr>
          <w:rFonts w:ascii="Arial" w:hAnsi="Arial" w:cs="Arial"/>
          <w:sz w:val="24"/>
          <w:lang w:val="en-GB"/>
        </w:rPr>
        <w:lastRenderedPageBreak/>
        <w:t>firm, their recruitment and onboarding process, their reasons for sticking with company, and how working for specific company has impacted them. The employee life cycle, a paradigm for comprehending the employee experience and increasing engagement at every stage of the employee journ</w:t>
      </w:r>
      <w:r>
        <w:rPr>
          <w:rFonts w:ascii="Arial" w:hAnsi="Arial" w:cs="Arial"/>
          <w:sz w:val="24"/>
          <w:lang w:val="en-GB"/>
        </w:rPr>
        <w:t>ey, is built on these parallels (</w:t>
      </w:r>
      <w:proofErr w:type="spellStart"/>
      <w:r>
        <w:rPr>
          <w:rFonts w:ascii="Arial" w:hAnsi="Arial" w:cs="Arial"/>
          <w:sz w:val="24"/>
          <w:lang w:val="en-GB"/>
        </w:rPr>
        <w:t>Heger</w:t>
      </w:r>
      <w:proofErr w:type="spellEnd"/>
      <w:r>
        <w:rPr>
          <w:rFonts w:ascii="Arial" w:hAnsi="Arial" w:cs="Arial"/>
          <w:sz w:val="24"/>
          <w:lang w:val="en-GB"/>
        </w:rPr>
        <w:t xml:space="preserve">, 2007). </w:t>
      </w:r>
      <w:r w:rsidRPr="002E2DD7">
        <w:rPr>
          <w:rFonts w:ascii="Arial" w:hAnsi="Arial" w:cs="Arial"/>
          <w:sz w:val="24"/>
          <w:lang w:val="en-GB"/>
        </w:rPr>
        <w:t xml:space="preserve"> </w:t>
      </w:r>
    </w:p>
    <w:p w14:paraId="548C8B0A" w14:textId="77777777" w:rsidR="00B53847" w:rsidRDefault="00B53847" w:rsidP="00B53847">
      <w:pPr>
        <w:spacing w:line="360" w:lineRule="auto"/>
        <w:jc w:val="both"/>
        <w:rPr>
          <w:rFonts w:ascii="Arial" w:hAnsi="Arial" w:cs="Arial"/>
          <w:sz w:val="24"/>
          <w:lang w:val="en-GB"/>
        </w:rPr>
      </w:pPr>
      <w:r w:rsidRPr="005319F5">
        <w:rPr>
          <w:rFonts w:ascii="Arial" w:hAnsi="Arial" w:cs="Arial"/>
          <w:sz w:val="24"/>
          <w:lang w:val="en-GB"/>
        </w:rPr>
        <w:t xml:space="preserve">Long before an employee is officially recruited, possibly even before they are a real contender, the attraction phase takes place. The prospective employee </w:t>
      </w:r>
      <w:r>
        <w:rPr>
          <w:rFonts w:ascii="Arial" w:hAnsi="Arial" w:cs="Arial"/>
          <w:sz w:val="24"/>
          <w:lang w:val="en-GB"/>
        </w:rPr>
        <w:t xml:space="preserve">reviews </w:t>
      </w:r>
      <w:r w:rsidRPr="005319F5">
        <w:rPr>
          <w:rFonts w:ascii="Arial" w:hAnsi="Arial" w:cs="Arial"/>
          <w:sz w:val="24"/>
          <w:lang w:val="en-GB"/>
        </w:rPr>
        <w:t>online workpla</w:t>
      </w:r>
      <w:r>
        <w:rPr>
          <w:rFonts w:ascii="Arial" w:hAnsi="Arial" w:cs="Arial"/>
          <w:sz w:val="24"/>
          <w:lang w:val="en-GB"/>
        </w:rPr>
        <w:t>ce evaluations and investigates</w:t>
      </w:r>
      <w:r w:rsidRPr="005319F5">
        <w:rPr>
          <w:rFonts w:ascii="Arial" w:hAnsi="Arial" w:cs="Arial"/>
          <w:sz w:val="24"/>
          <w:lang w:val="en-GB"/>
        </w:rPr>
        <w:t xml:space="preserve"> organizations and company principles.</w:t>
      </w:r>
      <w:r>
        <w:rPr>
          <w:rFonts w:ascii="Arial" w:hAnsi="Arial" w:cs="Arial"/>
          <w:sz w:val="24"/>
          <w:lang w:val="en-GB"/>
        </w:rPr>
        <w:t xml:space="preserve"> They are most likely also </w:t>
      </w:r>
      <w:proofErr w:type="gramStart"/>
      <w:r>
        <w:rPr>
          <w:rFonts w:ascii="Arial" w:hAnsi="Arial" w:cs="Arial"/>
          <w:sz w:val="24"/>
          <w:lang w:val="en-GB"/>
        </w:rPr>
        <w:t>ask</w:t>
      </w:r>
      <w:proofErr w:type="gramEnd"/>
      <w:r>
        <w:rPr>
          <w:rFonts w:ascii="Arial" w:hAnsi="Arial" w:cs="Arial"/>
          <w:sz w:val="24"/>
          <w:lang w:val="en-GB"/>
        </w:rPr>
        <w:t xml:space="preserve"> around relatives, friends, consumers, whether they had any prior experience with the company and how the experience was. At this phase branding comes forward to serve as accurate presentation of company. It is important to maximize engagement to enlarge talent pool as much as possible, because this ensures company to obtain the best </w:t>
      </w:r>
      <w:r w:rsidRPr="00035058">
        <w:rPr>
          <w:rFonts w:ascii="Arial" w:hAnsi="Arial" w:cs="Arial"/>
          <w:sz w:val="24"/>
          <w:lang w:val="en-GB"/>
        </w:rPr>
        <w:t xml:space="preserve">the most ideal set </w:t>
      </w:r>
      <w:r>
        <w:rPr>
          <w:rFonts w:ascii="Arial" w:hAnsi="Arial" w:cs="Arial"/>
          <w:sz w:val="24"/>
          <w:lang w:val="en-GB"/>
        </w:rPr>
        <w:t xml:space="preserve">of applicants from whom to pick </w:t>
      </w:r>
      <w:r w:rsidRPr="00FF6149">
        <w:rPr>
          <w:rFonts w:ascii="Arial" w:hAnsi="Arial" w:cs="Arial"/>
          <w:sz w:val="24"/>
          <w:lang w:val="en-GB"/>
        </w:rPr>
        <w:t>(Achievers, 2021)</w:t>
      </w:r>
      <w:r>
        <w:rPr>
          <w:rFonts w:ascii="Arial" w:hAnsi="Arial" w:cs="Arial"/>
          <w:sz w:val="24"/>
          <w:lang w:val="en-GB"/>
        </w:rPr>
        <w:t>.</w:t>
      </w:r>
    </w:p>
    <w:p w14:paraId="2EBEDC4B" w14:textId="33D22511" w:rsidR="00B53847" w:rsidRDefault="00B53847" w:rsidP="00B53847">
      <w:pPr>
        <w:spacing w:line="360" w:lineRule="auto"/>
        <w:jc w:val="both"/>
        <w:rPr>
          <w:rFonts w:ascii="Arial" w:hAnsi="Arial" w:cs="Arial"/>
          <w:sz w:val="24"/>
          <w:lang w:val="en-GB"/>
        </w:rPr>
      </w:pPr>
      <w:r w:rsidRPr="00035058">
        <w:rPr>
          <w:rFonts w:ascii="Arial" w:hAnsi="Arial" w:cs="Arial"/>
          <w:sz w:val="24"/>
          <w:lang w:val="en-GB"/>
        </w:rPr>
        <w:t xml:space="preserve">Recruitment is the second phase of an employee lifecycle. A company's priority at this point is on attracting talent. A corporation </w:t>
      </w:r>
      <w:r w:rsidR="00F515CB" w:rsidRPr="00035058">
        <w:rPr>
          <w:rFonts w:ascii="Arial" w:hAnsi="Arial" w:cs="Arial"/>
          <w:sz w:val="24"/>
          <w:lang w:val="en-GB"/>
        </w:rPr>
        <w:t>must</w:t>
      </w:r>
      <w:r w:rsidRPr="00035058">
        <w:rPr>
          <w:rFonts w:ascii="Arial" w:hAnsi="Arial" w:cs="Arial"/>
          <w:sz w:val="24"/>
          <w:lang w:val="en-GB"/>
        </w:rPr>
        <w:t xml:space="preserve"> have a recruiting plan after attracting individuals to its business. They must consider both the type of individuals they wish to hire and the process for doing so.</w:t>
      </w:r>
      <w:r>
        <w:rPr>
          <w:rFonts w:ascii="Arial" w:hAnsi="Arial" w:cs="Arial"/>
          <w:sz w:val="24"/>
          <w:lang w:val="en-GB"/>
        </w:rPr>
        <w:t xml:space="preserve"> </w:t>
      </w:r>
      <w:r w:rsidR="006245FB" w:rsidRPr="006245FB">
        <w:rPr>
          <w:rFonts w:ascii="Arial" w:hAnsi="Arial" w:cs="Arial"/>
          <w:sz w:val="24"/>
          <w:lang w:val="en-GB"/>
        </w:rPr>
        <w:t xml:space="preserve">HR should develop a recruitment plan, involve their personnel, and then track the </w:t>
      </w:r>
      <w:r w:rsidR="006245FB">
        <w:rPr>
          <w:rFonts w:ascii="Arial" w:hAnsi="Arial" w:cs="Arial"/>
          <w:sz w:val="24"/>
          <w:lang w:val="en-GB"/>
        </w:rPr>
        <w:t xml:space="preserve">results </w:t>
      </w:r>
      <w:r w:rsidRPr="00FF6149">
        <w:rPr>
          <w:rFonts w:ascii="Arial" w:hAnsi="Arial" w:cs="Arial"/>
          <w:sz w:val="24"/>
          <w:lang w:val="en-GB"/>
        </w:rPr>
        <w:t>(Achievers, 2021)</w:t>
      </w:r>
      <w:r>
        <w:rPr>
          <w:rFonts w:ascii="Arial" w:hAnsi="Arial" w:cs="Arial"/>
          <w:sz w:val="24"/>
          <w:lang w:val="en-GB"/>
        </w:rPr>
        <w:t>.</w:t>
      </w:r>
    </w:p>
    <w:p w14:paraId="6B160508" w14:textId="4F3C436C" w:rsidR="00B53847" w:rsidRDefault="00F515CB" w:rsidP="00B53847">
      <w:pPr>
        <w:spacing w:line="360" w:lineRule="auto"/>
        <w:jc w:val="both"/>
        <w:rPr>
          <w:rFonts w:ascii="Arial" w:hAnsi="Arial" w:cs="Arial"/>
          <w:sz w:val="24"/>
          <w:lang w:val="en-GB"/>
        </w:rPr>
      </w:pPr>
      <w:r w:rsidRPr="00F515CB">
        <w:rPr>
          <w:rFonts w:ascii="Arial" w:hAnsi="Arial" w:cs="Arial"/>
          <w:sz w:val="24"/>
          <w:lang w:val="en-GB"/>
        </w:rPr>
        <w:t>Once an employee has been hired, the HR team needs make sure the onboarding process is as easy as possible. The new employee needs to be aware of their start date, what to anticipate from that day and the following week, what kind of training they may anticipate, what their duties will be, and what paperwork needs to be completed before they begin working. The HR team should go over the job description, the company's vision and values, as well as the tasks and responsibilities of the role with a new hire on the first day of work.</w:t>
      </w:r>
      <w:r>
        <w:rPr>
          <w:rFonts w:ascii="Arial" w:hAnsi="Arial" w:cs="Arial"/>
          <w:sz w:val="24"/>
          <w:lang w:val="en-GB"/>
        </w:rPr>
        <w:t xml:space="preserve"> </w:t>
      </w:r>
      <w:r w:rsidR="00B53847" w:rsidRPr="007131B7">
        <w:rPr>
          <w:rFonts w:ascii="Arial" w:hAnsi="Arial" w:cs="Arial"/>
          <w:sz w:val="24"/>
          <w:lang w:val="en-GB"/>
        </w:rPr>
        <w:t>In order to avoid any problems on the first day, the HR team should also make sure that the new hire's work environment is fully set up</w:t>
      </w:r>
      <w:r w:rsidR="00B53847">
        <w:rPr>
          <w:rFonts w:ascii="Arial" w:hAnsi="Arial" w:cs="Arial"/>
          <w:sz w:val="24"/>
          <w:lang w:val="en-GB"/>
        </w:rPr>
        <w:t xml:space="preserve"> </w:t>
      </w:r>
      <w:r w:rsidR="00B53847" w:rsidRPr="00FF6149">
        <w:rPr>
          <w:rFonts w:ascii="Arial" w:hAnsi="Arial" w:cs="Arial"/>
          <w:sz w:val="24"/>
          <w:lang w:val="en-GB"/>
        </w:rPr>
        <w:t>(Pierce, n.d.)</w:t>
      </w:r>
      <w:r w:rsidR="00B53847" w:rsidRPr="007131B7">
        <w:rPr>
          <w:rFonts w:ascii="Arial" w:hAnsi="Arial" w:cs="Arial"/>
          <w:sz w:val="24"/>
          <w:lang w:val="en-GB"/>
        </w:rPr>
        <w:t>.</w:t>
      </w:r>
    </w:p>
    <w:p w14:paraId="46CBF14D" w14:textId="77777777" w:rsidR="00B53847" w:rsidRDefault="00B53847" w:rsidP="00B53847">
      <w:pPr>
        <w:spacing w:line="360" w:lineRule="auto"/>
        <w:jc w:val="both"/>
        <w:rPr>
          <w:rFonts w:ascii="Arial" w:hAnsi="Arial" w:cs="Arial"/>
          <w:sz w:val="24"/>
          <w:lang w:val="en-GB"/>
        </w:rPr>
      </w:pPr>
      <w:r w:rsidRPr="007131B7">
        <w:rPr>
          <w:rFonts w:ascii="Arial" w:hAnsi="Arial" w:cs="Arial"/>
          <w:sz w:val="24"/>
          <w:lang w:val="en-GB"/>
        </w:rPr>
        <w:t>Development and advancement are among the qualities that many job candidates say they value most in their future position. Employees desire challenges and the chance to advance in their professions. Employee career development should be outlined in detail by the employer. While an employee's self-motivation may contribute to some development, a business should provide possibilities for growth.</w:t>
      </w:r>
      <w:r>
        <w:rPr>
          <w:rFonts w:ascii="Arial" w:hAnsi="Arial" w:cs="Arial"/>
          <w:sz w:val="24"/>
          <w:lang w:val="en-GB"/>
        </w:rPr>
        <w:t xml:space="preserve"> </w:t>
      </w:r>
      <w:r w:rsidRPr="00DD6FBC">
        <w:rPr>
          <w:rFonts w:ascii="Arial" w:hAnsi="Arial" w:cs="Arial"/>
          <w:sz w:val="24"/>
          <w:lang w:val="en-GB"/>
        </w:rPr>
        <w:t xml:space="preserve">Offering courses and </w:t>
      </w:r>
      <w:r w:rsidRPr="00DD6FBC">
        <w:rPr>
          <w:rFonts w:ascii="Arial" w:hAnsi="Arial" w:cs="Arial"/>
          <w:sz w:val="24"/>
          <w:lang w:val="en-GB"/>
        </w:rPr>
        <w:lastRenderedPageBreak/>
        <w:t>training as a corporation, paying for ongoing education, or creating a career path plan for a new hire are some i</w:t>
      </w:r>
      <w:r>
        <w:rPr>
          <w:rFonts w:ascii="Arial" w:hAnsi="Arial" w:cs="Arial"/>
          <w:sz w:val="24"/>
          <w:lang w:val="en-GB"/>
        </w:rPr>
        <w:t>nstances of development chances (Leung, 2018).</w:t>
      </w:r>
    </w:p>
    <w:p w14:paraId="18F4F84F" w14:textId="0324B7A4" w:rsidR="00B53847" w:rsidRDefault="006245FB" w:rsidP="00B53847">
      <w:pPr>
        <w:spacing w:line="360" w:lineRule="auto"/>
        <w:jc w:val="both"/>
        <w:rPr>
          <w:rFonts w:ascii="Arial" w:hAnsi="Arial" w:cs="Arial"/>
          <w:sz w:val="24"/>
          <w:lang w:val="en-GB"/>
        </w:rPr>
      </w:pPr>
      <w:r w:rsidRPr="006245FB">
        <w:rPr>
          <w:rFonts w:ascii="Arial" w:hAnsi="Arial" w:cs="Arial"/>
          <w:sz w:val="24"/>
          <w:lang w:val="en-GB"/>
        </w:rPr>
        <w:t>Retention is to keep employees on board with the company. At this moment, the effort from the prior steps is beginning to show.</w:t>
      </w:r>
      <w:r w:rsidR="00B53847" w:rsidRPr="00DD6FBC">
        <w:rPr>
          <w:rFonts w:ascii="Arial" w:hAnsi="Arial" w:cs="Arial"/>
          <w:sz w:val="24"/>
          <w:lang w:val="en-GB"/>
        </w:rPr>
        <w:t xml:space="preserve"> </w:t>
      </w:r>
      <w:r w:rsidR="00A15AB0" w:rsidRPr="00A15AB0">
        <w:rPr>
          <w:rFonts w:ascii="Arial" w:hAnsi="Arial" w:cs="Arial"/>
          <w:sz w:val="24"/>
          <w:lang w:val="en-GB"/>
        </w:rPr>
        <w:t xml:space="preserve">If a company does a great job of attracting, acquiring, onboarding, and developing talent, it will be more likely to retain employees. At this point, it's crucial to understand what prevents employees from departing. Every employee is different in this </w:t>
      </w:r>
      <w:proofErr w:type="gramStart"/>
      <w:r w:rsidR="00A15AB0" w:rsidRPr="00A15AB0">
        <w:rPr>
          <w:rFonts w:ascii="Arial" w:hAnsi="Arial" w:cs="Arial"/>
          <w:sz w:val="24"/>
          <w:lang w:val="en-GB"/>
        </w:rPr>
        <w:t>way,</w:t>
      </w:r>
      <w:proofErr w:type="gramEnd"/>
      <w:r w:rsidR="00A15AB0" w:rsidRPr="00A15AB0">
        <w:rPr>
          <w:rFonts w:ascii="Arial" w:hAnsi="Arial" w:cs="Arial"/>
          <w:sz w:val="24"/>
          <w:lang w:val="en-GB"/>
        </w:rPr>
        <w:t xml:space="preserve"> therefore a company should take the time to find out what is important to its employees.</w:t>
      </w:r>
      <w:r w:rsidR="00B53847" w:rsidRPr="00DD6FBC">
        <w:rPr>
          <w:rFonts w:ascii="Arial" w:hAnsi="Arial" w:cs="Arial"/>
          <w:sz w:val="24"/>
          <w:lang w:val="en-GB"/>
        </w:rPr>
        <w:t xml:space="preserve"> You may accomplish this by asking for input in surveys or in on</w:t>
      </w:r>
      <w:r w:rsidR="00B53847">
        <w:rPr>
          <w:rFonts w:ascii="Arial" w:hAnsi="Arial" w:cs="Arial"/>
          <w:sz w:val="24"/>
          <w:lang w:val="en-GB"/>
        </w:rPr>
        <w:t xml:space="preserve">e-on-one meetings with managers </w:t>
      </w:r>
      <w:r w:rsidR="00B53847" w:rsidRPr="00FF6149">
        <w:rPr>
          <w:rFonts w:ascii="Arial" w:hAnsi="Arial" w:cs="Arial"/>
          <w:sz w:val="24"/>
          <w:lang w:val="en-GB"/>
        </w:rPr>
        <w:t>(Pierce, n.d.)</w:t>
      </w:r>
      <w:r w:rsidR="00B53847">
        <w:rPr>
          <w:rFonts w:ascii="Arial" w:hAnsi="Arial" w:cs="Arial"/>
          <w:sz w:val="24"/>
          <w:lang w:val="en-GB"/>
        </w:rPr>
        <w:t>.</w:t>
      </w:r>
    </w:p>
    <w:p w14:paraId="08E6A04E" w14:textId="77777777" w:rsidR="00B53847" w:rsidRDefault="00B53847" w:rsidP="00B53847">
      <w:pPr>
        <w:spacing w:line="360" w:lineRule="auto"/>
        <w:jc w:val="both"/>
        <w:rPr>
          <w:rFonts w:ascii="Arial" w:hAnsi="Arial" w:cs="Arial"/>
          <w:sz w:val="24"/>
          <w:lang w:val="en-GB"/>
        </w:rPr>
      </w:pPr>
      <w:r w:rsidRPr="00DD6FBC">
        <w:rPr>
          <w:rFonts w:ascii="Arial" w:hAnsi="Arial" w:cs="Arial"/>
          <w:sz w:val="24"/>
          <w:lang w:val="en-GB"/>
        </w:rPr>
        <w:t>Separation is the last phase of the employment lifecycle. At some time, every employee will go through this with the business. There comes a moment when an employee must quit a firm, despite all the steps taken in the past to avoid it.</w:t>
      </w:r>
      <w:r>
        <w:rPr>
          <w:rFonts w:ascii="Arial" w:hAnsi="Arial" w:cs="Arial"/>
          <w:sz w:val="24"/>
          <w:lang w:val="en-GB"/>
        </w:rPr>
        <w:t xml:space="preserve"> </w:t>
      </w:r>
      <w:r w:rsidRPr="00DD6FBC">
        <w:rPr>
          <w:rFonts w:ascii="Arial" w:hAnsi="Arial" w:cs="Arial"/>
          <w:sz w:val="24"/>
          <w:lang w:val="en-GB"/>
        </w:rPr>
        <w:t>A successful separation is one in which the employee and the company part ways amicably, in which the employee continues to speak positively of the firm, and in which the employee is appreciative of their time spent with the organization. This is not always simple to do, but it is doable if you concentrate on comprehending the resignation's motivation, have a good attitu</w:t>
      </w:r>
      <w:r>
        <w:rPr>
          <w:rFonts w:ascii="Arial" w:hAnsi="Arial" w:cs="Arial"/>
          <w:sz w:val="24"/>
          <w:lang w:val="en-GB"/>
        </w:rPr>
        <w:t>de, and request candid feedback (Leung, 2018).</w:t>
      </w:r>
    </w:p>
    <w:p w14:paraId="12A08D41" w14:textId="6937EADD" w:rsidR="00B53847" w:rsidRDefault="006245FB" w:rsidP="00B53847">
      <w:pPr>
        <w:spacing w:line="360" w:lineRule="auto"/>
        <w:jc w:val="both"/>
        <w:rPr>
          <w:rFonts w:ascii="Arial" w:hAnsi="Arial" w:cs="Arial"/>
          <w:sz w:val="24"/>
          <w:lang w:val="en-GB"/>
        </w:rPr>
      </w:pPr>
      <w:r w:rsidRPr="006245FB">
        <w:rPr>
          <w:rFonts w:ascii="Arial" w:hAnsi="Arial" w:cs="Arial"/>
          <w:sz w:val="24"/>
          <w:lang w:val="en-GB"/>
        </w:rPr>
        <w:t xml:space="preserve">An employee engagement model is a strategy for enhancing a worker's sense of value, sense of empowerment, and level of productivity at work. </w:t>
      </w:r>
      <w:r w:rsidR="007D4FF5" w:rsidRPr="007D4FF5">
        <w:rPr>
          <w:rFonts w:ascii="Arial" w:hAnsi="Arial" w:cs="Arial"/>
          <w:sz w:val="24"/>
          <w:lang w:val="en-GB"/>
        </w:rPr>
        <w:t>It provides the framework for business culture. Putting rules into effect and displaying appropriate management and senior leadership behaviours are required</w:t>
      </w:r>
      <w:r w:rsidR="007D4FF5">
        <w:rPr>
          <w:rFonts w:ascii="Arial" w:hAnsi="Arial" w:cs="Arial"/>
          <w:sz w:val="24"/>
          <w:lang w:val="en-GB"/>
        </w:rPr>
        <w:t xml:space="preserve"> </w:t>
      </w:r>
      <w:r w:rsidR="00B53847">
        <w:rPr>
          <w:rFonts w:ascii="Arial" w:hAnsi="Arial" w:cs="Arial"/>
          <w:sz w:val="24"/>
          <w:lang w:val="en-GB"/>
        </w:rPr>
        <w:t>(</w:t>
      </w:r>
      <w:proofErr w:type="spellStart"/>
      <w:r w:rsidR="00B53847">
        <w:rPr>
          <w:rFonts w:ascii="Arial" w:hAnsi="Arial" w:cs="Arial"/>
          <w:sz w:val="24"/>
          <w:lang w:val="en-GB"/>
        </w:rPr>
        <w:t>Pellikaan</w:t>
      </w:r>
      <w:proofErr w:type="spellEnd"/>
      <w:r w:rsidR="00B53847">
        <w:rPr>
          <w:rFonts w:ascii="Arial" w:hAnsi="Arial" w:cs="Arial"/>
          <w:sz w:val="24"/>
          <w:lang w:val="en-GB"/>
        </w:rPr>
        <w:t xml:space="preserve">, 2021). </w:t>
      </w:r>
      <w:r w:rsidR="007D4FF5" w:rsidRPr="007D4FF5">
        <w:rPr>
          <w:rFonts w:ascii="Arial" w:hAnsi="Arial" w:cs="Arial"/>
          <w:sz w:val="24"/>
          <w:lang w:val="en-GB"/>
        </w:rPr>
        <w:t>For creating a plan, models and concepts of employee engagement are helpful. Adopting a tried-and-true paradigm is more likely to result in significant, long-lasting improvement and time savings. However, merely following a blueprint won't guarantee success. This is dependent on a company's ability to engage its workforce, which may be quickly determined through regular employee surveys.</w:t>
      </w:r>
      <w:r w:rsidR="00B53847">
        <w:rPr>
          <w:rFonts w:ascii="Arial" w:hAnsi="Arial" w:cs="Arial"/>
          <w:sz w:val="24"/>
          <w:lang w:val="en-GB"/>
        </w:rPr>
        <w:t xml:space="preserve"> At the end there are few pillars of different models that appear consecutively. </w:t>
      </w:r>
      <w:r w:rsidR="00B53847" w:rsidRPr="003D7654">
        <w:rPr>
          <w:rFonts w:ascii="Arial" w:hAnsi="Arial" w:cs="Arial"/>
          <w:sz w:val="24"/>
          <w:lang w:val="en-GB"/>
        </w:rPr>
        <w:t xml:space="preserve">Among the most popular frameworks for measuring employee engagement are Maslow, Kahn, and </w:t>
      </w:r>
      <w:r w:rsidR="00B53847">
        <w:rPr>
          <w:rFonts w:ascii="Arial" w:hAnsi="Arial" w:cs="Arial"/>
          <w:sz w:val="24"/>
          <w:lang w:val="en-GB"/>
        </w:rPr>
        <w:t>AON-Hewitt</w:t>
      </w:r>
      <w:r w:rsidR="00B53847" w:rsidRPr="003D7654">
        <w:rPr>
          <w:rFonts w:ascii="Arial" w:hAnsi="Arial" w:cs="Arial"/>
          <w:sz w:val="24"/>
          <w:lang w:val="en-GB"/>
        </w:rPr>
        <w:t xml:space="preserve"> </w:t>
      </w:r>
      <w:r w:rsidR="00B53847" w:rsidRPr="007E79FE">
        <w:rPr>
          <w:rFonts w:ascii="Arial" w:hAnsi="Arial" w:cs="Arial"/>
          <w:sz w:val="24"/>
          <w:lang w:val="en-GB"/>
        </w:rPr>
        <w:t>(Thompson, 2021)</w:t>
      </w:r>
      <w:r w:rsidR="00B53847">
        <w:rPr>
          <w:rFonts w:ascii="Arial" w:hAnsi="Arial" w:cs="Arial"/>
          <w:sz w:val="24"/>
          <w:lang w:val="en-GB"/>
        </w:rPr>
        <w:t xml:space="preserve">. </w:t>
      </w:r>
    </w:p>
    <w:p w14:paraId="3457C3F1" w14:textId="6D0ADB80" w:rsidR="00B53847" w:rsidRDefault="00B53847" w:rsidP="00B53847">
      <w:pPr>
        <w:spacing w:line="360" w:lineRule="auto"/>
        <w:jc w:val="both"/>
        <w:rPr>
          <w:rFonts w:ascii="Arial" w:hAnsi="Arial" w:cs="Arial"/>
          <w:sz w:val="24"/>
          <w:lang w:val="en-GB"/>
        </w:rPr>
      </w:pPr>
      <w:r>
        <w:rPr>
          <w:rFonts w:ascii="Arial" w:hAnsi="Arial" w:cs="Arial"/>
          <w:sz w:val="24"/>
          <w:lang w:val="en-GB"/>
        </w:rPr>
        <w:t xml:space="preserve">In hotel industry human resources or manager can provide specific growth parameters.  For </w:t>
      </w:r>
      <w:r w:rsidR="00A15AB0">
        <w:rPr>
          <w:rFonts w:ascii="Arial" w:hAnsi="Arial" w:cs="Arial"/>
          <w:sz w:val="24"/>
          <w:lang w:val="en-GB"/>
        </w:rPr>
        <w:t>example,</w:t>
      </w:r>
      <w:r>
        <w:rPr>
          <w:rFonts w:ascii="Arial" w:hAnsi="Arial" w:cs="Arial"/>
          <w:sz w:val="24"/>
          <w:lang w:val="en-GB"/>
        </w:rPr>
        <w:t xml:space="preserve"> i</w:t>
      </w:r>
      <w:r w:rsidRPr="00621512">
        <w:rPr>
          <w:rFonts w:ascii="Arial" w:hAnsi="Arial" w:cs="Arial"/>
          <w:sz w:val="24"/>
          <w:lang w:val="en-GB"/>
        </w:rPr>
        <w:t xml:space="preserve">f entry-level employees believe they have a possibility to </w:t>
      </w:r>
      <w:proofErr w:type="gramStart"/>
      <w:r w:rsidRPr="00621512">
        <w:rPr>
          <w:rFonts w:ascii="Arial" w:hAnsi="Arial" w:cs="Arial"/>
          <w:sz w:val="24"/>
          <w:lang w:val="en-GB"/>
        </w:rPr>
        <w:t>rise up</w:t>
      </w:r>
      <w:proofErr w:type="gramEnd"/>
      <w:r w:rsidRPr="00621512">
        <w:rPr>
          <w:rFonts w:ascii="Arial" w:hAnsi="Arial" w:cs="Arial"/>
          <w:sz w:val="24"/>
          <w:lang w:val="en-GB"/>
        </w:rPr>
        <w:t xml:space="preserve"> the corporate ladder, they are more likely to perform well in their roles and stick with the </w:t>
      </w:r>
      <w:r w:rsidRPr="00621512">
        <w:rPr>
          <w:rFonts w:ascii="Arial" w:hAnsi="Arial" w:cs="Arial"/>
          <w:sz w:val="24"/>
          <w:lang w:val="en-GB"/>
        </w:rPr>
        <w:lastRenderedPageBreak/>
        <w:t>organization.</w:t>
      </w:r>
      <w:r>
        <w:rPr>
          <w:rFonts w:ascii="Arial" w:hAnsi="Arial" w:cs="Arial"/>
          <w:sz w:val="24"/>
          <w:lang w:val="en-GB"/>
        </w:rPr>
        <w:t xml:space="preserve"> To inspire workforce, providing</w:t>
      </w:r>
      <w:r w:rsidRPr="00621512">
        <w:rPr>
          <w:rFonts w:ascii="Arial" w:hAnsi="Arial" w:cs="Arial"/>
          <w:sz w:val="24"/>
          <w:lang w:val="en-GB"/>
        </w:rPr>
        <w:t xml:space="preserve"> them clear objectives and performance benchmarks that demonstrate how they might improve their pay and find better employment.</w:t>
      </w:r>
      <w:r>
        <w:rPr>
          <w:rFonts w:ascii="Arial" w:hAnsi="Arial" w:cs="Arial"/>
          <w:sz w:val="24"/>
          <w:lang w:val="en-GB"/>
        </w:rPr>
        <w:t xml:space="preserve"> Another way is to distributing</w:t>
      </w:r>
      <w:r w:rsidRPr="00621512">
        <w:rPr>
          <w:rFonts w:ascii="Arial" w:hAnsi="Arial" w:cs="Arial"/>
          <w:sz w:val="24"/>
          <w:lang w:val="en-GB"/>
        </w:rPr>
        <w:t xml:space="preserve"> evaluation questionnaires to hotel visitors so they may rate </w:t>
      </w:r>
      <w:proofErr w:type="gramStart"/>
      <w:r w:rsidRPr="00621512">
        <w:rPr>
          <w:rFonts w:ascii="Arial" w:hAnsi="Arial" w:cs="Arial"/>
          <w:sz w:val="24"/>
          <w:lang w:val="en-GB"/>
        </w:rPr>
        <w:t>particular departments</w:t>
      </w:r>
      <w:proofErr w:type="gramEnd"/>
      <w:r w:rsidRPr="00621512">
        <w:rPr>
          <w:rFonts w:ascii="Arial" w:hAnsi="Arial" w:cs="Arial"/>
          <w:sz w:val="24"/>
          <w:lang w:val="en-GB"/>
        </w:rPr>
        <w:t xml:space="preserve"> and staff before they leave. Based on the quantity of references a department or employee gets bonuses.  Offer a monthly incentive to </w:t>
      </w:r>
      <w:r>
        <w:rPr>
          <w:rFonts w:ascii="Arial" w:hAnsi="Arial" w:cs="Arial"/>
          <w:sz w:val="24"/>
          <w:lang w:val="en-GB"/>
        </w:rPr>
        <w:t xml:space="preserve">concierge </w:t>
      </w:r>
      <w:r w:rsidRPr="00621512">
        <w:rPr>
          <w:rFonts w:ascii="Arial" w:hAnsi="Arial" w:cs="Arial"/>
          <w:sz w:val="24"/>
          <w:lang w:val="en-GB"/>
        </w:rPr>
        <w:t xml:space="preserve">if visitors frequently compliment them. If the relationship with visitors at your </w:t>
      </w:r>
      <w:r>
        <w:rPr>
          <w:rFonts w:ascii="Arial" w:hAnsi="Arial" w:cs="Arial"/>
          <w:sz w:val="24"/>
          <w:lang w:val="en-GB"/>
        </w:rPr>
        <w:t>front</w:t>
      </w:r>
      <w:r w:rsidRPr="00621512">
        <w:rPr>
          <w:rFonts w:ascii="Arial" w:hAnsi="Arial" w:cs="Arial"/>
          <w:sz w:val="24"/>
          <w:lang w:val="en-GB"/>
        </w:rPr>
        <w:t xml:space="preserve"> desk is frequently criticized, engage with the staff to enhance it and provide a financial incentive if they succeed. Give each employee a $5 incentive if a visitor mentions their name.</w:t>
      </w:r>
      <w:r>
        <w:rPr>
          <w:rFonts w:ascii="Arial" w:hAnsi="Arial" w:cs="Arial"/>
          <w:sz w:val="24"/>
          <w:lang w:val="en-GB"/>
        </w:rPr>
        <w:t xml:space="preserve"> </w:t>
      </w:r>
      <w:r w:rsidRPr="00621512">
        <w:rPr>
          <w:rFonts w:ascii="Arial" w:hAnsi="Arial" w:cs="Arial"/>
          <w:sz w:val="24"/>
          <w:lang w:val="en-GB"/>
        </w:rPr>
        <w:t>Using vacant rooms to give team employees bonuses for outstanding work, annual employment a</w:t>
      </w:r>
      <w:r>
        <w:rPr>
          <w:rFonts w:ascii="Arial" w:hAnsi="Arial" w:cs="Arial"/>
          <w:sz w:val="24"/>
          <w:lang w:val="en-GB"/>
        </w:rPr>
        <w:t xml:space="preserve">nniversaries, or birthday gifts (Milano, 2012). </w:t>
      </w:r>
    </w:p>
    <w:p w14:paraId="2604B969" w14:textId="77777777" w:rsidR="00B53847" w:rsidRDefault="00B53847" w:rsidP="00B53847">
      <w:pPr>
        <w:spacing w:line="360" w:lineRule="auto"/>
        <w:jc w:val="both"/>
        <w:rPr>
          <w:rFonts w:ascii="Arial" w:hAnsi="Arial" w:cs="Arial"/>
          <w:sz w:val="24"/>
          <w:lang w:val="en-GB"/>
        </w:rPr>
      </w:pPr>
      <w:r>
        <w:rPr>
          <w:rFonts w:ascii="Arial" w:hAnsi="Arial" w:cs="Arial"/>
          <w:sz w:val="24"/>
          <w:lang w:val="en-GB"/>
        </w:rPr>
        <w:t xml:space="preserve">Ritz-Carlton hotel chain is one of the leading in hotel industry and they cherish their employee above anything else. </w:t>
      </w:r>
      <w:r w:rsidRPr="00E542EE">
        <w:rPr>
          <w:rFonts w:ascii="Arial" w:hAnsi="Arial" w:cs="Arial"/>
          <w:sz w:val="24"/>
          <w:lang w:val="en-GB"/>
        </w:rPr>
        <w:t xml:space="preserve">Any culture aiming to deliver exceptional customer service must put employees first. This entails giving employees the necessary authority and ensuring that they are aware of the crucial part they play in the organization's broader plan. Executives who empower their team give them the freedom to make their own choices, which gives them the freedom to provide better and more memorable client experiences </w:t>
      </w:r>
      <w:r w:rsidRPr="00E542EE">
        <w:rPr>
          <w:rFonts w:ascii="Arial" w:hAnsi="Arial" w:cs="Arial"/>
          <w:sz w:val="24"/>
          <w:szCs w:val="24"/>
          <w:lang w:val="en-GB"/>
        </w:rPr>
        <w:t>(</w:t>
      </w:r>
      <w:r w:rsidRPr="00E542EE">
        <w:rPr>
          <w:rStyle w:val="Emphasis"/>
          <w:rFonts w:ascii="Arial" w:hAnsi="Arial" w:cs="Arial"/>
          <w:sz w:val="24"/>
          <w:szCs w:val="24"/>
          <w:shd w:val="clear" w:color="auto" w:fill="FCFCFC"/>
        </w:rPr>
        <w:t>Borzykowski, 2018)</w:t>
      </w:r>
      <w:r w:rsidRPr="00E542EE">
        <w:rPr>
          <w:rFonts w:ascii="Arial" w:hAnsi="Arial" w:cs="Arial"/>
          <w:i/>
          <w:sz w:val="24"/>
          <w:szCs w:val="24"/>
          <w:lang w:val="en-GB"/>
        </w:rPr>
        <w:t>.</w:t>
      </w:r>
      <w:r>
        <w:rPr>
          <w:rFonts w:ascii="Arial" w:hAnsi="Arial" w:cs="Arial"/>
          <w:sz w:val="24"/>
          <w:lang w:val="en-GB"/>
        </w:rPr>
        <w:t xml:space="preserve"> </w:t>
      </w:r>
    </w:p>
    <w:p w14:paraId="1E49C837" w14:textId="426E7950" w:rsidR="00B53847" w:rsidRDefault="00B53847" w:rsidP="00B53847">
      <w:pPr>
        <w:spacing w:line="360" w:lineRule="auto"/>
        <w:jc w:val="both"/>
        <w:rPr>
          <w:rFonts w:ascii="Arial" w:hAnsi="Arial" w:cs="Arial"/>
          <w:sz w:val="24"/>
        </w:rPr>
      </w:pPr>
      <w:r w:rsidRPr="00E542EE">
        <w:rPr>
          <w:rFonts w:ascii="Arial" w:hAnsi="Arial" w:cs="Arial"/>
          <w:sz w:val="24"/>
          <w:lang w:val="en-GB"/>
        </w:rPr>
        <w:t xml:space="preserve">Why is it crucial for employees to be engaged? The short answer is that it encourages staff to be productive and report for </w:t>
      </w:r>
      <w:r>
        <w:rPr>
          <w:rFonts w:ascii="Arial" w:hAnsi="Arial" w:cs="Arial"/>
          <w:sz w:val="24"/>
          <w:lang w:val="en-GB"/>
        </w:rPr>
        <w:t>staying at home</w:t>
      </w:r>
      <w:r w:rsidRPr="00E542EE">
        <w:rPr>
          <w:rFonts w:ascii="Arial" w:hAnsi="Arial" w:cs="Arial"/>
          <w:sz w:val="24"/>
          <w:lang w:val="en-GB"/>
        </w:rPr>
        <w:t xml:space="preserve"> less frequently. </w:t>
      </w:r>
      <w:r w:rsidRPr="00FE3125">
        <w:rPr>
          <w:rFonts w:ascii="Arial" w:hAnsi="Arial" w:cs="Arial"/>
          <w:sz w:val="24"/>
          <w:lang w:val="en-GB"/>
        </w:rPr>
        <w:t xml:space="preserve">A more extensive explanation is that a solid basis for every firm </w:t>
      </w:r>
      <w:r w:rsidR="00A15AB0" w:rsidRPr="00FE3125">
        <w:rPr>
          <w:rFonts w:ascii="Arial" w:hAnsi="Arial" w:cs="Arial"/>
          <w:sz w:val="24"/>
          <w:lang w:val="en-GB"/>
        </w:rPr>
        <w:t>rest</w:t>
      </w:r>
      <w:r w:rsidRPr="00FE3125">
        <w:rPr>
          <w:rFonts w:ascii="Arial" w:hAnsi="Arial" w:cs="Arial"/>
          <w:sz w:val="24"/>
          <w:lang w:val="en-GB"/>
        </w:rPr>
        <w:t xml:space="preserve"> inside its ambitions and principles.</w:t>
      </w:r>
      <w:r>
        <w:rPr>
          <w:rFonts w:ascii="Arial" w:hAnsi="Arial" w:cs="Arial"/>
          <w:sz w:val="24"/>
          <w:lang w:val="en-GB"/>
        </w:rPr>
        <w:t xml:space="preserve"> </w:t>
      </w:r>
      <w:r w:rsidRPr="00E542EE">
        <w:rPr>
          <w:rFonts w:ascii="Arial" w:hAnsi="Arial" w:cs="Arial"/>
          <w:sz w:val="24"/>
          <w:lang w:val="en-GB"/>
        </w:rPr>
        <w:t>Every single employee, from the company's creator to the people who answer the phones, wants to feel heard, respected, and trusted. They would want to think that the service they are carrying out is worthwhile and that their effort is valued.</w:t>
      </w:r>
      <w:r w:rsidRPr="00FE3125">
        <w:rPr>
          <w:rFonts w:ascii="Arial" w:hAnsi="Arial" w:cs="Arial"/>
          <w:sz w:val="24"/>
        </w:rPr>
        <w:t xml:space="preserve"> </w:t>
      </w:r>
      <w:r w:rsidRPr="007131B7">
        <w:rPr>
          <w:rFonts w:ascii="Arial" w:hAnsi="Arial" w:cs="Arial"/>
          <w:sz w:val="24"/>
        </w:rPr>
        <w:t>The employee life cycle includes the following steps: recruit, hire, onboard, engage, develop, retain, and depart. As the stage when the top people who are suited for the organization are drawn, recruited, and then employed, recruiting is a crucial step.</w:t>
      </w:r>
      <w:r>
        <w:rPr>
          <w:rFonts w:ascii="Arial" w:hAnsi="Arial" w:cs="Arial"/>
          <w:sz w:val="24"/>
        </w:rPr>
        <w:t xml:space="preserve"> </w:t>
      </w:r>
      <w:r w:rsidRPr="007131B7">
        <w:rPr>
          <w:rFonts w:ascii="Arial" w:hAnsi="Arial" w:cs="Arial"/>
          <w:sz w:val="24"/>
        </w:rPr>
        <w:t>Therefore, the foundation of the employment is laid dur</w:t>
      </w:r>
      <w:r>
        <w:rPr>
          <w:rFonts w:ascii="Arial" w:hAnsi="Arial" w:cs="Arial"/>
          <w:sz w:val="24"/>
        </w:rPr>
        <w:t xml:space="preserve">ing recruitment and onboarding. </w:t>
      </w:r>
      <w:r w:rsidRPr="007131B7">
        <w:rPr>
          <w:rFonts w:ascii="Arial" w:hAnsi="Arial" w:cs="Arial"/>
          <w:sz w:val="24"/>
        </w:rPr>
        <w:t>These phases include managing the hiring process and guaranteeing efficient hiring techniques, extending job offers, providing orientation and a smooth transfer into the workplace, and managing the probationary term.</w:t>
      </w:r>
      <w:r>
        <w:rPr>
          <w:rFonts w:ascii="Arial" w:hAnsi="Arial" w:cs="Arial"/>
          <w:sz w:val="24"/>
        </w:rPr>
        <w:t xml:space="preserve"> </w:t>
      </w:r>
      <w:r w:rsidRPr="00FE3125">
        <w:rPr>
          <w:rFonts w:ascii="Arial" w:hAnsi="Arial" w:cs="Arial"/>
          <w:sz w:val="24"/>
        </w:rPr>
        <w:t xml:space="preserve">Ensuring that employees feel that they are a part of the organization and that their involvement in the workplace is required is a critical </w:t>
      </w:r>
      <w:r w:rsidRPr="00FE3125">
        <w:rPr>
          <w:rFonts w:ascii="Arial" w:hAnsi="Arial" w:cs="Arial"/>
          <w:sz w:val="24"/>
        </w:rPr>
        <w:lastRenderedPageBreak/>
        <w:t>aspect of sustaining better engagement levels. Engaged personnel implies increased productivity, profit, and the outcomes in client satisfaction.</w:t>
      </w:r>
    </w:p>
    <w:p w14:paraId="0F929C02" w14:textId="77777777" w:rsidR="00B53847" w:rsidRDefault="00B53847" w:rsidP="00B53847">
      <w:pPr>
        <w:spacing w:line="360" w:lineRule="auto"/>
        <w:jc w:val="both"/>
        <w:rPr>
          <w:rFonts w:ascii="Arial" w:hAnsi="Arial" w:cs="Arial"/>
          <w:sz w:val="24"/>
        </w:rPr>
        <w:sectPr w:rsidR="00B53847" w:rsidSect="00BE3064">
          <w:pgSz w:w="11906" w:h="16838"/>
          <w:pgMar w:top="1417" w:right="1417" w:bottom="1417" w:left="1417" w:header="709" w:footer="709" w:gutter="0"/>
          <w:cols w:space="708"/>
          <w:docGrid w:linePitch="360"/>
        </w:sectPr>
      </w:pPr>
    </w:p>
    <w:p w14:paraId="120354A6" w14:textId="390D5788" w:rsidR="00274D0F" w:rsidRDefault="00274D0F" w:rsidP="00B53847">
      <w:pPr>
        <w:spacing w:line="360" w:lineRule="auto"/>
        <w:jc w:val="both"/>
        <w:rPr>
          <w:rFonts w:ascii="Arial" w:hAnsi="Arial" w:cs="Arial"/>
          <w:sz w:val="24"/>
          <w:szCs w:val="24"/>
          <w:shd w:val="clear" w:color="auto" w:fill="FEF1C4"/>
        </w:rPr>
      </w:pPr>
      <w:r>
        <w:rPr>
          <w:rFonts w:ascii="Arial" w:hAnsi="Arial" w:cs="Arial"/>
          <w:sz w:val="24"/>
          <w:szCs w:val="24"/>
          <w:shd w:val="clear" w:color="auto" w:fill="FEF1C4"/>
        </w:rPr>
        <w:lastRenderedPageBreak/>
        <w:t>References:</w:t>
      </w:r>
    </w:p>
    <w:p w14:paraId="6FB00AC8" w14:textId="77777777" w:rsidR="00E240D9" w:rsidRDefault="00E240D9" w:rsidP="00E240D9">
      <w:pPr>
        <w:spacing w:line="360" w:lineRule="auto"/>
        <w:jc w:val="both"/>
        <w:rPr>
          <w:rFonts w:ascii="Arial" w:hAnsi="Arial" w:cs="Arial"/>
          <w:sz w:val="24"/>
          <w:szCs w:val="24"/>
        </w:rPr>
      </w:pPr>
    </w:p>
    <w:p w14:paraId="04982852" w14:textId="5C4F77B4" w:rsidR="00E240D9" w:rsidRPr="00FE6221" w:rsidRDefault="00E240D9" w:rsidP="00E240D9">
      <w:pPr>
        <w:spacing w:line="360" w:lineRule="auto"/>
        <w:jc w:val="both"/>
        <w:rPr>
          <w:rFonts w:ascii="Arial" w:hAnsi="Arial" w:cs="Arial"/>
          <w:sz w:val="24"/>
          <w:szCs w:val="24"/>
        </w:rPr>
      </w:pPr>
      <w:r w:rsidRPr="00FE6221">
        <w:rPr>
          <w:rFonts w:ascii="Arial" w:hAnsi="Arial" w:cs="Arial"/>
          <w:sz w:val="24"/>
          <w:szCs w:val="24"/>
        </w:rPr>
        <w:t xml:space="preserve">Achievers (2021). 6 Stages of the Employee Life Cycle: Excelling in Each. [online] Engage Blog. Available at: </w:t>
      </w:r>
      <w:hyperlink r:id="rId4" w:history="1">
        <w:r w:rsidRPr="00274D0F">
          <w:rPr>
            <w:rStyle w:val="Hyperlink"/>
            <w:rFonts w:ascii="Arial" w:hAnsi="Arial" w:cs="Arial"/>
            <w:sz w:val="24"/>
            <w:szCs w:val="24"/>
          </w:rPr>
          <w:t>https://www.achievers.com/blog/employee-life-cycle/.</w:t>
        </w:r>
      </w:hyperlink>
      <w:r>
        <w:rPr>
          <w:rFonts w:ascii="Arial" w:hAnsi="Arial" w:cs="Arial"/>
          <w:sz w:val="24"/>
          <w:szCs w:val="24"/>
        </w:rPr>
        <w:t xml:space="preserve"> (Accessed: 25 October).</w:t>
      </w:r>
    </w:p>
    <w:p w14:paraId="009EBABE" w14:textId="77777777" w:rsidR="00E240D9" w:rsidRPr="00FE6221" w:rsidRDefault="00E240D9" w:rsidP="00E240D9">
      <w:pPr>
        <w:spacing w:line="360" w:lineRule="auto"/>
        <w:jc w:val="both"/>
        <w:rPr>
          <w:rFonts w:ascii="Arial" w:hAnsi="Arial" w:cs="Arial"/>
          <w:sz w:val="24"/>
          <w:szCs w:val="24"/>
        </w:rPr>
      </w:pPr>
      <w:r w:rsidRPr="00FE6221">
        <w:rPr>
          <w:rFonts w:ascii="Arial" w:hAnsi="Arial" w:cs="Arial"/>
          <w:sz w:val="24"/>
          <w:szCs w:val="24"/>
        </w:rPr>
        <w:t>Armstrong, M. and Taylor, S. (2020) Armstrong’s handbook of human resource management practice. 15th edition. London, United Kingdom ;: KoganPage.</w:t>
      </w:r>
    </w:p>
    <w:p w14:paraId="75EF4139" w14:textId="77777777" w:rsidR="00E240D9" w:rsidRDefault="00E240D9" w:rsidP="00B53847">
      <w:pPr>
        <w:spacing w:line="360" w:lineRule="auto"/>
        <w:jc w:val="both"/>
        <w:rPr>
          <w:rFonts w:ascii="Arial" w:hAnsi="Arial" w:cs="Arial"/>
          <w:sz w:val="24"/>
          <w:szCs w:val="24"/>
          <w:shd w:val="clear" w:color="auto" w:fill="FEF1C4"/>
        </w:rPr>
      </w:pPr>
    </w:p>
    <w:p w14:paraId="0677AAC8" w14:textId="60C2F70A" w:rsidR="00B53847" w:rsidRDefault="00B53847" w:rsidP="00B53847">
      <w:pPr>
        <w:spacing w:line="360" w:lineRule="auto"/>
        <w:jc w:val="both"/>
        <w:rPr>
          <w:rFonts w:ascii="Arial" w:hAnsi="Arial" w:cs="Arial"/>
          <w:sz w:val="24"/>
          <w:szCs w:val="24"/>
          <w:shd w:val="clear" w:color="auto" w:fill="FEF1C4"/>
        </w:rPr>
      </w:pPr>
      <w:r w:rsidRPr="00FE6221">
        <w:rPr>
          <w:rFonts w:ascii="Arial" w:hAnsi="Arial" w:cs="Arial"/>
          <w:sz w:val="24"/>
          <w:szCs w:val="24"/>
          <w:shd w:val="clear" w:color="auto" w:fill="FEF1C4"/>
        </w:rPr>
        <w:t>Borzykowski, B. (2018). </w:t>
      </w:r>
      <w:r w:rsidRPr="00FE6221">
        <w:rPr>
          <w:rFonts w:ascii="Arial" w:hAnsi="Arial" w:cs="Arial"/>
          <w:i/>
          <w:iCs/>
          <w:sz w:val="24"/>
          <w:szCs w:val="24"/>
          <w:shd w:val="clear" w:color="auto" w:fill="FEF1C4"/>
        </w:rPr>
        <w:t>Ritz-Carlton Leadership Center BrandVoice: How The Ritz-Carlton Leadership Center Uses Employee Engagement To Drive Customer Experience</w:t>
      </w:r>
      <w:r w:rsidRPr="00FE6221">
        <w:rPr>
          <w:rFonts w:ascii="Arial" w:hAnsi="Arial" w:cs="Arial"/>
          <w:sz w:val="24"/>
          <w:szCs w:val="24"/>
          <w:shd w:val="clear" w:color="auto" w:fill="FEF1C4"/>
        </w:rPr>
        <w:t xml:space="preserve">. [online] Forbes. Available at: </w:t>
      </w:r>
      <w:hyperlink r:id="rId5" w:history="1">
        <w:r w:rsidRPr="00274D0F">
          <w:rPr>
            <w:rStyle w:val="Hyperlink"/>
            <w:rFonts w:ascii="Arial" w:hAnsi="Arial" w:cs="Arial"/>
            <w:sz w:val="24"/>
            <w:szCs w:val="24"/>
            <w:shd w:val="clear" w:color="auto" w:fill="FEF1C4"/>
          </w:rPr>
          <w:t>https://www.forbes.com/sites/ritz-carltonleadershipcenter/2018/05/07/how-the-ritz-carlton-leadership-center-uses-employee-engagement-to-drive-customer-experience/?sh=7737771b23c3</w:t>
        </w:r>
      </w:hyperlink>
      <w:r w:rsidRPr="00FE6221">
        <w:rPr>
          <w:rFonts w:ascii="Arial" w:hAnsi="Arial" w:cs="Arial"/>
          <w:sz w:val="24"/>
          <w:szCs w:val="24"/>
          <w:shd w:val="clear" w:color="auto" w:fill="FEF1C4"/>
        </w:rPr>
        <w:t xml:space="preserve"> </w:t>
      </w:r>
      <w:r w:rsidR="00274D0F">
        <w:rPr>
          <w:rFonts w:ascii="Arial" w:hAnsi="Arial" w:cs="Arial"/>
          <w:sz w:val="24"/>
          <w:szCs w:val="24"/>
          <w:shd w:val="clear" w:color="auto" w:fill="FEF1C4"/>
        </w:rPr>
        <w:t>(</w:t>
      </w:r>
      <w:r w:rsidRPr="00FE6221">
        <w:rPr>
          <w:rFonts w:ascii="Arial" w:hAnsi="Arial" w:cs="Arial"/>
          <w:sz w:val="24"/>
          <w:szCs w:val="24"/>
          <w:shd w:val="clear" w:color="auto" w:fill="FEF1C4"/>
        </w:rPr>
        <w:t>Accessed</w:t>
      </w:r>
      <w:r w:rsidR="00274D0F">
        <w:rPr>
          <w:rFonts w:ascii="Arial" w:hAnsi="Arial" w:cs="Arial"/>
          <w:sz w:val="24"/>
          <w:szCs w:val="24"/>
          <w:shd w:val="clear" w:color="auto" w:fill="FEF1C4"/>
        </w:rPr>
        <w:t>: 24</w:t>
      </w:r>
      <w:r w:rsidRPr="00FE6221">
        <w:rPr>
          <w:rFonts w:ascii="Arial" w:hAnsi="Arial" w:cs="Arial"/>
          <w:sz w:val="24"/>
          <w:szCs w:val="24"/>
          <w:shd w:val="clear" w:color="auto" w:fill="FEF1C4"/>
        </w:rPr>
        <w:t xml:space="preserve"> Oct</w:t>
      </w:r>
      <w:r w:rsidR="00274D0F">
        <w:rPr>
          <w:rFonts w:ascii="Arial" w:hAnsi="Arial" w:cs="Arial"/>
          <w:sz w:val="24"/>
          <w:szCs w:val="24"/>
          <w:shd w:val="clear" w:color="auto" w:fill="FEF1C4"/>
        </w:rPr>
        <w:t>ober</w:t>
      </w:r>
      <w:r w:rsidRPr="00FE6221">
        <w:rPr>
          <w:rFonts w:ascii="Arial" w:hAnsi="Arial" w:cs="Arial"/>
          <w:sz w:val="24"/>
          <w:szCs w:val="24"/>
          <w:shd w:val="clear" w:color="auto" w:fill="FEF1C4"/>
        </w:rPr>
        <w:t xml:space="preserve"> 2022</w:t>
      </w:r>
      <w:r w:rsidR="00274D0F">
        <w:rPr>
          <w:rFonts w:ascii="Arial" w:hAnsi="Arial" w:cs="Arial"/>
          <w:sz w:val="24"/>
          <w:szCs w:val="24"/>
          <w:shd w:val="clear" w:color="auto" w:fill="FEF1C4"/>
        </w:rPr>
        <w:t>)</w:t>
      </w:r>
      <w:r w:rsidRPr="00FE6221">
        <w:rPr>
          <w:rFonts w:ascii="Arial" w:hAnsi="Arial" w:cs="Arial"/>
          <w:sz w:val="24"/>
          <w:szCs w:val="24"/>
          <w:shd w:val="clear" w:color="auto" w:fill="FEF1C4"/>
        </w:rPr>
        <w:t>.</w:t>
      </w:r>
    </w:p>
    <w:p w14:paraId="328C2FBF" w14:textId="4710888E" w:rsidR="00E240D9" w:rsidRDefault="00E240D9" w:rsidP="00B53847">
      <w:pPr>
        <w:spacing w:line="360" w:lineRule="auto"/>
        <w:jc w:val="both"/>
        <w:rPr>
          <w:rFonts w:ascii="Arial" w:hAnsi="Arial" w:cs="Arial"/>
          <w:sz w:val="24"/>
          <w:szCs w:val="24"/>
          <w:shd w:val="clear" w:color="auto" w:fill="FEF1C4"/>
        </w:rPr>
      </w:pPr>
    </w:p>
    <w:p w14:paraId="7F2533C4" w14:textId="72CF0D33" w:rsidR="00E240D9" w:rsidRPr="00FE6221" w:rsidRDefault="00E240D9" w:rsidP="00E240D9">
      <w:pPr>
        <w:spacing w:line="360" w:lineRule="auto"/>
        <w:jc w:val="both"/>
        <w:rPr>
          <w:rFonts w:ascii="Arial" w:hAnsi="Arial" w:cs="Arial"/>
          <w:sz w:val="24"/>
          <w:szCs w:val="24"/>
        </w:rPr>
      </w:pPr>
      <w:r w:rsidRPr="00FE6221">
        <w:rPr>
          <w:rFonts w:ascii="Arial" w:hAnsi="Arial" w:cs="Arial"/>
          <w:sz w:val="24"/>
          <w:szCs w:val="24"/>
        </w:rPr>
        <w:t>DPG. (n.d.). </w:t>
      </w:r>
      <w:r w:rsidRPr="00FE6221">
        <w:rPr>
          <w:rFonts w:ascii="Arial" w:hAnsi="Arial" w:cs="Arial"/>
          <w:i/>
          <w:iCs/>
          <w:sz w:val="24"/>
          <w:szCs w:val="24"/>
        </w:rPr>
        <w:t>What is HR’s Role in Employee Engagement?</w:t>
      </w:r>
      <w:r w:rsidRPr="00FE6221">
        <w:rPr>
          <w:rFonts w:ascii="Arial" w:hAnsi="Arial" w:cs="Arial"/>
          <w:sz w:val="24"/>
          <w:szCs w:val="24"/>
        </w:rPr>
        <w:t xml:space="preserve"> [online] Available at: </w:t>
      </w:r>
      <w:hyperlink r:id="rId6" w:history="1">
        <w:r w:rsidR="00B3530C" w:rsidRPr="00151656">
          <w:rPr>
            <w:rStyle w:val="Hyperlink"/>
            <w:rFonts w:ascii="Arial" w:hAnsi="Arial" w:cs="Arial"/>
            <w:sz w:val="24"/>
            <w:szCs w:val="24"/>
          </w:rPr>
          <w:t>https://dpglearn.co.uk/blog/human-resources/what-is-hr-s-role-in-employee-engagement/</w:t>
        </w:r>
      </w:hyperlink>
      <w:r w:rsidRPr="00FE6221">
        <w:rPr>
          <w:rFonts w:ascii="Arial" w:hAnsi="Arial" w:cs="Arial"/>
          <w:sz w:val="24"/>
          <w:szCs w:val="24"/>
        </w:rPr>
        <w:t xml:space="preserve">. </w:t>
      </w:r>
      <w:r>
        <w:rPr>
          <w:rFonts w:ascii="Arial" w:hAnsi="Arial" w:cs="Arial"/>
          <w:sz w:val="24"/>
          <w:szCs w:val="24"/>
        </w:rPr>
        <w:t>(</w:t>
      </w:r>
      <w:r w:rsidRPr="00FE6221">
        <w:rPr>
          <w:rFonts w:ascii="Arial" w:hAnsi="Arial" w:cs="Arial"/>
          <w:sz w:val="24"/>
          <w:szCs w:val="24"/>
        </w:rPr>
        <w:t>Accessed 25 Oct</w:t>
      </w:r>
      <w:r>
        <w:rPr>
          <w:rFonts w:ascii="Arial" w:hAnsi="Arial" w:cs="Arial"/>
          <w:sz w:val="24"/>
          <w:szCs w:val="24"/>
        </w:rPr>
        <w:t>ober</w:t>
      </w:r>
      <w:r w:rsidRPr="00FE6221">
        <w:rPr>
          <w:rFonts w:ascii="Arial" w:hAnsi="Arial" w:cs="Arial"/>
          <w:sz w:val="24"/>
          <w:szCs w:val="24"/>
        </w:rPr>
        <w:t xml:space="preserve"> 2022</w:t>
      </w:r>
      <w:r>
        <w:rPr>
          <w:rFonts w:ascii="Arial" w:hAnsi="Arial" w:cs="Arial"/>
          <w:sz w:val="24"/>
          <w:szCs w:val="24"/>
        </w:rPr>
        <w:t>)</w:t>
      </w:r>
      <w:r w:rsidRPr="00FE6221">
        <w:rPr>
          <w:rFonts w:ascii="Arial" w:hAnsi="Arial" w:cs="Arial"/>
          <w:sz w:val="24"/>
          <w:szCs w:val="24"/>
        </w:rPr>
        <w:t>.</w:t>
      </w:r>
    </w:p>
    <w:p w14:paraId="4557CC10" w14:textId="77777777" w:rsidR="00B3530C" w:rsidRDefault="0014137A" w:rsidP="0014137A">
      <w:pPr>
        <w:spacing w:line="360" w:lineRule="auto"/>
        <w:jc w:val="both"/>
        <w:rPr>
          <w:rFonts w:ascii="Arial" w:hAnsi="Arial" w:cs="Arial"/>
          <w:sz w:val="24"/>
          <w:szCs w:val="24"/>
        </w:rPr>
      </w:pPr>
      <w:r w:rsidRPr="00FE6221">
        <w:rPr>
          <w:rFonts w:ascii="Arial" w:hAnsi="Arial" w:cs="Arial"/>
          <w:sz w:val="24"/>
          <w:szCs w:val="24"/>
        </w:rPr>
        <w:t>Heger, B. K. 2007. Linking the Employment Value Proposition to Employee Engagement and Business Outcomes: Preliminary findings from a Linkage Research Pilot Study. Organization Development Journal, 25(2), 121-131, 233. Read 9.3.2022.</w:t>
      </w:r>
      <w:r w:rsidRPr="0014137A">
        <w:rPr>
          <w:rFonts w:ascii="Arial" w:hAnsi="Arial" w:cs="Arial"/>
          <w:sz w:val="24"/>
          <w:szCs w:val="24"/>
        </w:rPr>
        <w:t xml:space="preserve"> </w:t>
      </w:r>
      <w:r>
        <w:rPr>
          <w:rFonts w:ascii="Arial" w:hAnsi="Arial" w:cs="Arial"/>
          <w:sz w:val="24"/>
          <w:szCs w:val="24"/>
        </w:rPr>
        <w:t>[online</w:t>
      </w:r>
      <w:r w:rsidR="00B3530C">
        <w:rPr>
          <w:rFonts w:ascii="Arial" w:hAnsi="Arial" w:cs="Arial"/>
          <w:sz w:val="24"/>
          <w:szCs w:val="24"/>
        </w:rPr>
        <w:t>] Available at:</w:t>
      </w:r>
    </w:p>
    <w:p w14:paraId="37CDEE62" w14:textId="063F82D8" w:rsidR="0014137A" w:rsidRDefault="00000000" w:rsidP="0014137A">
      <w:pPr>
        <w:spacing w:line="360" w:lineRule="auto"/>
        <w:jc w:val="both"/>
        <w:rPr>
          <w:rFonts w:ascii="Arial" w:hAnsi="Arial" w:cs="Arial"/>
          <w:sz w:val="24"/>
          <w:szCs w:val="24"/>
        </w:rPr>
      </w:pPr>
      <w:hyperlink r:id="rId7" w:history="1">
        <w:r w:rsidR="00B3530C" w:rsidRPr="00151656">
          <w:rPr>
            <w:rStyle w:val="Hyperlink"/>
            <w:rFonts w:ascii="Arial" w:hAnsi="Arial" w:cs="Arial"/>
            <w:sz w:val="24"/>
            <w:szCs w:val="24"/>
          </w:rPr>
          <w:t>https://www.researchgate.net/publication/292009583_Linking_the_Employment_Value_Proposition_EVP_to_employee_engagement_and_business_outcomes_Preliminary_findings_from_a_linkage_research_pilot_study</w:t>
        </w:r>
      </w:hyperlink>
      <w:r w:rsidR="0014137A">
        <w:rPr>
          <w:rFonts w:ascii="Arial" w:hAnsi="Arial" w:cs="Arial"/>
          <w:sz w:val="24"/>
          <w:szCs w:val="24"/>
        </w:rPr>
        <w:t xml:space="preserve"> (Accessed 23 October).</w:t>
      </w:r>
    </w:p>
    <w:p w14:paraId="246881DA" w14:textId="723EF8EB" w:rsidR="0014137A" w:rsidRDefault="0014137A" w:rsidP="00B53847">
      <w:pPr>
        <w:spacing w:line="360" w:lineRule="auto"/>
        <w:jc w:val="both"/>
        <w:rPr>
          <w:rFonts w:ascii="Arial" w:hAnsi="Arial" w:cs="Arial"/>
          <w:sz w:val="24"/>
          <w:szCs w:val="24"/>
        </w:rPr>
      </w:pPr>
    </w:p>
    <w:p w14:paraId="73D69893" w14:textId="6BE9708C" w:rsidR="0014137A" w:rsidRPr="00FE6221" w:rsidRDefault="0014137A" w:rsidP="0014137A">
      <w:pPr>
        <w:spacing w:line="360" w:lineRule="auto"/>
        <w:jc w:val="both"/>
        <w:rPr>
          <w:rFonts w:ascii="Arial" w:hAnsi="Arial" w:cs="Arial"/>
          <w:sz w:val="24"/>
          <w:szCs w:val="24"/>
        </w:rPr>
      </w:pPr>
      <w:r w:rsidRPr="00FE6221">
        <w:rPr>
          <w:rFonts w:ascii="Arial" w:hAnsi="Arial" w:cs="Arial"/>
          <w:sz w:val="24"/>
          <w:szCs w:val="24"/>
        </w:rPr>
        <w:lastRenderedPageBreak/>
        <w:t xml:space="preserve">Heinänen, A. (2022). Employee value proposition in the phases of employee life cycle : Sandvik Attachment Tools Division. [online] www.theseus.fi. Available at: </w:t>
      </w:r>
      <w:hyperlink r:id="rId8" w:history="1">
        <w:r w:rsidR="00B3530C" w:rsidRPr="00151656">
          <w:rPr>
            <w:rStyle w:val="Hyperlink"/>
            <w:rFonts w:ascii="Arial" w:hAnsi="Arial" w:cs="Arial"/>
            <w:sz w:val="24"/>
            <w:szCs w:val="24"/>
          </w:rPr>
          <w:t>https://urn.fi/URN:NBN:fi:amk-2022061017417</w:t>
        </w:r>
      </w:hyperlink>
      <w:r w:rsidRPr="00FE6221">
        <w:rPr>
          <w:rFonts w:ascii="Arial" w:hAnsi="Arial" w:cs="Arial"/>
          <w:sz w:val="24"/>
          <w:szCs w:val="24"/>
        </w:rPr>
        <w:t xml:space="preserve"> </w:t>
      </w:r>
      <w:r>
        <w:rPr>
          <w:rFonts w:ascii="Arial" w:hAnsi="Arial" w:cs="Arial"/>
          <w:sz w:val="24"/>
          <w:szCs w:val="24"/>
        </w:rPr>
        <w:t>(</w:t>
      </w:r>
      <w:r w:rsidRPr="00FE6221">
        <w:rPr>
          <w:rFonts w:ascii="Arial" w:hAnsi="Arial" w:cs="Arial"/>
          <w:sz w:val="24"/>
          <w:szCs w:val="24"/>
        </w:rPr>
        <w:t>Accessed 25 Oct</w:t>
      </w:r>
      <w:r>
        <w:rPr>
          <w:rFonts w:ascii="Arial" w:hAnsi="Arial" w:cs="Arial"/>
          <w:sz w:val="24"/>
          <w:szCs w:val="24"/>
        </w:rPr>
        <w:t>ober</w:t>
      </w:r>
      <w:r w:rsidRPr="00FE6221">
        <w:rPr>
          <w:rFonts w:ascii="Arial" w:hAnsi="Arial" w:cs="Arial"/>
          <w:sz w:val="24"/>
          <w:szCs w:val="24"/>
        </w:rPr>
        <w:t xml:space="preserve"> 2022</w:t>
      </w:r>
      <w:r>
        <w:rPr>
          <w:rFonts w:ascii="Arial" w:hAnsi="Arial" w:cs="Arial"/>
          <w:sz w:val="24"/>
          <w:szCs w:val="24"/>
        </w:rPr>
        <w:t>)</w:t>
      </w:r>
      <w:r w:rsidRPr="00FE6221">
        <w:rPr>
          <w:rFonts w:ascii="Arial" w:hAnsi="Arial" w:cs="Arial"/>
          <w:sz w:val="24"/>
          <w:szCs w:val="24"/>
        </w:rPr>
        <w:t>.</w:t>
      </w:r>
    </w:p>
    <w:p w14:paraId="7097B1EB" w14:textId="4EF0F1B7" w:rsidR="0014137A" w:rsidRDefault="0014137A" w:rsidP="0014137A">
      <w:pPr>
        <w:spacing w:line="360" w:lineRule="auto"/>
        <w:jc w:val="both"/>
        <w:rPr>
          <w:rFonts w:ascii="Arial" w:hAnsi="Arial" w:cs="Arial"/>
          <w:sz w:val="24"/>
          <w:szCs w:val="24"/>
        </w:rPr>
      </w:pPr>
      <w:r w:rsidRPr="00FE6221">
        <w:rPr>
          <w:rFonts w:ascii="Arial" w:hAnsi="Arial" w:cs="Arial"/>
          <w:sz w:val="24"/>
          <w:szCs w:val="24"/>
        </w:rPr>
        <w:t>Jiang, Z. (2018). Linking Individual Value Orientations to Employee Attitudes: An Exploratory Analysis. Journal of Employment Counseling, 55(3), pp.124–142. doi:10.1002/joec.12092.</w:t>
      </w:r>
    </w:p>
    <w:p w14:paraId="209772AF" w14:textId="57A4C2A9" w:rsidR="0014137A" w:rsidRDefault="0014137A" w:rsidP="0014137A">
      <w:pPr>
        <w:spacing w:line="360" w:lineRule="auto"/>
        <w:jc w:val="both"/>
        <w:rPr>
          <w:rFonts w:ascii="Arial" w:hAnsi="Arial" w:cs="Arial"/>
          <w:sz w:val="24"/>
          <w:szCs w:val="24"/>
        </w:rPr>
      </w:pPr>
      <w:r w:rsidRPr="00FE6221">
        <w:rPr>
          <w:rFonts w:ascii="Arial" w:hAnsi="Arial" w:cs="Arial"/>
          <w:sz w:val="24"/>
          <w:szCs w:val="24"/>
        </w:rPr>
        <w:t>Johnston, R. Clark, G. Shulver, M (2012). Service Operations Management ,Pearson, London</w:t>
      </w:r>
    </w:p>
    <w:p w14:paraId="5715797D" w14:textId="24D04428" w:rsidR="0014137A" w:rsidRDefault="0014137A" w:rsidP="0014137A">
      <w:pPr>
        <w:spacing w:line="360" w:lineRule="auto"/>
        <w:jc w:val="both"/>
        <w:rPr>
          <w:rFonts w:ascii="Arial" w:hAnsi="Arial" w:cs="Arial"/>
          <w:sz w:val="24"/>
          <w:szCs w:val="24"/>
          <w:shd w:val="clear" w:color="auto" w:fill="FEF1C4"/>
        </w:rPr>
      </w:pPr>
      <w:r w:rsidRPr="00FE6221">
        <w:rPr>
          <w:rFonts w:ascii="Arial" w:hAnsi="Arial" w:cs="Arial"/>
          <w:sz w:val="24"/>
          <w:szCs w:val="24"/>
          <w:shd w:val="clear" w:color="auto" w:fill="FEF1C4"/>
        </w:rPr>
        <w:t>Kraneis, T. (2022). </w:t>
      </w:r>
      <w:r w:rsidRPr="00FE6221">
        <w:rPr>
          <w:rFonts w:ascii="Arial" w:hAnsi="Arial" w:cs="Arial"/>
          <w:i/>
          <w:iCs/>
          <w:sz w:val="24"/>
          <w:szCs w:val="24"/>
          <w:shd w:val="clear" w:color="auto" w:fill="FEF1C4"/>
        </w:rPr>
        <w:t>DEVELOPING THE EARLY STAGES OF THE EMPLOYEE LIFE CYCLE AT CASE COMPANY X</w:t>
      </w:r>
      <w:r w:rsidRPr="00FE6221">
        <w:rPr>
          <w:rFonts w:ascii="Arial" w:hAnsi="Arial" w:cs="Arial"/>
          <w:sz w:val="24"/>
          <w:szCs w:val="24"/>
          <w:shd w:val="clear" w:color="auto" w:fill="FEF1C4"/>
        </w:rPr>
        <w:t xml:space="preserve">. [online] Available at: </w:t>
      </w:r>
      <w:hyperlink r:id="rId9" w:history="1">
        <w:r w:rsidR="00B3530C" w:rsidRPr="00151656">
          <w:rPr>
            <w:rStyle w:val="Hyperlink"/>
            <w:rFonts w:ascii="Arial" w:hAnsi="Arial" w:cs="Arial"/>
            <w:sz w:val="24"/>
            <w:szCs w:val="24"/>
            <w:shd w:val="clear" w:color="auto" w:fill="FEF1C4"/>
          </w:rPr>
          <w:t>https://www.theseus.fi/bitstream/handle/10024/749939/Kraneis_Teemu.pdf?sequence=2</w:t>
        </w:r>
      </w:hyperlink>
      <w:r w:rsidRPr="00FE6221">
        <w:rPr>
          <w:rFonts w:ascii="Arial" w:hAnsi="Arial" w:cs="Arial"/>
          <w:sz w:val="24"/>
          <w:szCs w:val="24"/>
          <w:shd w:val="clear" w:color="auto" w:fill="FEF1C4"/>
        </w:rPr>
        <w:t xml:space="preserve"> </w:t>
      </w:r>
      <w:r>
        <w:rPr>
          <w:rFonts w:ascii="Arial" w:hAnsi="Arial" w:cs="Arial"/>
          <w:sz w:val="24"/>
          <w:szCs w:val="24"/>
          <w:shd w:val="clear" w:color="auto" w:fill="FEF1C4"/>
        </w:rPr>
        <w:t xml:space="preserve"> (</w:t>
      </w:r>
      <w:r w:rsidRPr="00FE6221">
        <w:rPr>
          <w:rFonts w:ascii="Arial" w:hAnsi="Arial" w:cs="Arial"/>
          <w:sz w:val="24"/>
          <w:szCs w:val="24"/>
          <w:shd w:val="clear" w:color="auto" w:fill="FEF1C4"/>
        </w:rPr>
        <w:t>Accessed 24 Oct</w:t>
      </w:r>
      <w:r>
        <w:rPr>
          <w:rFonts w:ascii="Arial" w:hAnsi="Arial" w:cs="Arial"/>
          <w:sz w:val="24"/>
          <w:szCs w:val="24"/>
          <w:shd w:val="clear" w:color="auto" w:fill="FEF1C4"/>
        </w:rPr>
        <w:t>ober</w:t>
      </w:r>
      <w:r w:rsidRPr="00FE6221">
        <w:rPr>
          <w:rFonts w:ascii="Arial" w:hAnsi="Arial" w:cs="Arial"/>
          <w:sz w:val="24"/>
          <w:szCs w:val="24"/>
          <w:shd w:val="clear" w:color="auto" w:fill="FEF1C4"/>
        </w:rPr>
        <w:t xml:space="preserve"> 2022</w:t>
      </w:r>
      <w:r>
        <w:rPr>
          <w:rFonts w:ascii="Arial" w:hAnsi="Arial" w:cs="Arial"/>
          <w:sz w:val="24"/>
          <w:szCs w:val="24"/>
          <w:shd w:val="clear" w:color="auto" w:fill="FEF1C4"/>
        </w:rPr>
        <w:t>)</w:t>
      </w:r>
      <w:r w:rsidRPr="00FE6221">
        <w:rPr>
          <w:rFonts w:ascii="Arial" w:hAnsi="Arial" w:cs="Arial"/>
          <w:sz w:val="24"/>
          <w:szCs w:val="24"/>
          <w:shd w:val="clear" w:color="auto" w:fill="FEF1C4"/>
        </w:rPr>
        <w:t>.</w:t>
      </w:r>
    </w:p>
    <w:p w14:paraId="66CCBA57" w14:textId="77777777" w:rsidR="0014137A" w:rsidRPr="00FE6221" w:rsidRDefault="0014137A" w:rsidP="0014137A">
      <w:pPr>
        <w:spacing w:line="360" w:lineRule="auto"/>
        <w:jc w:val="both"/>
        <w:rPr>
          <w:rFonts w:ascii="Arial" w:hAnsi="Arial" w:cs="Arial"/>
          <w:sz w:val="24"/>
          <w:szCs w:val="24"/>
        </w:rPr>
      </w:pPr>
    </w:p>
    <w:p w14:paraId="3886A4F1" w14:textId="59209173" w:rsidR="0014137A" w:rsidRDefault="0014137A" w:rsidP="0014137A">
      <w:pPr>
        <w:spacing w:line="360" w:lineRule="auto"/>
        <w:jc w:val="both"/>
        <w:rPr>
          <w:rFonts w:ascii="Arial" w:hAnsi="Arial" w:cs="Arial"/>
          <w:sz w:val="24"/>
          <w:szCs w:val="24"/>
        </w:rPr>
      </w:pPr>
      <w:r w:rsidRPr="00FE6221">
        <w:rPr>
          <w:rFonts w:ascii="Arial" w:hAnsi="Arial" w:cs="Arial"/>
          <w:sz w:val="24"/>
          <w:szCs w:val="24"/>
        </w:rPr>
        <w:t>Leung, I. (2018). </w:t>
      </w:r>
      <w:r w:rsidRPr="00FE6221">
        <w:rPr>
          <w:rFonts w:ascii="Arial" w:hAnsi="Arial" w:cs="Arial"/>
          <w:i/>
          <w:iCs/>
          <w:sz w:val="24"/>
          <w:szCs w:val="24"/>
        </w:rPr>
        <w:t>Building Engagement Throughout the Employee Lifecycle</w:t>
      </w:r>
      <w:r w:rsidRPr="00FE6221">
        <w:rPr>
          <w:rFonts w:ascii="Arial" w:hAnsi="Arial" w:cs="Arial"/>
          <w:sz w:val="24"/>
          <w:szCs w:val="24"/>
        </w:rPr>
        <w:t xml:space="preserve">. [online] Enboarder: Experience-Driven Onboarding. Available at: </w:t>
      </w:r>
      <w:hyperlink r:id="rId10" w:history="1">
        <w:r w:rsidR="00B3530C" w:rsidRPr="00151656">
          <w:rPr>
            <w:rStyle w:val="Hyperlink"/>
            <w:rFonts w:ascii="Arial" w:hAnsi="Arial" w:cs="Arial"/>
            <w:sz w:val="24"/>
            <w:szCs w:val="24"/>
          </w:rPr>
          <w:t>https://enboarder.com/2018/12/11/employee-engagement-lifecycle/</w:t>
        </w:r>
      </w:hyperlink>
      <w:r w:rsidRPr="00FE6221">
        <w:rPr>
          <w:rFonts w:ascii="Arial" w:hAnsi="Arial" w:cs="Arial"/>
          <w:sz w:val="24"/>
          <w:szCs w:val="24"/>
        </w:rPr>
        <w:t>.</w:t>
      </w:r>
      <w:r>
        <w:rPr>
          <w:rFonts w:ascii="Arial" w:hAnsi="Arial" w:cs="Arial"/>
          <w:sz w:val="24"/>
          <w:szCs w:val="24"/>
        </w:rPr>
        <w:t xml:space="preserve"> (Accessed: 24 October 2022).</w:t>
      </w:r>
    </w:p>
    <w:p w14:paraId="52E1DA28" w14:textId="34B12B87" w:rsidR="0014137A" w:rsidRDefault="0014137A" w:rsidP="0014137A">
      <w:pPr>
        <w:spacing w:line="360" w:lineRule="auto"/>
        <w:jc w:val="both"/>
        <w:rPr>
          <w:rFonts w:ascii="Arial" w:hAnsi="Arial" w:cs="Arial"/>
          <w:sz w:val="24"/>
          <w:szCs w:val="24"/>
        </w:rPr>
      </w:pPr>
      <w:r w:rsidRPr="00FE6221">
        <w:rPr>
          <w:rFonts w:ascii="Arial" w:hAnsi="Arial" w:cs="Arial"/>
          <w:sz w:val="24"/>
          <w:szCs w:val="24"/>
        </w:rPr>
        <w:t>Lawler, E., Boudreau, J. (2012). Effective Human Resource Management: A Global Analysis. Stanford Business Books.</w:t>
      </w:r>
    </w:p>
    <w:p w14:paraId="20B6EEC2" w14:textId="77777777" w:rsidR="0014137A" w:rsidRDefault="0014137A" w:rsidP="0014137A">
      <w:pPr>
        <w:spacing w:line="360" w:lineRule="auto"/>
        <w:jc w:val="both"/>
        <w:rPr>
          <w:rFonts w:ascii="Arial" w:hAnsi="Arial" w:cs="Arial"/>
          <w:sz w:val="24"/>
          <w:szCs w:val="24"/>
        </w:rPr>
      </w:pPr>
      <w:r w:rsidRPr="00FE6221">
        <w:rPr>
          <w:rFonts w:ascii="Arial" w:hAnsi="Arial" w:cs="Arial"/>
          <w:sz w:val="24"/>
          <w:szCs w:val="24"/>
        </w:rPr>
        <w:t>Lee, J., Kim, S., Lee, J. and Moon, S. (2019). Enhancing Employee Creativity for A Sustainable Competitive Advantage through Perceived Human Resource Management Practices and Trust in Management. Sustainability, 11(8), p.2305. doi:10.3390/su11082305.</w:t>
      </w:r>
    </w:p>
    <w:p w14:paraId="0B8A4116" w14:textId="77777777" w:rsidR="0014137A" w:rsidRDefault="0014137A" w:rsidP="0014137A">
      <w:pPr>
        <w:spacing w:line="360" w:lineRule="auto"/>
        <w:jc w:val="both"/>
        <w:rPr>
          <w:rFonts w:ascii="Arial" w:hAnsi="Arial" w:cs="Arial"/>
          <w:sz w:val="24"/>
          <w:szCs w:val="24"/>
        </w:rPr>
      </w:pPr>
    </w:p>
    <w:p w14:paraId="51EFA981" w14:textId="318325F6" w:rsidR="0014137A" w:rsidRPr="00B3530C" w:rsidRDefault="0014137A" w:rsidP="0014137A">
      <w:pPr>
        <w:pStyle w:val="NormalWeb"/>
        <w:spacing w:line="360" w:lineRule="auto"/>
        <w:rPr>
          <w:rFonts w:ascii="Arial" w:hAnsi="Arial" w:cs="Arial"/>
          <w:i/>
          <w:iCs/>
        </w:rPr>
      </w:pPr>
      <w:r w:rsidRPr="00FE6221">
        <w:rPr>
          <w:rFonts w:ascii="Arial" w:hAnsi="Arial" w:cs="Arial"/>
        </w:rPr>
        <w:t>MyHub, T. (2019). </w:t>
      </w:r>
      <w:r w:rsidRPr="00FE6221">
        <w:rPr>
          <w:rFonts w:ascii="Arial" w:hAnsi="Arial" w:cs="Arial"/>
          <w:i/>
          <w:iCs/>
        </w:rPr>
        <w:t>HR’s Role In Employee Engagement: The Essential Guide!</w:t>
      </w:r>
      <w:r w:rsidRPr="00FE6221">
        <w:rPr>
          <w:rFonts w:ascii="Arial" w:hAnsi="Arial" w:cs="Arial"/>
        </w:rPr>
        <w:t xml:space="preserve"> [online] MyHub Intranet Solutions. Available at: </w:t>
      </w:r>
      <w:hyperlink r:id="rId11" w:history="1">
        <w:r w:rsidR="00B3530C" w:rsidRPr="00151656">
          <w:rPr>
            <w:rStyle w:val="Hyperlink"/>
            <w:rFonts w:ascii="Arial" w:hAnsi="Arial" w:cs="Arial"/>
          </w:rPr>
          <w:t>https://www.myhubintranet.com/employee-engagement-hr/</w:t>
        </w:r>
      </w:hyperlink>
      <w:r>
        <w:rPr>
          <w:rFonts w:ascii="Arial" w:hAnsi="Arial" w:cs="Arial"/>
        </w:rPr>
        <w:t xml:space="preserve"> (Accessed 24 October 2022)</w:t>
      </w:r>
    </w:p>
    <w:p w14:paraId="0BDFB888" w14:textId="77777777" w:rsidR="0014137A" w:rsidRPr="00FE6221" w:rsidRDefault="0014137A" w:rsidP="0014137A">
      <w:pPr>
        <w:spacing w:line="360" w:lineRule="auto"/>
        <w:jc w:val="both"/>
        <w:rPr>
          <w:rFonts w:ascii="Arial" w:hAnsi="Arial" w:cs="Arial"/>
          <w:sz w:val="24"/>
          <w:szCs w:val="24"/>
        </w:rPr>
      </w:pPr>
    </w:p>
    <w:p w14:paraId="4511B1E1" w14:textId="77777777" w:rsidR="0014137A" w:rsidRDefault="0014137A" w:rsidP="0014137A">
      <w:pPr>
        <w:spacing w:line="360" w:lineRule="auto"/>
        <w:jc w:val="both"/>
        <w:rPr>
          <w:rFonts w:ascii="Arial" w:hAnsi="Arial" w:cs="Arial"/>
          <w:sz w:val="24"/>
          <w:szCs w:val="24"/>
        </w:rPr>
      </w:pPr>
    </w:p>
    <w:p w14:paraId="0C75DC77" w14:textId="77777777" w:rsidR="0014137A" w:rsidRPr="00FE6221" w:rsidRDefault="0014137A" w:rsidP="0014137A">
      <w:pPr>
        <w:spacing w:line="360" w:lineRule="auto"/>
        <w:jc w:val="both"/>
        <w:rPr>
          <w:rFonts w:ascii="Arial" w:hAnsi="Arial" w:cs="Arial"/>
          <w:sz w:val="24"/>
          <w:szCs w:val="24"/>
        </w:rPr>
      </w:pPr>
    </w:p>
    <w:p w14:paraId="13A31E85" w14:textId="77777777" w:rsidR="0014137A" w:rsidRPr="00FE6221" w:rsidRDefault="0014137A" w:rsidP="00B53847">
      <w:pPr>
        <w:spacing w:line="360" w:lineRule="auto"/>
        <w:jc w:val="both"/>
        <w:rPr>
          <w:rFonts w:ascii="Arial" w:hAnsi="Arial" w:cs="Arial"/>
          <w:sz w:val="24"/>
          <w:szCs w:val="24"/>
        </w:rPr>
      </w:pPr>
    </w:p>
    <w:p w14:paraId="37DF7B05" w14:textId="398D1B47" w:rsidR="00B53847" w:rsidRPr="00FE6221" w:rsidRDefault="00B53847" w:rsidP="00B53847">
      <w:pPr>
        <w:spacing w:line="360" w:lineRule="auto"/>
        <w:jc w:val="both"/>
        <w:rPr>
          <w:rFonts w:ascii="Arial" w:hAnsi="Arial" w:cs="Arial"/>
          <w:sz w:val="24"/>
          <w:szCs w:val="24"/>
          <w:shd w:val="clear" w:color="auto" w:fill="FEF1C4"/>
        </w:rPr>
      </w:pPr>
      <w:r w:rsidRPr="00FE6221">
        <w:rPr>
          <w:rFonts w:ascii="Arial" w:hAnsi="Arial" w:cs="Arial"/>
          <w:sz w:val="24"/>
          <w:szCs w:val="24"/>
          <w:shd w:val="clear" w:color="auto" w:fill="FEF1C4"/>
        </w:rPr>
        <w:t>Milano, S. (2012). </w:t>
      </w:r>
      <w:r w:rsidRPr="00FE6221">
        <w:rPr>
          <w:rFonts w:ascii="Arial" w:hAnsi="Arial" w:cs="Arial"/>
          <w:i/>
          <w:iCs/>
          <w:sz w:val="24"/>
          <w:szCs w:val="24"/>
          <w:shd w:val="clear" w:color="auto" w:fill="FEF1C4"/>
        </w:rPr>
        <w:t>How to Manage Hotels Effectively</w:t>
      </w:r>
      <w:r w:rsidRPr="00FE6221">
        <w:rPr>
          <w:rFonts w:ascii="Arial" w:hAnsi="Arial" w:cs="Arial"/>
          <w:sz w:val="24"/>
          <w:szCs w:val="24"/>
          <w:shd w:val="clear" w:color="auto" w:fill="FEF1C4"/>
        </w:rPr>
        <w:t xml:space="preserve">. [online] Available at: </w:t>
      </w:r>
      <w:hyperlink r:id="rId12" w:history="1">
        <w:r w:rsidRPr="00274D0F">
          <w:rPr>
            <w:rStyle w:val="Hyperlink"/>
            <w:rFonts w:ascii="Arial" w:hAnsi="Arial" w:cs="Arial"/>
            <w:sz w:val="24"/>
            <w:szCs w:val="24"/>
            <w:shd w:val="clear" w:color="auto" w:fill="FEF1C4"/>
          </w:rPr>
          <w:t>https://smallbusiness.chron.com/manage-hotels-effectively-46433.html.</w:t>
        </w:r>
      </w:hyperlink>
      <w:r w:rsidR="00274D0F">
        <w:rPr>
          <w:rFonts w:ascii="Arial" w:hAnsi="Arial" w:cs="Arial"/>
          <w:sz w:val="24"/>
          <w:szCs w:val="24"/>
          <w:shd w:val="clear" w:color="auto" w:fill="FEF1C4"/>
        </w:rPr>
        <w:t xml:space="preserve"> (Accessed: 24 October 2022).</w:t>
      </w:r>
    </w:p>
    <w:p w14:paraId="137F49C8" w14:textId="0CAA6A56" w:rsidR="00B53847" w:rsidRPr="00B3530C" w:rsidRDefault="00B53847" w:rsidP="00B53847">
      <w:pPr>
        <w:spacing w:line="360" w:lineRule="auto"/>
        <w:jc w:val="both"/>
        <w:rPr>
          <w:rFonts w:ascii="Arial" w:hAnsi="Arial" w:cs="Arial"/>
          <w:sz w:val="24"/>
          <w:szCs w:val="24"/>
          <w:shd w:val="clear" w:color="auto" w:fill="FEF1C4"/>
        </w:rPr>
      </w:pPr>
      <w:r w:rsidRPr="00FE6221">
        <w:rPr>
          <w:rFonts w:ascii="Arial" w:hAnsi="Arial" w:cs="Arial"/>
          <w:sz w:val="24"/>
          <w:szCs w:val="24"/>
          <w:shd w:val="clear" w:color="auto" w:fill="FEF1C4"/>
        </w:rPr>
        <w:t>Pellikaan, M. (2021). </w:t>
      </w:r>
      <w:r w:rsidRPr="00FE6221">
        <w:rPr>
          <w:rFonts w:ascii="Arial" w:hAnsi="Arial" w:cs="Arial"/>
          <w:i/>
          <w:iCs/>
          <w:sz w:val="24"/>
          <w:szCs w:val="24"/>
          <w:shd w:val="clear" w:color="auto" w:fill="FEF1C4"/>
        </w:rPr>
        <w:t>Five employee engagement models</w:t>
      </w:r>
      <w:r w:rsidRPr="00FE6221">
        <w:rPr>
          <w:rFonts w:ascii="Arial" w:hAnsi="Arial" w:cs="Arial"/>
          <w:sz w:val="24"/>
          <w:szCs w:val="24"/>
          <w:shd w:val="clear" w:color="auto" w:fill="FEF1C4"/>
        </w:rPr>
        <w:t xml:space="preserve">. [online] Available at: </w:t>
      </w:r>
      <w:hyperlink r:id="rId13" w:history="1">
        <w:r w:rsidR="00B3530C" w:rsidRPr="00151656">
          <w:rPr>
            <w:rStyle w:val="Hyperlink"/>
            <w:rFonts w:ascii="Arial" w:hAnsi="Arial" w:cs="Arial"/>
            <w:sz w:val="24"/>
            <w:szCs w:val="24"/>
            <w:shd w:val="clear" w:color="auto" w:fill="FEF1C4"/>
          </w:rPr>
          <w:t>https://www.effectory.com/knowledge/five-employee-engagement-models/.</w:t>
        </w:r>
      </w:hyperlink>
      <w:r w:rsidR="00274D0F">
        <w:rPr>
          <w:rFonts w:ascii="Arial" w:hAnsi="Arial" w:cs="Arial"/>
          <w:sz w:val="24"/>
          <w:szCs w:val="24"/>
          <w:shd w:val="clear" w:color="auto" w:fill="FEF1C4"/>
        </w:rPr>
        <w:t xml:space="preserve"> (Accessed: 23 October 2022).</w:t>
      </w:r>
    </w:p>
    <w:p w14:paraId="246FD3DD" w14:textId="77777777" w:rsidR="0014137A" w:rsidRPr="00FE6221" w:rsidRDefault="0014137A" w:rsidP="0014137A">
      <w:pPr>
        <w:spacing w:line="360" w:lineRule="auto"/>
        <w:jc w:val="both"/>
        <w:rPr>
          <w:rFonts w:ascii="Arial" w:hAnsi="Arial" w:cs="Arial"/>
          <w:sz w:val="24"/>
          <w:szCs w:val="24"/>
        </w:rPr>
      </w:pPr>
    </w:p>
    <w:p w14:paraId="711F7ADB" w14:textId="2B8C8074" w:rsidR="0014137A" w:rsidRPr="00FE6221" w:rsidRDefault="0014137A" w:rsidP="0014137A">
      <w:pPr>
        <w:spacing w:line="360" w:lineRule="auto"/>
        <w:jc w:val="both"/>
        <w:rPr>
          <w:rFonts w:ascii="Arial" w:hAnsi="Arial" w:cs="Arial"/>
          <w:sz w:val="24"/>
          <w:szCs w:val="24"/>
        </w:rPr>
      </w:pPr>
      <w:r w:rsidRPr="00FE6221">
        <w:rPr>
          <w:rFonts w:ascii="Arial" w:hAnsi="Arial" w:cs="Arial"/>
          <w:sz w:val="24"/>
          <w:szCs w:val="24"/>
        </w:rPr>
        <w:t>Pawar, A. &amp; Charak, K. S. 2014. A Study and Review of Employee Value Proposition: A Tool for Human Resource Management. [online] Available at</w:t>
      </w:r>
      <w:r w:rsidR="00B3530C">
        <w:rPr>
          <w:rFonts w:ascii="Arial" w:hAnsi="Arial" w:cs="Arial"/>
          <w:sz w:val="24"/>
          <w:szCs w:val="24"/>
        </w:rPr>
        <w:t xml:space="preserve">: </w:t>
      </w:r>
      <w:hyperlink r:id="rId14" w:history="1">
        <w:r w:rsidR="00B3530C" w:rsidRPr="00151656">
          <w:rPr>
            <w:rStyle w:val="Hyperlink"/>
            <w:rFonts w:ascii="Arial" w:hAnsi="Arial" w:cs="Arial"/>
            <w:sz w:val="24"/>
            <w:szCs w:val="24"/>
          </w:rPr>
          <w:t>https://www.researchgate.net/publication/339956381_A_Study_and_Review_of_Employee_Value_Proposition_A_Tool_of_Human_Resource_Management</w:t>
        </w:r>
      </w:hyperlink>
      <w:r w:rsidRPr="00FE6221">
        <w:rPr>
          <w:rFonts w:ascii="Arial" w:hAnsi="Arial" w:cs="Arial"/>
          <w:sz w:val="24"/>
          <w:szCs w:val="24"/>
        </w:rPr>
        <w:t xml:space="preserve"> </w:t>
      </w:r>
      <w:r>
        <w:rPr>
          <w:rFonts w:ascii="Arial" w:hAnsi="Arial" w:cs="Arial"/>
          <w:sz w:val="24"/>
          <w:szCs w:val="24"/>
        </w:rPr>
        <w:t>(</w:t>
      </w:r>
      <w:r w:rsidRPr="00FE6221">
        <w:rPr>
          <w:rFonts w:ascii="Arial" w:hAnsi="Arial" w:cs="Arial"/>
          <w:sz w:val="24"/>
          <w:szCs w:val="24"/>
        </w:rPr>
        <w:t>Accessed 25 Oct</w:t>
      </w:r>
      <w:r>
        <w:rPr>
          <w:rFonts w:ascii="Arial" w:hAnsi="Arial" w:cs="Arial"/>
          <w:sz w:val="24"/>
          <w:szCs w:val="24"/>
        </w:rPr>
        <w:t>ober</w:t>
      </w:r>
      <w:r w:rsidRPr="00FE6221">
        <w:rPr>
          <w:rFonts w:ascii="Arial" w:hAnsi="Arial" w:cs="Arial"/>
          <w:sz w:val="24"/>
          <w:szCs w:val="24"/>
        </w:rPr>
        <w:t xml:space="preserve"> 2022</w:t>
      </w:r>
      <w:r>
        <w:rPr>
          <w:rFonts w:ascii="Arial" w:hAnsi="Arial" w:cs="Arial"/>
          <w:sz w:val="24"/>
          <w:szCs w:val="24"/>
        </w:rPr>
        <w:t>)</w:t>
      </w:r>
      <w:r w:rsidRPr="00FE6221">
        <w:rPr>
          <w:rFonts w:ascii="Arial" w:hAnsi="Arial" w:cs="Arial"/>
          <w:sz w:val="24"/>
          <w:szCs w:val="24"/>
        </w:rPr>
        <w:t>.</w:t>
      </w:r>
    </w:p>
    <w:p w14:paraId="5BE2EA11" w14:textId="77777777" w:rsidR="0014137A" w:rsidRPr="00FE6221" w:rsidRDefault="0014137A" w:rsidP="0014137A">
      <w:pPr>
        <w:spacing w:line="360" w:lineRule="auto"/>
        <w:jc w:val="both"/>
        <w:rPr>
          <w:rFonts w:ascii="Arial" w:hAnsi="Arial" w:cs="Arial"/>
          <w:sz w:val="24"/>
          <w:szCs w:val="24"/>
        </w:rPr>
      </w:pPr>
      <w:r w:rsidRPr="00FE6221">
        <w:rPr>
          <w:rFonts w:ascii="Arial" w:hAnsi="Arial" w:cs="Arial"/>
          <w:sz w:val="24"/>
          <w:szCs w:val="24"/>
        </w:rPr>
        <w:t>Torrington, D., Hall, L., Taylor, S. and Atkinson, C. (2020). Human resource management. 11th ed. Harlow, England ; New York: Pearson.</w:t>
      </w:r>
    </w:p>
    <w:p w14:paraId="3D7FE751" w14:textId="77777777" w:rsidR="0014137A" w:rsidRPr="00FE6221" w:rsidRDefault="0014137A" w:rsidP="0014137A">
      <w:pPr>
        <w:pStyle w:val="NormalWeb"/>
        <w:spacing w:line="360" w:lineRule="auto"/>
        <w:rPr>
          <w:rFonts w:ascii="Arial" w:hAnsi="Arial" w:cs="Arial"/>
        </w:rPr>
      </w:pPr>
      <w:r w:rsidRPr="00FE6221">
        <w:rPr>
          <w:rFonts w:ascii="Arial" w:hAnsi="Arial" w:cs="Arial"/>
        </w:rPr>
        <w:t>‌</w:t>
      </w:r>
      <w:r w:rsidRPr="00FE6221">
        <w:rPr>
          <w:rFonts w:ascii="Arial" w:eastAsiaTheme="minorHAnsi" w:hAnsi="Arial" w:cs="Arial"/>
          <w:shd w:val="clear" w:color="auto" w:fill="FEF1C4"/>
          <w:lang w:eastAsia="en-US"/>
        </w:rPr>
        <w:t xml:space="preserve"> </w:t>
      </w:r>
    </w:p>
    <w:p w14:paraId="6ED9F659" w14:textId="77F96626" w:rsidR="0014137A" w:rsidRPr="00B3530C" w:rsidRDefault="0014137A" w:rsidP="0014137A">
      <w:pPr>
        <w:spacing w:line="360" w:lineRule="auto"/>
        <w:jc w:val="both"/>
        <w:rPr>
          <w:rFonts w:ascii="Arial" w:hAnsi="Arial" w:cs="Arial"/>
          <w:sz w:val="24"/>
          <w:szCs w:val="24"/>
          <w:shd w:val="clear" w:color="auto" w:fill="FEF1C4"/>
        </w:rPr>
      </w:pPr>
      <w:r w:rsidRPr="00FE6221">
        <w:rPr>
          <w:rFonts w:ascii="Arial" w:hAnsi="Arial" w:cs="Arial"/>
          <w:sz w:val="24"/>
          <w:szCs w:val="24"/>
          <w:shd w:val="clear" w:color="auto" w:fill="FEF1C4"/>
        </w:rPr>
        <w:t>Thompson, M. (2021). </w:t>
      </w:r>
      <w:r w:rsidRPr="00FE6221">
        <w:rPr>
          <w:rFonts w:ascii="Arial" w:hAnsi="Arial" w:cs="Arial"/>
          <w:i/>
          <w:iCs/>
          <w:sz w:val="24"/>
          <w:szCs w:val="24"/>
          <w:shd w:val="clear" w:color="auto" w:fill="FEF1C4"/>
        </w:rPr>
        <w:t>Employee Engagement Models and Theories</w:t>
      </w:r>
      <w:r w:rsidRPr="00FE6221">
        <w:rPr>
          <w:rFonts w:ascii="Arial" w:hAnsi="Arial" w:cs="Arial"/>
          <w:sz w:val="24"/>
          <w:szCs w:val="24"/>
          <w:shd w:val="clear" w:color="auto" w:fill="FEF1C4"/>
        </w:rPr>
        <w:t xml:space="preserve">. [online] WeThrive. Available at: </w:t>
      </w:r>
      <w:hyperlink r:id="rId15" w:history="1">
        <w:r w:rsidR="00673E32" w:rsidRPr="00151656">
          <w:rPr>
            <w:rStyle w:val="Hyperlink"/>
            <w:rFonts w:ascii="Arial" w:hAnsi="Arial" w:cs="Arial"/>
            <w:sz w:val="24"/>
            <w:szCs w:val="24"/>
            <w:shd w:val="clear" w:color="auto" w:fill="FEF1C4"/>
          </w:rPr>
          <w:t>https://wethrive.net/employee-engagement/employee-engagement-models-and-theories/</w:t>
        </w:r>
      </w:hyperlink>
      <w:r w:rsidRPr="00FE6221">
        <w:rPr>
          <w:rFonts w:ascii="Arial" w:hAnsi="Arial" w:cs="Arial"/>
          <w:sz w:val="24"/>
          <w:szCs w:val="24"/>
          <w:shd w:val="clear" w:color="auto" w:fill="FEF1C4"/>
        </w:rPr>
        <w:t xml:space="preserve">. </w:t>
      </w:r>
      <w:r>
        <w:rPr>
          <w:rFonts w:ascii="Arial" w:hAnsi="Arial" w:cs="Arial"/>
          <w:sz w:val="24"/>
          <w:szCs w:val="24"/>
          <w:shd w:val="clear" w:color="auto" w:fill="FEF1C4"/>
        </w:rPr>
        <w:t xml:space="preserve"> (Accessed 25 Ocotber 2022).</w:t>
      </w:r>
    </w:p>
    <w:p w14:paraId="793C96BD" w14:textId="77777777" w:rsidR="0014137A" w:rsidRDefault="0014137A" w:rsidP="00B53847">
      <w:pPr>
        <w:spacing w:line="360" w:lineRule="auto"/>
        <w:jc w:val="both"/>
        <w:rPr>
          <w:rFonts w:ascii="Arial" w:hAnsi="Arial" w:cs="Arial"/>
          <w:sz w:val="24"/>
          <w:szCs w:val="24"/>
        </w:rPr>
      </w:pPr>
    </w:p>
    <w:p w14:paraId="4A008ACA" w14:textId="77777777" w:rsidR="0014137A" w:rsidRPr="00FE6221" w:rsidRDefault="0014137A" w:rsidP="0014137A">
      <w:pPr>
        <w:spacing w:line="360" w:lineRule="auto"/>
        <w:jc w:val="both"/>
        <w:rPr>
          <w:rFonts w:ascii="Arial" w:hAnsi="Arial" w:cs="Arial"/>
          <w:sz w:val="24"/>
          <w:szCs w:val="24"/>
        </w:rPr>
      </w:pPr>
    </w:p>
    <w:p w14:paraId="11D9475E" w14:textId="77777777" w:rsidR="0014137A" w:rsidRPr="00FE6221" w:rsidRDefault="0014137A" w:rsidP="0014137A">
      <w:pPr>
        <w:pStyle w:val="NormalWeb"/>
        <w:spacing w:before="0" w:beforeAutospacing="0" w:after="0" w:afterAutospacing="0" w:line="360" w:lineRule="auto"/>
        <w:rPr>
          <w:rFonts w:ascii="Arial" w:hAnsi="Arial" w:cs="Arial"/>
        </w:rPr>
      </w:pPr>
      <w:r w:rsidRPr="00FE6221">
        <w:rPr>
          <w:rFonts w:ascii="Arial" w:hAnsi="Arial" w:cs="Arial"/>
        </w:rPr>
        <w:t>University Of Southern California, Boudreau, J.W. and Lawler, E.E. (2012). </w:t>
      </w:r>
      <w:r w:rsidRPr="00FE6221">
        <w:rPr>
          <w:rFonts w:ascii="Arial" w:hAnsi="Arial" w:cs="Arial"/>
          <w:i/>
          <w:iCs/>
        </w:rPr>
        <w:t>Effective Human Resource Management: A Global Analysis</w:t>
      </w:r>
      <w:r w:rsidRPr="00FE6221">
        <w:rPr>
          <w:rFonts w:ascii="Arial" w:hAnsi="Arial" w:cs="Arial"/>
        </w:rPr>
        <w:t>. Stanford Business Books.</w:t>
      </w:r>
    </w:p>
    <w:p w14:paraId="70CFA432" w14:textId="68DAF97D" w:rsidR="00E240D9" w:rsidRDefault="00E240D9" w:rsidP="00B53847">
      <w:pPr>
        <w:spacing w:line="360" w:lineRule="auto"/>
        <w:jc w:val="both"/>
        <w:rPr>
          <w:rFonts w:ascii="Arial" w:hAnsi="Arial" w:cs="Arial"/>
          <w:sz w:val="24"/>
          <w:szCs w:val="24"/>
        </w:rPr>
      </w:pPr>
    </w:p>
    <w:p w14:paraId="33A21CD5" w14:textId="77777777" w:rsidR="00E240D9" w:rsidRPr="00E240D9" w:rsidRDefault="00E240D9" w:rsidP="00B53847">
      <w:pPr>
        <w:spacing w:line="360" w:lineRule="auto"/>
        <w:jc w:val="both"/>
        <w:rPr>
          <w:rFonts w:ascii="Arial" w:hAnsi="Arial" w:cs="Arial"/>
          <w:sz w:val="24"/>
          <w:szCs w:val="24"/>
        </w:rPr>
      </w:pPr>
    </w:p>
    <w:p w14:paraId="71A07F00" w14:textId="3535211B" w:rsidR="00E240D9" w:rsidRDefault="00E240D9" w:rsidP="00B53847">
      <w:pPr>
        <w:spacing w:line="360" w:lineRule="auto"/>
        <w:jc w:val="both"/>
        <w:rPr>
          <w:rFonts w:ascii="Arial" w:hAnsi="Arial" w:cs="Arial"/>
          <w:sz w:val="24"/>
          <w:szCs w:val="24"/>
          <w:shd w:val="clear" w:color="auto" w:fill="FEF1C4"/>
        </w:rPr>
      </w:pPr>
    </w:p>
    <w:p w14:paraId="46D03F1E" w14:textId="77777777" w:rsidR="00E240D9" w:rsidRPr="00FE6221" w:rsidRDefault="00E240D9" w:rsidP="00E240D9">
      <w:pPr>
        <w:spacing w:line="360" w:lineRule="auto"/>
        <w:jc w:val="both"/>
        <w:rPr>
          <w:rFonts w:ascii="Arial" w:hAnsi="Arial" w:cs="Arial"/>
          <w:sz w:val="24"/>
          <w:szCs w:val="24"/>
        </w:rPr>
      </w:pPr>
    </w:p>
    <w:p w14:paraId="451E8CDD" w14:textId="5939C168" w:rsidR="00EC12EC" w:rsidRDefault="00EC12EC"/>
    <w:sectPr w:rsidR="00EC12EC" w:rsidSect="00BE3064">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847"/>
    <w:rsid w:val="001031DE"/>
    <w:rsid w:val="0014137A"/>
    <w:rsid w:val="00274D0F"/>
    <w:rsid w:val="006245FB"/>
    <w:rsid w:val="006458F3"/>
    <w:rsid w:val="00673E32"/>
    <w:rsid w:val="007D4FF5"/>
    <w:rsid w:val="008E0418"/>
    <w:rsid w:val="00A15AB0"/>
    <w:rsid w:val="00A350AE"/>
    <w:rsid w:val="00B3530C"/>
    <w:rsid w:val="00B53847"/>
    <w:rsid w:val="00C25C23"/>
    <w:rsid w:val="00C93C62"/>
    <w:rsid w:val="00E240D9"/>
    <w:rsid w:val="00EC12EC"/>
    <w:rsid w:val="00F51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9302C7"/>
  <w15:chartTrackingRefBased/>
  <w15:docId w15:val="{851ECE75-0EE4-5541-BAA6-FC9EEECB3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847"/>
    <w:pPr>
      <w:spacing w:after="200" w:line="276" w:lineRule="auto"/>
    </w:pPr>
    <w:rPr>
      <w:sz w:val="22"/>
      <w:szCs w:val="22"/>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3847"/>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yperlink">
    <w:name w:val="Hyperlink"/>
    <w:basedOn w:val="DefaultParagraphFont"/>
    <w:uiPriority w:val="99"/>
    <w:unhideWhenUsed/>
    <w:rsid w:val="00B53847"/>
    <w:rPr>
      <w:color w:val="0563C1" w:themeColor="hyperlink"/>
      <w:u w:val="single"/>
    </w:rPr>
  </w:style>
  <w:style w:type="character" w:styleId="Emphasis">
    <w:name w:val="Emphasis"/>
    <w:basedOn w:val="DefaultParagraphFont"/>
    <w:uiPriority w:val="20"/>
    <w:qFormat/>
    <w:rsid w:val="00B53847"/>
    <w:rPr>
      <w:i/>
      <w:iCs/>
    </w:rPr>
  </w:style>
  <w:style w:type="character" w:styleId="FollowedHyperlink">
    <w:name w:val="FollowedHyperlink"/>
    <w:basedOn w:val="DefaultParagraphFont"/>
    <w:uiPriority w:val="99"/>
    <w:semiHidden/>
    <w:unhideWhenUsed/>
    <w:rsid w:val="00274D0F"/>
    <w:rPr>
      <w:color w:val="954F72" w:themeColor="followedHyperlink"/>
      <w:u w:val="single"/>
    </w:rPr>
  </w:style>
  <w:style w:type="character" w:styleId="UnresolvedMention">
    <w:name w:val="Unresolved Mention"/>
    <w:basedOn w:val="DefaultParagraphFont"/>
    <w:uiPriority w:val="99"/>
    <w:semiHidden/>
    <w:unhideWhenUsed/>
    <w:rsid w:val="00274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n.fi/URN:NBN:fi:amk-2022061017417" TargetMode="External"/><Relationship Id="rId13" Type="http://schemas.openxmlformats.org/officeDocument/2006/relationships/hyperlink" Target="https://www.effectory.com/knowledge/five-employee-engagement-models/." TargetMode="External"/><Relationship Id="rId3" Type="http://schemas.openxmlformats.org/officeDocument/2006/relationships/webSettings" Target="webSettings.xml"/><Relationship Id="rId7" Type="http://schemas.openxmlformats.org/officeDocument/2006/relationships/hyperlink" Target="https://www.researchgate.net/publication/292009583_Linking_the_Employment_Value_Proposition_EVP_to_employee_engagement_and_business_outcomes_Preliminary_findings_from_a_linkage_research_pilot_study" TargetMode="External"/><Relationship Id="rId12" Type="http://schemas.openxmlformats.org/officeDocument/2006/relationships/hyperlink" Target="https://smallbusiness.chron.com/manage-hotels-effectively-46433.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pglearn.co.uk/blog/human-resources/what-is-hr-s-role-in-employee-engagement/" TargetMode="External"/><Relationship Id="rId11" Type="http://schemas.openxmlformats.org/officeDocument/2006/relationships/hyperlink" Target="https://www.myhubintranet.com/employee-engagement-hr/" TargetMode="External"/><Relationship Id="rId5" Type="http://schemas.openxmlformats.org/officeDocument/2006/relationships/hyperlink" Target="https://www.forbes.com/sites/ritz-carltonleadershipcenter/2018/05/07/how-the-ritz-carlton-leadership-center-uses-employee-engagement-to-drive-customer-experience/?sh=7737771b23c3" TargetMode="External"/><Relationship Id="rId15" Type="http://schemas.openxmlformats.org/officeDocument/2006/relationships/hyperlink" Target="https://wethrive.net/employee-engagement/employee-engagement-models-and-theories/" TargetMode="External"/><Relationship Id="rId10" Type="http://schemas.openxmlformats.org/officeDocument/2006/relationships/hyperlink" Target="https://enboarder.com/2018/12/11/employee-engagement-lifecycle/" TargetMode="External"/><Relationship Id="rId4" Type="http://schemas.openxmlformats.org/officeDocument/2006/relationships/hyperlink" Target="https://www.achievers.com/blog/employee-life-cycle/" TargetMode="External"/><Relationship Id="rId9" Type="http://schemas.openxmlformats.org/officeDocument/2006/relationships/hyperlink" Target="https://www.theseus.fi/bitstream/handle/10024/749939/Kraneis_Teemu.pdf?sequence=2" TargetMode="External"/><Relationship Id="rId14" Type="http://schemas.openxmlformats.org/officeDocument/2006/relationships/hyperlink" Target="https://www.researchgate.net/publication/339956381_A_Study_and_Review_of_Employee_Value_Proposition_A_Tool_of_Human_Resource_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2709</Words>
  <Characters>15445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 Malajner (2112111)</dc:creator>
  <cp:keywords/>
  <dc:description/>
  <cp:lastModifiedBy>Marko Malajner (2112111)</cp:lastModifiedBy>
  <cp:revision>3</cp:revision>
  <dcterms:created xsi:type="dcterms:W3CDTF">2022-10-26T20:36:00Z</dcterms:created>
  <dcterms:modified xsi:type="dcterms:W3CDTF">2022-10-26T20:56:00Z</dcterms:modified>
</cp:coreProperties>
</file>