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B90F8" w14:textId="77777777" w:rsidR="00582363" w:rsidRDefault="00582363" w:rsidP="00582363">
      <w:pPr>
        <w:spacing w:after="0"/>
        <w:jc w:val="both"/>
        <w:rPr>
          <w:rFonts w:ascii="Arial" w:hAnsi="Arial" w:cs="Arial"/>
          <w:sz w:val="24"/>
          <w:szCs w:val="24"/>
        </w:rPr>
      </w:pPr>
      <w:r>
        <w:rPr>
          <w:rFonts w:ascii="Arial" w:hAnsi="Arial" w:cs="Arial"/>
          <w:sz w:val="24"/>
          <w:szCs w:val="24"/>
        </w:rPr>
        <w:t xml:space="preserve">On consideration of the current UK Government’s Make Work Pay plan which a legislative measure aimed at enhancing and modernising protections for employees.  It seeks to address gaps in existing employment law, introduce new worker rights and improve enforcement mechanisms. </w:t>
      </w:r>
      <w:r w:rsidRPr="00132E18">
        <w:rPr>
          <w:rFonts w:ascii="Arial" w:hAnsi="Arial" w:cs="Arial"/>
          <w:sz w:val="24"/>
          <w:szCs w:val="24"/>
        </w:rPr>
        <w:t xml:space="preserve"> (UK Government, 2025)</w:t>
      </w:r>
      <w:r>
        <w:rPr>
          <w:rFonts w:ascii="Arial" w:hAnsi="Arial" w:cs="Arial"/>
          <w:sz w:val="24"/>
          <w:szCs w:val="24"/>
        </w:rPr>
        <w:t xml:space="preserve">. </w:t>
      </w:r>
      <w:r w:rsidRPr="00F001F3">
        <w:rPr>
          <w:rFonts w:ascii="Arial" w:hAnsi="Arial" w:cs="Arial"/>
          <w:sz w:val="24"/>
          <w:szCs w:val="24"/>
          <w:highlight w:val="yellow"/>
        </w:rPr>
        <w:t>1</w:t>
      </w:r>
    </w:p>
    <w:p w14:paraId="01053AE9" w14:textId="77777777" w:rsidR="00582363" w:rsidRDefault="00582363" w:rsidP="00582363">
      <w:pPr>
        <w:spacing w:after="0"/>
        <w:jc w:val="both"/>
        <w:rPr>
          <w:rFonts w:ascii="Arial" w:hAnsi="Arial" w:cs="Arial"/>
          <w:sz w:val="24"/>
          <w:szCs w:val="24"/>
        </w:rPr>
      </w:pPr>
    </w:p>
    <w:p w14:paraId="40B1B4B1" w14:textId="77777777" w:rsidR="00582363" w:rsidRDefault="00582363" w:rsidP="00582363">
      <w:pPr>
        <w:spacing w:after="0"/>
        <w:jc w:val="both"/>
        <w:rPr>
          <w:rFonts w:ascii="Arial" w:hAnsi="Arial" w:cs="Arial"/>
          <w:sz w:val="24"/>
          <w:szCs w:val="24"/>
        </w:rPr>
      </w:pPr>
      <w:r>
        <w:rPr>
          <w:rFonts w:ascii="Arial" w:hAnsi="Arial" w:cs="Arial"/>
          <w:sz w:val="24"/>
          <w:szCs w:val="24"/>
        </w:rPr>
        <w:t>Organisations are compelled by legislative changes governed by law and therefore, it is important to be aware of how the proposals may impact Neath Port Talbot Council in terms of decision making, competitive advantage and long-term sustainability.</w:t>
      </w:r>
    </w:p>
    <w:p w14:paraId="7C6DBF0B" w14:textId="77777777" w:rsidR="00582363" w:rsidRDefault="00582363" w:rsidP="00582363">
      <w:pPr>
        <w:spacing w:after="0"/>
        <w:jc w:val="both"/>
        <w:rPr>
          <w:rFonts w:ascii="Arial" w:hAnsi="Arial" w:cs="Arial"/>
          <w:sz w:val="24"/>
          <w:szCs w:val="24"/>
        </w:rPr>
      </w:pPr>
    </w:p>
    <w:p w14:paraId="1946FF03" w14:textId="77777777" w:rsidR="00582363" w:rsidRDefault="00582363" w:rsidP="00582363">
      <w:pPr>
        <w:spacing w:after="0"/>
        <w:jc w:val="both"/>
        <w:rPr>
          <w:rFonts w:ascii="Arial" w:hAnsi="Arial" w:cs="Arial"/>
          <w:sz w:val="24"/>
          <w:szCs w:val="24"/>
        </w:rPr>
      </w:pPr>
      <w:r>
        <w:rPr>
          <w:rFonts w:ascii="Arial" w:hAnsi="Arial" w:cs="Arial"/>
          <w:sz w:val="24"/>
          <w:szCs w:val="24"/>
        </w:rPr>
        <w:t>Recent research has been undertaken in relation to external factors including Legal, Political and XXXXXX as detailed below.</w:t>
      </w:r>
    </w:p>
    <w:p w14:paraId="53B1CCDD" w14:textId="77777777" w:rsidR="00582363" w:rsidRDefault="00582363" w:rsidP="00582363">
      <w:pPr>
        <w:spacing w:after="0"/>
        <w:jc w:val="both"/>
        <w:rPr>
          <w:rFonts w:ascii="Arial" w:hAnsi="Arial" w:cs="Arial"/>
          <w:sz w:val="24"/>
          <w:szCs w:val="24"/>
        </w:rPr>
      </w:pPr>
    </w:p>
    <w:p w14:paraId="670D0BA8" w14:textId="77777777" w:rsidR="00582363" w:rsidRPr="00D420AC" w:rsidRDefault="00582363" w:rsidP="00582363">
      <w:pPr>
        <w:spacing w:after="0"/>
        <w:jc w:val="both"/>
        <w:rPr>
          <w:rFonts w:ascii="Arial" w:hAnsi="Arial" w:cs="Arial"/>
          <w:sz w:val="24"/>
          <w:szCs w:val="24"/>
          <w:highlight w:val="yellow"/>
        </w:rPr>
      </w:pPr>
      <w:r w:rsidRPr="00D76722">
        <w:rPr>
          <w:rFonts w:ascii="Arial" w:hAnsi="Arial" w:cs="Arial"/>
          <w:b/>
          <w:bCs/>
          <w:sz w:val="24"/>
          <w:szCs w:val="24"/>
        </w:rPr>
        <w:t>Legal Factor</w:t>
      </w:r>
    </w:p>
    <w:p w14:paraId="7A850FE8" w14:textId="77777777" w:rsidR="00582363" w:rsidRDefault="00582363" w:rsidP="00582363">
      <w:pPr>
        <w:spacing w:after="0"/>
        <w:jc w:val="both"/>
        <w:rPr>
          <w:rFonts w:ascii="Arial" w:hAnsi="Arial" w:cs="Arial"/>
          <w:sz w:val="24"/>
          <w:szCs w:val="24"/>
        </w:rPr>
      </w:pPr>
      <w:r>
        <w:rPr>
          <w:rFonts w:ascii="Arial" w:hAnsi="Arial" w:cs="Arial"/>
          <w:sz w:val="24"/>
          <w:szCs w:val="24"/>
        </w:rPr>
        <w:t xml:space="preserve">The Employment Rights Bill proposes to provide employees with protection against unfair dismissal from the first day of employment and introduces a ‘statutory probation period’ to recognise the importance of ensuring a job is the right fit for both employers and employees.  (UK Government, 2025). </w:t>
      </w:r>
      <w:r>
        <w:rPr>
          <w:rFonts w:ascii="Arial" w:hAnsi="Arial" w:cs="Arial"/>
          <w:sz w:val="24"/>
          <w:szCs w:val="24"/>
          <w:highlight w:val="yellow"/>
        </w:rPr>
        <w:t>2</w:t>
      </w:r>
    </w:p>
    <w:p w14:paraId="5DC03C5A" w14:textId="77777777" w:rsidR="00582363" w:rsidRDefault="00582363" w:rsidP="00582363">
      <w:pPr>
        <w:spacing w:after="0"/>
        <w:jc w:val="both"/>
        <w:rPr>
          <w:rFonts w:ascii="Arial" w:hAnsi="Arial" w:cs="Arial"/>
          <w:sz w:val="24"/>
          <w:szCs w:val="24"/>
        </w:rPr>
      </w:pPr>
    </w:p>
    <w:p w14:paraId="32D83950" w14:textId="77777777" w:rsidR="00582363" w:rsidRDefault="00582363" w:rsidP="00582363">
      <w:pPr>
        <w:spacing w:after="0"/>
        <w:jc w:val="both"/>
        <w:rPr>
          <w:rFonts w:ascii="Arial" w:hAnsi="Arial" w:cs="Arial"/>
          <w:sz w:val="24"/>
          <w:szCs w:val="24"/>
        </w:rPr>
      </w:pPr>
      <w:r>
        <w:rPr>
          <w:rFonts w:ascii="Arial" w:hAnsi="Arial" w:cs="Arial"/>
          <w:sz w:val="24"/>
          <w:szCs w:val="24"/>
        </w:rPr>
        <w:t>Currently, employees need two years continuous service to qualify for unfair dismissal protection.  In addition, employers can use their discretion on whether to implement probationary periods.</w:t>
      </w:r>
    </w:p>
    <w:p w14:paraId="2C1B8C21" w14:textId="77777777" w:rsidR="00582363" w:rsidRDefault="00582363" w:rsidP="00582363">
      <w:pPr>
        <w:spacing w:after="0"/>
        <w:jc w:val="both"/>
        <w:rPr>
          <w:rFonts w:ascii="Arial" w:hAnsi="Arial" w:cs="Arial"/>
          <w:sz w:val="24"/>
          <w:szCs w:val="24"/>
        </w:rPr>
      </w:pPr>
    </w:p>
    <w:p w14:paraId="37DB8E34" w14:textId="77777777" w:rsidR="00582363" w:rsidRDefault="00582363" w:rsidP="00582363">
      <w:pPr>
        <w:spacing w:after="0"/>
        <w:jc w:val="both"/>
        <w:rPr>
          <w:rFonts w:ascii="Arial" w:hAnsi="Arial" w:cs="Arial"/>
          <w:sz w:val="24"/>
          <w:szCs w:val="24"/>
        </w:rPr>
      </w:pPr>
      <w:r>
        <w:rPr>
          <w:rFonts w:ascii="Arial" w:hAnsi="Arial" w:cs="Arial"/>
          <w:sz w:val="24"/>
          <w:szCs w:val="24"/>
        </w:rPr>
        <w:t xml:space="preserve">Research suggests that to date; the current legislation lowers the risk for employers when dismissing employees enabling them to make a decision without undertaking a fair and thorough process.  Whereas the implementation of this legislative change will ensure robust procedures are followed and employees treated equally irrelevant to their length of service, (People Management, 2025). </w:t>
      </w:r>
      <w:r w:rsidRPr="00B13662">
        <w:rPr>
          <w:rFonts w:ascii="Arial" w:hAnsi="Arial" w:cs="Arial"/>
          <w:sz w:val="24"/>
          <w:szCs w:val="24"/>
          <w:highlight w:val="yellow"/>
        </w:rPr>
        <w:t>3</w:t>
      </w:r>
    </w:p>
    <w:p w14:paraId="5A2ED082" w14:textId="77777777" w:rsidR="00582363" w:rsidRDefault="00582363" w:rsidP="00582363">
      <w:pPr>
        <w:spacing w:after="0"/>
        <w:jc w:val="both"/>
        <w:rPr>
          <w:rFonts w:ascii="Arial" w:hAnsi="Arial" w:cs="Arial"/>
          <w:sz w:val="24"/>
          <w:szCs w:val="24"/>
        </w:rPr>
      </w:pPr>
    </w:p>
    <w:p w14:paraId="4DFF62BE" w14:textId="3000975B" w:rsidR="00582363" w:rsidRDefault="00582363" w:rsidP="00582363">
      <w:pPr>
        <w:spacing w:after="0"/>
        <w:jc w:val="both"/>
        <w:rPr>
          <w:rFonts w:ascii="Arial" w:hAnsi="Arial" w:cs="Arial"/>
          <w:sz w:val="24"/>
          <w:szCs w:val="24"/>
        </w:rPr>
      </w:pPr>
      <w:r>
        <w:rPr>
          <w:rFonts w:ascii="Arial" w:hAnsi="Arial" w:cs="Arial"/>
          <w:sz w:val="24"/>
          <w:szCs w:val="24"/>
        </w:rPr>
        <w:t>However,</w:t>
      </w:r>
      <w:r>
        <w:rPr>
          <w:rFonts w:ascii="Arial" w:hAnsi="Arial" w:cs="Arial"/>
          <w:sz w:val="24"/>
          <w:szCs w:val="24"/>
        </w:rPr>
        <w:t xml:space="preserve"> research suggests that whilst organisations can utilise probation periods to demonstrate a fair process, it is recognised that there will be increased pressure on line managers in ensuring due process and implementing early intervention strategies to support fair dismissals, (Personnel Today, 2024).</w:t>
      </w:r>
      <w:r>
        <w:rPr>
          <w:rFonts w:ascii="Arial" w:hAnsi="Arial" w:cs="Arial"/>
          <w:sz w:val="24"/>
          <w:szCs w:val="24"/>
        </w:rPr>
        <w:t xml:space="preserve"> </w:t>
      </w:r>
      <w:r w:rsidRPr="00582363">
        <w:rPr>
          <w:rFonts w:ascii="Arial" w:hAnsi="Arial" w:cs="Arial"/>
          <w:sz w:val="24"/>
          <w:szCs w:val="24"/>
          <w:highlight w:val="yellow"/>
        </w:rPr>
        <w:t>10</w:t>
      </w:r>
    </w:p>
    <w:p w14:paraId="7CEB2DEA" w14:textId="77777777" w:rsidR="00582363" w:rsidRDefault="00582363" w:rsidP="00582363">
      <w:pPr>
        <w:spacing w:after="0"/>
        <w:jc w:val="both"/>
        <w:rPr>
          <w:rFonts w:ascii="Arial" w:hAnsi="Arial" w:cs="Arial"/>
          <w:sz w:val="24"/>
          <w:szCs w:val="24"/>
        </w:rPr>
      </w:pPr>
    </w:p>
    <w:p w14:paraId="04D1C674" w14:textId="77777777" w:rsidR="00582363" w:rsidRDefault="00582363" w:rsidP="00582363">
      <w:pPr>
        <w:spacing w:after="0"/>
        <w:jc w:val="both"/>
        <w:rPr>
          <w:rFonts w:ascii="Arial" w:hAnsi="Arial" w:cs="Arial"/>
          <w:sz w:val="24"/>
          <w:szCs w:val="24"/>
        </w:rPr>
      </w:pPr>
      <w:r>
        <w:rPr>
          <w:rFonts w:ascii="Arial" w:hAnsi="Arial" w:cs="Arial"/>
          <w:sz w:val="24"/>
          <w:szCs w:val="24"/>
        </w:rPr>
        <w:t xml:space="preserve">NPTCBC has had a probation scheme in place for many years which was last reviewed in 2020 (NPTCBC, Probation Scheme, 2020).  Whilst all new starters are subject to a satisfactory probationary period, the annual workforce data report 2024/25 (NPTCBC, 2025b) </w:t>
      </w:r>
      <w:r w:rsidRPr="00B77800">
        <w:rPr>
          <w:rFonts w:ascii="Arial" w:hAnsi="Arial" w:cs="Arial"/>
          <w:sz w:val="24"/>
          <w:szCs w:val="24"/>
          <w:highlight w:val="yellow"/>
        </w:rPr>
        <w:t>5</w:t>
      </w:r>
      <w:r>
        <w:rPr>
          <w:rFonts w:ascii="Arial" w:hAnsi="Arial" w:cs="Arial"/>
          <w:sz w:val="24"/>
          <w:szCs w:val="24"/>
        </w:rPr>
        <w:t xml:space="preserve"> </w:t>
      </w:r>
      <w:r w:rsidRPr="008E60EB">
        <w:rPr>
          <w:rFonts w:ascii="Arial" w:hAnsi="Arial" w:cs="Arial"/>
          <w:b/>
          <w:bCs/>
          <w:sz w:val="24"/>
          <w:szCs w:val="24"/>
        </w:rPr>
        <w:t xml:space="preserve">(figure </w:t>
      </w:r>
      <w:r>
        <w:rPr>
          <w:rFonts w:ascii="Arial" w:hAnsi="Arial" w:cs="Arial"/>
          <w:b/>
          <w:bCs/>
          <w:sz w:val="24"/>
          <w:szCs w:val="24"/>
        </w:rPr>
        <w:t>1</w:t>
      </w:r>
      <w:r w:rsidRPr="008E60EB">
        <w:rPr>
          <w:rFonts w:ascii="Arial" w:hAnsi="Arial" w:cs="Arial"/>
          <w:b/>
          <w:bCs/>
          <w:sz w:val="24"/>
          <w:szCs w:val="24"/>
        </w:rPr>
        <w:t>)</w:t>
      </w:r>
      <w:r>
        <w:rPr>
          <w:rFonts w:ascii="Arial" w:hAnsi="Arial" w:cs="Arial"/>
          <w:sz w:val="24"/>
          <w:szCs w:val="24"/>
        </w:rPr>
        <w:t xml:space="preserve"> outlines that during the last 12 months, 37 employees were dismissed from NPTCBC, 5 of which were due to unsatisfactory probation.  It must also be noted that as at 30</w:t>
      </w:r>
      <w:r w:rsidRPr="00492194">
        <w:rPr>
          <w:rFonts w:ascii="Arial" w:hAnsi="Arial" w:cs="Arial"/>
          <w:sz w:val="24"/>
          <w:szCs w:val="24"/>
          <w:vertAlign w:val="superscript"/>
        </w:rPr>
        <w:t>th</w:t>
      </w:r>
      <w:r>
        <w:rPr>
          <w:rFonts w:ascii="Arial" w:hAnsi="Arial" w:cs="Arial"/>
          <w:sz w:val="24"/>
          <w:szCs w:val="24"/>
        </w:rPr>
        <w:t xml:space="preserve"> September 2025, 19</w:t>
      </w:r>
      <w:r w:rsidRPr="00355260">
        <w:rPr>
          <w:rFonts w:ascii="Arial" w:hAnsi="Arial" w:cs="Arial"/>
          <w:sz w:val="24"/>
          <w:szCs w:val="24"/>
        </w:rPr>
        <w:t>.4% of</w:t>
      </w:r>
      <w:r>
        <w:rPr>
          <w:rFonts w:ascii="Arial" w:hAnsi="Arial" w:cs="Arial"/>
          <w:sz w:val="24"/>
          <w:szCs w:val="24"/>
        </w:rPr>
        <w:t xml:space="preserve"> the workforce within NPTCBC are Teachers and are therefore, not subject to probation.</w:t>
      </w:r>
    </w:p>
    <w:p w14:paraId="7EB70C28" w14:textId="77777777" w:rsidR="00582363" w:rsidRDefault="00582363" w:rsidP="00582363">
      <w:pPr>
        <w:spacing w:after="0"/>
        <w:jc w:val="both"/>
        <w:rPr>
          <w:rFonts w:ascii="Arial" w:hAnsi="Arial" w:cs="Arial"/>
          <w:sz w:val="24"/>
          <w:szCs w:val="24"/>
        </w:rPr>
      </w:pPr>
    </w:p>
    <w:p w14:paraId="4F5A4754" w14:textId="77777777" w:rsidR="00582363" w:rsidRDefault="00582363" w:rsidP="00582363">
      <w:pPr>
        <w:spacing w:after="0"/>
        <w:jc w:val="center"/>
        <w:rPr>
          <w:rFonts w:ascii="Arial" w:hAnsi="Arial" w:cs="Arial"/>
          <w:sz w:val="24"/>
          <w:szCs w:val="24"/>
        </w:rPr>
      </w:pPr>
      <w:r w:rsidRPr="008E60EB">
        <w:rPr>
          <w:rFonts w:ascii="Arial" w:hAnsi="Arial" w:cs="Arial"/>
          <w:sz w:val="24"/>
          <w:szCs w:val="24"/>
        </w:rPr>
        <w:lastRenderedPageBreak/>
        <w:drawing>
          <wp:inline distT="0" distB="0" distL="0" distR="0" wp14:anchorId="0E0BB5C7" wp14:editId="72495634">
            <wp:extent cx="2567940" cy="1503039"/>
            <wp:effectExtent l="0" t="0" r="3810" b="2540"/>
            <wp:docPr id="1681836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36756" name=""/>
                    <pic:cNvPicPr/>
                  </pic:nvPicPr>
                  <pic:blipFill>
                    <a:blip r:embed="rId4"/>
                    <a:stretch>
                      <a:fillRect/>
                    </a:stretch>
                  </pic:blipFill>
                  <pic:spPr>
                    <a:xfrm>
                      <a:off x="0" y="0"/>
                      <a:ext cx="2596128" cy="1519538"/>
                    </a:xfrm>
                    <a:prstGeom prst="rect">
                      <a:avLst/>
                    </a:prstGeom>
                  </pic:spPr>
                </pic:pic>
              </a:graphicData>
            </a:graphic>
          </wp:inline>
        </w:drawing>
      </w:r>
    </w:p>
    <w:p w14:paraId="556F3177" w14:textId="77777777" w:rsidR="00582363" w:rsidRPr="001D4E94" w:rsidRDefault="00582363" w:rsidP="00582363">
      <w:pPr>
        <w:spacing w:after="0"/>
        <w:rPr>
          <w:rFonts w:ascii="Arial" w:hAnsi="Arial" w:cs="Arial"/>
          <w:b/>
          <w:bCs/>
          <w:sz w:val="20"/>
          <w:szCs w:val="20"/>
        </w:rPr>
      </w:pPr>
      <w:r>
        <w:rPr>
          <w:rFonts w:ascii="Arial" w:hAnsi="Arial" w:cs="Arial"/>
          <w:b/>
          <w:bCs/>
          <w:i/>
          <w:sz w:val="20"/>
          <w:szCs w:val="20"/>
        </w:rPr>
        <w:t>(Figure 1</w:t>
      </w:r>
      <w:r w:rsidRPr="001D4E94">
        <w:rPr>
          <w:rFonts w:ascii="Arial" w:hAnsi="Arial" w:cs="Arial"/>
          <w:b/>
          <w:bCs/>
          <w:i/>
          <w:sz w:val="20"/>
          <w:szCs w:val="20"/>
        </w:rPr>
        <w:t xml:space="preserve">: </w:t>
      </w:r>
      <w:r>
        <w:rPr>
          <w:rFonts w:ascii="Arial" w:hAnsi="Arial" w:cs="Arial"/>
          <w:b/>
          <w:bCs/>
          <w:i/>
          <w:sz w:val="20"/>
          <w:szCs w:val="20"/>
        </w:rPr>
        <w:t>Extract taken from t</w:t>
      </w:r>
      <w:r w:rsidRPr="001D4E94">
        <w:rPr>
          <w:rFonts w:ascii="Arial" w:hAnsi="Arial" w:cs="Arial"/>
          <w:b/>
          <w:bCs/>
          <w:i/>
          <w:sz w:val="20"/>
          <w:szCs w:val="20"/>
        </w:rPr>
        <w:t>he</w:t>
      </w:r>
      <w:r>
        <w:rPr>
          <w:rFonts w:ascii="Arial" w:hAnsi="Arial" w:cs="Arial"/>
          <w:b/>
          <w:bCs/>
          <w:i/>
          <w:sz w:val="20"/>
          <w:szCs w:val="20"/>
        </w:rPr>
        <w:t xml:space="preserve"> Annual Workforce Information Report 2024/2025</w:t>
      </w:r>
      <w:r w:rsidRPr="001D4E94">
        <w:rPr>
          <w:rFonts w:ascii="Arial" w:hAnsi="Arial" w:cs="Arial"/>
          <w:b/>
          <w:bCs/>
          <w:i/>
          <w:sz w:val="20"/>
          <w:szCs w:val="20"/>
        </w:rPr>
        <w:t>)</w:t>
      </w:r>
    </w:p>
    <w:p w14:paraId="25C974CE" w14:textId="77777777" w:rsidR="00582363" w:rsidRDefault="00582363" w:rsidP="00582363">
      <w:pPr>
        <w:spacing w:after="0"/>
        <w:jc w:val="both"/>
        <w:rPr>
          <w:rFonts w:ascii="Arial" w:hAnsi="Arial" w:cs="Arial"/>
          <w:sz w:val="24"/>
          <w:szCs w:val="24"/>
          <w:highlight w:val="yellow"/>
        </w:rPr>
      </w:pPr>
    </w:p>
    <w:p w14:paraId="3C92BCC2" w14:textId="77777777" w:rsidR="00582363" w:rsidRPr="007C2386" w:rsidRDefault="00582363" w:rsidP="00582363">
      <w:pPr>
        <w:spacing w:after="0"/>
        <w:jc w:val="both"/>
        <w:rPr>
          <w:rFonts w:ascii="Arial" w:hAnsi="Arial" w:cs="Arial"/>
          <w:sz w:val="24"/>
          <w:szCs w:val="24"/>
        </w:rPr>
      </w:pPr>
      <w:r w:rsidRPr="007C2386">
        <w:rPr>
          <w:rFonts w:ascii="Arial" w:hAnsi="Arial" w:cs="Arial"/>
          <w:sz w:val="24"/>
          <w:szCs w:val="24"/>
        </w:rPr>
        <w:t>In addition, during the same period,</w:t>
      </w:r>
      <w:r>
        <w:rPr>
          <w:rFonts w:ascii="Arial" w:hAnsi="Arial" w:cs="Arial"/>
          <w:sz w:val="24"/>
          <w:szCs w:val="24"/>
        </w:rPr>
        <w:t xml:space="preserve"> 7</w:t>
      </w:r>
      <w:r w:rsidRPr="007C2386">
        <w:rPr>
          <w:rFonts w:ascii="Arial" w:hAnsi="Arial" w:cs="Arial"/>
          <w:sz w:val="24"/>
          <w:szCs w:val="24"/>
        </w:rPr>
        <w:t xml:space="preserve"> employees with under 2 years’ service were dismissed</w:t>
      </w:r>
      <w:r>
        <w:rPr>
          <w:rFonts w:ascii="Arial" w:hAnsi="Arial" w:cs="Arial"/>
          <w:sz w:val="24"/>
          <w:szCs w:val="24"/>
        </w:rPr>
        <w:t>.</w:t>
      </w:r>
      <w:r w:rsidRPr="007C2386">
        <w:rPr>
          <w:rFonts w:ascii="Arial" w:hAnsi="Arial" w:cs="Arial"/>
          <w:sz w:val="24"/>
          <w:szCs w:val="24"/>
        </w:rPr>
        <w:t xml:space="preserve">  </w:t>
      </w:r>
      <w:r>
        <w:rPr>
          <w:rFonts w:ascii="Arial" w:hAnsi="Arial" w:cs="Arial"/>
          <w:sz w:val="24"/>
          <w:szCs w:val="24"/>
        </w:rPr>
        <w:t>Therefore, it is important to recognise that if probation and performance management processes are not undertaken effectively, there could be a rise in unfair dismissal claims.</w:t>
      </w:r>
    </w:p>
    <w:p w14:paraId="6460219C" w14:textId="77777777" w:rsidR="00582363" w:rsidRDefault="00582363" w:rsidP="00582363">
      <w:pPr>
        <w:spacing w:after="0"/>
        <w:jc w:val="both"/>
        <w:rPr>
          <w:rFonts w:ascii="Arial" w:hAnsi="Arial" w:cs="Arial"/>
          <w:sz w:val="24"/>
          <w:szCs w:val="24"/>
          <w:highlight w:val="yellow"/>
        </w:rPr>
      </w:pPr>
    </w:p>
    <w:p w14:paraId="477DAFBE" w14:textId="77777777" w:rsidR="00582363" w:rsidRDefault="00582363" w:rsidP="00582363">
      <w:pPr>
        <w:spacing w:after="0"/>
        <w:jc w:val="both"/>
        <w:rPr>
          <w:rFonts w:ascii="Arial" w:hAnsi="Arial" w:cs="Arial"/>
          <w:sz w:val="24"/>
          <w:szCs w:val="24"/>
        </w:rPr>
      </w:pPr>
      <w:r>
        <w:rPr>
          <w:rFonts w:ascii="Arial" w:hAnsi="Arial" w:cs="Arial"/>
          <w:sz w:val="24"/>
          <w:szCs w:val="24"/>
        </w:rPr>
        <w:t>The Government are proposing a phased approach which includes consultation taking place in Summer/Autumn 2025 with the aim of implementation in 2027, specific dates will be become apparent following the close of consultation, (UK Government, 2025).</w:t>
      </w:r>
    </w:p>
    <w:p w14:paraId="3BCBF706" w14:textId="77777777" w:rsidR="00582363" w:rsidRDefault="00582363" w:rsidP="00582363">
      <w:pPr>
        <w:spacing w:after="0"/>
        <w:jc w:val="both"/>
        <w:rPr>
          <w:rFonts w:ascii="Arial" w:hAnsi="Arial" w:cs="Arial"/>
          <w:sz w:val="24"/>
          <w:szCs w:val="24"/>
        </w:rPr>
      </w:pPr>
    </w:p>
    <w:p w14:paraId="21867CEE" w14:textId="77777777" w:rsidR="00582363" w:rsidRDefault="00582363" w:rsidP="00582363">
      <w:pPr>
        <w:spacing w:after="0"/>
        <w:jc w:val="both"/>
        <w:rPr>
          <w:rFonts w:ascii="Arial" w:hAnsi="Arial" w:cs="Arial"/>
          <w:sz w:val="24"/>
          <w:szCs w:val="24"/>
        </w:rPr>
      </w:pPr>
      <w:r>
        <w:rPr>
          <w:rFonts w:ascii="Arial" w:hAnsi="Arial" w:cs="Arial"/>
          <w:sz w:val="24"/>
          <w:szCs w:val="24"/>
        </w:rPr>
        <w:t xml:space="preserve">In light of this, CIPD (2025) </w:t>
      </w:r>
      <w:r w:rsidRPr="00B13662">
        <w:rPr>
          <w:rFonts w:ascii="Arial" w:hAnsi="Arial" w:cs="Arial"/>
          <w:sz w:val="24"/>
          <w:szCs w:val="24"/>
          <w:highlight w:val="yellow"/>
        </w:rPr>
        <w:t>4</w:t>
      </w:r>
      <w:r>
        <w:rPr>
          <w:rFonts w:ascii="Arial" w:hAnsi="Arial" w:cs="Arial"/>
          <w:sz w:val="24"/>
          <w:szCs w:val="24"/>
        </w:rPr>
        <w:t>, recognises the importance of reviewing policies and procedures in relation to the employment journey e.g. recruitment, induction, performance management to ensure robust and effective processes are in place.</w:t>
      </w:r>
    </w:p>
    <w:p w14:paraId="537DF0AA" w14:textId="77777777" w:rsidR="00582363" w:rsidRDefault="00582363" w:rsidP="00582363">
      <w:pPr>
        <w:spacing w:after="0"/>
        <w:jc w:val="both"/>
        <w:rPr>
          <w:rFonts w:ascii="Arial" w:hAnsi="Arial" w:cs="Arial"/>
          <w:sz w:val="24"/>
          <w:szCs w:val="24"/>
        </w:rPr>
      </w:pPr>
    </w:p>
    <w:p w14:paraId="1AD06358" w14:textId="77777777" w:rsidR="00582363" w:rsidRDefault="00582363" w:rsidP="00582363">
      <w:pPr>
        <w:spacing w:after="0"/>
        <w:jc w:val="both"/>
        <w:rPr>
          <w:rFonts w:ascii="Arial" w:hAnsi="Arial" w:cs="Arial"/>
          <w:color w:val="000000" w:themeColor="text1"/>
          <w:sz w:val="24"/>
          <w:szCs w:val="24"/>
        </w:rPr>
      </w:pPr>
      <w:r>
        <w:rPr>
          <w:rFonts w:ascii="Arial" w:hAnsi="Arial" w:cs="Arial"/>
          <w:color w:val="000000" w:themeColor="text1"/>
          <w:sz w:val="24"/>
          <w:szCs w:val="24"/>
        </w:rPr>
        <w:t>Therefore, it is important that businesses are proactive in considering any adaptions to their policies and practices as necessary.  NPTCBC will be required to review current policies and procedures to ensure they are fit for purpose and update in line with legislative changes.  Communication is key to successful implementation and the HR and Organisational Development Team will play a vital role in supporting the organisation through the change and ensuring the workforce is fit for the future.</w:t>
      </w:r>
    </w:p>
    <w:p w14:paraId="477FE95B" w14:textId="77777777" w:rsidR="00582363" w:rsidRDefault="00582363" w:rsidP="00582363">
      <w:pPr>
        <w:spacing w:after="0"/>
        <w:jc w:val="both"/>
        <w:rPr>
          <w:rFonts w:ascii="Arial" w:hAnsi="Arial" w:cs="Arial"/>
          <w:sz w:val="24"/>
          <w:szCs w:val="24"/>
        </w:rPr>
      </w:pPr>
    </w:p>
    <w:p w14:paraId="11281F5A" w14:textId="77777777" w:rsidR="00582363" w:rsidRDefault="00582363" w:rsidP="00582363">
      <w:pPr>
        <w:spacing w:after="0"/>
        <w:jc w:val="both"/>
        <w:rPr>
          <w:rFonts w:ascii="Arial" w:hAnsi="Arial" w:cs="Arial"/>
          <w:sz w:val="24"/>
          <w:szCs w:val="24"/>
        </w:rPr>
      </w:pPr>
      <w:r>
        <w:rPr>
          <w:rFonts w:ascii="Arial" w:hAnsi="Arial" w:cs="Arial"/>
          <w:sz w:val="24"/>
          <w:szCs w:val="24"/>
        </w:rPr>
        <w:t>NPTCBC is a Local Government Organisation with the public having a particular interest in decision making around budget.  Therefore, it is important to recognise the impact on the organisation in relation to legal, financial, operational and reputational consequences should there be an increase in unfair dismissal claims.</w:t>
      </w:r>
    </w:p>
    <w:p w14:paraId="4B478AA0" w14:textId="77777777" w:rsidR="00582363" w:rsidRDefault="00582363" w:rsidP="00582363">
      <w:pPr>
        <w:spacing w:after="0"/>
        <w:jc w:val="both"/>
        <w:rPr>
          <w:rFonts w:ascii="Arial" w:hAnsi="Arial" w:cs="Arial"/>
          <w:color w:val="000000" w:themeColor="text1"/>
          <w:sz w:val="24"/>
          <w:szCs w:val="24"/>
        </w:rPr>
      </w:pPr>
    </w:p>
    <w:p w14:paraId="129DE82E" w14:textId="77777777" w:rsidR="00582363" w:rsidRDefault="00582363" w:rsidP="00582363">
      <w:pPr>
        <w:spacing w:after="0"/>
        <w:jc w:val="both"/>
        <w:rPr>
          <w:rFonts w:ascii="Arial" w:hAnsi="Arial" w:cs="Arial"/>
          <w:color w:val="000000" w:themeColor="text1"/>
          <w:sz w:val="24"/>
          <w:szCs w:val="24"/>
        </w:rPr>
      </w:pPr>
      <w:r>
        <w:rPr>
          <w:rFonts w:ascii="Arial" w:hAnsi="Arial" w:cs="Arial"/>
          <w:color w:val="000000" w:themeColor="text1"/>
          <w:sz w:val="24"/>
          <w:szCs w:val="24"/>
        </w:rPr>
        <w:t>Whilst we may see a rise in Unfair Dismissal claims, NPTCBC must have a proactive approach to mitigate the risk of unfair dismissal claims by working in Social Partnership with Trade Unions in embedding a culture of effective recruitment and performance management practices across the organisation, (CIPD, 2025).</w:t>
      </w:r>
    </w:p>
    <w:p w14:paraId="4EE0EE33" w14:textId="77777777" w:rsidR="00582363" w:rsidRDefault="00582363" w:rsidP="00582363">
      <w:pPr>
        <w:spacing w:after="0"/>
        <w:jc w:val="both"/>
        <w:rPr>
          <w:rFonts w:ascii="Arial" w:hAnsi="Arial" w:cs="Arial"/>
          <w:sz w:val="24"/>
          <w:szCs w:val="24"/>
        </w:rPr>
      </w:pPr>
    </w:p>
    <w:p w14:paraId="261EEAED" w14:textId="77777777" w:rsidR="00582363" w:rsidRPr="00F92A35" w:rsidRDefault="00582363" w:rsidP="00582363">
      <w:pPr>
        <w:spacing w:after="0"/>
        <w:jc w:val="both"/>
        <w:rPr>
          <w:rFonts w:ascii="Arial" w:hAnsi="Arial" w:cs="Arial"/>
          <w:color w:val="000000" w:themeColor="text1"/>
          <w:sz w:val="24"/>
          <w:szCs w:val="24"/>
        </w:rPr>
      </w:pPr>
      <w:r w:rsidRPr="00F92A35">
        <w:rPr>
          <w:rFonts w:ascii="Arial" w:hAnsi="Arial" w:cs="Arial"/>
          <w:color w:val="000000" w:themeColor="text1"/>
          <w:sz w:val="24"/>
          <w:szCs w:val="24"/>
        </w:rPr>
        <w:t>NPTCBC already recognise the importance of policy development and as detailed within the Strategic Workforce Plan there is a commitment to review performance management processes to ensure they are fit for purpose and applied consistently across the organisation (NPTCBC Future of Work Strategy, 2022-2027).</w:t>
      </w:r>
    </w:p>
    <w:p w14:paraId="0B275C1E" w14:textId="77777777" w:rsidR="00582363" w:rsidRDefault="00582363" w:rsidP="00582363">
      <w:pPr>
        <w:spacing w:after="0"/>
        <w:jc w:val="both"/>
        <w:rPr>
          <w:rFonts w:ascii="Arial" w:hAnsi="Arial" w:cs="Arial"/>
          <w:sz w:val="24"/>
          <w:szCs w:val="24"/>
        </w:rPr>
      </w:pPr>
    </w:p>
    <w:p w14:paraId="0005B276" w14:textId="77777777" w:rsidR="00582363" w:rsidRDefault="00582363" w:rsidP="00582363">
      <w:pPr>
        <w:spacing w:after="0"/>
        <w:jc w:val="both"/>
        <w:rPr>
          <w:rFonts w:ascii="Arial" w:hAnsi="Arial" w:cs="Arial"/>
          <w:b/>
          <w:bCs/>
          <w:color w:val="000000" w:themeColor="text1"/>
          <w:sz w:val="24"/>
          <w:szCs w:val="24"/>
        </w:rPr>
      </w:pPr>
    </w:p>
    <w:p w14:paraId="759BF7E2" w14:textId="77777777" w:rsidR="00582363" w:rsidRDefault="00582363" w:rsidP="00582363">
      <w:pPr>
        <w:spacing w:after="0"/>
        <w:jc w:val="both"/>
        <w:rPr>
          <w:rFonts w:ascii="Arial" w:hAnsi="Arial" w:cs="Arial"/>
          <w:b/>
          <w:bCs/>
          <w:color w:val="000000" w:themeColor="text1"/>
          <w:sz w:val="24"/>
          <w:szCs w:val="24"/>
        </w:rPr>
      </w:pPr>
    </w:p>
    <w:p w14:paraId="7B81A0F2" w14:textId="77777777" w:rsidR="00582363" w:rsidRPr="00AA50AD" w:rsidRDefault="00582363" w:rsidP="00582363">
      <w:pPr>
        <w:spacing w:after="0"/>
        <w:jc w:val="both"/>
        <w:rPr>
          <w:rFonts w:ascii="Arial" w:hAnsi="Arial" w:cs="Arial"/>
          <w:b/>
          <w:bCs/>
          <w:color w:val="000000" w:themeColor="text1"/>
          <w:sz w:val="24"/>
          <w:szCs w:val="24"/>
        </w:rPr>
      </w:pPr>
      <w:r w:rsidRPr="00AA50AD">
        <w:rPr>
          <w:rFonts w:ascii="Arial" w:hAnsi="Arial" w:cs="Arial"/>
          <w:b/>
          <w:bCs/>
          <w:color w:val="000000" w:themeColor="text1"/>
          <w:sz w:val="24"/>
          <w:szCs w:val="24"/>
        </w:rPr>
        <w:lastRenderedPageBreak/>
        <w:t>Recommendations</w:t>
      </w:r>
    </w:p>
    <w:p w14:paraId="370857AE" w14:textId="77777777" w:rsidR="00582363" w:rsidRDefault="00582363" w:rsidP="00582363">
      <w:pPr>
        <w:spacing w:after="0"/>
        <w:jc w:val="both"/>
        <w:rPr>
          <w:rFonts w:ascii="Arial" w:hAnsi="Arial" w:cs="Arial"/>
          <w:sz w:val="24"/>
          <w:szCs w:val="24"/>
        </w:rPr>
      </w:pPr>
      <w:r>
        <w:rPr>
          <w:rFonts w:ascii="Arial" w:hAnsi="Arial" w:cs="Arial"/>
          <w:sz w:val="24"/>
          <w:szCs w:val="24"/>
        </w:rPr>
        <w:t>On consideration of the external factors detailed above, t</w:t>
      </w:r>
      <w:r w:rsidRPr="00981F4D">
        <w:rPr>
          <w:rFonts w:ascii="Arial" w:hAnsi="Arial" w:cs="Arial"/>
          <w:sz w:val="24"/>
          <w:szCs w:val="24"/>
        </w:rPr>
        <w:t>he following recommendations are made</w:t>
      </w:r>
      <w:r>
        <w:rPr>
          <w:rFonts w:ascii="Arial" w:hAnsi="Arial" w:cs="Arial"/>
          <w:sz w:val="24"/>
          <w:szCs w:val="24"/>
        </w:rPr>
        <w:t xml:space="preserve"> to ensure longer term sustainability to mitigate the risks identified.</w:t>
      </w:r>
    </w:p>
    <w:p w14:paraId="56187A1D" w14:textId="77777777" w:rsidR="00582363" w:rsidRDefault="00582363" w:rsidP="00582363">
      <w:pPr>
        <w:spacing w:after="0"/>
        <w:rPr>
          <w:rFonts w:ascii="Arial" w:hAnsi="Arial" w:cs="Arial"/>
          <w:sz w:val="24"/>
          <w:szCs w:val="24"/>
        </w:rPr>
      </w:pPr>
    </w:p>
    <w:p w14:paraId="04118474" w14:textId="77777777" w:rsidR="00582363" w:rsidRPr="007C2386" w:rsidRDefault="00582363" w:rsidP="00582363">
      <w:pPr>
        <w:spacing w:after="0"/>
        <w:rPr>
          <w:rFonts w:ascii="Arial" w:hAnsi="Arial" w:cs="Arial"/>
          <w:b/>
          <w:bCs/>
          <w:sz w:val="24"/>
          <w:szCs w:val="24"/>
        </w:rPr>
      </w:pPr>
      <w:r w:rsidRPr="007C2386">
        <w:rPr>
          <w:rFonts w:ascii="Arial" w:hAnsi="Arial" w:cs="Arial"/>
          <w:b/>
          <w:bCs/>
          <w:sz w:val="24"/>
          <w:szCs w:val="24"/>
        </w:rPr>
        <w:t>Legal</w:t>
      </w:r>
    </w:p>
    <w:p w14:paraId="2F13086B" w14:textId="44BA6506" w:rsidR="00582363" w:rsidRDefault="00582363" w:rsidP="00582363">
      <w:pPr>
        <w:spacing w:after="0"/>
        <w:jc w:val="both"/>
        <w:rPr>
          <w:rFonts w:ascii="Arial" w:hAnsi="Arial" w:cs="Arial"/>
          <w:sz w:val="24"/>
          <w:szCs w:val="24"/>
        </w:rPr>
      </w:pPr>
      <w:r>
        <w:rPr>
          <w:rFonts w:ascii="Arial" w:hAnsi="Arial" w:cs="Arial"/>
          <w:sz w:val="24"/>
          <w:szCs w:val="24"/>
        </w:rPr>
        <w:t>In order to keep abreast with the proposed changes, the HR &amp; OD Team in conjunction with Legal Services will be responsible for ensuring any changes to legislation and employment law are aligned to our policies and procedures.  The teams will be required to attend employment law updates and receive regular communication of any informed changes.  Whilst there are organisations who provide free updates and advice, there will be a requirement to allow time for the teams to attend.  HR Managers to attend the sessions and present updates to the wider Teams and Senior Leadership Team, (Local Government Association, 2025, ACAS, 2025)</w:t>
      </w:r>
    </w:p>
    <w:p w14:paraId="344ED92C" w14:textId="77777777" w:rsidR="00F92A35" w:rsidRDefault="00F92A35" w:rsidP="00582363">
      <w:pPr>
        <w:spacing w:after="0"/>
        <w:jc w:val="both"/>
        <w:rPr>
          <w:rFonts w:ascii="Arial" w:hAnsi="Arial" w:cs="Arial"/>
          <w:sz w:val="24"/>
          <w:szCs w:val="24"/>
        </w:rPr>
      </w:pPr>
    </w:p>
    <w:p w14:paraId="61AF21AB" w14:textId="77777777" w:rsidR="00F92A35" w:rsidRDefault="00F92A35" w:rsidP="00F92A35">
      <w:pPr>
        <w:spacing w:after="0"/>
        <w:jc w:val="both"/>
        <w:rPr>
          <w:rFonts w:ascii="Arial" w:hAnsi="Arial" w:cs="Arial"/>
          <w:sz w:val="24"/>
          <w:szCs w:val="24"/>
        </w:rPr>
      </w:pPr>
      <w:r>
        <w:rPr>
          <w:rFonts w:ascii="Arial" w:hAnsi="Arial" w:cs="Arial"/>
          <w:sz w:val="24"/>
          <w:szCs w:val="24"/>
        </w:rPr>
        <w:t>Upskill managers on effective performance management and conduct issues from day one which can be incorporated into the Management Development Training Programme.</w:t>
      </w:r>
    </w:p>
    <w:p w14:paraId="616389C5" w14:textId="77777777" w:rsidR="00582363" w:rsidRDefault="00582363" w:rsidP="00582363">
      <w:pPr>
        <w:spacing w:after="0"/>
        <w:jc w:val="both"/>
        <w:rPr>
          <w:rFonts w:ascii="Arial" w:hAnsi="Arial" w:cs="Arial"/>
          <w:sz w:val="24"/>
          <w:szCs w:val="24"/>
        </w:rPr>
      </w:pPr>
    </w:p>
    <w:p w14:paraId="65C6837F" w14:textId="6483F0ED" w:rsidR="00582363" w:rsidRDefault="00582363" w:rsidP="00F92A35">
      <w:pPr>
        <w:spacing w:after="0"/>
        <w:jc w:val="both"/>
        <w:rPr>
          <w:rFonts w:ascii="Arial" w:hAnsi="Arial" w:cs="Arial"/>
          <w:sz w:val="24"/>
          <w:szCs w:val="24"/>
        </w:rPr>
      </w:pPr>
      <w:r>
        <w:rPr>
          <w:rFonts w:ascii="Arial" w:hAnsi="Arial" w:cs="Arial"/>
          <w:sz w:val="24"/>
          <w:szCs w:val="24"/>
        </w:rPr>
        <w:t>Estimate</w:t>
      </w:r>
      <w:r>
        <w:rPr>
          <w:rFonts w:ascii="Arial" w:hAnsi="Arial" w:cs="Arial"/>
          <w:sz w:val="24"/>
          <w:szCs w:val="24"/>
        </w:rPr>
        <w:t xml:space="preserve">d </w:t>
      </w:r>
      <w:r w:rsidR="00F92A35">
        <w:rPr>
          <w:rFonts w:ascii="Arial" w:hAnsi="Arial" w:cs="Arial"/>
          <w:sz w:val="24"/>
          <w:szCs w:val="24"/>
        </w:rPr>
        <w:t xml:space="preserve">annual </w:t>
      </w:r>
      <w:r>
        <w:rPr>
          <w:rFonts w:ascii="Arial" w:hAnsi="Arial" w:cs="Arial"/>
          <w:sz w:val="24"/>
          <w:szCs w:val="24"/>
        </w:rPr>
        <w:t>costs</w:t>
      </w:r>
    </w:p>
    <w:p w14:paraId="0836C625" w14:textId="7D644F6E" w:rsidR="00582363" w:rsidRDefault="00582363" w:rsidP="00F92A35">
      <w:pPr>
        <w:spacing w:after="0"/>
        <w:jc w:val="both"/>
        <w:rPr>
          <w:rFonts w:ascii="Arial" w:hAnsi="Arial" w:cs="Arial"/>
          <w:sz w:val="24"/>
          <w:szCs w:val="24"/>
        </w:rPr>
      </w:pPr>
      <w:r>
        <w:rPr>
          <w:rFonts w:ascii="Arial" w:hAnsi="Arial" w:cs="Arial"/>
          <w:sz w:val="24"/>
          <w:szCs w:val="24"/>
        </w:rPr>
        <w:t xml:space="preserve">HR Managers time </w:t>
      </w:r>
      <w:r>
        <w:rPr>
          <w:rFonts w:ascii="Arial" w:hAnsi="Arial" w:cs="Arial"/>
          <w:sz w:val="24"/>
          <w:szCs w:val="24"/>
        </w:rPr>
        <w:t xml:space="preserve">to </w:t>
      </w:r>
      <w:r>
        <w:rPr>
          <w:rFonts w:ascii="Arial" w:hAnsi="Arial" w:cs="Arial"/>
          <w:sz w:val="24"/>
          <w:szCs w:val="24"/>
        </w:rPr>
        <w:t>attend training seminars</w:t>
      </w:r>
      <w:r>
        <w:rPr>
          <w:rFonts w:ascii="Arial" w:hAnsi="Arial" w:cs="Arial"/>
          <w:sz w:val="24"/>
          <w:szCs w:val="24"/>
        </w:rPr>
        <w:t>, x 6</w:t>
      </w:r>
      <w:r w:rsidR="00F92A35">
        <w:rPr>
          <w:rFonts w:ascii="Arial" w:hAnsi="Arial" w:cs="Arial"/>
          <w:sz w:val="24"/>
          <w:szCs w:val="24"/>
        </w:rPr>
        <w:t xml:space="preserve"> </w:t>
      </w:r>
      <w:r>
        <w:rPr>
          <w:rFonts w:ascii="Arial" w:hAnsi="Arial" w:cs="Arial"/>
          <w:sz w:val="24"/>
          <w:szCs w:val="24"/>
        </w:rPr>
        <w:t>hours approximately £650</w:t>
      </w:r>
    </w:p>
    <w:p w14:paraId="481B11DF" w14:textId="3C8B3758" w:rsidR="00F92A35" w:rsidRDefault="00F92A35" w:rsidP="00F92A35">
      <w:pPr>
        <w:spacing w:after="0"/>
        <w:jc w:val="both"/>
        <w:rPr>
          <w:rFonts w:ascii="Arial" w:hAnsi="Arial" w:cs="Arial"/>
          <w:sz w:val="24"/>
          <w:szCs w:val="24"/>
        </w:rPr>
      </w:pPr>
      <w:r>
        <w:rPr>
          <w:rFonts w:ascii="Arial" w:hAnsi="Arial" w:cs="Arial"/>
          <w:sz w:val="24"/>
          <w:szCs w:val="24"/>
        </w:rPr>
        <w:t>HR Manager to act as Subject Matter Experts in providing training £450</w:t>
      </w:r>
    </w:p>
    <w:p w14:paraId="385C21AE" w14:textId="77777777" w:rsidR="00582363" w:rsidRDefault="00582363" w:rsidP="00F92A35">
      <w:pPr>
        <w:spacing w:after="0"/>
        <w:jc w:val="both"/>
        <w:rPr>
          <w:rFonts w:ascii="Arial" w:hAnsi="Arial" w:cs="Arial"/>
          <w:sz w:val="24"/>
          <w:szCs w:val="24"/>
        </w:rPr>
      </w:pPr>
    </w:p>
    <w:p w14:paraId="3C41C456" w14:textId="77777777" w:rsidR="007E4497" w:rsidRDefault="007E4497" w:rsidP="00F92A35">
      <w:pPr>
        <w:jc w:val="both"/>
      </w:pPr>
    </w:p>
    <w:sectPr w:rsidR="007E44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363"/>
    <w:rsid w:val="00582363"/>
    <w:rsid w:val="005B3443"/>
    <w:rsid w:val="006328FF"/>
    <w:rsid w:val="00760EA7"/>
    <w:rsid w:val="007E4497"/>
    <w:rsid w:val="00A85C58"/>
    <w:rsid w:val="00BC1647"/>
    <w:rsid w:val="00F92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7F227"/>
  <w15:chartTrackingRefBased/>
  <w15:docId w15:val="{9E08594F-0374-4797-8391-4270BB96C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363"/>
  </w:style>
  <w:style w:type="paragraph" w:styleId="Heading1">
    <w:name w:val="heading 1"/>
    <w:basedOn w:val="Normal"/>
    <w:next w:val="Normal"/>
    <w:link w:val="Heading1Char"/>
    <w:uiPriority w:val="9"/>
    <w:qFormat/>
    <w:rsid w:val="005823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23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23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23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23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23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3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3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3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3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23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23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23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23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2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363"/>
    <w:rPr>
      <w:rFonts w:eastAsiaTheme="majorEastAsia" w:cstheme="majorBidi"/>
      <w:color w:val="272727" w:themeColor="text1" w:themeTint="D8"/>
    </w:rPr>
  </w:style>
  <w:style w:type="paragraph" w:styleId="Title">
    <w:name w:val="Title"/>
    <w:basedOn w:val="Normal"/>
    <w:next w:val="Normal"/>
    <w:link w:val="TitleChar"/>
    <w:uiPriority w:val="10"/>
    <w:qFormat/>
    <w:rsid w:val="005823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3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363"/>
    <w:pPr>
      <w:spacing w:before="160"/>
      <w:jc w:val="center"/>
    </w:pPr>
    <w:rPr>
      <w:i/>
      <w:iCs/>
      <w:color w:val="404040" w:themeColor="text1" w:themeTint="BF"/>
    </w:rPr>
  </w:style>
  <w:style w:type="character" w:customStyle="1" w:styleId="QuoteChar">
    <w:name w:val="Quote Char"/>
    <w:basedOn w:val="DefaultParagraphFont"/>
    <w:link w:val="Quote"/>
    <w:uiPriority w:val="29"/>
    <w:rsid w:val="00582363"/>
    <w:rPr>
      <w:i/>
      <w:iCs/>
      <w:color w:val="404040" w:themeColor="text1" w:themeTint="BF"/>
    </w:rPr>
  </w:style>
  <w:style w:type="paragraph" w:styleId="ListParagraph">
    <w:name w:val="List Paragraph"/>
    <w:basedOn w:val="Normal"/>
    <w:uiPriority w:val="34"/>
    <w:qFormat/>
    <w:rsid w:val="00582363"/>
    <w:pPr>
      <w:ind w:left="720"/>
      <w:contextualSpacing/>
    </w:pPr>
  </w:style>
  <w:style w:type="character" w:styleId="IntenseEmphasis">
    <w:name w:val="Intense Emphasis"/>
    <w:basedOn w:val="DefaultParagraphFont"/>
    <w:uiPriority w:val="21"/>
    <w:qFormat/>
    <w:rsid w:val="00582363"/>
    <w:rPr>
      <w:i/>
      <w:iCs/>
      <w:color w:val="2F5496" w:themeColor="accent1" w:themeShade="BF"/>
    </w:rPr>
  </w:style>
  <w:style w:type="paragraph" w:styleId="IntenseQuote">
    <w:name w:val="Intense Quote"/>
    <w:basedOn w:val="Normal"/>
    <w:next w:val="Normal"/>
    <w:link w:val="IntenseQuoteChar"/>
    <w:uiPriority w:val="30"/>
    <w:qFormat/>
    <w:rsid w:val="005823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2363"/>
    <w:rPr>
      <w:i/>
      <w:iCs/>
      <w:color w:val="2F5496" w:themeColor="accent1" w:themeShade="BF"/>
    </w:rPr>
  </w:style>
  <w:style w:type="character" w:styleId="IntenseReference">
    <w:name w:val="Intense Reference"/>
    <w:basedOn w:val="DefaultParagraphFont"/>
    <w:uiPriority w:val="32"/>
    <w:qFormat/>
    <w:rsid w:val="00582363"/>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3</Pages>
  <Words>881</Words>
  <Characters>5024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Evans</dc:creator>
  <cp:keywords/>
  <dc:description/>
  <cp:lastModifiedBy>Stephanie Evans</cp:lastModifiedBy>
  <cp:revision>1</cp:revision>
  <dcterms:created xsi:type="dcterms:W3CDTF">2025-10-28T14:47:00Z</dcterms:created>
  <dcterms:modified xsi:type="dcterms:W3CDTF">2025-10-28T15:01:00Z</dcterms:modified>
</cp:coreProperties>
</file>