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770849355"/>
        <w:docPartObj>
          <w:docPartGallery w:val="Cover Pages"/>
          <w:docPartUnique/>
        </w:docPartObj>
      </w:sdtPr>
      <w:sdtEndPr>
        <w:rPr>
          <w:b/>
          <w:bCs/>
        </w:rPr>
      </w:sdtEndPr>
      <w:sdtContent>
        <w:p w14:paraId="133DC4F5" w14:textId="7D47EC1A" w:rsidR="00C4714F" w:rsidRDefault="00C4714F">
          <w:r>
            <w:rPr>
              <w:noProof/>
            </w:rPr>
            <mc:AlternateContent>
              <mc:Choice Requires="wpg">
                <w:drawing>
                  <wp:anchor distT="0" distB="0" distL="114300" distR="114300" simplePos="0" relativeHeight="251662336" behindDoc="0" locked="0" layoutInCell="1" allowOverlap="1" wp14:anchorId="43B99843" wp14:editId="4213111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9931B3C"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0837585" wp14:editId="7E406B2B">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85263EB" w14:textId="500F0BB4" w:rsidR="00C4714F" w:rsidRPr="00596080" w:rsidRDefault="00C4714F" w:rsidP="00596080">
                                <w:pPr>
                                  <w:pStyle w:val="NoSpacing"/>
                                  <w:rPr>
                                    <w:color w:val="595959" w:themeColor="text1" w:themeTint="A6"/>
                                    <w:sz w:val="28"/>
                                    <w:szCs w:val="2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0837585"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185263EB" w14:textId="500F0BB4" w:rsidR="00C4714F" w:rsidRPr="00596080" w:rsidRDefault="00C4714F" w:rsidP="00596080">
                          <w:pPr>
                            <w:pStyle w:val="NoSpacing"/>
                            <w:rPr>
                              <w:color w:val="595959" w:themeColor="text1" w:themeTint="A6"/>
                              <w:sz w:val="28"/>
                              <w:szCs w:val="28"/>
                            </w:rPr>
                          </w:pP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085C5A91" wp14:editId="5A0B2F96">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7FBDBF5" w14:textId="09D4D761" w:rsidR="00596080" w:rsidRDefault="00596080" w:rsidP="00596080">
                                <w:pPr>
                                  <w:pStyle w:val="NoSpacing"/>
                                  <w:rPr>
                                    <w:color w:val="595959" w:themeColor="text1" w:themeTint="A6"/>
                                    <w:sz w:val="36"/>
                                    <w:szCs w:val="36"/>
                                  </w:rPr>
                                </w:pPr>
                                <w:r w:rsidRPr="00DF68B3">
                                  <w:rPr>
                                    <w:color w:val="595959" w:themeColor="text1" w:themeTint="A6"/>
                                    <w:sz w:val="36"/>
                                    <w:szCs w:val="36"/>
                                  </w:rPr>
                                  <w:t>Lecturer</w:t>
                                </w:r>
                                <w:r>
                                  <w:rPr>
                                    <w:color w:val="595959" w:themeColor="text1" w:themeTint="A6"/>
                                    <w:sz w:val="36"/>
                                    <w:szCs w:val="36"/>
                                  </w:rPr>
                                  <w:t xml:space="preserve"> Name:</w:t>
                                </w:r>
                                <w:r w:rsidRPr="00DF68B3">
                                  <w:rPr>
                                    <w:color w:val="595959" w:themeColor="text1" w:themeTint="A6"/>
                                    <w:sz w:val="36"/>
                                    <w:szCs w:val="36"/>
                                  </w:rPr>
                                  <w:t xml:space="preserve"> </w:t>
                                </w:r>
                                <w:r>
                                  <w:rPr>
                                    <w:color w:val="595959" w:themeColor="text1" w:themeTint="A6"/>
                                    <w:sz w:val="36"/>
                                    <w:szCs w:val="36"/>
                                  </w:rPr>
                                  <w:t>Chr</w:t>
                                </w:r>
                                <w:r>
                                  <w:rPr>
                                    <w:color w:val="595959" w:themeColor="text1" w:themeTint="A6"/>
                                    <w:sz w:val="36"/>
                                    <w:szCs w:val="36"/>
                                  </w:rPr>
                                  <w:t>is Wilkin</w:t>
                                </w:r>
                              </w:p>
                              <w:p w14:paraId="44322B4F" w14:textId="77777777" w:rsidR="00596080" w:rsidRDefault="00596080" w:rsidP="00596080">
                                <w:pPr>
                                  <w:pStyle w:val="NoSpacing"/>
                                  <w:jc w:val="right"/>
                                  <w:rPr>
                                    <w:color w:val="595959" w:themeColor="text1" w:themeTint="A6"/>
                                    <w:sz w:val="36"/>
                                    <w:szCs w:val="36"/>
                                  </w:rPr>
                                </w:pPr>
                              </w:p>
                              <w:p w14:paraId="53B43F5A" w14:textId="77777777" w:rsidR="00596080" w:rsidRDefault="00596080" w:rsidP="00596080">
                                <w:pPr>
                                  <w:pStyle w:val="NoSpacing"/>
                                  <w:jc w:val="right"/>
                                  <w:rPr>
                                    <w:color w:val="595959" w:themeColor="text1" w:themeTint="A6"/>
                                    <w:sz w:val="36"/>
                                    <w:szCs w:val="36"/>
                                  </w:rPr>
                                </w:pPr>
                                <w:r>
                                  <w:rPr>
                                    <w:color w:val="595959" w:themeColor="text1" w:themeTint="A6"/>
                                    <w:sz w:val="36"/>
                                    <w:szCs w:val="36"/>
                                  </w:rPr>
                                  <w:t xml:space="preserve">                     </w:t>
                                </w:r>
                              </w:p>
                              <w:p w14:paraId="2967DD53" w14:textId="6BA7EF41" w:rsidR="00596080" w:rsidRDefault="00596080" w:rsidP="00596080">
                                <w:pPr>
                                  <w:pStyle w:val="NoSpacing"/>
                                  <w:rPr>
                                    <w:color w:val="595959" w:themeColor="text1" w:themeTint="A6"/>
                                    <w:sz w:val="36"/>
                                    <w:szCs w:val="36"/>
                                  </w:rPr>
                                </w:pPr>
                                <w:r>
                                  <w:rPr>
                                    <w:color w:val="595959" w:themeColor="text1" w:themeTint="A6"/>
                                    <w:sz w:val="36"/>
                                    <w:szCs w:val="36"/>
                                  </w:rPr>
                                  <w:t xml:space="preserve">     </w:t>
                                </w:r>
                                <w:r>
                                  <w:rPr>
                                    <w:color w:val="595959" w:themeColor="text1" w:themeTint="A6"/>
                                    <w:sz w:val="36"/>
                                    <w:szCs w:val="36"/>
                                  </w:rPr>
                                  <w:t>Word count</w:t>
                                </w:r>
                                <w:r>
                                  <w:rPr>
                                    <w:color w:val="595959" w:themeColor="text1" w:themeTint="A6"/>
                                    <w:sz w:val="36"/>
                                    <w:szCs w:val="36"/>
                                  </w:rPr>
                                  <w:t>: Part 1-</w:t>
                                </w:r>
                                <w:r>
                                  <w:rPr>
                                    <w:color w:val="595959" w:themeColor="text1" w:themeTint="A6"/>
                                    <w:sz w:val="36"/>
                                    <w:szCs w:val="36"/>
                                  </w:rPr>
                                  <w:t xml:space="preserve"> </w:t>
                                </w:r>
                                <w:r>
                                  <w:rPr>
                                    <w:color w:val="595959" w:themeColor="text1" w:themeTint="A6"/>
                                    <w:sz w:val="36"/>
                                    <w:szCs w:val="36"/>
                                  </w:rPr>
                                  <w:t>2703</w:t>
                                </w:r>
                              </w:p>
                              <w:p w14:paraId="643FDAAA" w14:textId="4084F516" w:rsidR="00C4714F" w:rsidRDefault="00596080" w:rsidP="00596080">
                                <w:pPr>
                                  <w:pStyle w:val="NoSpacing"/>
                                  <w:rPr>
                                    <w:color w:val="156082" w:themeColor="accent1"/>
                                    <w:sz w:val="28"/>
                                    <w:szCs w:val="28"/>
                                  </w:rPr>
                                </w:pPr>
                                <w:r>
                                  <w:rPr>
                                    <w:color w:val="595959" w:themeColor="text1" w:themeTint="A6"/>
                                    <w:sz w:val="36"/>
                                    <w:szCs w:val="36"/>
                                  </w:rPr>
                                  <w:t xml:space="preserve">                                Part 2- 1426</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00B48CAF" w14:textId="67E563DE" w:rsidR="00C4714F" w:rsidRDefault="00596080" w:rsidP="00596080">
                                    <w:pPr>
                                      <w:pStyle w:val="NoSpacing"/>
                                      <w:jc w:val="center"/>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85C5A91" id="Text Box 161"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67FBDBF5" w14:textId="09D4D761" w:rsidR="00596080" w:rsidRDefault="00596080" w:rsidP="00596080">
                          <w:pPr>
                            <w:pStyle w:val="NoSpacing"/>
                            <w:rPr>
                              <w:color w:val="595959" w:themeColor="text1" w:themeTint="A6"/>
                              <w:sz w:val="36"/>
                              <w:szCs w:val="36"/>
                            </w:rPr>
                          </w:pPr>
                          <w:r w:rsidRPr="00DF68B3">
                            <w:rPr>
                              <w:color w:val="595959" w:themeColor="text1" w:themeTint="A6"/>
                              <w:sz w:val="36"/>
                              <w:szCs w:val="36"/>
                            </w:rPr>
                            <w:t>Lecturer</w:t>
                          </w:r>
                          <w:r>
                            <w:rPr>
                              <w:color w:val="595959" w:themeColor="text1" w:themeTint="A6"/>
                              <w:sz w:val="36"/>
                              <w:szCs w:val="36"/>
                            </w:rPr>
                            <w:t xml:space="preserve"> Name:</w:t>
                          </w:r>
                          <w:r w:rsidRPr="00DF68B3">
                            <w:rPr>
                              <w:color w:val="595959" w:themeColor="text1" w:themeTint="A6"/>
                              <w:sz w:val="36"/>
                              <w:szCs w:val="36"/>
                            </w:rPr>
                            <w:t xml:space="preserve"> </w:t>
                          </w:r>
                          <w:r>
                            <w:rPr>
                              <w:color w:val="595959" w:themeColor="text1" w:themeTint="A6"/>
                              <w:sz w:val="36"/>
                              <w:szCs w:val="36"/>
                            </w:rPr>
                            <w:t>Chr</w:t>
                          </w:r>
                          <w:r>
                            <w:rPr>
                              <w:color w:val="595959" w:themeColor="text1" w:themeTint="A6"/>
                              <w:sz w:val="36"/>
                              <w:szCs w:val="36"/>
                            </w:rPr>
                            <w:t>is Wilkin</w:t>
                          </w:r>
                        </w:p>
                        <w:p w14:paraId="44322B4F" w14:textId="77777777" w:rsidR="00596080" w:rsidRDefault="00596080" w:rsidP="00596080">
                          <w:pPr>
                            <w:pStyle w:val="NoSpacing"/>
                            <w:jc w:val="right"/>
                            <w:rPr>
                              <w:color w:val="595959" w:themeColor="text1" w:themeTint="A6"/>
                              <w:sz w:val="36"/>
                              <w:szCs w:val="36"/>
                            </w:rPr>
                          </w:pPr>
                        </w:p>
                        <w:p w14:paraId="53B43F5A" w14:textId="77777777" w:rsidR="00596080" w:rsidRDefault="00596080" w:rsidP="00596080">
                          <w:pPr>
                            <w:pStyle w:val="NoSpacing"/>
                            <w:jc w:val="right"/>
                            <w:rPr>
                              <w:color w:val="595959" w:themeColor="text1" w:themeTint="A6"/>
                              <w:sz w:val="36"/>
                              <w:szCs w:val="36"/>
                            </w:rPr>
                          </w:pPr>
                          <w:r>
                            <w:rPr>
                              <w:color w:val="595959" w:themeColor="text1" w:themeTint="A6"/>
                              <w:sz w:val="36"/>
                              <w:szCs w:val="36"/>
                            </w:rPr>
                            <w:t xml:space="preserve">                     </w:t>
                          </w:r>
                        </w:p>
                        <w:p w14:paraId="2967DD53" w14:textId="6BA7EF41" w:rsidR="00596080" w:rsidRDefault="00596080" w:rsidP="00596080">
                          <w:pPr>
                            <w:pStyle w:val="NoSpacing"/>
                            <w:rPr>
                              <w:color w:val="595959" w:themeColor="text1" w:themeTint="A6"/>
                              <w:sz w:val="36"/>
                              <w:szCs w:val="36"/>
                            </w:rPr>
                          </w:pPr>
                          <w:r>
                            <w:rPr>
                              <w:color w:val="595959" w:themeColor="text1" w:themeTint="A6"/>
                              <w:sz w:val="36"/>
                              <w:szCs w:val="36"/>
                            </w:rPr>
                            <w:t xml:space="preserve">     </w:t>
                          </w:r>
                          <w:r>
                            <w:rPr>
                              <w:color w:val="595959" w:themeColor="text1" w:themeTint="A6"/>
                              <w:sz w:val="36"/>
                              <w:szCs w:val="36"/>
                            </w:rPr>
                            <w:t>Word count</w:t>
                          </w:r>
                          <w:r>
                            <w:rPr>
                              <w:color w:val="595959" w:themeColor="text1" w:themeTint="A6"/>
                              <w:sz w:val="36"/>
                              <w:szCs w:val="36"/>
                            </w:rPr>
                            <w:t>: Part 1-</w:t>
                          </w:r>
                          <w:r>
                            <w:rPr>
                              <w:color w:val="595959" w:themeColor="text1" w:themeTint="A6"/>
                              <w:sz w:val="36"/>
                              <w:szCs w:val="36"/>
                            </w:rPr>
                            <w:t xml:space="preserve"> </w:t>
                          </w:r>
                          <w:r>
                            <w:rPr>
                              <w:color w:val="595959" w:themeColor="text1" w:themeTint="A6"/>
                              <w:sz w:val="36"/>
                              <w:szCs w:val="36"/>
                            </w:rPr>
                            <w:t>2703</w:t>
                          </w:r>
                        </w:p>
                        <w:p w14:paraId="643FDAAA" w14:textId="4084F516" w:rsidR="00C4714F" w:rsidRDefault="00596080" w:rsidP="00596080">
                          <w:pPr>
                            <w:pStyle w:val="NoSpacing"/>
                            <w:rPr>
                              <w:color w:val="156082" w:themeColor="accent1"/>
                              <w:sz w:val="28"/>
                              <w:szCs w:val="28"/>
                            </w:rPr>
                          </w:pPr>
                          <w:r>
                            <w:rPr>
                              <w:color w:val="595959" w:themeColor="text1" w:themeTint="A6"/>
                              <w:sz w:val="36"/>
                              <w:szCs w:val="36"/>
                            </w:rPr>
                            <w:t xml:space="preserve">                                Part 2- 1426</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00B48CAF" w14:textId="67E563DE" w:rsidR="00C4714F" w:rsidRDefault="00596080" w:rsidP="00596080">
                              <w:pPr>
                                <w:pStyle w:val="NoSpacing"/>
                                <w:jc w:val="center"/>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7A2D6F32" wp14:editId="3C0FCBF9">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303F057" w14:textId="77777777" w:rsidR="00596080" w:rsidRDefault="00596080" w:rsidP="00596080">
                                <w:pPr>
                                  <w:jc w:val="right"/>
                                  <w:rPr>
                                    <w:color w:val="156082" w:themeColor="accent1"/>
                                    <w:sz w:val="64"/>
                                    <w:szCs w:val="64"/>
                                  </w:rPr>
                                </w:pPr>
                                <w:sdt>
                                  <w:sdtPr>
                                    <w:rPr>
                                      <w:rFonts w:eastAsiaTheme="minorEastAsia"/>
                                      <w:b/>
                                      <w:bCs/>
                                      <w:color w:val="595959" w:themeColor="text1" w:themeTint="A6"/>
                                      <w:kern w:val="0"/>
                                      <w:sz w:val="60"/>
                                      <w:szCs w:val="60"/>
                                      <w:lang w:eastAsia="en-GB"/>
                                      <w14:ligatures w14:val="non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Pr>
                                        <w:rFonts w:eastAsiaTheme="minorEastAsia"/>
                                        <w:b/>
                                        <w:bCs/>
                                        <w:color w:val="595959" w:themeColor="text1" w:themeTint="A6"/>
                                        <w:kern w:val="0"/>
                                        <w:sz w:val="60"/>
                                        <w:szCs w:val="60"/>
                                        <w:lang w:eastAsia="en-GB"/>
                                        <w14:ligatures w14:val="none"/>
                                      </w:rPr>
                                      <w:t>M</w:t>
                                    </w:r>
                                    <w:r w:rsidRPr="00596080">
                                      <w:rPr>
                                        <w:rFonts w:eastAsiaTheme="minorEastAsia"/>
                                        <w:b/>
                                        <w:bCs/>
                                        <w:color w:val="595959" w:themeColor="text1" w:themeTint="A6"/>
                                        <w:kern w:val="0"/>
                                        <w:sz w:val="60"/>
                                        <w:szCs w:val="60"/>
                                        <w:lang w:eastAsia="en-GB"/>
                                        <w14:ligatures w14:val="none"/>
                                      </w:rPr>
                                      <w:t xml:space="preserve">odule Name: </w:t>
                                    </w:r>
                                    <w:r>
                                      <w:rPr>
                                        <w:rFonts w:eastAsiaTheme="minorEastAsia"/>
                                        <w:b/>
                                        <w:bCs/>
                                        <w:color w:val="595959" w:themeColor="text1" w:themeTint="A6"/>
                                        <w:kern w:val="0"/>
                                        <w:sz w:val="60"/>
                                        <w:szCs w:val="60"/>
                                        <w:lang w:eastAsia="en-GB"/>
                                        <w14:ligatures w14:val="none"/>
                                      </w:rPr>
                                      <w:t xml:space="preserve">Creativity and Innovation </w:t>
                                    </w:r>
                                    <w:r>
                                      <w:rPr>
                                        <w:rFonts w:eastAsiaTheme="minorEastAsia"/>
                                        <w:b/>
                                        <w:bCs/>
                                        <w:color w:val="595959" w:themeColor="text1" w:themeTint="A6"/>
                                        <w:kern w:val="0"/>
                                        <w:sz w:val="60"/>
                                        <w:szCs w:val="60"/>
                                        <w:lang w:eastAsia="en-GB"/>
                                        <w14:ligatures w14:val="none"/>
                                      </w:rPr>
                                      <w:br/>
                                    </w:r>
                                    <w:r w:rsidRPr="00596080">
                                      <w:rPr>
                                        <w:rFonts w:eastAsiaTheme="minorEastAsia"/>
                                        <w:b/>
                                        <w:bCs/>
                                        <w:color w:val="595959" w:themeColor="text1" w:themeTint="A6"/>
                                        <w:kern w:val="0"/>
                                        <w:sz w:val="60"/>
                                        <w:szCs w:val="60"/>
                                        <w:lang w:eastAsia="en-GB"/>
                                        <w14:ligatures w14:val="none"/>
                                      </w:rPr>
                                      <w:t>Module Code: BMSW50</w:t>
                                    </w:r>
                                    <w:r>
                                      <w:rPr>
                                        <w:rFonts w:eastAsiaTheme="minorEastAsia"/>
                                        <w:b/>
                                        <w:bCs/>
                                        <w:color w:val="595959" w:themeColor="text1" w:themeTint="A6"/>
                                        <w:kern w:val="0"/>
                                        <w:sz w:val="60"/>
                                        <w:szCs w:val="60"/>
                                        <w:lang w:eastAsia="en-GB"/>
                                        <w14:ligatures w14:val="none"/>
                                      </w:rPr>
                                      <w:t>31-Swan</w:t>
                                    </w:r>
                                  </w:sdtContent>
                                </w:sdt>
                              </w:p>
                              <w:p w14:paraId="4666FB05" w14:textId="1E2881B0" w:rsidR="00596080" w:rsidRPr="00596080" w:rsidRDefault="00596080" w:rsidP="00596080">
                                <w:pPr>
                                  <w:jc w:val="right"/>
                                  <w:rPr>
                                    <w:color w:val="156082" w:themeColor="accent1"/>
                                    <w:sz w:val="64"/>
                                    <w:szCs w:val="64"/>
                                  </w:rPr>
                                </w:pPr>
                                <w:sdt>
                                  <w:sdtPr>
                                    <w:rPr>
                                      <w:rFonts w:ascii="Times New Roman" w:eastAsiaTheme="minorEastAsia" w:hAnsi="Times New Roman" w:cs="Times New Roman"/>
                                      <w:color w:val="595959" w:themeColor="text1" w:themeTint="A6"/>
                                      <w:kern w:val="0"/>
                                      <w:sz w:val="40"/>
                                      <w:szCs w:val="40"/>
                                      <w:lang w:eastAsia="en-GB"/>
                                      <w14:ligatures w14:val="none"/>
                                    </w:rPr>
                                    <w:alias w:val="Subtitle"/>
                                    <w:tag w:val=""/>
                                    <w:id w:val="-1975819151"/>
                                    <w:dataBinding w:prefixMappings="xmlns:ns0='http://purl.org/dc/elements/1.1/' xmlns:ns1='http://schemas.openxmlformats.org/package/2006/metadata/core-properties' " w:xpath="/ns1:coreProperties[1]/ns0:subject[1]" w:storeItemID="{6C3C8BC8-F283-45AE-878A-BAB7291924A1}"/>
                                    <w:text/>
                                  </w:sdtPr>
                                  <w:sdtContent>
                                    <w:r>
                                      <w:rPr>
                                        <w:rFonts w:ascii="Times New Roman" w:eastAsiaTheme="minorEastAsia" w:hAnsi="Times New Roman" w:cs="Times New Roman"/>
                                        <w:color w:val="595959" w:themeColor="text1" w:themeTint="A6"/>
                                        <w:kern w:val="0"/>
                                        <w:sz w:val="40"/>
                                        <w:szCs w:val="40"/>
                                        <w:lang w:eastAsia="en-GB"/>
                                        <w14:ligatures w14:val="none"/>
                                      </w:rPr>
                                      <w:t>Student Name &amp; Number: Andreea Lilea (2126939)</w:t>
                                    </w:r>
                                  </w:sdtContent>
                                </w:sdt>
                              </w:p>
                              <w:p w14:paraId="6BB6D14E" w14:textId="77B8C7C1" w:rsidR="00C4714F" w:rsidRDefault="00C4714F">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A2D6F32" id="Text Box 163"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1303F057" w14:textId="77777777" w:rsidR="00596080" w:rsidRDefault="00596080" w:rsidP="00596080">
                          <w:pPr>
                            <w:jc w:val="right"/>
                            <w:rPr>
                              <w:color w:val="156082" w:themeColor="accent1"/>
                              <w:sz w:val="64"/>
                              <w:szCs w:val="64"/>
                            </w:rPr>
                          </w:pPr>
                          <w:sdt>
                            <w:sdtPr>
                              <w:rPr>
                                <w:rFonts w:eastAsiaTheme="minorEastAsia"/>
                                <w:b/>
                                <w:bCs/>
                                <w:color w:val="595959" w:themeColor="text1" w:themeTint="A6"/>
                                <w:kern w:val="0"/>
                                <w:sz w:val="60"/>
                                <w:szCs w:val="60"/>
                                <w:lang w:eastAsia="en-GB"/>
                                <w14:ligatures w14:val="non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Pr>
                                  <w:rFonts w:eastAsiaTheme="minorEastAsia"/>
                                  <w:b/>
                                  <w:bCs/>
                                  <w:color w:val="595959" w:themeColor="text1" w:themeTint="A6"/>
                                  <w:kern w:val="0"/>
                                  <w:sz w:val="60"/>
                                  <w:szCs w:val="60"/>
                                  <w:lang w:eastAsia="en-GB"/>
                                  <w14:ligatures w14:val="none"/>
                                </w:rPr>
                                <w:t>M</w:t>
                              </w:r>
                              <w:r w:rsidRPr="00596080">
                                <w:rPr>
                                  <w:rFonts w:eastAsiaTheme="minorEastAsia"/>
                                  <w:b/>
                                  <w:bCs/>
                                  <w:color w:val="595959" w:themeColor="text1" w:themeTint="A6"/>
                                  <w:kern w:val="0"/>
                                  <w:sz w:val="60"/>
                                  <w:szCs w:val="60"/>
                                  <w:lang w:eastAsia="en-GB"/>
                                  <w14:ligatures w14:val="none"/>
                                </w:rPr>
                                <w:t xml:space="preserve">odule Name: </w:t>
                              </w:r>
                              <w:r>
                                <w:rPr>
                                  <w:rFonts w:eastAsiaTheme="minorEastAsia"/>
                                  <w:b/>
                                  <w:bCs/>
                                  <w:color w:val="595959" w:themeColor="text1" w:themeTint="A6"/>
                                  <w:kern w:val="0"/>
                                  <w:sz w:val="60"/>
                                  <w:szCs w:val="60"/>
                                  <w:lang w:eastAsia="en-GB"/>
                                  <w14:ligatures w14:val="none"/>
                                </w:rPr>
                                <w:t xml:space="preserve">Creativity and Innovation </w:t>
                              </w:r>
                              <w:r>
                                <w:rPr>
                                  <w:rFonts w:eastAsiaTheme="minorEastAsia"/>
                                  <w:b/>
                                  <w:bCs/>
                                  <w:color w:val="595959" w:themeColor="text1" w:themeTint="A6"/>
                                  <w:kern w:val="0"/>
                                  <w:sz w:val="60"/>
                                  <w:szCs w:val="60"/>
                                  <w:lang w:eastAsia="en-GB"/>
                                  <w14:ligatures w14:val="none"/>
                                </w:rPr>
                                <w:br/>
                              </w:r>
                              <w:r w:rsidRPr="00596080">
                                <w:rPr>
                                  <w:rFonts w:eastAsiaTheme="minorEastAsia"/>
                                  <w:b/>
                                  <w:bCs/>
                                  <w:color w:val="595959" w:themeColor="text1" w:themeTint="A6"/>
                                  <w:kern w:val="0"/>
                                  <w:sz w:val="60"/>
                                  <w:szCs w:val="60"/>
                                  <w:lang w:eastAsia="en-GB"/>
                                  <w14:ligatures w14:val="none"/>
                                </w:rPr>
                                <w:t>Module Code: BMSW50</w:t>
                              </w:r>
                              <w:r>
                                <w:rPr>
                                  <w:rFonts w:eastAsiaTheme="minorEastAsia"/>
                                  <w:b/>
                                  <w:bCs/>
                                  <w:color w:val="595959" w:themeColor="text1" w:themeTint="A6"/>
                                  <w:kern w:val="0"/>
                                  <w:sz w:val="60"/>
                                  <w:szCs w:val="60"/>
                                  <w:lang w:eastAsia="en-GB"/>
                                  <w14:ligatures w14:val="none"/>
                                </w:rPr>
                                <w:t>31-Swan</w:t>
                              </w:r>
                            </w:sdtContent>
                          </w:sdt>
                        </w:p>
                        <w:p w14:paraId="4666FB05" w14:textId="1E2881B0" w:rsidR="00596080" w:rsidRPr="00596080" w:rsidRDefault="00596080" w:rsidP="00596080">
                          <w:pPr>
                            <w:jc w:val="right"/>
                            <w:rPr>
                              <w:color w:val="156082" w:themeColor="accent1"/>
                              <w:sz w:val="64"/>
                              <w:szCs w:val="64"/>
                            </w:rPr>
                          </w:pPr>
                          <w:sdt>
                            <w:sdtPr>
                              <w:rPr>
                                <w:rFonts w:ascii="Times New Roman" w:eastAsiaTheme="minorEastAsia" w:hAnsi="Times New Roman" w:cs="Times New Roman"/>
                                <w:color w:val="595959" w:themeColor="text1" w:themeTint="A6"/>
                                <w:kern w:val="0"/>
                                <w:sz w:val="40"/>
                                <w:szCs w:val="40"/>
                                <w:lang w:eastAsia="en-GB"/>
                                <w14:ligatures w14:val="none"/>
                              </w:rPr>
                              <w:alias w:val="Subtitle"/>
                              <w:tag w:val=""/>
                              <w:id w:val="-1975819151"/>
                              <w:dataBinding w:prefixMappings="xmlns:ns0='http://purl.org/dc/elements/1.1/' xmlns:ns1='http://schemas.openxmlformats.org/package/2006/metadata/core-properties' " w:xpath="/ns1:coreProperties[1]/ns0:subject[1]" w:storeItemID="{6C3C8BC8-F283-45AE-878A-BAB7291924A1}"/>
                              <w:text/>
                            </w:sdtPr>
                            <w:sdtContent>
                              <w:r>
                                <w:rPr>
                                  <w:rFonts w:ascii="Times New Roman" w:eastAsiaTheme="minorEastAsia" w:hAnsi="Times New Roman" w:cs="Times New Roman"/>
                                  <w:color w:val="595959" w:themeColor="text1" w:themeTint="A6"/>
                                  <w:kern w:val="0"/>
                                  <w:sz w:val="40"/>
                                  <w:szCs w:val="40"/>
                                  <w:lang w:eastAsia="en-GB"/>
                                  <w14:ligatures w14:val="none"/>
                                </w:rPr>
                                <w:t>Student Name &amp; Number: Andreea Lilea (2126939)</w:t>
                              </w:r>
                            </w:sdtContent>
                          </w:sdt>
                        </w:p>
                        <w:p w14:paraId="6BB6D14E" w14:textId="77B8C7C1" w:rsidR="00C4714F" w:rsidRDefault="00C4714F">
                          <w:pPr>
                            <w:jc w:val="right"/>
                            <w:rPr>
                              <w:smallCaps/>
                              <w:color w:val="404040" w:themeColor="text1" w:themeTint="BF"/>
                              <w:sz w:val="36"/>
                              <w:szCs w:val="36"/>
                            </w:rPr>
                          </w:pPr>
                        </w:p>
                      </w:txbxContent>
                    </v:textbox>
                    <w10:wrap type="square" anchorx="page" anchory="page"/>
                  </v:shape>
                </w:pict>
              </mc:Fallback>
            </mc:AlternateContent>
          </w:r>
        </w:p>
        <w:p w14:paraId="03CD3960" w14:textId="5EE91212" w:rsidR="00C4714F" w:rsidRDefault="003A55AB">
          <w:pPr>
            <w:rPr>
              <w:b/>
              <w:bCs/>
            </w:rPr>
          </w:pPr>
          <w:r>
            <w:rPr>
              <w:rFonts w:ascii="Arial" w:hAnsi="Arial" w:cs="Arial"/>
              <w:noProof/>
            </w:rPr>
            <w:drawing>
              <wp:inline distT="0" distB="0" distL="0" distR="0" wp14:anchorId="2E672FB5" wp14:editId="479DF8A9">
                <wp:extent cx="3145790" cy="1749425"/>
                <wp:effectExtent l="0" t="0" r="0" b="3175"/>
                <wp:docPr id="14047065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45790" cy="1749425"/>
                        </a:xfrm>
                        <a:prstGeom prst="rect">
                          <a:avLst/>
                        </a:prstGeom>
                        <a:noFill/>
                      </pic:spPr>
                    </pic:pic>
                  </a:graphicData>
                </a:graphic>
              </wp:inline>
            </w:drawing>
          </w:r>
          <w:r w:rsidR="00C4714F">
            <w:rPr>
              <w:b/>
              <w:bCs/>
            </w:rPr>
            <w:br w:type="page"/>
          </w:r>
        </w:p>
      </w:sdtContent>
    </w:sdt>
    <w:sdt>
      <w:sdtPr>
        <w:id w:val="-374853782"/>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0D95AF0E" w14:textId="77777777" w:rsidR="00AE46F1" w:rsidRDefault="00AE46F1">
          <w:pPr>
            <w:pStyle w:val="TOCHeading"/>
          </w:pPr>
        </w:p>
        <w:p w14:paraId="617AF25A" w14:textId="77777777" w:rsidR="00AE46F1" w:rsidRDefault="00AE46F1">
          <w:pPr>
            <w:pStyle w:val="TOCHeading"/>
          </w:pPr>
        </w:p>
        <w:p w14:paraId="39BF6CE6" w14:textId="77777777" w:rsidR="00AE46F1" w:rsidRDefault="00AE46F1">
          <w:pPr>
            <w:pStyle w:val="TOCHeading"/>
          </w:pPr>
        </w:p>
        <w:p w14:paraId="6239344A" w14:textId="44B047CD" w:rsidR="00C4714F" w:rsidRDefault="00C4714F">
          <w:pPr>
            <w:pStyle w:val="TOCHeading"/>
          </w:pPr>
          <w:r>
            <w:t>Contents</w:t>
          </w:r>
        </w:p>
        <w:p w14:paraId="6DD1FC7D" w14:textId="2810FAD5" w:rsidR="003A55AB" w:rsidRDefault="00C4714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5893229" w:history="1">
            <w:r w:rsidR="003A55AB" w:rsidRPr="00805A39">
              <w:rPr>
                <w:rStyle w:val="Hyperlink"/>
                <w:rFonts w:ascii="Arial" w:hAnsi="Arial" w:cs="Arial"/>
                <w:noProof/>
              </w:rPr>
              <w:t>Executive Summary</w:t>
            </w:r>
            <w:r w:rsidR="003A55AB">
              <w:rPr>
                <w:noProof/>
                <w:webHidden/>
              </w:rPr>
              <w:tab/>
            </w:r>
            <w:r w:rsidR="003A55AB">
              <w:rPr>
                <w:noProof/>
                <w:webHidden/>
              </w:rPr>
              <w:fldChar w:fldCharType="begin"/>
            </w:r>
            <w:r w:rsidR="003A55AB">
              <w:rPr>
                <w:noProof/>
                <w:webHidden/>
              </w:rPr>
              <w:instrText xml:space="preserve"> PAGEREF _Toc225893229 \h </w:instrText>
            </w:r>
            <w:r w:rsidR="003A55AB">
              <w:rPr>
                <w:noProof/>
                <w:webHidden/>
              </w:rPr>
            </w:r>
            <w:r w:rsidR="003A55AB">
              <w:rPr>
                <w:noProof/>
                <w:webHidden/>
              </w:rPr>
              <w:fldChar w:fldCharType="separate"/>
            </w:r>
            <w:r w:rsidR="003A55AB">
              <w:rPr>
                <w:noProof/>
                <w:webHidden/>
              </w:rPr>
              <w:t>2</w:t>
            </w:r>
            <w:r w:rsidR="003A55AB">
              <w:rPr>
                <w:noProof/>
                <w:webHidden/>
              </w:rPr>
              <w:fldChar w:fldCharType="end"/>
            </w:r>
          </w:hyperlink>
        </w:p>
        <w:p w14:paraId="2BD04B49" w14:textId="237A3126" w:rsidR="003A55AB" w:rsidRDefault="003A55AB">
          <w:pPr>
            <w:pStyle w:val="TOC1"/>
            <w:tabs>
              <w:tab w:val="right" w:leader="dot" w:pos="9016"/>
            </w:tabs>
            <w:rPr>
              <w:rFonts w:eastAsiaTheme="minorEastAsia"/>
              <w:noProof/>
              <w:lang w:eastAsia="en-GB"/>
            </w:rPr>
          </w:pPr>
          <w:hyperlink w:anchor="_Toc225893230" w:history="1">
            <w:r w:rsidRPr="00805A39">
              <w:rPr>
                <w:rStyle w:val="Hyperlink"/>
                <w:rFonts w:ascii="Arial" w:hAnsi="Arial" w:cs="Arial"/>
                <w:noProof/>
              </w:rPr>
              <w:t>Part 1: Strategic Analysis and Turnaround Plan for Seren Coffi</w:t>
            </w:r>
            <w:r>
              <w:rPr>
                <w:noProof/>
                <w:webHidden/>
              </w:rPr>
              <w:tab/>
            </w:r>
            <w:r>
              <w:rPr>
                <w:noProof/>
                <w:webHidden/>
              </w:rPr>
              <w:fldChar w:fldCharType="begin"/>
            </w:r>
            <w:r>
              <w:rPr>
                <w:noProof/>
                <w:webHidden/>
              </w:rPr>
              <w:instrText xml:space="preserve"> PAGEREF _Toc225893230 \h </w:instrText>
            </w:r>
            <w:r>
              <w:rPr>
                <w:noProof/>
                <w:webHidden/>
              </w:rPr>
            </w:r>
            <w:r>
              <w:rPr>
                <w:noProof/>
                <w:webHidden/>
              </w:rPr>
              <w:fldChar w:fldCharType="separate"/>
            </w:r>
            <w:r>
              <w:rPr>
                <w:noProof/>
                <w:webHidden/>
              </w:rPr>
              <w:t>3</w:t>
            </w:r>
            <w:r>
              <w:rPr>
                <w:noProof/>
                <w:webHidden/>
              </w:rPr>
              <w:fldChar w:fldCharType="end"/>
            </w:r>
          </w:hyperlink>
        </w:p>
        <w:p w14:paraId="70E4FD5E" w14:textId="4C6E9F7E" w:rsidR="003A55AB" w:rsidRDefault="003A55AB">
          <w:pPr>
            <w:pStyle w:val="TOC1"/>
            <w:tabs>
              <w:tab w:val="right" w:leader="dot" w:pos="9016"/>
            </w:tabs>
            <w:rPr>
              <w:rFonts w:eastAsiaTheme="minorEastAsia"/>
              <w:noProof/>
              <w:lang w:eastAsia="en-GB"/>
            </w:rPr>
          </w:pPr>
          <w:hyperlink w:anchor="_Toc225893231" w:history="1">
            <w:r w:rsidRPr="00805A39">
              <w:rPr>
                <w:rStyle w:val="Hyperlink"/>
                <w:rFonts w:ascii="Arial" w:hAnsi="Arial" w:cs="Arial"/>
                <w:noProof/>
              </w:rPr>
              <w:t>1. Introduction to the Organisation and the Issue</w:t>
            </w:r>
            <w:r>
              <w:rPr>
                <w:noProof/>
                <w:webHidden/>
              </w:rPr>
              <w:tab/>
            </w:r>
            <w:r>
              <w:rPr>
                <w:noProof/>
                <w:webHidden/>
              </w:rPr>
              <w:fldChar w:fldCharType="begin"/>
            </w:r>
            <w:r>
              <w:rPr>
                <w:noProof/>
                <w:webHidden/>
              </w:rPr>
              <w:instrText xml:space="preserve"> PAGEREF _Toc225893231 \h </w:instrText>
            </w:r>
            <w:r>
              <w:rPr>
                <w:noProof/>
                <w:webHidden/>
              </w:rPr>
            </w:r>
            <w:r>
              <w:rPr>
                <w:noProof/>
                <w:webHidden/>
              </w:rPr>
              <w:fldChar w:fldCharType="separate"/>
            </w:r>
            <w:r>
              <w:rPr>
                <w:noProof/>
                <w:webHidden/>
              </w:rPr>
              <w:t>3</w:t>
            </w:r>
            <w:r>
              <w:rPr>
                <w:noProof/>
                <w:webHidden/>
              </w:rPr>
              <w:fldChar w:fldCharType="end"/>
            </w:r>
          </w:hyperlink>
        </w:p>
        <w:p w14:paraId="1BD8F4CA" w14:textId="7915D0F0" w:rsidR="003A55AB" w:rsidRDefault="003A55AB">
          <w:pPr>
            <w:pStyle w:val="TOC1"/>
            <w:tabs>
              <w:tab w:val="right" w:leader="dot" w:pos="9016"/>
            </w:tabs>
            <w:rPr>
              <w:rFonts w:eastAsiaTheme="minorEastAsia"/>
              <w:noProof/>
              <w:lang w:eastAsia="en-GB"/>
            </w:rPr>
          </w:pPr>
          <w:hyperlink w:anchor="_Toc225893232" w:history="1">
            <w:r w:rsidRPr="00805A39">
              <w:rPr>
                <w:rStyle w:val="Hyperlink"/>
                <w:rFonts w:ascii="Arial" w:hAnsi="Arial" w:cs="Arial"/>
                <w:noProof/>
              </w:rPr>
              <w:t>2. Critical Analysis of Creativity, Innovation, and Capitalism</w:t>
            </w:r>
            <w:r>
              <w:rPr>
                <w:noProof/>
                <w:webHidden/>
              </w:rPr>
              <w:tab/>
            </w:r>
            <w:r>
              <w:rPr>
                <w:noProof/>
                <w:webHidden/>
              </w:rPr>
              <w:fldChar w:fldCharType="begin"/>
            </w:r>
            <w:r>
              <w:rPr>
                <w:noProof/>
                <w:webHidden/>
              </w:rPr>
              <w:instrText xml:space="preserve"> PAGEREF _Toc225893232 \h </w:instrText>
            </w:r>
            <w:r>
              <w:rPr>
                <w:noProof/>
                <w:webHidden/>
              </w:rPr>
            </w:r>
            <w:r>
              <w:rPr>
                <w:noProof/>
                <w:webHidden/>
              </w:rPr>
              <w:fldChar w:fldCharType="separate"/>
            </w:r>
            <w:r>
              <w:rPr>
                <w:noProof/>
                <w:webHidden/>
              </w:rPr>
              <w:t>3</w:t>
            </w:r>
            <w:r>
              <w:rPr>
                <w:noProof/>
                <w:webHidden/>
              </w:rPr>
              <w:fldChar w:fldCharType="end"/>
            </w:r>
          </w:hyperlink>
        </w:p>
        <w:p w14:paraId="6D33A3C0" w14:textId="1E063014" w:rsidR="003A55AB" w:rsidRDefault="003A55AB">
          <w:pPr>
            <w:pStyle w:val="TOC1"/>
            <w:tabs>
              <w:tab w:val="right" w:leader="dot" w:pos="9016"/>
            </w:tabs>
            <w:rPr>
              <w:rFonts w:eastAsiaTheme="minorEastAsia"/>
              <w:noProof/>
              <w:lang w:eastAsia="en-GB"/>
            </w:rPr>
          </w:pPr>
          <w:hyperlink w:anchor="_Toc225893233" w:history="1">
            <w:r w:rsidRPr="00805A39">
              <w:rPr>
                <w:rStyle w:val="Hyperlink"/>
                <w:rFonts w:ascii="Arial" w:hAnsi="Arial" w:cs="Arial"/>
                <w:noProof/>
              </w:rPr>
              <w:t>3. The Creative Management Strategy and the 4Ps of Innovation</w:t>
            </w:r>
            <w:r>
              <w:rPr>
                <w:noProof/>
                <w:webHidden/>
              </w:rPr>
              <w:tab/>
            </w:r>
            <w:r>
              <w:rPr>
                <w:noProof/>
                <w:webHidden/>
              </w:rPr>
              <w:fldChar w:fldCharType="begin"/>
            </w:r>
            <w:r>
              <w:rPr>
                <w:noProof/>
                <w:webHidden/>
              </w:rPr>
              <w:instrText xml:space="preserve"> PAGEREF _Toc225893233 \h </w:instrText>
            </w:r>
            <w:r>
              <w:rPr>
                <w:noProof/>
                <w:webHidden/>
              </w:rPr>
            </w:r>
            <w:r>
              <w:rPr>
                <w:noProof/>
                <w:webHidden/>
              </w:rPr>
              <w:fldChar w:fldCharType="separate"/>
            </w:r>
            <w:r>
              <w:rPr>
                <w:noProof/>
                <w:webHidden/>
              </w:rPr>
              <w:t>4</w:t>
            </w:r>
            <w:r>
              <w:rPr>
                <w:noProof/>
                <w:webHidden/>
              </w:rPr>
              <w:fldChar w:fldCharType="end"/>
            </w:r>
          </w:hyperlink>
        </w:p>
        <w:p w14:paraId="711DE9B1" w14:textId="3BE49E8B" w:rsidR="003A55AB" w:rsidRDefault="003A55AB">
          <w:pPr>
            <w:pStyle w:val="TOC1"/>
            <w:tabs>
              <w:tab w:val="right" w:leader="dot" w:pos="9016"/>
            </w:tabs>
            <w:rPr>
              <w:rFonts w:eastAsiaTheme="minorEastAsia"/>
              <w:noProof/>
              <w:lang w:eastAsia="en-GB"/>
            </w:rPr>
          </w:pPr>
          <w:hyperlink w:anchor="_Toc225893234" w:history="1">
            <w:r w:rsidRPr="00805A39">
              <w:rPr>
                <w:rStyle w:val="Hyperlink"/>
                <w:rFonts w:ascii="Arial" w:hAnsi="Arial" w:cs="Arial"/>
                <w:noProof/>
              </w:rPr>
              <w:t>4. The Creativity Process and the Context of the Idea</w:t>
            </w:r>
            <w:r>
              <w:rPr>
                <w:noProof/>
                <w:webHidden/>
              </w:rPr>
              <w:tab/>
            </w:r>
            <w:r>
              <w:rPr>
                <w:noProof/>
                <w:webHidden/>
              </w:rPr>
              <w:fldChar w:fldCharType="begin"/>
            </w:r>
            <w:r>
              <w:rPr>
                <w:noProof/>
                <w:webHidden/>
              </w:rPr>
              <w:instrText xml:space="preserve"> PAGEREF _Toc225893234 \h </w:instrText>
            </w:r>
            <w:r>
              <w:rPr>
                <w:noProof/>
                <w:webHidden/>
              </w:rPr>
            </w:r>
            <w:r>
              <w:rPr>
                <w:noProof/>
                <w:webHidden/>
              </w:rPr>
              <w:fldChar w:fldCharType="separate"/>
            </w:r>
            <w:r>
              <w:rPr>
                <w:noProof/>
                <w:webHidden/>
              </w:rPr>
              <w:t>6</w:t>
            </w:r>
            <w:r>
              <w:rPr>
                <w:noProof/>
                <w:webHidden/>
              </w:rPr>
              <w:fldChar w:fldCharType="end"/>
            </w:r>
          </w:hyperlink>
        </w:p>
        <w:p w14:paraId="239B2FB3" w14:textId="290AA500" w:rsidR="003A55AB" w:rsidRDefault="003A55AB">
          <w:pPr>
            <w:pStyle w:val="TOC1"/>
            <w:tabs>
              <w:tab w:val="right" w:leader="dot" w:pos="9016"/>
            </w:tabs>
            <w:rPr>
              <w:rFonts w:eastAsiaTheme="minorEastAsia"/>
              <w:noProof/>
              <w:lang w:eastAsia="en-GB"/>
            </w:rPr>
          </w:pPr>
          <w:hyperlink w:anchor="_Toc225893235" w:history="1">
            <w:r w:rsidRPr="00805A39">
              <w:rPr>
                <w:rStyle w:val="Hyperlink"/>
                <w:rFonts w:ascii="Arial" w:hAnsi="Arial" w:cs="Arial"/>
                <w:noProof/>
              </w:rPr>
              <w:t>5. Evaluation of Viability: Lewin’s Force Field Analysis</w:t>
            </w:r>
            <w:r>
              <w:rPr>
                <w:noProof/>
                <w:webHidden/>
              </w:rPr>
              <w:tab/>
            </w:r>
            <w:r>
              <w:rPr>
                <w:noProof/>
                <w:webHidden/>
              </w:rPr>
              <w:fldChar w:fldCharType="begin"/>
            </w:r>
            <w:r>
              <w:rPr>
                <w:noProof/>
                <w:webHidden/>
              </w:rPr>
              <w:instrText xml:space="preserve"> PAGEREF _Toc225893235 \h </w:instrText>
            </w:r>
            <w:r>
              <w:rPr>
                <w:noProof/>
                <w:webHidden/>
              </w:rPr>
            </w:r>
            <w:r>
              <w:rPr>
                <w:noProof/>
                <w:webHidden/>
              </w:rPr>
              <w:fldChar w:fldCharType="separate"/>
            </w:r>
            <w:r>
              <w:rPr>
                <w:noProof/>
                <w:webHidden/>
              </w:rPr>
              <w:t>7</w:t>
            </w:r>
            <w:r>
              <w:rPr>
                <w:noProof/>
                <w:webHidden/>
              </w:rPr>
              <w:fldChar w:fldCharType="end"/>
            </w:r>
          </w:hyperlink>
        </w:p>
        <w:p w14:paraId="1381BE5F" w14:textId="040A1083" w:rsidR="003A55AB" w:rsidRDefault="003A55AB">
          <w:pPr>
            <w:pStyle w:val="TOC1"/>
            <w:tabs>
              <w:tab w:val="right" w:leader="dot" w:pos="9016"/>
            </w:tabs>
            <w:rPr>
              <w:rFonts w:eastAsiaTheme="minorEastAsia"/>
              <w:noProof/>
              <w:lang w:eastAsia="en-GB"/>
            </w:rPr>
          </w:pPr>
          <w:hyperlink w:anchor="_Toc225893236" w:history="1">
            <w:r w:rsidRPr="00805A39">
              <w:rPr>
                <w:rStyle w:val="Hyperlink"/>
                <w:rFonts w:ascii="Arial" w:hAnsi="Arial" w:cs="Arial"/>
                <w:noProof/>
              </w:rPr>
              <w:t>6. Critical Discussion of the Organisational Climate</w:t>
            </w:r>
            <w:r>
              <w:rPr>
                <w:noProof/>
                <w:webHidden/>
              </w:rPr>
              <w:tab/>
            </w:r>
            <w:r>
              <w:rPr>
                <w:noProof/>
                <w:webHidden/>
              </w:rPr>
              <w:fldChar w:fldCharType="begin"/>
            </w:r>
            <w:r>
              <w:rPr>
                <w:noProof/>
                <w:webHidden/>
              </w:rPr>
              <w:instrText xml:space="preserve"> PAGEREF _Toc225893236 \h </w:instrText>
            </w:r>
            <w:r>
              <w:rPr>
                <w:noProof/>
                <w:webHidden/>
              </w:rPr>
            </w:r>
            <w:r>
              <w:rPr>
                <w:noProof/>
                <w:webHidden/>
              </w:rPr>
              <w:fldChar w:fldCharType="separate"/>
            </w:r>
            <w:r>
              <w:rPr>
                <w:noProof/>
                <w:webHidden/>
              </w:rPr>
              <w:t>8</w:t>
            </w:r>
            <w:r>
              <w:rPr>
                <w:noProof/>
                <w:webHidden/>
              </w:rPr>
              <w:fldChar w:fldCharType="end"/>
            </w:r>
          </w:hyperlink>
        </w:p>
        <w:p w14:paraId="7370FBE7" w14:textId="493D3037" w:rsidR="003A55AB" w:rsidRDefault="003A55AB">
          <w:pPr>
            <w:pStyle w:val="TOC1"/>
            <w:tabs>
              <w:tab w:val="right" w:leader="dot" w:pos="9016"/>
            </w:tabs>
            <w:rPr>
              <w:rFonts w:eastAsiaTheme="minorEastAsia"/>
              <w:noProof/>
              <w:lang w:eastAsia="en-GB"/>
            </w:rPr>
          </w:pPr>
          <w:hyperlink w:anchor="_Toc225893237" w:history="1">
            <w:r w:rsidRPr="00805A39">
              <w:rPr>
                <w:rStyle w:val="Hyperlink"/>
                <w:rFonts w:ascii="Arial" w:hAnsi="Arial" w:cs="Arial"/>
                <w:noProof/>
              </w:rPr>
              <w:t>7. Strategic Market Positioning in Cardiff</w:t>
            </w:r>
            <w:r>
              <w:rPr>
                <w:noProof/>
                <w:webHidden/>
              </w:rPr>
              <w:tab/>
            </w:r>
            <w:r>
              <w:rPr>
                <w:noProof/>
                <w:webHidden/>
              </w:rPr>
              <w:fldChar w:fldCharType="begin"/>
            </w:r>
            <w:r>
              <w:rPr>
                <w:noProof/>
                <w:webHidden/>
              </w:rPr>
              <w:instrText xml:space="preserve"> PAGEREF _Toc225893237 \h </w:instrText>
            </w:r>
            <w:r>
              <w:rPr>
                <w:noProof/>
                <w:webHidden/>
              </w:rPr>
            </w:r>
            <w:r>
              <w:rPr>
                <w:noProof/>
                <w:webHidden/>
              </w:rPr>
              <w:fldChar w:fldCharType="separate"/>
            </w:r>
            <w:r>
              <w:rPr>
                <w:noProof/>
                <w:webHidden/>
              </w:rPr>
              <w:t>9</w:t>
            </w:r>
            <w:r>
              <w:rPr>
                <w:noProof/>
                <w:webHidden/>
              </w:rPr>
              <w:fldChar w:fldCharType="end"/>
            </w:r>
          </w:hyperlink>
        </w:p>
        <w:p w14:paraId="507CD25D" w14:textId="0F05689F" w:rsidR="003A55AB" w:rsidRDefault="003A55AB">
          <w:pPr>
            <w:pStyle w:val="TOC1"/>
            <w:tabs>
              <w:tab w:val="right" w:leader="dot" w:pos="9016"/>
            </w:tabs>
            <w:rPr>
              <w:rFonts w:eastAsiaTheme="minorEastAsia"/>
              <w:noProof/>
              <w:lang w:eastAsia="en-GB"/>
            </w:rPr>
          </w:pPr>
          <w:hyperlink w:anchor="_Toc225893238" w:history="1">
            <w:r w:rsidRPr="00805A39">
              <w:rPr>
                <w:rStyle w:val="Hyperlink"/>
                <w:rFonts w:ascii="Arial" w:hAnsi="Arial" w:cs="Arial"/>
                <w:noProof/>
              </w:rPr>
              <w:t>8. Conclusion: The Survival of Seren Coffi</w:t>
            </w:r>
            <w:r>
              <w:rPr>
                <w:noProof/>
                <w:webHidden/>
              </w:rPr>
              <w:tab/>
            </w:r>
            <w:r>
              <w:rPr>
                <w:noProof/>
                <w:webHidden/>
              </w:rPr>
              <w:fldChar w:fldCharType="begin"/>
            </w:r>
            <w:r>
              <w:rPr>
                <w:noProof/>
                <w:webHidden/>
              </w:rPr>
              <w:instrText xml:space="preserve"> PAGEREF _Toc225893238 \h </w:instrText>
            </w:r>
            <w:r>
              <w:rPr>
                <w:noProof/>
                <w:webHidden/>
              </w:rPr>
            </w:r>
            <w:r>
              <w:rPr>
                <w:noProof/>
                <w:webHidden/>
              </w:rPr>
              <w:fldChar w:fldCharType="separate"/>
            </w:r>
            <w:r>
              <w:rPr>
                <w:noProof/>
                <w:webHidden/>
              </w:rPr>
              <w:t>10</w:t>
            </w:r>
            <w:r>
              <w:rPr>
                <w:noProof/>
                <w:webHidden/>
              </w:rPr>
              <w:fldChar w:fldCharType="end"/>
            </w:r>
          </w:hyperlink>
        </w:p>
        <w:p w14:paraId="5F9F26F4" w14:textId="463D53E2" w:rsidR="003A55AB" w:rsidRDefault="003A55AB">
          <w:pPr>
            <w:pStyle w:val="TOC1"/>
            <w:tabs>
              <w:tab w:val="right" w:leader="dot" w:pos="9016"/>
            </w:tabs>
            <w:rPr>
              <w:rFonts w:eastAsiaTheme="minorEastAsia"/>
              <w:noProof/>
              <w:lang w:eastAsia="en-GB"/>
            </w:rPr>
          </w:pPr>
          <w:hyperlink w:anchor="_Toc225893239" w:history="1">
            <w:r w:rsidRPr="00805A39">
              <w:rPr>
                <w:rStyle w:val="Hyperlink"/>
                <w:noProof/>
              </w:rPr>
              <w:t>Part 2</w:t>
            </w:r>
            <w:r>
              <w:rPr>
                <w:noProof/>
                <w:webHidden/>
              </w:rPr>
              <w:tab/>
            </w:r>
            <w:r>
              <w:rPr>
                <w:noProof/>
                <w:webHidden/>
              </w:rPr>
              <w:fldChar w:fldCharType="begin"/>
            </w:r>
            <w:r>
              <w:rPr>
                <w:noProof/>
                <w:webHidden/>
              </w:rPr>
              <w:instrText xml:space="preserve"> PAGEREF _Toc225893239 \h </w:instrText>
            </w:r>
            <w:r>
              <w:rPr>
                <w:noProof/>
                <w:webHidden/>
              </w:rPr>
            </w:r>
            <w:r>
              <w:rPr>
                <w:noProof/>
                <w:webHidden/>
              </w:rPr>
              <w:fldChar w:fldCharType="separate"/>
            </w:r>
            <w:r>
              <w:rPr>
                <w:noProof/>
                <w:webHidden/>
              </w:rPr>
              <w:t>11</w:t>
            </w:r>
            <w:r>
              <w:rPr>
                <w:noProof/>
                <w:webHidden/>
              </w:rPr>
              <w:fldChar w:fldCharType="end"/>
            </w:r>
          </w:hyperlink>
        </w:p>
        <w:p w14:paraId="77A6516D" w14:textId="415F30A4" w:rsidR="003A55AB" w:rsidRDefault="003A55AB">
          <w:pPr>
            <w:pStyle w:val="TOC1"/>
            <w:tabs>
              <w:tab w:val="right" w:leader="dot" w:pos="9016"/>
            </w:tabs>
            <w:rPr>
              <w:rFonts w:eastAsiaTheme="minorEastAsia"/>
              <w:noProof/>
              <w:lang w:eastAsia="en-GB"/>
            </w:rPr>
          </w:pPr>
          <w:hyperlink w:anchor="_Toc225893240" w:history="1">
            <w:r w:rsidRPr="00805A39">
              <w:rPr>
                <w:rStyle w:val="Hyperlink"/>
                <w:noProof/>
              </w:rPr>
              <w:t>Reference</w:t>
            </w:r>
            <w:r>
              <w:rPr>
                <w:noProof/>
                <w:webHidden/>
              </w:rPr>
              <w:tab/>
            </w:r>
            <w:r>
              <w:rPr>
                <w:noProof/>
                <w:webHidden/>
              </w:rPr>
              <w:fldChar w:fldCharType="begin"/>
            </w:r>
            <w:r>
              <w:rPr>
                <w:noProof/>
                <w:webHidden/>
              </w:rPr>
              <w:instrText xml:space="preserve"> PAGEREF _Toc225893240 \h </w:instrText>
            </w:r>
            <w:r>
              <w:rPr>
                <w:noProof/>
                <w:webHidden/>
              </w:rPr>
            </w:r>
            <w:r>
              <w:rPr>
                <w:noProof/>
                <w:webHidden/>
              </w:rPr>
              <w:fldChar w:fldCharType="separate"/>
            </w:r>
            <w:r>
              <w:rPr>
                <w:noProof/>
                <w:webHidden/>
              </w:rPr>
              <w:t>15</w:t>
            </w:r>
            <w:r>
              <w:rPr>
                <w:noProof/>
                <w:webHidden/>
              </w:rPr>
              <w:fldChar w:fldCharType="end"/>
            </w:r>
          </w:hyperlink>
        </w:p>
        <w:p w14:paraId="4797DDB7" w14:textId="428ECD4A" w:rsidR="00C4714F" w:rsidRDefault="00C4714F">
          <w:r>
            <w:rPr>
              <w:b/>
              <w:bCs/>
            </w:rPr>
            <w:fldChar w:fldCharType="end"/>
          </w:r>
        </w:p>
      </w:sdtContent>
    </w:sdt>
    <w:p w14:paraId="3AF9A9B2" w14:textId="77777777" w:rsidR="00AE46F1" w:rsidRDefault="00AE46F1" w:rsidP="00AE46F1">
      <w:pPr>
        <w:pStyle w:val="Heading1"/>
      </w:pPr>
    </w:p>
    <w:p w14:paraId="0DF0DC9D" w14:textId="77777777" w:rsidR="00AE46F1" w:rsidRDefault="00AE46F1" w:rsidP="00AE46F1">
      <w:pPr>
        <w:pStyle w:val="Heading1"/>
      </w:pPr>
    </w:p>
    <w:p w14:paraId="43BE3B1C" w14:textId="77777777" w:rsidR="00AE46F1" w:rsidRDefault="00AE46F1" w:rsidP="00AE46F1">
      <w:pPr>
        <w:pStyle w:val="Heading1"/>
      </w:pPr>
    </w:p>
    <w:p w14:paraId="1ED7CECD" w14:textId="5B163047" w:rsidR="00AE46F1" w:rsidRDefault="00AE46F1" w:rsidP="00AE46F1">
      <w:pPr>
        <w:pStyle w:val="Heading1"/>
      </w:pPr>
    </w:p>
    <w:p w14:paraId="264AC3B0" w14:textId="77777777" w:rsidR="00F93196" w:rsidRDefault="00F93196" w:rsidP="00F93196"/>
    <w:p w14:paraId="18E8E4F4" w14:textId="77777777" w:rsidR="00F93196" w:rsidRDefault="00F93196" w:rsidP="00F93196"/>
    <w:p w14:paraId="4FE2DF08" w14:textId="77777777" w:rsidR="00BF3E82" w:rsidRPr="00F93196" w:rsidRDefault="00BF3E82" w:rsidP="00F93196"/>
    <w:p w14:paraId="0544B7F0" w14:textId="59C8DE7F" w:rsidR="00AE46F1" w:rsidRPr="00C54DBA" w:rsidRDefault="00AE46F1" w:rsidP="00C54DBA">
      <w:pPr>
        <w:pStyle w:val="Heading1"/>
        <w:spacing w:line="360" w:lineRule="auto"/>
        <w:rPr>
          <w:rFonts w:ascii="Arial" w:hAnsi="Arial" w:cs="Arial"/>
          <w:sz w:val="32"/>
          <w:szCs w:val="32"/>
        </w:rPr>
      </w:pPr>
      <w:bookmarkStart w:id="0" w:name="_Toc225893229"/>
      <w:r w:rsidRPr="00C54DBA">
        <w:rPr>
          <w:rFonts w:ascii="Arial" w:hAnsi="Arial" w:cs="Arial"/>
          <w:sz w:val="32"/>
          <w:szCs w:val="32"/>
        </w:rPr>
        <w:lastRenderedPageBreak/>
        <w:t>Executive Summary</w:t>
      </w:r>
      <w:bookmarkEnd w:id="0"/>
      <w:r w:rsidRPr="00C54DBA">
        <w:rPr>
          <w:rFonts w:ascii="Arial" w:hAnsi="Arial" w:cs="Arial"/>
          <w:sz w:val="32"/>
          <w:szCs w:val="32"/>
        </w:rPr>
        <w:t xml:space="preserve"> </w:t>
      </w:r>
    </w:p>
    <w:p w14:paraId="1C8344C3" w14:textId="5BC08F42" w:rsidR="00C4714F" w:rsidRPr="00C4714F" w:rsidRDefault="00AE46F1" w:rsidP="00C54DBA">
      <w:pPr>
        <w:spacing w:line="360" w:lineRule="auto"/>
        <w:rPr>
          <w:rFonts w:ascii="Arial" w:hAnsi="Arial" w:cs="Arial"/>
        </w:rPr>
      </w:pPr>
      <w:r w:rsidRPr="00C54DBA">
        <w:rPr>
          <w:rFonts w:ascii="Arial" w:hAnsi="Arial" w:cs="Arial"/>
        </w:rPr>
        <w:t xml:space="preserve"> </w:t>
      </w:r>
      <w:r w:rsidR="00C4714F" w:rsidRPr="00C4714F">
        <w:rPr>
          <w:rFonts w:ascii="Arial" w:hAnsi="Arial" w:cs="Arial"/>
        </w:rPr>
        <w:t xml:space="preserve">Seren </w:t>
      </w:r>
      <w:proofErr w:type="spellStart"/>
      <w:r w:rsidR="00C4714F" w:rsidRPr="00C4714F">
        <w:rPr>
          <w:rFonts w:ascii="Arial" w:hAnsi="Arial" w:cs="Arial"/>
        </w:rPr>
        <w:t>Coffi</w:t>
      </w:r>
      <w:proofErr w:type="spellEnd"/>
      <w:r w:rsidR="00C4714F" w:rsidRPr="00C4714F">
        <w:rPr>
          <w:rFonts w:ascii="Arial" w:hAnsi="Arial" w:cs="Arial"/>
        </w:rPr>
        <w:t xml:space="preserve"> is an independent café located in Cardiff, renowned for its commitment to ethical sourcing, community engagement, and transparency. Despite the café’s enduring popularity, strong customer base, and clear demand for its products, the business is currently facing operational challenges that threaten its survival. The key problem is not the quality of the coffee or the ethical suppliers, but rather a management team that struggles with slow decision-making, insufficient practical action, and reactive rather than proactive problem-solving.</w:t>
      </w:r>
    </w:p>
    <w:p w14:paraId="72F1C0E9" w14:textId="77777777" w:rsidR="00C4714F" w:rsidRPr="00C4714F" w:rsidRDefault="00C4714F" w:rsidP="00C54DBA">
      <w:pPr>
        <w:spacing w:line="360" w:lineRule="auto"/>
        <w:rPr>
          <w:rFonts w:ascii="Arial" w:hAnsi="Arial" w:cs="Arial"/>
        </w:rPr>
      </w:pPr>
      <w:r w:rsidRPr="00C4714F">
        <w:rPr>
          <w:rFonts w:ascii="Arial" w:hAnsi="Arial" w:cs="Arial"/>
        </w:rPr>
        <w:t>This report argues that the main path to recovery is the adoption of creative management practices. These involve three core initiatives. First, upgrading operational equipment through the rental of modern coffee machines and grinders, ensuring consistent quality and faster service. Second, establishing a collaborative partnership with a bakery in Aberystwyth, allowing customers to receive a complimentary croissant with every coffee, branded with the bakery’s logo to promote co-marketing and value co-creation. Third, reinvesting profits into building insulation improvements to reduce energy costs and enhance customer comfort.</w:t>
      </w:r>
    </w:p>
    <w:p w14:paraId="3F8293D8" w14:textId="77777777" w:rsidR="00C4714F" w:rsidRPr="00C54DBA" w:rsidRDefault="00C4714F" w:rsidP="00C54DBA">
      <w:pPr>
        <w:spacing w:line="360" w:lineRule="auto"/>
        <w:rPr>
          <w:rFonts w:ascii="Arial" w:hAnsi="Arial" w:cs="Arial"/>
        </w:rPr>
      </w:pPr>
      <w:r w:rsidRPr="00C4714F">
        <w:rPr>
          <w:rFonts w:ascii="Arial" w:hAnsi="Arial" w:cs="Arial"/>
        </w:rPr>
        <w:t xml:space="preserve">The report draws upon theories of innovation and operations management to demonstrate that meaningful change can be achieved without compromising the café’s identity or values. By applying structured creative management, Seren </w:t>
      </w:r>
      <w:proofErr w:type="spellStart"/>
      <w:r w:rsidRPr="00C4714F">
        <w:rPr>
          <w:rFonts w:ascii="Arial" w:hAnsi="Arial" w:cs="Arial"/>
        </w:rPr>
        <w:t>Coffi</w:t>
      </w:r>
      <w:proofErr w:type="spellEnd"/>
      <w:r w:rsidRPr="00C4714F">
        <w:rPr>
          <w:rFonts w:ascii="Arial" w:hAnsi="Arial" w:cs="Arial"/>
        </w:rPr>
        <w:t xml:space="preserve"> can improve operational efficiency, enhance the customer experience, and secure long-term sustainability, turning a struggling but loved café into a thriving community hub.</w:t>
      </w:r>
    </w:p>
    <w:p w14:paraId="7A9DD6A2" w14:textId="77777777" w:rsidR="00AE46F1" w:rsidRPr="00C54DBA" w:rsidRDefault="00AE46F1" w:rsidP="00C54DBA">
      <w:pPr>
        <w:spacing w:line="360" w:lineRule="auto"/>
        <w:rPr>
          <w:rFonts w:ascii="Arial" w:hAnsi="Arial" w:cs="Arial"/>
        </w:rPr>
      </w:pPr>
    </w:p>
    <w:p w14:paraId="76D53E6B" w14:textId="77777777" w:rsidR="00AE46F1" w:rsidRPr="00C54DBA" w:rsidRDefault="00AE46F1" w:rsidP="00C54DBA">
      <w:pPr>
        <w:spacing w:line="360" w:lineRule="auto"/>
        <w:rPr>
          <w:rFonts w:ascii="Arial" w:hAnsi="Arial" w:cs="Arial"/>
        </w:rPr>
      </w:pPr>
    </w:p>
    <w:p w14:paraId="3E3A6ADC" w14:textId="77777777" w:rsidR="00AE46F1" w:rsidRPr="00C54DBA" w:rsidRDefault="00AE46F1" w:rsidP="00C54DBA">
      <w:pPr>
        <w:spacing w:line="360" w:lineRule="auto"/>
        <w:rPr>
          <w:rFonts w:ascii="Arial" w:hAnsi="Arial" w:cs="Arial"/>
        </w:rPr>
      </w:pPr>
    </w:p>
    <w:p w14:paraId="590E3BDB" w14:textId="77777777" w:rsidR="00AE46F1" w:rsidRPr="00C54DBA" w:rsidRDefault="00AE46F1" w:rsidP="00C54DBA">
      <w:pPr>
        <w:spacing w:line="360" w:lineRule="auto"/>
        <w:rPr>
          <w:rFonts w:ascii="Arial" w:hAnsi="Arial" w:cs="Arial"/>
        </w:rPr>
      </w:pPr>
    </w:p>
    <w:p w14:paraId="7EF1966A" w14:textId="77777777" w:rsidR="00C4714F" w:rsidRPr="00C54DBA" w:rsidRDefault="00C4714F" w:rsidP="00C54DBA">
      <w:pPr>
        <w:spacing w:line="360" w:lineRule="auto"/>
        <w:rPr>
          <w:rFonts w:ascii="Arial" w:hAnsi="Arial" w:cs="Arial"/>
          <w:b/>
          <w:bCs/>
        </w:rPr>
      </w:pPr>
    </w:p>
    <w:p w14:paraId="37B829F9" w14:textId="77777777" w:rsidR="00C4714F" w:rsidRDefault="00C4714F" w:rsidP="00C54DBA">
      <w:pPr>
        <w:spacing w:line="360" w:lineRule="auto"/>
        <w:rPr>
          <w:rFonts w:ascii="Arial" w:hAnsi="Arial" w:cs="Arial"/>
        </w:rPr>
      </w:pPr>
    </w:p>
    <w:p w14:paraId="715D2AA6" w14:textId="77777777" w:rsidR="005C387E" w:rsidRPr="008E0BC3" w:rsidRDefault="005C387E" w:rsidP="008E0BC3">
      <w:pPr>
        <w:pStyle w:val="Heading1"/>
        <w:rPr>
          <w:rFonts w:ascii="Arial" w:hAnsi="Arial" w:cs="Arial"/>
          <w:sz w:val="36"/>
          <w:szCs w:val="36"/>
        </w:rPr>
      </w:pPr>
      <w:bookmarkStart w:id="1" w:name="_Toc225893230"/>
      <w:r w:rsidRPr="008E0BC3">
        <w:rPr>
          <w:rFonts w:ascii="Arial" w:hAnsi="Arial" w:cs="Arial"/>
          <w:sz w:val="36"/>
          <w:szCs w:val="36"/>
        </w:rPr>
        <w:lastRenderedPageBreak/>
        <w:t xml:space="preserve">Part 1: Strategic Analysis and Turnaround Plan for Seren </w:t>
      </w:r>
      <w:proofErr w:type="spellStart"/>
      <w:r w:rsidRPr="008E0BC3">
        <w:rPr>
          <w:rFonts w:ascii="Arial" w:hAnsi="Arial" w:cs="Arial"/>
          <w:sz w:val="36"/>
          <w:szCs w:val="36"/>
        </w:rPr>
        <w:t>Coffi</w:t>
      </w:r>
      <w:bookmarkEnd w:id="1"/>
      <w:proofErr w:type="spellEnd"/>
    </w:p>
    <w:p w14:paraId="1E3A0B35" w14:textId="77777777" w:rsidR="005C387E" w:rsidRPr="00981906" w:rsidRDefault="005C387E" w:rsidP="00981906">
      <w:pPr>
        <w:pStyle w:val="Heading1"/>
        <w:spacing w:line="360" w:lineRule="auto"/>
        <w:rPr>
          <w:rFonts w:ascii="Arial" w:hAnsi="Arial" w:cs="Arial"/>
          <w:sz w:val="32"/>
          <w:szCs w:val="32"/>
        </w:rPr>
      </w:pPr>
      <w:bookmarkStart w:id="2" w:name="_Toc225893231"/>
      <w:r w:rsidRPr="008E0BC3">
        <w:rPr>
          <w:rFonts w:ascii="Arial" w:hAnsi="Arial" w:cs="Arial"/>
          <w:sz w:val="32"/>
          <w:szCs w:val="32"/>
        </w:rPr>
        <w:t xml:space="preserve">1. </w:t>
      </w:r>
      <w:r w:rsidRPr="00981906">
        <w:rPr>
          <w:rFonts w:ascii="Arial" w:hAnsi="Arial" w:cs="Arial"/>
          <w:sz w:val="32"/>
          <w:szCs w:val="32"/>
        </w:rPr>
        <w:t>Introduction to the Organisation and the Issue</w:t>
      </w:r>
      <w:bookmarkEnd w:id="2"/>
    </w:p>
    <w:p w14:paraId="0D9D4D3E" w14:textId="5D8F9961" w:rsidR="003D3AED" w:rsidRPr="00981906" w:rsidRDefault="003D3AED" w:rsidP="00981906">
      <w:pPr>
        <w:spacing w:line="360" w:lineRule="auto"/>
        <w:rPr>
          <w:rFonts w:ascii="Arial" w:hAnsi="Arial" w:cs="Arial"/>
        </w:rPr>
      </w:pPr>
      <w:r w:rsidRPr="00981906">
        <w:rPr>
          <w:rFonts w:ascii="Arial" w:hAnsi="Arial" w:cs="Arial"/>
        </w:rPr>
        <w:t xml:space="preserve">Seren </w:t>
      </w:r>
      <w:proofErr w:type="spellStart"/>
      <w:r w:rsidRPr="00981906">
        <w:rPr>
          <w:rFonts w:ascii="Arial" w:hAnsi="Arial" w:cs="Arial"/>
        </w:rPr>
        <w:t>Coffi</w:t>
      </w:r>
      <w:proofErr w:type="spellEnd"/>
      <w:r w:rsidRPr="00981906">
        <w:rPr>
          <w:rFonts w:ascii="Arial" w:hAnsi="Arial" w:cs="Arial"/>
        </w:rPr>
        <w:t xml:space="preserve"> represents a values-driven business located in the docklands area of Cardiff, created to offer an alternative to corporate coffee culture. Built on a philosophy of “reuse rather than replacement,” the café developed a strong identity through reclaimed chapel furniture and a focus on local craftsmanship. This authentic approach initially attracted a loyal customer base and positioned the café as a meaningful part of the local community.</w:t>
      </w:r>
    </w:p>
    <w:p w14:paraId="66A8FFB0" w14:textId="77777777" w:rsidR="003D3AED" w:rsidRPr="003D3AED" w:rsidRDefault="003D3AED" w:rsidP="00981906">
      <w:pPr>
        <w:spacing w:line="360" w:lineRule="auto"/>
        <w:rPr>
          <w:rFonts w:ascii="Arial" w:hAnsi="Arial" w:cs="Arial"/>
        </w:rPr>
      </w:pPr>
      <w:r w:rsidRPr="003D3AED">
        <w:rPr>
          <w:rFonts w:ascii="Arial" w:hAnsi="Arial" w:cs="Arial"/>
        </w:rPr>
        <w:t xml:space="preserve">However, by early 2026, the business has reached a critical point. Despite its strong brand, Seren </w:t>
      </w:r>
      <w:proofErr w:type="spellStart"/>
      <w:r w:rsidRPr="003D3AED">
        <w:rPr>
          <w:rFonts w:ascii="Arial" w:hAnsi="Arial" w:cs="Arial"/>
        </w:rPr>
        <w:t>Coffi</w:t>
      </w:r>
      <w:proofErr w:type="spellEnd"/>
      <w:r w:rsidRPr="003D3AED">
        <w:rPr>
          <w:rFonts w:ascii="Arial" w:hAnsi="Arial" w:cs="Arial"/>
        </w:rPr>
        <w:t xml:space="preserve"> has become both physically and operationally fragile. The building’s poor insulation has led to rising energy costs, while faulty equipment, such as a broken grinder, has reduced product quality. At the same time, the founders are experiencing fatigue, resulting in slow decision-making and “paralysis by analysis.” With only £2,000 remaining, the café now faces a turning point, requiring a creative management strategy to restore efficiency while preserving its ethical values.</w:t>
      </w:r>
    </w:p>
    <w:p w14:paraId="5FB60914" w14:textId="7C65FDAB" w:rsidR="005C387E" w:rsidRPr="005C387E" w:rsidRDefault="005C387E" w:rsidP="00981906">
      <w:pPr>
        <w:spacing w:line="360" w:lineRule="auto"/>
        <w:rPr>
          <w:rFonts w:ascii="Arial" w:hAnsi="Arial" w:cs="Arial"/>
        </w:rPr>
      </w:pPr>
    </w:p>
    <w:p w14:paraId="5286E32B" w14:textId="31293A5C" w:rsidR="00981906" w:rsidRPr="00981906" w:rsidRDefault="005C387E" w:rsidP="00981906">
      <w:pPr>
        <w:pStyle w:val="Heading1"/>
        <w:spacing w:line="360" w:lineRule="auto"/>
        <w:rPr>
          <w:rFonts w:ascii="Arial" w:hAnsi="Arial" w:cs="Arial"/>
          <w:sz w:val="32"/>
          <w:szCs w:val="32"/>
        </w:rPr>
      </w:pPr>
      <w:bookmarkStart w:id="3" w:name="_Toc225893232"/>
      <w:r w:rsidRPr="00981906">
        <w:rPr>
          <w:rFonts w:ascii="Arial" w:hAnsi="Arial" w:cs="Arial"/>
          <w:sz w:val="32"/>
          <w:szCs w:val="32"/>
        </w:rPr>
        <w:t>2. Critical Analysis of Creativity, Innovation, and Capitalism</w:t>
      </w:r>
      <w:bookmarkEnd w:id="3"/>
    </w:p>
    <w:p w14:paraId="4CA5EB8A" w14:textId="77777777" w:rsidR="00981906" w:rsidRPr="00981906" w:rsidRDefault="00981906" w:rsidP="00981906">
      <w:pPr>
        <w:spacing w:line="360" w:lineRule="auto"/>
        <w:rPr>
          <w:rFonts w:ascii="Arial" w:hAnsi="Arial" w:cs="Arial"/>
        </w:rPr>
      </w:pPr>
      <w:r w:rsidRPr="00981906">
        <w:rPr>
          <w:rFonts w:ascii="Arial" w:hAnsi="Arial" w:cs="Arial"/>
        </w:rPr>
        <w:t xml:space="preserve">To understand the challenges faced by Seren Coffi, it is important to distinguish between creativity and innovation. Creativity refers to the generation of new and original ideas, while innovation involves the effective implementation of those ideas to create value (Amabile, 1996; Trott, 2017). Seren </w:t>
      </w:r>
      <w:proofErr w:type="spellStart"/>
      <w:r w:rsidRPr="00981906">
        <w:rPr>
          <w:rFonts w:ascii="Arial" w:hAnsi="Arial" w:cs="Arial"/>
        </w:rPr>
        <w:t>Coffi</w:t>
      </w:r>
      <w:proofErr w:type="spellEnd"/>
      <w:r w:rsidRPr="00981906">
        <w:rPr>
          <w:rFonts w:ascii="Arial" w:hAnsi="Arial" w:cs="Arial"/>
        </w:rPr>
        <w:t xml:space="preserve"> clearly demonstrates creativity through its ethical sourcing, community focus, and distinctive identity. However, it struggles with innovation, as these ideas are not consistently translated into timely and practical actions. As Tidd and Bessant (2020) argue, innovation requires both strong ideas and disciplined execution within a structured business framework. In this case, the café possesses creativity but lacks operational effectiveness.</w:t>
      </w:r>
    </w:p>
    <w:p w14:paraId="1449F9DB" w14:textId="77777777" w:rsidR="00981906" w:rsidRPr="00981906" w:rsidRDefault="00981906" w:rsidP="00981906">
      <w:pPr>
        <w:spacing w:line="360" w:lineRule="auto"/>
        <w:rPr>
          <w:rFonts w:ascii="Arial" w:hAnsi="Arial" w:cs="Arial"/>
        </w:rPr>
      </w:pPr>
      <w:r w:rsidRPr="00981906">
        <w:rPr>
          <w:rFonts w:ascii="Arial" w:hAnsi="Arial" w:cs="Arial"/>
        </w:rPr>
        <w:lastRenderedPageBreak/>
        <w:t xml:space="preserve">A key tension exists between Seren </w:t>
      </w:r>
      <w:proofErr w:type="spellStart"/>
      <w:r w:rsidRPr="00981906">
        <w:rPr>
          <w:rFonts w:ascii="Arial" w:hAnsi="Arial" w:cs="Arial"/>
        </w:rPr>
        <w:t>Coffi’s</w:t>
      </w:r>
      <w:proofErr w:type="spellEnd"/>
      <w:r w:rsidRPr="00981906">
        <w:rPr>
          <w:rFonts w:ascii="Arial" w:hAnsi="Arial" w:cs="Arial"/>
        </w:rPr>
        <w:t xml:space="preserve"> ethical values and traditional capitalist approaches to business. Conventional models often prioritise efficiency, cost reduction, and standardisation (Porter, 2004). While these methods can improve profitability, they risk undermining the authenticity and local identity that define independent cafés. Adopting such an approach would likely weaken Seren </w:t>
      </w:r>
      <w:proofErr w:type="spellStart"/>
      <w:r w:rsidRPr="00981906">
        <w:rPr>
          <w:rFonts w:ascii="Arial" w:hAnsi="Arial" w:cs="Arial"/>
        </w:rPr>
        <w:t>Coffi’s</w:t>
      </w:r>
      <w:proofErr w:type="spellEnd"/>
      <w:r w:rsidRPr="00981906">
        <w:rPr>
          <w:rFonts w:ascii="Arial" w:hAnsi="Arial" w:cs="Arial"/>
        </w:rPr>
        <w:t xml:space="preserve"> relationship with its customers.</w:t>
      </w:r>
    </w:p>
    <w:p w14:paraId="75030F89" w14:textId="77777777" w:rsidR="00981906" w:rsidRPr="00981906" w:rsidRDefault="00981906" w:rsidP="00981906">
      <w:pPr>
        <w:spacing w:line="360" w:lineRule="auto"/>
        <w:rPr>
          <w:rFonts w:ascii="Arial" w:hAnsi="Arial" w:cs="Arial"/>
        </w:rPr>
      </w:pPr>
      <w:r w:rsidRPr="00981906">
        <w:rPr>
          <w:rFonts w:ascii="Arial" w:hAnsi="Arial" w:cs="Arial"/>
        </w:rPr>
        <w:t xml:space="preserve">However, ethical principles alone are not sufficient for long-term survival. As Manners-Bell and Lyon (2023) highlight, sustainable supply chains are inherently more complex and costly, requiring stronger management capabilities. In this context, the founders’ reluctance to make difficult decisions has contributed to operational decline. Drucker (2015) emphasises that without financial sustainability, a business cannot achieve its wider social purpose. Therefore, Seren </w:t>
      </w:r>
      <w:proofErr w:type="spellStart"/>
      <w:r w:rsidRPr="00981906">
        <w:rPr>
          <w:rFonts w:ascii="Arial" w:hAnsi="Arial" w:cs="Arial"/>
        </w:rPr>
        <w:t>Coffi</w:t>
      </w:r>
      <w:proofErr w:type="spellEnd"/>
      <w:r w:rsidRPr="00981906">
        <w:rPr>
          <w:rFonts w:ascii="Arial" w:hAnsi="Arial" w:cs="Arial"/>
        </w:rPr>
        <w:t xml:space="preserve"> must adopt a balanced approach, combining ethical integrity with professional and efficient management. Innovation, in this case, lies in transforming values into consistent and effective business practices.</w:t>
      </w:r>
    </w:p>
    <w:p w14:paraId="0D3AB51C" w14:textId="77777777" w:rsidR="00981906" w:rsidRPr="005C387E" w:rsidRDefault="00981906" w:rsidP="00981906">
      <w:pPr>
        <w:spacing w:line="360" w:lineRule="auto"/>
        <w:rPr>
          <w:rFonts w:ascii="Arial" w:hAnsi="Arial" w:cs="Arial"/>
        </w:rPr>
      </w:pPr>
    </w:p>
    <w:p w14:paraId="220EFD0F" w14:textId="77777777" w:rsidR="005C387E" w:rsidRPr="00981906" w:rsidRDefault="005C387E" w:rsidP="00981906">
      <w:pPr>
        <w:pStyle w:val="Heading1"/>
        <w:spacing w:line="360" w:lineRule="auto"/>
        <w:rPr>
          <w:rFonts w:ascii="Arial" w:hAnsi="Arial" w:cs="Arial"/>
          <w:sz w:val="32"/>
          <w:szCs w:val="32"/>
        </w:rPr>
      </w:pPr>
      <w:bookmarkStart w:id="4" w:name="_Toc225893233"/>
      <w:r w:rsidRPr="00981906">
        <w:rPr>
          <w:rFonts w:ascii="Arial" w:hAnsi="Arial" w:cs="Arial"/>
          <w:sz w:val="32"/>
          <w:szCs w:val="32"/>
        </w:rPr>
        <w:t>3. The Creative Management Strategy and the 4Ps of Innovation</w:t>
      </w:r>
      <w:bookmarkEnd w:id="4"/>
    </w:p>
    <w:p w14:paraId="19414545" w14:textId="77777777" w:rsidR="00710A60" w:rsidRPr="00981906" w:rsidRDefault="005C387E" w:rsidP="00981906">
      <w:pPr>
        <w:spacing w:line="360" w:lineRule="auto"/>
        <w:rPr>
          <w:rFonts w:ascii="Arial" w:hAnsi="Arial" w:cs="Arial"/>
        </w:rPr>
      </w:pPr>
      <w:r w:rsidRPr="005C387E">
        <w:rPr>
          <w:rFonts w:ascii="Arial" w:hAnsi="Arial" w:cs="Arial"/>
        </w:rPr>
        <w:t>The proposed solution is a single, unified "Creative Management Strategy." This is a responsive and imaginative approach designed to solve the café’s operational problems while maximising the limited resources of the £2,000 petty cash. This strategy is not a list of separate ideas, but a linked plan that addresses equipment, marketing, and the building environment simultaneously. We can understand this strategy by mapping it to the "4Ps of Innovation" model developed by Tidd and Bessant (2020). This framework allows us to see how the strategy impacts every dimension of the business.</w:t>
      </w:r>
    </w:p>
    <w:p w14:paraId="12F8EA1E" w14:textId="7B9B8B70" w:rsidR="00660821" w:rsidRPr="00660821" w:rsidRDefault="00660821" w:rsidP="00981906">
      <w:pPr>
        <w:spacing w:line="360" w:lineRule="auto"/>
        <w:rPr>
          <w:rFonts w:ascii="Arial" w:hAnsi="Arial" w:cs="Arial"/>
        </w:rPr>
      </w:pPr>
      <w:r w:rsidRPr="00660821">
        <w:rPr>
          <w:rFonts w:ascii="Arial" w:hAnsi="Arial" w:cs="Arial"/>
        </w:rPr>
        <w:t>Regarding </w:t>
      </w:r>
      <w:r w:rsidRPr="00660821">
        <w:rPr>
          <w:rStyle w:val="Heading2Char"/>
          <w:rFonts w:ascii="Arial" w:hAnsi="Arial" w:cs="Arial"/>
        </w:rPr>
        <w:t>Process Innovation</w:t>
      </w:r>
      <w:r w:rsidRPr="00660821">
        <w:rPr>
          <w:rFonts w:ascii="Arial" w:hAnsi="Arial" w:cs="Arial"/>
        </w:rPr>
        <w:t xml:space="preserve">, the strategy focuses on upgrading the coffee equipment. The current machines and grinders are outdated and unreliable, resulting in slow, inconsistent service. Instead of using the limited cash to buy a new machine, the management will move to a rental model. Renting modern equipment reduces </w:t>
      </w:r>
      <w:r w:rsidRPr="00660821">
        <w:rPr>
          <w:rFonts w:ascii="Arial" w:hAnsi="Arial" w:cs="Arial"/>
        </w:rPr>
        <w:lastRenderedPageBreak/>
        <w:t>financial risk while providing immediate operational improvements. Process innovation is specifically focused on changing </w:t>
      </w:r>
      <w:r w:rsidRPr="00660821">
        <w:rPr>
          <w:rFonts w:ascii="Arial" w:hAnsi="Arial" w:cs="Arial"/>
          <w:i/>
          <w:iCs/>
        </w:rPr>
        <w:t>how</w:t>
      </w:r>
      <w:r w:rsidRPr="00660821">
        <w:rPr>
          <w:rFonts w:ascii="Arial" w:hAnsi="Arial" w:cs="Arial"/>
        </w:rPr>
        <w:t> a service is delivered rather than the product itself (Slack and Brandon-Jones, 2022). By ensuring that every coffee is served quickly and at a high standard, the café directly addresses the main reason why customers might be tempted to go to the nearby chain café.</w:t>
      </w:r>
    </w:p>
    <w:p w14:paraId="723A4D66" w14:textId="77777777" w:rsidR="00660821" w:rsidRPr="00660821" w:rsidRDefault="00660821" w:rsidP="00981906">
      <w:pPr>
        <w:spacing w:line="360" w:lineRule="auto"/>
        <w:rPr>
          <w:rFonts w:ascii="Arial" w:hAnsi="Arial" w:cs="Arial"/>
        </w:rPr>
      </w:pPr>
      <w:r w:rsidRPr="00660821">
        <w:rPr>
          <w:rFonts w:ascii="Arial" w:hAnsi="Arial" w:cs="Arial"/>
        </w:rPr>
        <w:t>In terms of </w:t>
      </w:r>
      <w:r w:rsidRPr="00660821">
        <w:rPr>
          <w:rStyle w:val="Heading2Char"/>
          <w:rFonts w:ascii="Arial" w:hAnsi="Arial" w:cs="Arial"/>
        </w:rPr>
        <w:t>Product Innovation</w:t>
      </w:r>
      <w:r w:rsidRPr="00660821">
        <w:rPr>
          <w:rFonts w:ascii="Arial" w:hAnsi="Arial" w:cs="Arial"/>
        </w:rPr>
        <w:t xml:space="preserve">, the café will introduce a transformative "Value Bundle" through a strategic partnership with the bakery in Aberystwyth. The core of this innovation is a negotiated agreement where the bakery provides premium croissants at a price significantly below market rates. In exchange, Seren </w:t>
      </w:r>
      <w:proofErr w:type="spellStart"/>
      <w:r w:rsidRPr="00660821">
        <w:rPr>
          <w:rFonts w:ascii="Arial" w:hAnsi="Arial" w:cs="Arial"/>
        </w:rPr>
        <w:t>Coffi</w:t>
      </w:r>
      <w:proofErr w:type="spellEnd"/>
      <w:r w:rsidRPr="00660821">
        <w:rPr>
          <w:rFonts w:ascii="Arial" w:hAnsi="Arial" w:cs="Arial"/>
        </w:rPr>
        <w:t xml:space="preserve"> will offer a croissant on the house with every coffee purchase for an entire year. This directly improves the performance of the product from the customer's perspective by increasing the "perceived value" of the purchase, which is a major factor in building customer loyalty (Kotler et al., 2021). By pairing high-quality coffee with a luxury Welsh pastry provided at a sustainable cost to the café, the business ensures its offering is seen as superior to the mass-produced options of competitors (Trott, 2017).</w:t>
      </w:r>
    </w:p>
    <w:p w14:paraId="41B82D5A" w14:textId="7471E4DC" w:rsidR="00660821" w:rsidRPr="00660821" w:rsidRDefault="00660821" w:rsidP="00981906">
      <w:pPr>
        <w:spacing w:line="360" w:lineRule="auto"/>
        <w:rPr>
          <w:rFonts w:ascii="Arial" w:hAnsi="Arial" w:cs="Arial"/>
        </w:rPr>
      </w:pPr>
      <w:r w:rsidRPr="00660821">
        <w:rPr>
          <w:rFonts w:ascii="Arial" w:hAnsi="Arial" w:cs="Arial"/>
        </w:rPr>
        <w:t>Moving to </w:t>
      </w:r>
      <w:r w:rsidRPr="00660821">
        <w:rPr>
          <w:rStyle w:val="Heading2Char"/>
          <w:rFonts w:ascii="Arial" w:hAnsi="Arial" w:cs="Arial"/>
        </w:rPr>
        <w:t>Position Innovation</w:t>
      </w:r>
      <w:r w:rsidRPr="00660821">
        <w:rPr>
          <w:rFonts w:ascii="Arial" w:hAnsi="Arial" w:cs="Arial"/>
        </w:rPr>
        <w:t xml:space="preserve">, the bakery partnership will re-frame how Seren </w:t>
      </w:r>
      <w:proofErr w:type="spellStart"/>
      <w:r w:rsidRPr="00660821">
        <w:rPr>
          <w:rFonts w:ascii="Arial" w:hAnsi="Arial" w:cs="Arial"/>
        </w:rPr>
        <w:t>Coffi</w:t>
      </w:r>
      <w:proofErr w:type="spellEnd"/>
      <w:r w:rsidRPr="00660821">
        <w:rPr>
          <w:rFonts w:ascii="Arial" w:hAnsi="Arial" w:cs="Arial"/>
        </w:rPr>
        <w:t xml:space="preserve"> is perceived in the Cardiff market. To </w:t>
      </w:r>
      <w:r w:rsidRPr="00981906">
        <w:rPr>
          <w:rFonts w:ascii="Arial" w:hAnsi="Arial" w:cs="Arial"/>
        </w:rPr>
        <w:t>fulfil</w:t>
      </w:r>
      <w:r w:rsidRPr="00660821">
        <w:rPr>
          <w:rFonts w:ascii="Arial" w:hAnsi="Arial" w:cs="Arial"/>
        </w:rPr>
        <w:t xml:space="preserve"> the agreement for below-market pricing, each croissant will be served with the bakery’s specific name and logo clearly visible on the item or its packaging. This creates a "dual-brand" experience. It serves as a powerful marketing tool for both businesses: it introduces the Aberystwyth bakery to a new Cardiff audience while highlighting Seren </w:t>
      </w:r>
      <w:proofErr w:type="spellStart"/>
      <w:r w:rsidRPr="00660821">
        <w:rPr>
          <w:rFonts w:ascii="Arial" w:hAnsi="Arial" w:cs="Arial"/>
        </w:rPr>
        <w:t>Coffi’s</w:t>
      </w:r>
      <w:proofErr w:type="spellEnd"/>
      <w:r w:rsidRPr="00660821">
        <w:rPr>
          <w:rFonts w:ascii="Arial" w:hAnsi="Arial" w:cs="Arial"/>
        </w:rPr>
        <w:t xml:space="preserve"> role as a curator of local excellence. This differentiates the café from big chains that focus purely on anonymous, high-volume supply chains. This is what Pine and Gilmore (2011) call the "Experience Economy," where customers pay for the feeling of being in a special place that supports a wider community of artisans.</w:t>
      </w:r>
    </w:p>
    <w:p w14:paraId="643A5812" w14:textId="77777777" w:rsidR="005C387E" w:rsidRPr="005C387E" w:rsidRDefault="005C387E" w:rsidP="00981906">
      <w:pPr>
        <w:spacing w:line="360" w:lineRule="auto"/>
        <w:rPr>
          <w:rFonts w:ascii="Arial" w:hAnsi="Arial" w:cs="Arial"/>
        </w:rPr>
      </w:pPr>
      <w:r w:rsidRPr="005C387E">
        <w:rPr>
          <w:rFonts w:ascii="Arial" w:hAnsi="Arial" w:cs="Arial"/>
        </w:rPr>
        <w:t>Finally, we have </w:t>
      </w:r>
      <w:r w:rsidRPr="005C387E">
        <w:rPr>
          <w:rStyle w:val="Heading2Char"/>
          <w:rFonts w:ascii="Arial" w:hAnsi="Arial" w:cs="Arial"/>
        </w:rPr>
        <w:t>Paradigm Innovation</w:t>
      </w:r>
      <w:r w:rsidRPr="005C387E">
        <w:rPr>
          <w:rStyle w:val="Heading3Char"/>
          <w:rFonts w:ascii="Arial" w:hAnsi="Arial" w:cs="Arial"/>
        </w:rPr>
        <w:t>.</w:t>
      </w:r>
      <w:r w:rsidRPr="005C387E">
        <w:rPr>
          <w:rFonts w:ascii="Arial" w:hAnsi="Arial" w:cs="Arial"/>
        </w:rPr>
        <w:t xml:space="preserve"> This represents the biggest change because it involves a shift in the management’s "mental model." The founders must move from a passive, discussion-heavy culture to an active, decision-oriented one. They are moving from being values-driven in theory to delivering tangible value in practice. This paradigm shift means accepting that a business can be both ethical </w:t>
      </w:r>
      <w:r w:rsidRPr="005C387E">
        <w:rPr>
          <w:rFonts w:ascii="Arial" w:hAnsi="Arial" w:cs="Arial"/>
        </w:rPr>
        <w:lastRenderedPageBreak/>
        <w:t>and highly professional. As Drucker (2015) argues, the role of a manager is to make resources productive. By making these timely decisions about equipment and partnerships, the founders are proving that they have the courage to lead their business into a sustainable future.</w:t>
      </w:r>
    </w:p>
    <w:p w14:paraId="2D519A7C" w14:textId="780B2C06" w:rsidR="005C387E" w:rsidRPr="00981906" w:rsidRDefault="005C387E" w:rsidP="00981906">
      <w:pPr>
        <w:pStyle w:val="Heading1"/>
        <w:spacing w:line="360" w:lineRule="auto"/>
        <w:rPr>
          <w:rFonts w:ascii="Arial" w:hAnsi="Arial" w:cs="Arial"/>
          <w:sz w:val="32"/>
          <w:szCs w:val="32"/>
        </w:rPr>
      </w:pPr>
      <w:bookmarkStart w:id="5" w:name="_Toc225893234"/>
      <w:r w:rsidRPr="00981906">
        <w:rPr>
          <w:rFonts w:ascii="Arial" w:hAnsi="Arial" w:cs="Arial"/>
          <w:sz w:val="32"/>
          <w:szCs w:val="32"/>
        </w:rPr>
        <w:t>4. The Creativity Process and the Context of the Idea</w:t>
      </w:r>
      <w:bookmarkEnd w:id="5"/>
      <w:r w:rsidR="00710A60" w:rsidRPr="00981906">
        <w:rPr>
          <w:rFonts w:ascii="Arial" w:hAnsi="Arial" w:cs="Arial"/>
          <w:sz w:val="32"/>
          <w:szCs w:val="32"/>
        </w:rPr>
        <w:t xml:space="preserve"> </w:t>
      </w:r>
    </w:p>
    <w:p w14:paraId="6D7D1134" w14:textId="77777777" w:rsidR="00710A60" w:rsidRPr="00710A60" w:rsidRDefault="00710A60" w:rsidP="00981906">
      <w:pPr>
        <w:spacing w:line="360" w:lineRule="auto"/>
        <w:rPr>
          <w:rFonts w:ascii="Arial" w:hAnsi="Arial" w:cs="Arial"/>
        </w:rPr>
      </w:pPr>
      <w:r w:rsidRPr="00710A60">
        <w:rPr>
          <w:rFonts w:ascii="Arial" w:hAnsi="Arial" w:cs="Arial"/>
        </w:rPr>
        <w:t>The creative process for this solution emerged from a need to reframe the café’s problems. Instead of following the traditional capitalist path of cutting costs or staff, I looked for ways to enhance value for the customer while staying true to the café’s Welsh identity. This reflects the principles of "practical creativity," which focuses on realistic solutions that work within tight resource constraints (Bessant and Tidd, 2015). The context was the "bleak" outlook of January 2026, where the founders were too tired to think of big changes but desperate enough to try something different.</w:t>
      </w:r>
    </w:p>
    <w:p w14:paraId="7209F744" w14:textId="77777777" w:rsidR="00710A60" w:rsidRPr="00710A60" w:rsidRDefault="00710A60" w:rsidP="00981906">
      <w:pPr>
        <w:spacing w:line="360" w:lineRule="auto"/>
        <w:rPr>
          <w:rFonts w:ascii="Arial" w:hAnsi="Arial" w:cs="Arial"/>
        </w:rPr>
      </w:pPr>
      <w:r w:rsidRPr="00710A60">
        <w:rPr>
          <w:rFonts w:ascii="Arial" w:hAnsi="Arial" w:cs="Arial"/>
        </w:rPr>
        <w:t xml:space="preserve">The concept was developed using "Design Thinking," which involves looking at the business through the eyes of the customer (Brown, 2019). I realised that a customer wants a high-quality coffee and a warm place to sit, but they also respond well to unexpected generosity. The "Lateral Thinking" part of the process involved looking at the Aberystwyth bakery as a marketing partner rather than just a supplier (De Bono, 2015). By providing the croissant on the house and including the bakery's specific name and logo clearly visible on the item or its packaging, we solve a marketing problem for both parties. I have proposed negotiating a price below market rates for these pastries; in exchange for this discount, Seren </w:t>
      </w:r>
      <w:proofErr w:type="spellStart"/>
      <w:r w:rsidRPr="00710A60">
        <w:rPr>
          <w:rFonts w:ascii="Arial" w:hAnsi="Arial" w:cs="Arial"/>
        </w:rPr>
        <w:t>Coffi</w:t>
      </w:r>
      <w:proofErr w:type="spellEnd"/>
      <w:r w:rsidRPr="00710A60">
        <w:rPr>
          <w:rFonts w:ascii="Arial" w:hAnsi="Arial" w:cs="Arial"/>
        </w:rPr>
        <w:t xml:space="preserve"> provides the bakery with high-visibility brand placement in the Cardiff market. This partnership creates a mutually beneficial relationship that drives traffic to both businesses and ensures the café can afford this "value proposition" even with limited funds.</w:t>
      </w:r>
    </w:p>
    <w:p w14:paraId="035FE3D1" w14:textId="77777777" w:rsidR="00710A60" w:rsidRPr="00710A60" w:rsidRDefault="00710A60" w:rsidP="00981906">
      <w:pPr>
        <w:spacing w:line="360" w:lineRule="auto"/>
        <w:rPr>
          <w:rFonts w:ascii="Arial" w:hAnsi="Arial" w:cs="Arial"/>
        </w:rPr>
      </w:pPr>
      <w:r w:rsidRPr="00710A60">
        <w:rPr>
          <w:rFonts w:ascii="Arial" w:hAnsi="Arial" w:cs="Arial"/>
        </w:rPr>
        <w:t xml:space="preserve">Furthermore, the process considered the specific "£2,000 tool" mentioned in the case study. I realised that this money needed to be used as "seed capital" to start a new cycle of growth. Renting equipment and negotiating this co-branded marketing deal are both low-risk ways to start this cycle. This approach accounts for the café’s limited resources while maximising the impact on the customer experience (Manners-Bell and Lyon, 2023). It is an "incremental innovation" that builds on what </w:t>
      </w:r>
      <w:r w:rsidRPr="00710A60">
        <w:rPr>
          <w:rFonts w:ascii="Arial" w:hAnsi="Arial" w:cs="Arial"/>
        </w:rPr>
        <w:lastRenderedPageBreak/>
        <w:t>the café already has, rather than trying to transform it into something it is not (Brown and Katz, 2019). This co-marketing strategy uses the £2,000 budget as a catalyst for a shared victory.</w:t>
      </w:r>
    </w:p>
    <w:p w14:paraId="521ACC1B" w14:textId="77777777" w:rsidR="00710A60" w:rsidRPr="00981906" w:rsidRDefault="00710A60" w:rsidP="00981906">
      <w:pPr>
        <w:spacing w:line="360" w:lineRule="auto"/>
        <w:rPr>
          <w:rFonts w:ascii="Arial" w:hAnsi="Arial" w:cs="Arial"/>
        </w:rPr>
      </w:pPr>
    </w:p>
    <w:p w14:paraId="641C96BE" w14:textId="77777777" w:rsidR="005C387E" w:rsidRPr="00981906" w:rsidRDefault="005C387E" w:rsidP="00981906">
      <w:pPr>
        <w:pStyle w:val="Heading1"/>
        <w:spacing w:line="360" w:lineRule="auto"/>
        <w:rPr>
          <w:rFonts w:ascii="Arial" w:hAnsi="Arial" w:cs="Arial"/>
          <w:sz w:val="32"/>
          <w:szCs w:val="32"/>
        </w:rPr>
      </w:pPr>
      <w:bookmarkStart w:id="6" w:name="_Toc225893235"/>
      <w:r w:rsidRPr="00981906">
        <w:rPr>
          <w:rFonts w:ascii="Arial" w:hAnsi="Arial" w:cs="Arial"/>
          <w:sz w:val="32"/>
          <w:szCs w:val="32"/>
        </w:rPr>
        <w:t>5. Evaluation of Viability: Lewin’s Force Field Analysis</w:t>
      </w:r>
      <w:bookmarkEnd w:id="6"/>
    </w:p>
    <w:p w14:paraId="5DCB2A7D" w14:textId="77777777" w:rsidR="00710A60" w:rsidRPr="00710A60" w:rsidRDefault="00710A60" w:rsidP="00981906">
      <w:pPr>
        <w:spacing w:line="360" w:lineRule="auto"/>
        <w:rPr>
          <w:rFonts w:ascii="Arial" w:hAnsi="Arial" w:cs="Arial"/>
        </w:rPr>
      </w:pPr>
      <w:r w:rsidRPr="00710A60">
        <w:rPr>
          <w:rFonts w:ascii="Arial" w:hAnsi="Arial" w:cs="Arial"/>
        </w:rPr>
        <w:t>To evaluate whether this strategy is actually viable, I have used Lewin’s Force Field Analysis (1951). This model is very helpful for understanding the "Driving Forces" that want the business to change and the "Restraining Forces" that are trying to keep things the same. For a change to be successful, the driving forces must be stronger than the restraining forces.</w:t>
      </w:r>
    </w:p>
    <w:p w14:paraId="5629D79F" w14:textId="77777777" w:rsidR="00710A60" w:rsidRPr="00710A60" w:rsidRDefault="00710A60" w:rsidP="00981906">
      <w:pPr>
        <w:spacing w:line="360" w:lineRule="auto"/>
        <w:rPr>
          <w:rFonts w:ascii="Arial" w:hAnsi="Arial" w:cs="Arial"/>
        </w:rPr>
      </w:pPr>
      <w:r w:rsidRPr="00710A60">
        <w:rPr>
          <w:rFonts w:ascii="Arial" w:hAnsi="Arial" w:cs="Arial"/>
        </w:rPr>
        <w:t>The </w:t>
      </w:r>
      <w:r w:rsidRPr="00710A60">
        <w:rPr>
          <w:rStyle w:val="Heading2Char"/>
        </w:rPr>
        <w:t>Driving Forces</w:t>
      </w:r>
      <w:r w:rsidRPr="00710A60">
        <w:rPr>
          <w:rFonts w:ascii="Arial" w:hAnsi="Arial" w:cs="Arial"/>
        </w:rPr>
        <w:t> in this situation are very strong. Firstly, there is the survival instinct; the business is failing, and the founders know they must do something different. Secondly, the café still has a very loyal customer base and a good reputation in Cardiff (Kotler et al., 2021). Thirdly, the "on the house" co-branded croissant offer is highly attractive and will likely bring in immediate footfall. The negotiated agreement for below-market pricing ensures that the café can sustain this generosity without depleting its limited cash reserves. Fourthly, the long-term cost savings from the insulation and the better equipment will improve the café's financial health. Finally, the plan aligns perfectly with the café’s original values of fairness and community by supporting a fellow Welsh artisan (Manners-Bell and Lyon, 2023).</w:t>
      </w:r>
    </w:p>
    <w:p w14:paraId="1E41E347" w14:textId="77777777" w:rsidR="00710A60" w:rsidRPr="00710A60" w:rsidRDefault="00710A60" w:rsidP="00981906">
      <w:pPr>
        <w:spacing w:line="360" w:lineRule="auto"/>
        <w:rPr>
          <w:rFonts w:ascii="Arial" w:hAnsi="Arial" w:cs="Arial"/>
        </w:rPr>
      </w:pPr>
      <w:r w:rsidRPr="00710A60">
        <w:rPr>
          <w:rFonts w:ascii="Arial" w:hAnsi="Arial" w:cs="Arial"/>
        </w:rPr>
        <w:t>The </w:t>
      </w:r>
      <w:r w:rsidRPr="00710A60">
        <w:rPr>
          <w:rStyle w:val="Heading2Char"/>
        </w:rPr>
        <w:t>Restraining Forces</w:t>
      </w:r>
      <w:r w:rsidRPr="00710A60">
        <w:rPr>
          <w:rFonts w:ascii="Arial" w:hAnsi="Arial" w:cs="Arial"/>
        </w:rPr>
        <w:t> are mostly related to the internal culture of the business. The limited financial resources create a fear of making a mistake with the last £2,000. There is also the risk that the initial investment in the equipment rental and the bulk pastry agreement will not be recouped immediately. Additionally, the staff may resist new operational routines if they are already exhausted. However, the biggest restraining force is the management’s habit of "over-discussion." As Rogers (2003) explains, for a new idea to be adopted, it must be easy to understand and compatible with the people's values. My strategy is viable because it uses the bakery and the equipment to make the founders' lives easier, not harder.</w:t>
      </w:r>
    </w:p>
    <w:p w14:paraId="28B790AA" w14:textId="7808BB45" w:rsidR="00710A60" w:rsidRPr="00981906" w:rsidRDefault="00710A60" w:rsidP="00981906">
      <w:pPr>
        <w:spacing w:line="360" w:lineRule="auto"/>
        <w:rPr>
          <w:rFonts w:ascii="Arial" w:hAnsi="Arial" w:cs="Arial"/>
        </w:rPr>
      </w:pPr>
      <w:r w:rsidRPr="00710A60">
        <w:rPr>
          <w:rFonts w:ascii="Arial" w:hAnsi="Arial" w:cs="Arial"/>
        </w:rPr>
        <w:lastRenderedPageBreak/>
        <w:t xml:space="preserve">From a "Value Creation" perspective, this plan is much more viable than a standard capitalist cost-cutting plan. While giving away a croissant looks like a loss, it is </w:t>
      </w:r>
      <w:proofErr w:type="gramStart"/>
      <w:r w:rsidRPr="00710A60">
        <w:rPr>
          <w:rFonts w:ascii="Arial" w:hAnsi="Arial" w:cs="Arial"/>
        </w:rPr>
        <w:t>actually a</w:t>
      </w:r>
      <w:proofErr w:type="gramEnd"/>
      <w:r w:rsidRPr="00710A60">
        <w:rPr>
          <w:rFonts w:ascii="Arial" w:hAnsi="Arial" w:cs="Arial"/>
        </w:rPr>
        <w:t xml:space="preserve"> marketing expense that builds "social capital" and customer loyalty (Florida, 2012). By displaying the bakery’s name and logo on the items, Seren </w:t>
      </w:r>
      <w:proofErr w:type="spellStart"/>
      <w:r w:rsidRPr="00710A60">
        <w:rPr>
          <w:rFonts w:ascii="Arial" w:hAnsi="Arial" w:cs="Arial"/>
        </w:rPr>
        <w:t>Coffi</w:t>
      </w:r>
      <w:proofErr w:type="spellEnd"/>
      <w:r w:rsidRPr="00710A60">
        <w:rPr>
          <w:rFonts w:ascii="Arial" w:hAnsi="Arial" w:cs="Arial"/>
        </w:rPr>
        <w:t xml:space="preserve"> creates a transparent, unique value proposition that justifies its premium positioning. By reframing the business as an "Experience Destination," the founders move away from competing on price with the big chains. They are creating a "niche" that is defensible and sustainable (Grant, 2021; Mintzberg, 2007). This justifies the strategy as a long-term investment in the brand’s survival rather than a short-term gamble.</w:t>
      </w:r>
    </w:p>
    <w:p w14:paraId="4981D9F1" w14:textId="77777777" w:rsidR="00710A60" w:rsidRPr="00981906" w:rsidRDefault="00710A60" w:rsidP="00981906">
      <w:pPr>
        <w:pStyle w:val="Heading1"/>
        <w:spacing w:line="360" w:lineRule="auto"/>
        <w:rPr>
          <w:rFonts w:ascii="Arial" w:hAnsi="Arial" w:cs="Arial"/>
          <w:sz w:val="32"/>
          <w:szCs w:val="32"/>
        </w:rPr>
      </w:pPr>
    </w:p>
    <w:p w14:paraId="19B93070" w14:textId="17EF1192" w:rsidR="005C387E" w:rsidRPr="00981906" w:rsidRDefault="005C387E" w:rsidP="00981906">
      <w:pPr>
        <w:pStyle w:val="Heading1"/>
        <w:spacing w:line="360" w:lineRule="auto"/>
        <w:rPr>
          <w:rFonts w:ascii="Arial" w:hAnsi="Arial" w:cs="Arial"/>
          <w:sz w:val="32"/>
          <w:szCs w:val="32"/>
        </w:rPr>
      </w:pPr>
      <w:bookmarkStart w:id="7" w:name="_Toc225893236"/>
      <w:r w:rsidRPr="00981906">
        <w:rPr>
          <w:rFonts w:ascii="Arial" w:hAnsi="Arial" w:cs="Arial"/>
          <w:sz w:val="32"/>
          <w:szCs w:val="32"/>
        </w:rPr>
        <w:t>6. Critical Discussion of the Organisational Climate</w:t>
      </w:r>
      <w:bookmarkEnd w:id="7"/>
    </w:p>
    <w:p w14:paraId="45361470" w14:textId="77777777" w:rsidR="00981906" w:rsidRPr="00981906" w:rsidRDefault="00981906" w:rsidP="00981906">
      <w:pPr>
        <w:spacing w:line="360" w:lineRule="auto"/>
        <w:rPr>
          <w:rFonts w:ascii="Arial" w:hAnsi="Arial" w:cs="Arial"/>
        </w:rPr>
      </w:pPr>
      <w:r w:rsidRPr="00981906">
        <w:rPr>
          <w:rFonts w:ascii="Arial" w:hAnsi="Arial" w:cs="Arial"/>
        </w:rPr>
        <w:t xml:space="preserve">The organisational climate of Seren </w:t>
      </w:r>
      <w:proofErr w:type="spellStart"/>
      <w:r w:rsidRPr="00981906">
        <w:rPr>
          <w:rFonts w:ascii="Arial" w:hAnsi="Arial" w:cs="Arial"/>
        </w:rPr>
        <w:t>Coffi</w:t>
      </w:r>
      <w:proofErr w:type="spellEnd"/>
      <w:r w:rsidRPr="00981906">
        <w:rPr>
          <w:rFonts w:ascii="Arial" w:hAnsi="Arial" w:cs="Arial"/>
        </w:rPr>
        <w:t xml:space="preserve"> can be described as a combination of high passion and deep exhaustion. Climate refers to the psychological atmosphere of a workplace and plays a key role in enabling innovation (</w:t>
      </w:r>
      <w:proofErr w:type="spellStart"/>
      <w:r w:rsidRPr="00981906">
        <w:rPr>
          <w:rFonts w:ascii="Arial" w:hAnsi="Arial" w:cs="Arial"/>
        </w:rPr>
        <w:t>Dobni</w:t>
      </w:r>
      <w:proofErr w:type="spellEnd"/>
      <w:r w:rsidRPr="00981906">
        <w:rPr>
          <w:rFonts w:ascii="Arial" w:hAnsi="Arial" w:cs="Arial"/>
        </w:rPr>
        <w:t>, 2008). In this case, the café appears supportive of innovation in theory, but not in practice, which helps explain its current decline.</w:t>
      </w:r>
    </w:p>
    <w:p w14:paraId="46BAD7D7" w14:textId="77777777" w:rsidR="00981906" w:rsidRPr="00981906" w:rsidRDefault="00981906" w:rsidP="00981906">
      <w:pPr>
        <w:spacing w:line="360" w:lineRule="auto"/>
        <w:rPr>
          <w:rFonts w:ascii="Arial" w:hAnsi="Arial" w:cs="Arial"/>
        </w:rPr>
      </w:pPr>
      <w:r w:rsidRPr="00981906">
        <w:rPr>
          <w:rFonts w:ascii="Arial" w:hAnsi="Arial" w:cs="Arial"/>
        </w:rPr>
        <w:t xml:space="preserve">On one hand, Seren </w:t>
      </w:r>
      <w:proofErr w:type="spellStart"/>
      <w:r w:rsidRPr="00981906">
        <w:rPr>
          <w:rFonts w:ascii="Arial" w:hAnsi="Arial" w:cs="Arial"/>
        </w:rPr>
        <w:t>Coffi</w:t>
      </w:r>
      <w:proofErr w:type="spellEnd"/>
      <w:r w:rsidRPr="00981906">
        <w:rPr>
          <w:rFonts w:ascii="Arial" w:hAnsi="Arial" w:cs="Arial"/>
        </w:rPr>
        <w:t xml:space="preserve"> benefits from a collaborative and community-focused culture. Staff and volunteers share strong ethical values, creating a sense of cohesion and trust (West and Farr, 1990). The founders have historically encouraged experimentation through initiatives such as poetry nights and “pay-what-you-can” events. This indicates that the creative foundation of the business is well established. As Goffin and Mitchell (2017) suggest, a people-oriented and mission-driven culture provides a strong basis for innovation.</w:t>
      </w:r>
    </w:p>
    <w:p w14:paraId="08F73411" w14:textId="77777777" w:rsidR="00981906" w:rsidRPr="00981906" w:rsidRDefault="00981906" w:rsidP="00981906">
      <w:pPr>
        <w:spacing w:line="360" w:lineRule="auto"/>
        <w:rPr>
          <w:rFonts w:ascii="Arial" w:hAnsi="Arial" w:cs="Arial"/>
        </w:rPr>
      </w:pPr>
      <w:r w:rsidRPr="00981906">
        <w:rPr>
          <w:rFonts w:ascii="Arial" w:hAnsi="Arial" w:cs="Arial"/>
        </w:rPr>
        <w:t>On the other hand, significant barriers limit progress. Decision-making inertia has created a climate of delay and frustration, where even essential issues, such as broken equipment, remain unresolved. This weakens staff morale and reduces creative confidence (Kelley and Kelley, 2013). In addition, ongoing exhaustion has resulted in a reactive, “survival” mindset, where employees focus on coping rather than improving performance (Tidd and Bessant, 2020).</w:t>
      </w:r>
    </w:p>
    <w:p w14:paraId="0998820A" w14:textId="11166122" w:rsidR="00981906" w:rsidRPr="00981906" w:rsidRDefault="00981906" w:rsidP="00981906">
      <w:pPr>
        <w:spacing w:line="360" w:lineRule="auto"/>
        <w:rPr>
          <w:rFonts w:ascii="Arial" w:hAnsi="Arial" w:cs="Arial"/>
        </w:rPr>
      </w:pPr>
      <w:r w:rsidRPr="00981906">
        <w:rPr>
          <w:rFonts w:ascii="Arial" w:hAnsi="Arial" w:cs="Arial"/>
        </w:rPr>
        <w:lastRenderedPageBreak/>
        <w:t>To support the proposed Creative Management Strategy, the organisational climate must shift towards greater structure and efficiency. Innovation requires a balance between flexibility and clear decision-making processes (Tidd and Bessant, 2020). By improving working conditions through reliable equipment and better insulation, the café can restore energy and motivation among staff. This will help rebuild a supportive and productive climate, allowing creativity to translate into effective action (Amabile, 1996; Adair, 2007).</w:t>
      </w:r>
    </w:p>
    <w:p w14:paraId="6010BEE1" w14:textId="77777777" w:rsidR="005C387E" w:rsidRPr="00981906" w:rsidRDefault="005C387E" w:rsidP="00981906">
      <w:pPr>
        <w:pStyle w:val="Heading1"/>
        <w:spacing w:line="360" w:lineRule="auto"/>
        <w:rPr>
          <w:rFonts w:ascii="Arial" w:hAnsi="Arial" w:cs="Arial"/>
          <w:sz w:val="32"/>
          <w:szCs w:val="32"/>
        </w:rPr>
      </w:pPr>
      <w:bookmarkStart w:id="8" w:name="_Toc225893237"/>
      <w:r w:rsidRPr="00981906">
        <w:rPr>
          <w:rFonts w:ascii="Arial" w:hAnsi="Arial" w:cs="Arial"/>
          <w:sz w:val="32"/>
          <w:szCs w:val="32"/>
        </w:rPr>
        <w:t>7. Strategic Market Positioning in Cardiff</w:t>
      </w:r>
      <w:bookmarkEnd w:id="8"/>
    </w:p>
    <w:p w14:paraId="15DD884C" w14:textId="77777777" w:rsidR="00710A60" w:rsidRPr="00710A60" w:rsidRDefault="00710A60" w:rsidP="00981906">
      <w:pPr>
        <w:spacing w:line="360" w:lineRule="auto"/>
        <w:rPr>
          <w:rFonts w:ascii="Arial" w:hAnsi="Arial" w:cs="Arial"/>
        </w:rPr>
      </w:pPr>
      <w:r w:rsidRPr="00710A60">
        <w:rPr>
          <w:rFonts w:ascii="Arial" w:hAnsi="Arial" w:cs="Arial"/>
        </w:rPr>
        <w:t xml:space="preserve">Cardiff is a city with a very high number of coffee shops, ranging from large international chains to small independents. In such a crowded market, a business must have a clear "Unique Selling Point" (USP) to survive. Michael Porter (2004) argues that a business must either be the cheapest or be "different." Seren </w:t>
      </w:r>
      <w:proofErr w:type="spellStart"/>
      <w:r w:rsidRPr="00710A60">
        <w:rPr>
          <w:rFonts w:ascii="Arial" w:hAnsi="Arial" w:cs="Arial"/>
        </w:rPr>
        <w:t>Coffi</w:t>
      </w:r>
      <w:proofErr w:type="spellEnd"/>
      <w:r w:rsidRPr="00710A60">
        <w:rPr>
          <w:rFonts w:ascii="Arial" w:hAnsi="Arial" w:cs="Arial"/>
        </w:rPr>
        <w:t xml:space="preserve"> cannot be the cheapest, so it must be the most different. The Creative Management Strategy uses the "Welsh Heritage" and the "Aberystwyth Connection" to create a position that a big chain cannot copy.</w:t>
      </w:r>
    </w:p>
    <w:p w14:paraId="6EC29A6E" w14:textId="77777777" w:rsidR="00710A60" w:rsidRPr="00710A60" w:rsidRDefault="00710A60" w:rsidP="00981906">
      <w:pPr>
        <w:spacing w:line="360" w:lineRule="auto"/>
        <w:rPr>
          <w:rFonts w:ascii="Arial" w:hAnsi="Arial" w:cs="Arial"/>
        </w:rPr>
      </w:pPr>
      <w:r w:rsidRPr="00710A60">
        <w:rPr>
          <w:rFonts w:ascii="Arial" w:hAnsi="Arial" w:cs="Arial"/>
        </w:rPr>
        <w:t xml:space="preserve">By offering a premium croissant on the house with every coffee purchase for an entire year, the café is using a strategy of "Differentiation." It is creating an "Experience" that people will talk about and share online (Pine and Gilmore, 2011). This is a very smart move in a market where most people see coffee as a simple commodity. It moves the conversation away from "how much does it cost?" to "what do I get for my money?" This partnership enhances the customer experience by providing high-quality pastries at a price negotiated below market rates, allowing Seren </w:t>
      </w:r>
      <w:proofErr w:type="spellStart"/>
      <w:r w:rsidRPr="00710A60">
        <w:rPr>
          <w:rFonts w:ascii="Arial" w:hAnsi="Arial" w:cs="Arial"/>
        </w:rPr>
        <w:t>Coffi</w:t>
      </w:r>
      <w:proofErr w:type="spellEnd"/>
      <w:r w:rsidRPr="00710A60">
        <w:rPr>
          <w:rFonts w:ascii="Arial" w:hAnsi="Arial" w:cs="Arial"/>
        </w:rPr>
        <w:t xml:space="preserve"> to maintain its ethical standards while being attractive to customers worried about their own bills (Osterwalder and Pigneur, 2010).</w:t>
      </w:r>
    </w:p>
    <w:p w14:paraId="6A01B231" w14:textId="4D5241FC" w:rsidR="00710A60" w:rsidRPr="003A55AB" w:rsidRDefault="00710A60" w:rsidP="003A55AB">
      <w:pPr>
        <w:spacing w:line="360" w:lineRule="auto"/>
        <w:rPr>
          <w:rFonts w:ascii="Arial" w:hAnsi="Arial" w:cs="Arial"/>
        </w:rPr>
      </w:pPr>
      <w:r w:rsidRPr="00710A60">
        <w:rPr>
          <w:rFonts w:ascii="Arial" w:hAnsi="Arial" w:cs="Arial"/>
        </w:rPr>
        <w:t xml:space="preserve">Furthermore, this positioning is strengthened by the visible promotion of the bakery’s name and logo on every croissant. This transparent partnership creates a "Unique Value Proposition" that distinguishes Seren </w:t>
      </w:r>
      <w:proofErr w:type="spellStart"/>
      <w:r w:rsidRPr="00710A60">
        <w:rPr>
          <w:rFonts w:ascii="Arial" w:hAnsi="Arial" w:cs="Arial"/>
        </w:rPr>
        <w:t>Coffi</w:t>
      </w:r>
      <w:proofErr w:type="spellEnd"/>
      <w:r w:rsidRPr="00710A60">
        <w:rPr>
          <w:rFonts w:ascii="Arial" w:hAnsi="Arial" w:cs="Arial"/>
        </w:rPr>
        <w:t xml:space="preserve"> from its competitors. It demonstrates a commitment to local craftsmanship that big chains</w:t>
      </w:r>
      <w:r w:rsidR="003A55AB">
        <w:rPr>
          <w:rFonts w:ascii="Arial" w:hAnsi="Arial" w:cs="Arial"/>
        </w:rPr>
        <w:t xml:space="preserve"> </w:t>
      </w:r>
      <w:r w:rsidRPr="00710A60">
        <w:rPr>
          <w:rFonts w:ascii="Arial" w:hAnsi="Arial" w:cs="Arial"/>
        </w:rPr>
        <w:t>which</w:t>
      </w:r>
      <w:r w:rsidR="003A55AB">
        <w:rPr>
          <w:rFonts w:ascii="Arial" w:hAnsi="Arial" w:cs="Arial"/>
        </w:rPr>
        <w:t>,</w:t>
      </w:r>
      <w:r w:rsidRPr="00710A60">
        <w:rPr>
          <w:rFonts w:ascii="Arial" w:hAnsi="Arial" w:cs="Arial"/>
        </w:rPr>
        <w:t xml:space="preserve"> focus purely on anonymous efficiency and discounts</w:t>
      </w:r>
      <w:r w:rsidR="003A55AB">
        <w:rPr>
          <w:rFonts w:ascii="Arial" w:hAnsi="Arial" w:cs="Arial"/>
        </w:rPr>
        <w:t xml:space="preserve">, </w:t>
      </w:r>
      <w:r w:rsidRPr="00710A60">
        <w:rPr>
          <w:rFonts w:ascii="Arial" w:hAnsi="Arial" w:cs="Arial"/>
        </w:rPr>
        <w:t xml:space="preserve">cannot replicate. As Florida (2012) suggests, the "creative class" of customers in cities like Cardiff are drawn to places that are authentic and unique. By establishing this mutually beneficial relationship, </w:t>
      </w:r>
      <w:r w:rsidRPr="00710A60">
        <w:rPr>
          <w:rFonts w:ascii="Arial" w:hAnsi="Arial" w:cs="Arial"/>
        </w:rPr>
        <w:lastRenderedPageBreak/>
        <w:t xml:space="preserve">both businesses benefit from increased footfall and customer loyalty. This justifies the strategy as a long-term investment in "brand equity." If Seren </w:t>
      </w:r>
      <w:proofErr w:type="spellStart"/>
      <w:r w:rsidRPr="00710A60">
        <w:rPr>
          <w:rFonts w:ascii="Arial" w:hAnsi="Arial" w:cs="Arial"/>
        </w:rPr>
        <w:t>Coffi</w:t>
      </w:r>
      <w:proofErr w:type="spellEnd"/>
      <w:r w:rsidRPr="00710A60">
        <w:rPr>
          <w:rFonts w:ascii="Arial" w:hAnsi="Arial" w:cs="Arial"/>
        </w:rPr>
        <w:t xml:space="preserve"> can combine this generous positioning with professional operations, it will naturally become the most popular independent café in the docks area (Grant, 2021; Mintzberg, 2007).</w:t>
      </w:r>
    </w:p>
    <w:p w14:paraId="77D33721" w14:textId="1F96748B" w:rsidR="005C387E" w:rsidRPr="00981906" w:rsidRDefault="005C387E" w:rsidP="00981906">
      <w:pPr>
        <w:pStyle w:val="Heading1"/>
        <w:spacing w:line="360" w:lineRule="auto"/>
        <w:rPr>
          <w:rFonts w:ascii="Arial" w:hAnsi="Arial" w:cs="Arial"/>
          <w:sz w:val="32"/>
          <w:szCs w:val="32"/>
        </w:rPr>
      </w:pPr>
      <w:bookmarkStart w:id="9" w:name="_Toc225893238"/>
      <w:r w:rsidRPr="00981906">
        <w:rPr>
          <w:rFonts w:ascii="Arial" w:hAnsi="Arial" w:cs="Arial"/>
          <w:sz w:val="32"/>
          <w:szCs w:val="32"/>
        </w:rPr>
        <w:t xml:space="preserve">8. Conclusion: The Survival of Seren </w:t>
      </w:r>
      <w:proofErr w:type="spellStart"/>
      <w:r w:rsidRPr="00981906">
        <w:rPr>
          <w:rFonts w:ascii="Arial" w:hAnsi="Arial" w:cs="Arial"/>
          <w:sz w:val="32"/>
          <w:szCs w:val="32"/>
        </w:rPr>
        <w:t>Coffi</w:t>
      </w:r>
      <w:bookmarkEnd w:id="9"/>
      <w:proofErr w:type="spellEnd"/>
    </w:p>
    <w:p w14:paraId="7CF6E8C4" w14:textId="363DD703" w:rsidR="005C387E" w:rsidRPr="005C387E" w:rsidRDefault="005C387E" w:rsidP="00981906">
      <w:pPr>
        <w:spacing w:line="360" w:lineRule="auto"/>
        <w:rPr>
          <w:rFonts w:ascii="Arial" w:hAnsi="Arial" w:cs="Arial"/>
        </w:rPr>
      </w:pPr>
      <w:r w:rsidRPr="005C387E">
        <w:rPr>
          <w:rFonts w:ascii="Arial" w:hAnsi="Arial" w:cs="Arial"/>
        </w:rPr>
        <w:t xml:space="preserve">In conclusion, Seren </w:t>
      </w:r>
      <w:proofErr w:type="spellStart"/>
      <w:r w:rsidRPr="005C387E">
        <w:rPr>
          <w:rFonts w:ascii="Arial" w:hAnsi="Arial" w:cs="Arial"/>
        </w:rPr>
        <w:t>Coffi</w:t>
      </w:r>
      <w:proofErr w:type="spellEnd"/>
      <w:r w:rsidRPr="005C387E">
        <w:rPr>
          <w:rFonts w:ascii="Arial" w:hAnsi="Arial" w:cs="Arial"/>
        </w:rPr>
        <w:t xml:space="preserve"> is a café with a strong heart but a failing body. The main problem is not the competition, the price of beans, or the building. The problem is </w:t>
      </w:r>
      <w:r w:rsidRPr="005C387E">
        <w:rPr>
          <w:rStyle w:val="Heading3Char"/>
          <w:rFonts w:ascii="Arial" w:hAnsi="Arial" w:cs="Arial"/>
        </w:rPr>
        <w:t>Management Inertia</w:t>
      </w:r>
      <w:r w:rsidR="00F93196" w:rsidRPr="00981906">
        <w:rPr>
          <w:rStyle w:val="Heading3Char"/>
          <w:rFonts w:ascii="Arial" w:hAnsi="Arial" w:cs="Arial"/>
        </w:rPr>
        <w:t>,</w:t>
      </w:r>
      <w:r w:rsidR="002001FB" w:rsidRPr="00981906">
        <w:rPr>
          <w:rFonts w:ascii="Arial" w:hAnsi="Arial" w:cs="Arial"/>
        </w:rPr>
        <w:t xml:space="preserve"> </w:t>
      </w:r>
      <w:r w:rsidRPr="005C387E">
        <w:rPr>
          <w:rFonts w:ascii="Arial" w:hAnsi="Arial" w:cs="Arial"/>
        </w:rPr>
        <w:t xml:space="preserve">a situation where the leadership is too tired and too slow to make the decisions needed for survival. By spending all their energy on theoretical discussions, the founders have allowed the business to become "brittle" and operationally weak. This has put the café’s survival at risk, </w:t>
      </w:r>
      <w:r w:rsidR="002001FB" w:rsidRPr="00981906">
        <w:rPr>
          <w:rFonts w:ascii="Arial" w:hAnsi="Arial" w:cs="Arial"/>
        </w:rPr>
        <w:t>even though</w:t>
      </w:r>
      <w:r w:rsidRPr="005C387E">
        <w:rPr>
          <w:rFonts w:ascii="Arial" w:hAnsi="Arial" w:cs="Arial"/>
        </w:rPr>
        <w:t xml:space="preserve"> the product is still in high demand.</w:t>
      </w:r>
    </w:p>
    <w:p w14:paraId="274CAA1B" w14:textId="3C7636AA" w:rsidR="005C387E" w:rsidRPr="005C387E" w:rsidRDefault="005C387E" w:rsidP="00981906">
      <w:pPr>
        <w:spacing w:line="360" w:lineRule="auto"/>
        <w:rPr>
          <w:rFonts w:ascii="Arial" w:hAnsi="Arial" w:cs="Arial"/>
        </w:rPr>
      </w:pPr>
      <w:r w:rsidRPr="005C387E">
        <w:rPr>
          <w:rFonts w:ascii="Arial" w:hAnsi="Arial" w:cs="Arial"/>
        </w:rPr>
        <w:t>The proposed solution</w:t>
      </w:r>
      <w:r w:rsidR="002001FB" w:rsidRPr="00981906">
        <w:rPr>
          <w:rFonts w:ascii="Arial" w:hAnsi="Arial" w:cs="Arial"/>
        </w:rPr>
        <w:t xml:space="preserve">: </w:t>
      </w:r>
      <w:r w:rsidRPr="005C387E">
        <w:rPr>
          <w:rFonts w:ascii="Arial" w:hAnsi="Arial" w:cs="Arial"/>
        </w:rPr>
        <w:t>the </w:t>
      </w:r>
      <w:r w:rsidRPr="005C387E">
        <w:rPr>
          <w:rStyle w:val="Heading3Char"/>
          <w:rFonts w:ascii="Arial" w:hAnsi="Arial" w:cs="Arial"/>
        </w:rPr>
        <w:t>Creative Management Strategy</w:t>
      </w:r>
      <w:r w:rsidR="002001FB" w:rsidRPr="00981906">
        <w:rPr>
          <w:rFonts w:ascii="Arial" w:hAnsi="Arial" w:cs="Arial"/>
        </w:rPr>
        <w:t xml:space="preserve"> </w:t>
      </w:r>
      <w:r w:rsidRPr="005C387E">
        <w:rPr>
          <w:rFonts w:ascii="Arial" w:hAnsi="Arial" w:cs="Arial"/>
        </w:rPr>
        <w:t xml:space="preserve">is the only way to turn the business around. By using the remaining £2,000 as a tool for action rather than just a budget for bills, the founders can </w:t>
      </w:r>
      <w:r w:rsidR="002001FB" w:rsidRPr="00981906">
        <w:rPr>
          <w:rFonts w:ascii="Arial" w:hAnsi="Arial" w:cs="Arial"/>
        </w:rPr>
        <w:t>modernise</w:t>
      </w:r>
      <w:r w:rsidRPr="005C387E">
        <w:rPr>
          <w:rFonts w:ascii="Arial" w:hAnsi="Arial" w:cs="Arial"/>
        </w:rPr>
        <w:t xml:space="preserve"> their equipment, create a powerful new marketing bundle with the Aberystwyth bakery, and fix the building’s efficiency. These three actions are not random; they are a linked strategy that improves the process, the product, and the position of the café all at once. This approach proves that it is possible to be both ethical and professional at the same time.</w:t>
      </w:r>
    </w:p>
    <w:p w14:paraId="01C71BF7" w14:textId="6B114DA3" w:rsidR="003D3AED" w:rsidRDefault="005C387E" w:rsidP="008E0BC3">
      <w:pPr>
        <w:spacing w:line="360" w:lineRule="auto"/>
        <w:rPr>
          <w:rFonts w:ascii="Arial" w:hAnsi="Arial" w:cs="Arial"/>
        </w:rPr>
      </w:pPr>
      <w:r w:rsidRPr="005C387E">
        <w:rPr>
          <w:rFonts w:ascii="Arial" w:hAnsi="Arial" w:cs="Arial"/>
        </w:rPr>
        <w:t xml:space="preserve">Ultimately, the future of Seren </w:t>
      </w:r>
      <w:proofErr w:type="spellStart"/>
      <w:r w:rsidRPr="005C387E">
        <w:rPr>
          <w:rFonts w:ascii="Arial" w:hAnsi="Arial" w:cs="Arial"/>
        </w:rPr>
        <w:t>Coffi</w:t>
      </w:r>
      <w:proofErr w:type="spellEnd"/>
      <w:r w:rsidRPr="005C387E">
        <w:rPr>
          <w:rFonts w:ascii="Arial" w:hAnsi="Arial" w:cs="Arial"/>
        </w:rPr>
        <w:t xml:space="preserve"> depends on the founders’ ability to stop talking and start doing. Innovation is not just about having a great idea; it is about having the courage to make that idea a reality (Adair, 2007; Trott, 2017). By adopting this creative management approach, the founders can restore the efficiency of their business, improve the experience for their customers, and secure the café’s long-term sustainability. Seren </w:t>
      </w:r>
      <w:proofErr w:type="spellStart"/>
      <w:r w:rsidRPr="005C387E">
        <w:rPr>
          <w:rFonts w:ascii="Arial" w:hAnsi="Arial" w:cs="Arial"/>
        </w:rPr>
        <w:t>Coffi</w:t>
      </w:r>
      <w:proofErr w:type="spellEnd"/>
      <w:r w:rsidRPr="005C387E">
        <w:rPr>
          <w:rFonts w:ascii="Arial" w:hAnsi="Arial" w:cs="Arial"/>
        </w:rPr>
        <w:t xml:space="preserve"> has the values and the community support to be a thriving hub once again. Today is not the day the doors close; it is the day that the founders choose to lead with creativity and action (Tidd and Bessant, 2020)</w:t>
      </w:r>
      <w:r w:rsidR="00F5441D">
        <w:rPr>
          <w:rFonts w:ascii="Arial" w:hAnsi="Arial" w:cs="Arial"/>
        </w:rPr>
        <w:t>.</w:t>
      </w:r>
    </w:p>
    <w:p w14:paraId="03FE0C1E" w14:textId="6B114DA3" w:rsidR="003D3AED" w:rsidRPr="00981906" w:rsidRDefault="003D3AED" w:rsidP="003A55AB">
      <w:pPr>
        <w:pStyle w:val="Heading1"/>
      </w:pPr>
      <w:bookmarkStart w:id="10" w:name="_Toc225893239"/>
      <w:r w:rsidRPr="00981906">
        <w:lastRenderedPageBreak/>
        <w:t>Part 2</w:t>
      </w:r>
      <w:bookmarkEnd w:id="10"/>
      <w:r w:rsidRPr="00981906">
        <w:t xml:space="preserve"> </w:t>
      </w:r>
    </w:p>
    <w:p w14:paraId="10DF3A10" w14:textId="77777777" w:rsidR="00981906" w:rsidRDefault="003D3AED" w:rsidP="00981906">
      <w:pPr>
        <w:spacing w:line="360" w:lineRule="auto"/>
        <w:rPr>
          <w:rFonts w:ascii="Arial" w:hAnsi="Arial" w:cs="Arial"/>
        </w:rPr>
      </w:pPr>
      <w:r w:rsidRPr="00981906">
        <w:rPr>
          <w:rFonts w:ascii="Arial" w:hAnsi="Arial" w:cs="Arial"/>
        </w:rPr>
        <w:t xml:space="preserve">After finishing the first part of my report on Seren </w:t>
      </w:r>
      <w:proofErr w:type="spellStart"/>
      <w:r w:rsidRPr="00981906">
        <w:rPr>
          <w:rFonts w:ascii="Arial" w:hAnsi="Arial" w:cs="Arial"/>
        </w:rPr>
        <w:t>Coffi</w:t>
      </w:r>
      <w:proofErr w:type="spellEnd"/>
      <w:r w:rsidRPr="00981906">
        <w:rPr>
          <w:rFonts w:ascii="Arial" w:hAnsi="Arial" w:cs="Arial"/>
        </w:rPr>
        <w:t xml:space="preserve">, I decided to use a Large Language Model (LLM) to help me develop my creative management strategy. My goal was to see if an artificial intelligence could help me take my specific idea for the bakery partnership and turn it into a professional and workable business plan. I started by giving the AI a clear summary of the situation in Cardiff. I explained that the café was failing because the owners were too slow at making decisions, a problem of management and leadership. I also made sure the AI knew that we only had a £2,000 tool to work with and that we must keep the café's ethical values. When I first started my conversation with the AI, it gave me a very long response that covered many pages. This was my first challenge in using the technology. The answer was too broad and included many ideas that did not fit a small business, such as hiring expensive social media managers or building high-tech loyalty apps. I realised quickly that I had to be the manager of the AI. According to Mullins (2019), effective management is about directing resources toward a specific goal. I had to direct the AI to be more concise and to focus on a "back-and-forth" conversation about my specific idea. This was a very important part of the process because it showed me that while AI is fast, it needs a human to provide the boundaries for the project. By forcing the AI to give shorter answers, I was able to dive deeper into the specific details of my bakery strategy. </w:t>
      </w:r>
    </w:p>
    <w:p w14:paraId="0185BA5E" w14:textId="77777777" w:rsidR="00981906" w:rsidRDefault="003D3AED" w:rsidP="00981906">
      <w:pPr>
        <w:spacing w:line="360" w:lineRule="auto"/>
        <w:rPr>
          <w:rFonts w:ascii="Arial" w:hAnsi="Arial" w:cs="Arial"/>
        </w:rPr>
      </w:pPr>
      <w:r w:rsidRPr="00981906">
        <w:rPr>
          <w:rFonts w:ascii="Arial" w:hAnsi="Arial" w:cs="Arial"/>
        </w:rPr>
        <w:t xml:space="preserve">One of the most successful parts of my interaction with the AI was discussing how to fix the slow decision-making in the leadership team. I asked the AI for "Agile" management techniques that would not destroy the café's community feeling. The AI suggested using a "70% rule" for making decisions and setting up a "Kanban board" with sticky notes. I found this recommendation very useful because it provided a practical way to solve the management inertia I identified. It showed me that the founders could still work together as a group, but they needed a "Lean" structure to stop them from talking too much. This aligns with the "Build-Measure-Learn" cycle, where a business must move quickly to test ideas rather than just discussing them (Ries, 2011). </w:t>
      </w:r>
    </w:p>
    <w:p w14:paraId="2034D8BB" w14:textId="77777777" w:rsidR="00981906" w:rsidRDefault="003D3AED" w:rsidP="00981906">
      <w:pPr>
        <w:spacing w:line="360" w:lineRule="auto"/>
        <w:rPr>
          <w:rFonts w:ascii="Arial" w:hAnsi="Arial" w:cs="Arial"/>
        </w:rPr>
      </w:pPr>
      <w:r w:rsidRPr="00981906">
        <w:rPr>
          <w:rFonts w:ascii="Arial" w:hAnsi="Arial" w:cs="Arial"/>
        </w:rPr>
        <w:t xml:space="preserve">Regarding the team roles, the AI suggested that the founders should have clear individual responsibilities. I used the AI to help me think about how the founders </w:t>
      </w:r>
      <w:r w:rsidRPr="00981906">
        <w:rPr>
          <w:rFonts w:ascii="Arial" w:hAnsi="Arial" w:cs="Arial"/>
        </w:rPr>
        <w:lastRenderedPageBreak/>
        <w:t>could divide their work. This reminded me of Belbin’s (2010) theory on team roles, which suggests that a successful team needs a balance of different strengths. The AI helped me see that the founders were all trying to be "Co-ordinators" at the same time, which was causing the delay. By suggesting a move to clearer roles, the AI provided a way to restore professional speed to the business. I appraised this as a very successful interaction because it gave me a way to improve the "human" side of the café without spending any of the £2,000.</w:t>
      </w:r>
    </w:p>
    <w:p w14:paraId="25A3AAA6" w14:textId="77777777" w:rsidR="003A55AB" w:rsidRDefault="003D3AED" w:rsidP="00981906">
      <w:pPr>
        <w:spacing w:line="360" w:lineRule="auto"/>
        <w:rPr>
          <w:rFonts w:ascii="Arial" w:hAnsi="Arial" w:cs="Arial"/>
        </w:rPr>
      </w:pPr>
      <w:r w:rsidRPr="00981906">
        <w:rPr>
          <w:rFonts w:ascii="Arial" w:hAnsi="Arial" w:cs="Arial"/>
        </w:rPr>
        <w:t xml:space="preserve"> The most creative part of my interaction was refining the partnership with the bakery in Aberystwyth. My idea was to offer a premium croissant on the house for a whole year with every coffee. I asked the AI how I could negotiate a price with the bakery that was less than the market rate. The AI helped me develop a "co-marketing" argument. It suggested that if Seren </w:t>
      </w:r>
      <w:proofErr w:type="spellStart"/>
      <w:r w:rsidRPr="00981906">
        <w:rPr>
          <w:rFonts w:ascii="Arial" w:hAnsi="Arial" w:cs="Arial"/>
        </w:rPr>
        <w:t>Coffi</w:t>
      </w:r>
      <w:proofErr w:type="spellEnd"/>
      <w:r w:rsidRPr="00981906">
        <w:rPr>
          <w:rFonts w:ascii="Arial" w:hAnsi="Arial" w:cs="Arial"/>
        </w:rPr>
        <w:t xml:space="preserve"> provides high-visibility marketing for the pastry</w:t>
      </w:r>
      <w:r w:rsidR="00981906">
        <w:rPr>
          <w:rFonts w:ascii="Arial" w:hAnsi="Arial" w:cs="Arial"/>
        </w:rPr>
        <w:t xml:space="preserve"> i</w:t>
      </w:r>
      <w:r w:rsidRPr="00981906">
        <w:rPr>
          <w:rFonts w:ascii="Arial" w:hAnsi="Arial" w:cs="Arial"/>
        </w:rPr>
        <w:t>ncluding the bakery’s name and logo on every table, story cards, and social media tags</w:t>
      </w:r>
      <w:r w:rsidR="00981906">
        <w:rPr>
          <w:rFonts w:ascii="Arial" w:hAnsi="Arial" w:cs="Arial"/>
        </w:rPr>
        <w:t xml:space="preserve"> </w:t>
      </w:r>
      <w:r w:rsidRPr="00981906">
        <w:rPr>
          <w:rFonts w:ascii="Arial" w:hAnsi="Arial" w:cs="Arial"/>
        </w:rPr>
        <w:t xml:space="preserve">the bakery would benefit from massive brand exposure in Cardiff. This "on the house" deal is a win-win because the bakery grows its brand for free, and Seren </w:t>
      </w:r>
      <w:proofErr w:type="spellStart"/>
      <w:r w:rsidRPr="00981906">
        <w:rPr>
          <w:rFonts w:ascii="Arial" w:hAnsi="Arial" w:cs="Arial"/>
        </w:rPr>
        <w:t>Coffi</w:t>
      </w:r>
      <w:proofErr w:type="spellEnd"/>
      <w:r w:rsidRPr="00981906">
        <w:rPr>
          <w:rFonts w:ascii="Arial" w:hAnsi="Arial" w:cs="Arial"/>
        </w:rPr>
        <w:t xml:space="preserve"> gets a luxury product at a fixed, low price for a year. I critically appraised this idea using the theory of "Service-Dominant Logic." According to Vargo and Lusch (2014), value is not just in a physical product but in the relationship between businesses. The AI helped me see that the "on the house" croissant is </w:t>
      </w:r>
      <w:proofErr w:type="gramStart"/>
      <w:r w:rsidRPr="00981906">
        <w:rPr>
          <w:rFonts w:ascii="Arial" w:hAnsi="Arial" w:cs="Arial"/>
        </w:rPr>
        <w:t>actually a</w:t>
      </w:r>
      <w:proofErr w:type="gramEnd"/>
      <w:r w:rsidRPr="00981906">
        <w:rPr>
          <w:rFonts w:ascii="Arial" w:hAnsi="Arial" w:cs="Arial"/>
        </w:rPr>
        <w:t xml:space="preserve"> platform for interaction. By including the bakery's logo, we are telling a story about Welsh heritage and coastal craft. This makes the café a "destination" rather than just a shop. The AI helped me justify this strategy </w:t>
      </w:r>
      <w:proofErr w:type="gramStart"/>
      <w:r w:rsidRPr="00981906">
        <w:rPr>
          <w:rFonts w:ascii="Arial" w:hAnsi="Arial" w:cs="Arial"/>
        </w:rPr>
        <w:t>as a way to</w:t>
      </w:r>
      <w:proofErr w:type="gramEnd"/>
      <w:r w:rsidRPr="00981906">
        <w:rPr>
          <w:rFonts w:ascii="Arial" w:hAnsi="Arial" w:cs="Arial"/>
        </w:rPr>
        <w:t xml:space="preserve"> create a "Blue Ocean" in the Cardiff market. Instead of competing with the big chains on price, Seren </w:t>
      </w:r>
      <w:proofErr w:type="spellStart"/>
      <w:r w:rsidRPr="00981906">
        <w:rPr>
          <w:rFonts w:ascii="Arial" w:hAnsi="Arial" w:cs="Arial"/>
        </w:rPr>
        <w:t>Coffi</w:t>
      </w:r>
      <w:proofErr w:type="spellEnd"/>
      <w:r w:rsidRPr="00981906">
        <w:rPr>
          <w:rFonts w:ascii="Arial" w:hAnsi="Arial" w:cs="Arial"/>
        </w:rPr>
        <w:t xml:space="preserve"> is creating a new, undisputed market space based on luxury and local identity (Kim and Mauborgne, 2015). The AI helped me see that the café should focus on "Why" they do what they do, rather than just "What" they sell (Sinek, 2009).</w:t>
      </w:r>
    </w:p>
    <w:p w14:paraId="480998C3" w14:textId="77777777" w:rsidR="003A55AB" w:rsidRDefault="003D3AED" w:rsidP="00981906">
      <w:pPr>
        <w:spacing w:line="360" w:lineRule="auto"/>
        <w:rPr>
          <w:rFonts w:ascii="Arial" w:hAnsi="Arial" w:cs="Arial"/>
        </w:rPr>
      </w:pPr>
      <w:r w:rsidRPr="00981906">
        <w:rPr>
          <w:rFonts w:ascii="Arial" w:hAnsi="Arial" w:cs="Arial"/>
        </w:rPr>
        <w:t xml:space="preserve"> Another area where the AI provided good advice was the financial side of the equipment. I challenged the AI to explain why renting coffee equipment was better than buying a cheap second-hand machine with our £2,000. The AI gave a very strong argument about "liquidity" and "risk." It explained that a second-hand machine would likely break down, which would cost more money in the long run. In contrast, a rental model preserves the café's cash flow. This aligns with the financial principle that small businesses should avoid tying up their limited capital in depreciating </w:t>
      </w:r>
      <w:r w:rsidRPr="00981906">
        <w:rPr>
          <w:rFonts w:ascii="Arial" w:hAnsi="Arial" w:cs="Arial"/>
        </w:rPr>
        <w:lastRenderedPageBreak/>
        <w:t>assets (</w:t>
      </w:r>
      <w:proofErr w:type="spellStart"/>
      <w:r w:rsidRPr="00981906">
        <w:rPr>
          <w:rFonts w:ascii="Arial" w:hAnsi="Arial" w:cs="Arial"/>
        </w:rPr>
        <w:t>Atrill</w:t>
      </w:r>
      <w:proofErr w:type="spellEnd"/>
      <w:r w:rsidRPr="00981906">
        <w:rPr>
          <w:rFonts w:ascii="Arial" w:hAnsi="Arial" w:cs="Arial"/>
        </w:rPr>
        <w:t xml:space="preserve"> and McLaney, 2021). I appraised this as a very professional piece of advice. It helped me move from a "budget" mindset to a "strategic" mindset. It proved that using the £2,000 as a tool to cover monthly rental fees and maintenance was a much smarter use of resources than making a one-off purchase. Furthermore, the AI suggested "heat zoning" to solve the insulation problem. By moving tables closer to a "warm core" and using heavy curtains, the café can improve comfort without a massive building project. This is a form of "Open Innovation," where the business uses simple, external ideas to solve internal problems (Chesbrough, 2003). However, I encountered several issues where the AI’s advice was not appropriate. For example, it suggested a "modern, minimalist rebranding." I rejected this because it would make Seren </w:t>
      </w:r>
      <w:proofErr w:type="spellStart"/>
      <w:r w:rsidRPr="00981906">
        <w:rPr>
          <w:rFonts w:ascii="Arial" w:hAnsi="Arial" w:cs="Arial"/>
        </w:rPr>
        <w:t>Coffi</w:t>
      </w:r>
      <w:proofErr w:type="spellEnd"/>
      <w:r w:rsidRPr="00981906">
        <w:rPr>
          <w:rFonts w:ascii="Arial" w:hAnsi="Arial" w:cs="Arial"/>
        </w:rPr>
        <w:t xml:space="preserve"> look like a chain. According to Schein (2017), the culture of an organisation is its most important asset, and you cannot simply "rebrand" it without losing trust. I had to steer the AI back to "low-tech" solutions that fit the Welsh context. This experience taught me that while AI is great at "logic," it lacks "human intuition" (Brynjolfsson and McAfee, 2014). </w:t>
      </w:r>
    </w:p>
    <w:p w14:paraId="44C7A7CA" w14:textId="77777777" w:rsidR="003A55AB" w:rsidRDefault="003D3AED" w:rsidP="00981906">
      <w:pPr>
        <w:spacing w:line="360" w:lineRule="auto"/>
        <w:rPr>
          <w:rFonts w:ascii="Arial" w:hAnsi="Arial" w:cs="Arial"/>
        </w:rPr>
      </w:pPr>
      <w:r w:rsidRPr="00981906">
        <w:rPr>
          <w:rFonts w:ascii="Arial" w:hAnsi="Arial" w:cs="Arial"/>
        </w:rPr>
        <w:t xml:space="preserve">At the end of my session, I asked the AI to act as a "very harsh business consultant" and critique my entire plan. This was perhaps the most useful part of the interaction. The AI pointed out that my plan for a one-year "on the house" deal was "commercially fragile." It warned me that giving away food for a whole year could lead to a massive "margin leak" if the footfall did not increase by at least 40%. It correctly identified that my biggest blind spot was "pricing discipline." It argued that being "ethical" should not mean being "cheap." According to Collins (2001), great companies have the discipline to confront the "brutal facts" of their situation. The AI forced me to confront the fact that the café must become profitable to survive. Because of this feedback, I decided that the managers must track daily "conversion ratios" to ensure the free croissant is </w:t>
      </w:r>
      <w:proofErr w:type="gramStart"/>
      <w:r w:rsidRPr="00981906">
        <w:rPr>
          <w:rFonts w:ascii="Arial" w:hAnsi="Arial" w:cs="Arial"/>
        </w:rPr>
        <w:t>actually leading</w:t>
      </w:r>
      <w:proofErr w:type="gramEnd"/>
      <w:r w:rsidRPr="00981906">
        <w:rPr>
          <w:rFonts w:ascii="Arial" w:hAnsi="Arial" w:cs="Arial"/>
        </w:rPr>
        <w:t xml:space="preserve"> to more sales.</w:t>
      </w:r>
    </w:p>
    <w:p w14:paraId="5EE86F94" w14:textId="77777777" w:rsidR="003A55AB" w:rsidRDefault="003A55AB" w:rsidP="00981906">
      <w:pPr>
        <w:spacing w:line="360" w:lineRule="auto"/>
        <w:rPr>
          <w:rFonts w:ascii="Arial" w:hAnsi="Arial" w:cs="Arial"/>
        </w:rPr>
      </w:pPr>
    </w:p>
    <w:p w14:paraId="1EC8F08F" w14:textId="3A7CC042" w:rsidR="003D3AED" w:rsidRPr="00981906" w:rsidRDefault="003D3AED" w:rsidP="00981906">
      <w:pPr>
        <w:spacing w:line="360" w:lineRule="auto"/>
        <w:rPr>
          <w:rFonts w:ascii="Arial" w:hAnsi="Arial" w:cs="Arial"/>
        </w:rPr>
      </w:pPr>
      <w:r w:rsidRPr="00981906">
        <w:rPr>
          <w:rFonts w:ascii="Arial" w:hAnsi="Arial" w:cs="Arial"/>
        </w:rPr>
        <w:t xml:space="preserve"> In conclusion, using the AI to develop the Seren </w:t>
      </w:r>
      <w:proofErr w:type="spellStart"/>
      <w:r w:rsidRPr="00981906">
        <w:rPr>
          <w:rFonts w:ascii="Arial" w:hAnsi="Arial" w:cs="Arial"/>
        </w:rPr>
        <w:t>Coffi</w:t>
      </w:r>
      <w:proofErr w:type="spellEnd"/>
      <w:r w:rsidRPr="00981906">
        <w:rPr>
          <w:rFonts w:ascii="Arial" w:hAnsi="Arial" w:cs="Arial"/>
        </w:rPr>
        <w:t xml:space="preserve"> turnaround plan was a very helpful experience. It was most successful when I used it to "stress-test" my ideas for the bakery negotiation and find professional frameworks for management. It helped me turn a simple partnership into a strategic co-marketing campaign that creates value for both businesses for an entire year. The AI acted as a high-speed research </w:t>
      </w:r>
      <w:r w:rsidRPr="00981906">
        <w:rPr>
          <w:rFonts w:ascii="Arial" w:hAnsi="Arial" w:cs="Arial"/>
        </w:rPr>
        <w:lastRenderedPageBreak/>
        <w:t>assistant that allowed me to find academic justifications for my "human" ideas. However, the process also showed me the clear limits of AI. It often suggests expensive or generic solutions that ignore the "soul" of a local business. My biggest success was learning how to "manage" the AI—by giving it clear instructions, rejecting its bad ideas, and forcing it to focus on my specific budget and values. This interaction has made me a more critical thinker. It proved that the best creative solutions come from a partnership where the human provides the values and the local context, while the AI provides the logical structure (Aaker, 2014).</w:t>
      </w:r>
    </w:p>
    <w:p w14:paraId="0DF7F9C2" w14:textId="77777777" w:rsidR="00F93196" w:rsidRPr="00981906" w:rsidRDefault="00F93196" w:rsidP="00981906">
      <w:pPr>
        <w:spacing w:line="360" w:lineRule="auto"/>
        <w:rPr>
          <w:rFonts w:ascii="Arial" w:hAnsi="Arial" w:cs="Arial"/>
        </w:rPr>
      </w:pPr>
    </w:p>
    <w:p w14:paraId="00C9D5CC" w14:textId="77777777" w:rsidR="00F93196" w:rsidRPr="00981906" w:rsidRDefault="00F93196" w:rsidP="00981906">
      <w:pPr>
        <w:spacing w:line="360" w:lineRule="auto"/>
        <w:rPr>
          <w:rFonts w:ascii="Arial" w:hAnsi="Arial" w:cs="Arial"/>
        </w:rPr>
      </w:pPr>
    </w:p>
    <w:p w14:paraId="6FC1B1F5" w14:textId="77777777" w:rsidR="00F93196" w:rsidRDefault="00F93196" w:rsidP="008E0BC3">
      <w:pPr>
        <w:spacing w:line="360" w:lineRule="auto"/>
        <w:rPr>
          <w:rFonts w:ascii="Arial" w:hAnsi="Arial" w:cs="Arial"/>
        </w:rPr>
      </w:pPr>
    </w:p>
    <w:p w14:paraId="2B5CD396" w14:textId="77777777" w:rsidR="00F93196" w:rsidRDefault="00F93196" w:rsidP="008E0BC3">
      <w:pPr>
        <w:spacing w:line="360" w:lineRule="auto"/>
        <w:rPr>
          <w:rFonts w:ascii="Arial" w:hAnsi="Arial" w:cs="Arial"/>
        </w:rPr>
      </w:pPr>
    </w:p>
    <w:p w14:paraId="32EAE1C3" w14:textId="77777777" w:rsidR="00F93196" w:rsidRDefault="00F93196" w:rsidP="008E0BC3">
      <w:pPr>
        <w:spacing w:line="360" w:lineRule="auto"/>
        <w:rPr>
          <w:rFonts w:ascii="Arial" w:hAnsi="Arial" w:cs="Arial"/>
        </w:rPr>
      </w:pPr>
    </w:p>
    <w:p w14:paraId="7A04D37C" w14:textId="77777777" w:rsidR="00F93196" w:rsidRDefault="00F93196" w:rsidP="008E0BC3">
      <w:pPr>
        <w:spacing w:line="360" w:lineRule="auto"/>
        <w:rPr>
          <w:rFonts w:ascii="Arial" w:hAnsi="Arial" w:cs="Arial"/>
        </w:rPr>
      </w:pPr>
    </w:p>
    <w:p w14:paraId="6C6CE0F7" w14:textId="77777777" w:rsidR="00F93196" w:rsidRDefault="00F93196" w:rsidP="008E0BC3">
      <w:pPr>
        <w:spacing w:line="360" w:lineRule="auto"/>
        <w:rPr>
          <w:rFonts w:ascii="Arial" w:hAnsi="Arial" w:cs="Arial"/>
        </w:rPr>
      </w:pPr>
    </w:p>
    <w:p w14:paraId="09E64DF4" w14:textId="77777777" w:rsidR="00F93196" w:rsidRDefault="00F93196" w:rsidP="008E0BC3">
      <w:pPr>
        <w:spacing w:line="360" w:lineRule="auto"/>
        <w:rPr>
          <w:rFonts w:ascii="Arial" w:hAnsi="Arial" w:cs="Arial"/>
        </w:rPr>
      </w:pPr>
    </w:p>
    <w:p w14:paraId="0CF98B38" w14:textId="77777777" w:rsidR="00F93196" w:rsidRDefault="00F93196" w:rsidP="008E0BC3">
      <w:pPr>
        <w:spacing w:line="360" w:lineRule="auto"/>
        <w:rPr>
          <w:rFonts w:ascii="Arial" w:hAnsi="Arial" w:cs="Arial"/>
        </w:rPr>
      </w:pPr>
    </w:p>
    <w:p w14:paraId="342BA3B2" w14:textId="77777777" w:rsidR="00F93196" w:rsidRDefault="00F93196" w:rsidP="008E0BC3">
      <w:pPr>
        <w:spacing w:line="360" w:lineRule="auto"/>
        <w:rPr>
          <w:rFonts w:ascii="Arial" w:hAnsi="Arial" w:cs="Arial"/>
        </w:rPr>
      </w:pPr>
    </w:p>
    <w:p w14:paraId="1DC69465" w14:textId="77777777" w:rsidR="00F93196" w:rsidRDefault="00F93196" w:rsidP="008E0BC3">
      <w:pPr>
        <w:spacing w:line="360" w:lineRule="auto"/>
        <w:rPr>
          <w:rFonts w:ascii="Arial" w:hAnsi="Arial" w:cs="Arial"/>
        </w:rPr>
      </w:pPr>
    </w:p>
    <w:p w14:paraId="019A6D56" w14:textId="77777777" w:rsidR="00F93196" w:rsidRDefault="00F93196" w:rsidP="008E0BC3">
      <w:pPr>
        <w:spacing w:line="360" w:lineRule="auto"/>
        <w:rPr>
          <w:rFonts w:ascii="Arial" w:hAnsi="Arial" w:cs="Arial"/>
        </w:rPr>
      </w:pPr>
    </w:p>
    <w:p w14:paraId="5642A518" w14:textId="77777777" w:rsidR="00F93196" w:rsidRDefault="00F93196" w:rsidP="008E0BC3">
      <w:pPr>
        <w:spacing w:line="360" w:lineRule="auto"/>
        <w:rPr>
          <w:rFonts w:ascii="Arial" w:hAnsi="Arial" w:cs="Arial"/>
        </w:rPr>
      </w:pPr>
    </w:p>
    <w:p w14:paraId="6D6F4103" w14:textId="77777777" w:rsidR="00F93196" w:rsidRDefault="00F93196" w:rsidP="008E0BC3">
      <w:pPr>
        <w:spacing w:line="360" w:lineRule="auto"/>
        <w:rPr>
          <w:rFonts w:ascii="Arial" w:hAnsi="Arial" w:cs="Arial"/>
        </w:rPr>
      </w:pPr>
    </w:p>
    <w:p w14:paraId="7A9DB36C" w14:textId="77777777" w:rsidR="00F93196" w:rsidRDefault="00F93196" w:rsidP="008E0BC3">
      <w:pPr>
        <w:spacing w:line="360" w:lineRule="auto"/>
        <w:rPr>
          <w:rFonts w:ascii="Arial" w:hAnsi="Arial" w:cs="Arial"/>
        </w:rPr>
      </w:pPr>
    </w:p>
    <w:p w14:paraId="00F00DF9" w14:textId="77777777" w:rsidR="00F5441D" w:rsidRDefault="00F5441D" w:rsidP="002001FB">
      <w:pPr>
        <w:pStyle w:val="Heading1"/>
      </w:pPr>
      <w:bookmarkStart w:id="11" w:name="_Toc225893240"/>
    </w:p>
    <w:p w14:paraId="3D2F71D2" w14:textId="07486FA7" w:rsidR="005C387E" w:rsidRPr="005C387E" w:rsidRDefault="005C387E" w:rsidP="002001FB">
      <w:pPr>
        <w:pStyle w:val="Heading1"/>
      </w:pPr>
      <w:r w:rsidRPr="005C387E">
        <w:t>Reference</w:t>
      </w:r>
      <w:bookmarkEnd w:id="11"/>
      <w:r w:rsidRPr="005C387E">
        <w:t xml:space="preserve"> </w:t>
      </w:r>
    </w:p>
    <w:p w14:paraId="726EBDC9" w14:textId="77777777" w:rsidR="003D3AED" w:rsidRPr="003D3AED" w:rsidRDefault="003D3AED" w:rsidP="003D3AED">
      <w:pPr>
        <w:spacing w:line="360" w:lineRule="auto"/>
        <w:rPr>
          <w:rFonts w:ascii="Arial" w:hAnsi="Arial" w:cs="Arial"/>
        </w:rPr>
      </w:pPr>
      <w:r w:rsidRPr="003D3AED">
        <w:rPr>
          <w:rFonts w:ascii="Arial" w:hAnsi="Arial" w:cs="Arial"/>
        </w:rPr>
        <w:t>Adair, J. (2007) The Art of Creative Thinking: How to Be Innovative and Develop Great Ideas. London: Kogan Page.</w:t>
      </w:r>
    </w:p>
    <w:p w14:paraId="1D73B5B8" w14:textId="77777777" w:rsidR="003D3AED" w:rsidRPr="003D3AED" w:rsidRDefault="003D3AED" w:rsidP="003D3AED">
      <w:pPr>
        <w:spacing w:line="360" w:lineRule="auto"/>
        <w:rPr>
          <w:rFonts w:ascii="Arial" w:hAnsi="Arial" w:cs="Arial"/>
        </w:rPr>
      </w:pPr>
      <w:r w:rsidRPr="003D3AED">
        <w:rPr>
          <w:rFonts w:ascii="Arial" w:hAnsi="Arial" w:cs="Arial"/>
        </w:rPr>
        <w:t xml:space="preserve">Aaker, D. (2014) Strategic Market Management. 10th </w:t>
      </w:r>
      <w:proofErr w:type="spellStart"/>
      <w:r w:rsidRPr="003D3AED">
        <w:rPr>
          <w:rFonts w:ascii="Arial" w:hAnsi="Arial" w:cs="Arial"/>
        </w:rPr>
        <w:t>edn</w:t>
      </w:r>
      <w:proofErr w:type="spellEnd"/>
      <w:r w:rsidRPr="003D3AED">
        <w:rPr>
          <w:rFonts w:ascii="Arial" w:hAnsi="Arial" w:cs="Arial"/>
        </w:rPr>
        <w:t>. Hoboken, NJ: Wiley.</w:t>
      </w:r>
    </w:p>
    <w:p w14:paraId="7B0F0452" w14:textId="77777777" w:rsidR="003D3AED" w:rsidRPr="003D3AED" w:rsidRDefault="003D3AED" w:rsidP="003D3AED">
      <w:pPr>
        <w:spacing w:line="360" w:lineRule="auto"/>
        <w:rPr>
          <w:rFonts w:ascii="Arial" w:hAnsi="Arial" w:cs="Arial"/>
        </w:rPr>
      </w:pPr>
      <w:r w:rsidRPr="003D3AED">
        <w:rPr>
          <w:rFonts w:ascii="Arial" w:hAnsi="Arial" w:cs="Arial"/>
        </w:rPr>
        <w:t>Amabile, T.M. (1996) Creativity in Context. Boulder, CO: Westview Press.</w:t>
      </w:r>
    </w:p>
    <w:p w14:paraId="0A25ABA3" w14:textId="77777777" w:rsidR="003D3AED" w:rsidRPr="003D3AED" w:rsidRDefault="003D3AED" w:rsidP="003D3AED">
      <w:pPr>
        <w:spacing w:line="360" w:lineRule="auto"/>
        <w:rPr>
          <w:rFonts w:ascii="Arial" w:hAnsi="Arial" w:cs="Arial"/>
        </w:rPr>
      </w:pPr>
      <w:proofErr w:type="spellStart"/>
      <w:r w:rsidRPr="003D3AED">
        <w:rPr>
          <w:rFonts w:ascii="Arial" w:hAnsi="Arial" w:cs="Arial"/>
        </w:rPr>
        <w:t>Atrill</w:t>
      </w:r>
      <w:proofErr w:type="spellEnd"/>
      <w:r w:rsidRPr="003D3AED">
        <w:rPr>
          <w:rFonts w:ascii="Arial" w:hAnsi="Arial" w:cs="Arial"/>
        </w:rPr>
        <w:t xml:space="preserve">, P. and McLaney, E. (2021) Accounting and Finance for Non-Specialists. 12th </w:t>
      </w:r>
      <w:proofErr w:type="spellStart"/>
      <w:r w:rsidRPr="003D3AED">
        <w:rPr>
          <w:rFonts w:ascii="Arial" w:hAnsi="Arial" w:cs="Arial"/>
        </w:rPr>
        <w:t>edn</w:t>
      </w:r>
      <w:proofErr w:type="spellEnd"/>
      <w:r w:rsidRPr="003D3AED">
        <w:rPr>
          <w:rFonts w:ascii="Arial" w:hAnsi="Arial" w:cs="Arial"/>
        </w:rPr>
        <w:t>. Harlow: Pearson.</w:t>
      </w:r>
    </w:p>
    <w:p w14:paraId="62364AC7" w14:textId="77777777" w:rsidR="003D3AED" w:rsidRPr="003D3AED" w:rsidRDefault="003D3AED" w:rsidP="003D3AED">
      <w:pPr>
        <w:spacing w:line="360" w:lineRule="auto"/>
        <w:rPr>
          <w:rFonts w:ascii="Arial" w:hAnsi="Arial" w:cs="Arial"/>
        </w:rPr>
      </w:pPr>
      <w:r w:rsidRPr="003D3AED">
        <w:rPr>
          <w:rFonts w:ascii="Arial" w:hAnsi="Arial" w:cs="Arial"/>
        </w:rPr>
        <w:t xml:space="preserve">Belbin, M.R. (2010) Management Teams: Why They Succeed or Fail. 3rd </w:t>
      </w:r>
      <w:proofErr w:type="spellStart"/>
      <w:r w:rsidRPr="003D3AED">
        <w:rPr>
          <w:rFonts w:ascii="Arial" w:hAnsi="Arial" w:cs="Arial"/>
        </w:rPr>
        <w:t>edn</w:t>
      </w:r>
      <w:proofErr w:type="spellEnd"/>
      <w:r w:rsidRPr="003D3AED">
        <w:rPr>
          <w:rFonts w:ascii="Arial" w:hAnsi="Arial" w:cs="Arial"/>
        </w:rPr>
        <w:t>. London: Routledge.</w:t>
      </w:r>
    </w:p>
    <w:p w14:paraId="57DFA7D5" w14:textId="77777777" w:rsidR="003D3AED" w:rsidRPr="003D3AED" w:rsidRDefault="003D3AED" w:rsidP="003D3AED">
      <w:pPr>
        <w:spacing w:line="360" w:lineRule="auto"/>
        <w:rPr>
          <w:rFonts w:ascii="Arial" w:hAnsi="Arial" w:cs="Arial"/>
        </w:rPr>
      </w:pPr>
      <w:r w:rsidRPr="003D3AED">
        <w:rPr>
          <w:rFonts w:ascii="Arial" w:hAnsi="Arial" w:cs="Arial"/>
        </w:rPr>
        <w:t xml:space="preserve">Bessant, J. and Tidd, J. (2015) Innovation and Entrepreneurship. 3rd </w:t>
      </w:r>
      <w:proofErr w:type="spellStart"/>
      <w:r w:rsidRPr="003D3AED">
        <w:rPr>
          <w:rFonts w:ascii="Arial" w:hAnsi="Arial" w:cs="Arial"/>
        </w:rPr>
        <w:t>edn</w:t>
      </w:r>
      <w:proofErr w:type="spellEnd"/>
      <w:r w:rsidRPr="003D3AED">
        <w:rPr>
          <w:rFonts w:ascii="Arial" w:hAnsi="Arial" w:cs="Arial"/>
        </w:rPr>
        <w:t>. Hoboken, NJ: Wiley.</w:t>
      </w:r>
    </w:p>
    <w:p w14:paraId="3A3673AA" w14:textId="77777777" w:rsidR="003D3AED" w:rsidRPr="003D3AED" w:rsidRDefault="003D3AED" w:rsidP="003D3AED">
      <w:pPr>
        <w:spacing w:line="360" w:lineRule="auto"/>
        <w:rPr>
          <w:rFonts w:ascii="Arial" w:hAnsi="Arial" w:cs="Arial"/>
        </w:rPr>
      </w:pPr>
      <w:r w:rsidRPr="003D3AED">
        <w:rPr>
          <w:rFonts w:ascii="Arial" w:hAnsi="Arial" w:cs="Arial"/>
        </w:rPr>
        <w:t xml:space="preserve">Brown, T. (2019) Change by Design: How Design Thinking Transforms Organizations and Inspires Innovation. Revised </w:t>
      </w:r>
      <w:proofErr w:type="spellStart"/>
      <w:r w:rsidRPr="003D3AED">
        <w:rPr>
          <w:rFonts w:ascii="Arial" w:hAnsi="Arial" w:cs="Arial"/>
        </w:rPr>
        <w:t>edn</w:t>
      </w:r>
      <w:proofErr w:type="spellEnd"/>
      <w:r w:rsidRPr="003D3AED">
        <w:rPr>
          <w:rFonts w:ascii="Arial" w:hAnsi="Arial" w:cs="Arial"/>
        </w:rPr>
        <w:t>. New York: Harper Business.</w:t>
      </w:r>
    </w:p>
    <w:p w14:paraId="56002011" w14:textId="77777777" w:rsidR="003D3AED" w:rsidRPr="003D3AED" w:rsidRDefault="003D3AED" w:rsidP="003D3AED">
      <w:pPr>
        <w:spacing w:line="360" w:lineRule="auto"/>
        <w:rPr>
          <w:rFonts w:ascii="Arial" w:hAnsi="Arial" w:cs="Arial"/>
        </w:rPr>
      </w:pPr>
      <w:r w:rsidRPr="003D3AED">
        <w:rPr>
          <w:rFonts w:ascii="Arial" w:hAnsi="Arial" w:cs="Arial"/>
        </w:rPr>
        <w:t>Brown, T. and Katz, B. (2019) Change by Design: How Design Thinking Creates New Alternatives for Business and Society. New York: Harper Business.</w:t>
      </w:r>
    </w:p>
    <w:p w14:paraId="5DDB07D0" w14:textId="77777777" w:rsidR="003D3AED" w:rsidRPr="003D3AED" w:rsidRDefault="003D3AED" w:rsidP="003D3AED">
      <w:pPr>
        <w:spacing w:line="360" w:lineRule="auto"/>
        <w:rPr>
          <w:rFonts w:ascii="Arial" w:hAnsi="Arial" w:cs="Arial"/>
        </w:rPr>
      </w:pPr>
      <w:r w:rsidRPr="003D3AED">
        <w:rPr>
          <w:rFonts w:ascii="Arial" w:hAnsi="Arial" w:cs="Arial"/>
        </w:rPr>
        <w:t>Brynjolfsson, E. and McAfee, A. (2014) The Second Machine Age: Work, Progress, and Prosperity in a Time of Brilliant Technologies. New York: W.W. Norton &amp; Company.</w:t>
      </w:r>
    </w:p>
    <w:p w14:paraId="36C79606" w14:textId="77777777" w:rsidR="003D3AED" w:rsidRPr="003D3AED" w:rsidRDefault="003D3AED" w:rsidP="003D3AED">
      <w:pPr>
        <w:spacing w:line="360" w:lineRule="auto"/>
        <w:rPr>
          <w:rFonts w:ascii="Arial" w:hAnsi="Arial" w:cs="Arial"/>
        </w:rPr>
      </w:pPr>
      <w:r w:rsidRPr="003D3AED">
        <w:rPr>
          <w:rFonts w:ascii="Arial" w:hAnsi="Arial" w:cs="Arial"/>
        </w:rPr>
        <w:t>Chesbrough, H. (2003) Open Innovation: The New Imperative for Creating and Profiting from Technology. Boston, MA: Harvard Business School Press.</w:t>
      </w:r>
    </w:p>
    <w:p w14:paraId="21D32764" w14:textId="77777777" w:rsidR="003D3AED" w:rsidRPr="003D3AED" w:rsidRDefault="003D3AED" w:rsidP="003D3AED">
      <w:pPr>
        <w:spacing w:line="360" w:lineRule="auto"/>
        <w:rPr>
          <w:rFonts w:ascii="Arial" w:hAnsi="Arial" w:cs="Arial"/>
        </w:rPr>
      </w:pPr>
      <w:r w:rsidRPr="003D3AED">
        <w:rPr>
          <w:rFonts w:ascii="Arial" w:hAnsi="Arial" w:cs="Arial"/>
        </w:rPr>
        <w:t>Christensen, C.M. (2016) The Innovator's Dilemma: When New Technologies Cause Great Firms to Fail. Boston, MA: Harvard Business Review Press.</w:t>
      </w:r>
    </w:p>
    <w:p w14:paraId="3C9AFE8C" w14:textId="77777777" w:rsidR="003D3AED" w:rsidRPr="003D3AED" w:rsidRDefault="003D3AED" w:rsidP="003D3AED">
      <w:pPr>
        <w:spacing w:line="360" w:lineRule="auto"/>
        <w:rPr>
          <w:rFonts w:ascii="Arial" w:hAnsi="Arial" w:cs="Arial"/>
        </w:rPr>
      </w:pPr>
      <w:r w:rsidRPr="003D3AED">
        <w:rPr>
          <w:rFonts w:ascii="Arial" w:hAnsi="Arial" w:cs="Arial"/>
        </w:rPr>
        <w:t xml:space="preserve">Christopher, M. (2016) Logistics &amp; Supply Chain Management. 5th </w:t>
      </w:r>
      <w:proofErr w:type="spellStart"/>
      <w:r w:rsidRPr="003D3AED">
        <w:rPr>
          <w:rFonts w:ascii="Arial" w:hAnsi="Arial" w:cs="Arial"/>
        </w:rPr>
        <w:t>edn</w:t>
      </w:r>
      <w:proofErr w:type="spellEnd"/>
      <w:r w:rsidRPr="003D3AED">
        <w:rPr>
          <w:rFonts w:ascii="Arial" w:hAnsi="Arial" w:cs="Arial"/>
        </w:rPr>
        <w:t>. London: FT Publishing.</w:t>
      </w:r>
    </w:p>
    <w:p w14:paraId="212404D2" w14:textId="77777777" w:rsidR="003D3AED" w:rsidRPr="003D3AED" w:rsidRDefault="003D3AED" w:rsidP="003D3AED">
      <w:pPr>
        <w:spacing w:line="360" w:lineRule="auto"/>
        <w:rPr>
          <w:rFonts w:ascii="Arial" w:hAnsi="Arial" w:cs="Arial"/>
        </w:rPr>
      </w:pPr>
      <w:r w:rsidRPr="003D3AED">
        <w:rPr>
          <w:rFonts w:ascii="Arial" w:hAnsi="Arial" w:cs="Arial"/>
        </w:rPr>
        <w:t>Collins, J. (2001) Good to Great: Why Some Companies Make the Leap... and Others Don't. New York: Harper Business.</w:t>
      </w:r>
    </w:p>
    <w:p w14:paraId="7DD9BC75" w14:textId="77777777" w:rsidR="003D3AED" w:rsidRPr="003D3AED" w:rsidRDefault="003D3AED" w:rsidP="003D3AED">
      <w:pPr>
        <w:spacing w:line="360" w:lineRule="auto"/>
        <w:rPr>
          <w:rFonts w:ascii="Arial" w:hAnsi="Arial" w:cs="Arial"/>
        </w:rPr>
      </w:pPr>
      <w:r w:rsidRPr="003D3AED">
        <w:rPr>
          <w:rFonts w:ascii="Arial" w:hAnsi="Arial" w:cs="Arial"/>
        </w:rPr>
        <w:lastRenderedPageBreak/>
        <w:t>De Bono, E. (2015) Serious Creativity: Using the Power of Lateral Thinking to Create New Ideas. London: Vermilion.</w:t>
      </w:r>
    </w:p>
    <w:p w14:paraId="251FE258" w14:textId="77777777" w:rsidR="003D3AED" w:rsidRPr="003D3AED" w:rsidRDefault="003D3AED" w:rsidP="003D3AED">
      <w:pPr>
        <w:spacing w:line="360" w:lineRule="auto"/>
        <w:rPr>
          <w:rFonts w:ascii="Arial" w:hAnsi="Arial" w:cs="Arial"/>
        </w:rPr>
      </w:pPr>
      <w:r w:rsidRPr="003D3AED">
        <w:rPr>
          <w:rFonts w:ascii="Arial" w:hAnsi="Arial" w:cs="Arial"/>
        </w:rPr>
        <w:t>Drucker, P.F. (2015) Innovation and Entrepreneurship. London: Routledge.</w:t>
      </w:r>
    </w:p>
    <w:p w14:paraId="533B1DF6" w14:textId="77777777" w:rsidR="003D3AED" w:rsidRPr="003D3AED" w:rsidRDefault="003D3AED" w:rsidP="003D3AED">
      <w:pPr>
        <w:spacing w:line="360" w:lineRule="auto"/>
        <w:rPr>
          <w:rFonts w:ascii="Arial" w:hAnsi="Arial" w:cs="Arial"/>
        </w:rPr>
      </w:pPr>
      <w:r w:rsidRPr="003D3AED">
        <w:rPr>
          <w:rFonts w:ascii="Arial" w:hAnsi="Arial" w:cs="Arial"/>
        </w:rPr>
        <w:t>Florida, R. (2012) The Rise of the Creative Class. New York: Basic Books.</w:t>
      </w:r>
    </w:p>
    <w:p w14:paraId="1DF957F6" w14:textId="77777777" w:rsidR="003D3AED" w:rsidRPr="003D3AED" w:rsidRDefault="003D3AED" w:rsidP="003D3AED">
      <w:pPr>
        <w:spacing w:line="360" w:lineRule="auto"/>
        <w:rPr>
          <w:rFonts w:ascii="Arial" w:hAnsi="Arial" w:cs="Arial"/>
        </w:rPr>
      </w:pPr>
      <w:r w:rsidRPr="003D3AED">
        <w:rPr>
          <w:rFonts w:ascii="Arial" w:hAnsi="Arial" w:cs="Arial"/>
        </w:rPr>
        <w:t xml:space="preserve">Goffin, K. and Mitchell, R. (2017) Innovation Management: Effective Strategy and Implementation. 3rd </w:t>
      </w:r>
      <w:proofErr w:type="spellStart"/>
      <w:r w:rsidRPr="003D3AED">
        <w:rPr>
          <w:rFonts w:ascii="Arial" w:hAnsi="Arial" w:cs="Arial"/>
        </w:rPr>
        <w:t>edn</w:t>
      </w:r>
      <w:proofErr w:type="spellEnd"/>
      <w:r w:rsidRPr="003D3AED">
        <w:rPr>
          <w:rFonts w:ascii="Arial" w:hAnsi="Arial" w:cs="Arial"/>
        </w:rPr>
        <w:t>. London: Palgrave.</w:t>
      </w:r>
    </w:p>
    <w:p w14:paraId="01B039EF" w14:textId="77777777" w:rsidR="003D3AED" w:rsidRPr="003D3AED" w:rsidRDefault="003D3AED" w:rsidP="003D3AED">
      <w:pPr>
        <w:spacing w:line="360" w:lineRule="auto"/>
        <w:rPr>
          <w:rFonts w:ascii="Arial" w:hAnsi="Arial" w:cs="Arial"/>
        </w:rPr>
      </w:pPr>
      <w:r w:rsidRPr="003D3AED">
        <w:rPr>
          <w:rFonts w:ascii="Arial" w:hAnsi="Arial" w:cs="Arial"/>
        </w:rPr>
        <w:t xml:space="preserve">Grant, R.M. (2021) Contemporary Strategy Analysis. 11th </w:t>
      </w:r>
      <w:proofErr w:type="spellStart"/>
      <w:r w:rsidRPr="003D3AED">
        <w:rPr>
          <w:rFonts w:ascii="Arial" w:hAnsi="Arial" w:cs="Arial"/>
        </w:rPr>
        <w:t>edn</w:t>
      </w:r>
      <w:proofErr w:type="spellEnd"/>
      <w:r w:rsidRPr="003D3AED">
        <w:rPr>
          <w:rFonts w:ascii="Arial" w:hAnsi="Arial" w:cs="Arial"/>
        </w:rPr>
        <w:t>. Chichester: Wiley.</w:t>
      </w:r>
    </w:p>
    <w:p w14:paraId="60AB36D3" w14:textId="77777777" w:rsidR="003D3AED" w:rsidRPr="003D3AED" w:rsidRDefault="003D3AED" w:rsidP="003D3AED">
      <w:pPr>
        <w:spacing w:line="360" w:lineRule="auto"/>
        <w:rPr>
          <w:rFonts w:ascii="Arial" w:hAnsi="Arial" w:cs="Arial"/>
        </w:rPr>
      </w:pPr>
      <w:r w:rsidRPr="003D3AED">
        <w:rPr>
          <w:rFonts w:ascii="Arial" w:hAnsi="Arial" w:cs="Arial"/>
        </w:rPr>
        <w:t>Kelley, T. and Kelley, D. (2013) Creative Confidence: Unleashing the Creative Potential Within Us All. New York: Crown Business.</w:t>
      </w:r>
    </w:p>
    <w:p w14:paraId="236334EB" w14:textId="77777777" w:rsidR="003D3AED" w:rsidRPr="003D3AED" w:rsidRDefault="003D3AED" w:rsidP="003D3AED">
      <w:pPr>
        <w:spacing w:line="360" w:lineRule="auto"/>
        <w:rPr>
          <w:rFonts w:ascii="Arial" w:hAnsi="Arial" w:cs="Arial"/>
        </w:rPr>
      </w:pPr>
      <w:r w:rsidRPr="003D3AED">
        <w:rPr>
          <w:rFonts w:ascii="Arial" w:hAnsi="Arial" w:cs="Arial"/>
        </w:rPr>
        <w:t xml:space="preserve">Kim, W.C. and Mauborgne, R. (2015) Blue Ocean Strategy: How to Create Uncontested Market Space and Make the Competition Irrelevant. Expanded </w:t>
      </w:r>
      <w:proofErr w:type="spellStart"/>
      <w:r w:rsidRPr="003D3AED">
        <w:rPr>
          <w:rFonts w:ascii="Arial" w:hAnsi="Arial" w:cs="Arial"/>
        </w:rPr>
        <w:t>edn</w:t>
      </w:r>
      <w:proofErr w:type="spellEnd"/>
      <w:r w:rsidRPr="003D3AED">
        <w:rPr>
          <w:rFonts w:ascii="Arial" w:hAnsi="Arial" w:cs="Arial"/>
        </w:rPr>
        <w:t>. Boston, MA: Harvard Business Review Press.</w:t>
      </w:r>
    </w:p>
    <w:p w14:paraId="2FF1D3F1" w14:textId="77777777" w:rsidR="003D3AED" w:rsidRPr="003D3AED" w:rsidRDefault="003D3AED" w:rsidP="003D3AED">
      <w:pPr>
        <w:spacing w:line="360" w:lineRule="auto"/>
        <w:rPr>
          <w:rFonts w:ascii="Arial" w:hAnsi="Arial" w:cs="Arial"/>
        </w:rPr>
      </w:pPr>
      <w:r w:rsidRPr="003D3AED">
        <w:rPr>
          <w:rFonts w:ascii="Arial" w:hAnsi="Arial" w:cs="Arial"/>
        </w:rPr>
        <w:t xml:space="preserve">Kotler, P., </w:t>
      </w:r>
      <w:proofErr w:type="spellStart"/>
      <w:r w:rsidRPr="003D3AED">
        <w:rPr>
          <w:rFonts w:ascii="Arial" w:hAnsi="Arial" w:cs="Arial"/>
        </w:rPr>
        <w:t>Kartajaya</w:t>
      </w:r>
      <w:proofErr w:type="spellEnd"/>
      <w:r w:rsidRPr="003D3AED">
        <w:rPr>
          <w:rFonts w:ascii="Arial" w:hAnsi="Arial" w:cs="Arial"/>
        </w:rPr>
        <w:t>, H. and Setiawan, I. (2021) Marketing 5.0: Technology for Humanity. Hoboken, NJ: Wiley.</w:t>
      </w:r>
    </w:p>
    <w:p w14:paraId="6B5CA3B5" w14:textId="77777777" w:rsidR="003D3AED" w:rsidRPr="003D3AED" w:rsidRDefault="003D3AED" w:rsidP="003D3AED">
      <w:pPr>
        <w:spacing w:line="360" w:lineRule="auto"/>
        <w:rPr>
          <w:rFonts w:ascii="Arial" w:hAnsi="Arial" w:cs="Arial"/>
        </w:rPr>
      </w:pPr>
      <w:r w:rsidRPr="003D3AED">
        <w:rPr>
          <w:rFonts w:ascii="Arial" w:hAnsi="Arial" w:cs="Arial"/>
        </w:rPr>
        <w:t>Lewin, K. (1951) Field Theory in Social Science. New York: Harper &amp; Row.</w:t>
      </w:r>
    </w:p>
    <w:p w14:paraId="5C014AD1" w14:textId="77777777" w:rsidR="003D3AED" w:rsidRPr="003D3AED" w:rsidRDefault="003D3AED" w:rsidP="003D3AED">
      <w:pPr>
        <w:spacing w:line="360" w:lineRule="auto"/>
        <w:rPr>
          <w:rFonts w:ascii="Arial" w:hAnsi="Arial" w:cs="Arial"/>
        </w:rPr>
      </w:pPr>
      <w:r w:rsidRPr="003D3AED">
        <w:rPr>
          <w:rFonts w:ascii="Arial" w:hAnsi="Arial" w:cs="Arial"/>
        </w:rPr>
        <w:t>Manners-Bell, J. and Lyon, K. (2023) Supply Chain Ethics and Sustainability. London: Routledge.</w:t>
      </w:r>
    </w:p>
    <w:p w14:paraId="38A01BB4" w14:textId="77777777" w:rsidR="003D3AED" w:rsidRPr="003D3AED" w:rsidRDefault="003D3AED" w:rsidP="003D3AED">
      <w:pPr>
        <w:spacing w:line="360" w:lineRule="auto"/>
        <w:rPr>
          <w:rFonts w:ascii="Arial" w:hAnsi="Arial" w:cs="Arial"/>
        </w:rPr>
      </w:pPr>
      <w:r w:rsidRPr="003D3AED">
        <w:rPr>
          <w:rFonts w:ascii="Arial" w:hAnsi="Arial" w:cs="Arial"/>
        </w:rPr>
        <w:t>Mintzberg, H. (2007) Tracking Strategies: Toward a General Theory. Oxford: Oxford University Press.</w:t>
      </w:r>
    </w:p>
    <w:p w14:paraId="715391D1" w14:textId="77777777" w:rsidR="003D3AED" w:rsidRPr="003D3AED" w:rsidRDefault="003D3AED" w:rsidP="003D3AED">
      <w:pPr>
        <w:spacing w:line="360" w:lineRule="auto"/>
        <w:rPr>
          <w:rFonts w:ascii="Arial" w:hAnsi="Arial" w:cs="Arial"/>
        </w:rPr>
      </w:pPr>
      <w:r w:rsidRPr="003D3AED">
        <w:rPr>
          <w:rFonts w:ascii="Arial" w:hAnsi="Arial" w:cs="Arial"/>
        </w:rPr>
        <w:t xml:space="preserve">Mullins, L.J. (2019) Management and Organisational Behaviour. 12th </w:t>
      </w:r>
      <w:proofErr w:type="spellStart"/>
      <w:r w:rsidRPr="003D3AED">
        <w:rPr>
          <w:rFonts w:ascii="Arial" w:hAnsi="Arial" w:cs="Arial"/>
        </w:rPr>
        <w:t>edn</w:t>
      </w:r>
      <w:proofErr w:type="spellEnd"/>
      <w:r w:rsidRPr="003D3AED">
        <w:rPr>
          <w:rFonts w:ascii="Arial" w:hAnsi="Arial" w:cs="Arial"/>
        </w:rPr>
        <w:t>. Harlow: Pearson.</w:t>
      </w:r>
    </w:p>
    <w:p w14:paraId="2E0DFF6E" w14:textId="77777777" w:rsidR="003D3AED" w:rsidRPr="003D3AED" w:rsidRDefault="003D3AED" w:rsidP="003D3AED">
      <w:pPr>
        <w:spacing w:line="360" w:lineRule="auto"/>
        <w:rPr>
          <w:rFonts w:ascii="Arial" w:hAnsi="Arial" w:cs="Arial"/>
        </w:rPr>
      </w:pPr>
      <w:r w:rsidRPr="003D3AED">
        <w:rPr>
          <w:rFonts w:ascii="Arial" w:hAnsi="Arial" w:cs="Arial"/>
        </w:rPr>
        <w:t>Nonaka, I. and Takeuchi, H. (1995) The Knowledge-Creating Company. Oxford: Oxford University Press.</w:t>
      </w:r>
    </w:p>
    <w:p w14:paraId="6A0CE637" w14:textId="77777777" w:rsidR="003D3AED" w:rsidRPr="003D3AED" w:rsidRDefault="003D3AED" w:rsidP="003D3AED">
      <w:pPr>
        <w:spacing w:line="360" w:lineRule="auto"/>
        <w:rPr>
          <w:rFonts w:ascii="Arial" w:hAnsi="Arial" w:cs="Arial"/>
        </w:rPr>
      </w:pPr>
      <w:r w:rsidRPr="003D3AED">
        <w:rPr>
          <w:rFonts w:ascii="Arial" w:hAnsi="Arial" w:cs="Arial"/>
        </w:rPr>
        <w:t>Osterwalder, A. and Pigneur, Y. (2010) Business Model Generation. Hoboken, NJ: Wiley.</w:t>
      </w:r>
    </w:p>
    <w:p w14:paraId="0BE8C239" w14:textId="77777777" w:rsidR="003D3AED" w:rsidRPr="003D3AED" w:rsidRDefault="003D3AED" w:rsidP="003D3AED">
      <w:pPr>
        <w:spacing w:line="360" w:lineRule="auto"/>
        <w:rPr>
          <w:rFonts w:ascii="Arial" w:hAnsi="Arial" w:cs="Arial"/>
        </w:rPr>
      </w:pPr>
      <w:r w:rsidRPr="003D3AED">
        <w:rPr>
          <w:rFonts w:ascii="Arial" w:hAnsi="Arial" w:cs="Arial"/>
        </w:rPr>
        <w:t xml:space="preserve">Pine, B.J. and Gilmore, J.H. (2011) The Experience Economy. Updated </w:t>
      </w:r>
      <w:proofErr w:type="spellStart"/>
      <w:r w:rsidRPr="003D3AED">
        <w:rPr>
          <w:rFonts w:ascii="Arial" w:hAnsi="Arial" w:cs="Arial"/>
        </w:rPr>
        <w:t>edn</w:t>
      </w:r>
      <w:proofErr w:type="spellEnd"/>
      <w:r w:rsidRPr="003D3AED">
        <w:rPr>
          <w:rFonts w:ascii="Arial" w:hAnsi="Arial" w:cs="Arial"/>
        </w:rPr>
        <w:t>. Boston, MA: Harvard Business Review Press.</w:t>
      </w:r>
    </w:p>
    <w:p w14:paraId="7B6FA9F1" w14:textId="77777777" w:rsidR="003D3AED" w:rsidRPr="003D3AED" w:rsidRDefault="003D3AED" w:rsidP="003D3AED">
      <w:pPr>
        <w:spacing w:line="360" w:lineRule="auto"/>
        <w:rPr>
          <w:rFonts w:ascii="Arial" w:hAnsi="Arial" w:cs="Arial"/>
        </w:rPr>
      </w:pPr>
      <w:r w:rsidRPr="003D3AED">
        <w:rPr>
          <w:rFonts w:ascii="Arial" w:hAnsi="Arial" w:cs="Arial"/>
        </w:rPr>
        <w:lastRenderedPageBreak/>
        <w:t xml:space="preserve">Porter, M.E. (2004) Competitive Strategy: Techniques for </w:t>
      </w:r>
      <w:proofErr w:type="spellStart"/>
      <w:r w:rsidRPr="003D3AED">
        <w:rPr>
          <w:rFonts w:ascii="Arial" w:hAnsi="Arial" w:cs="Arial"/>
        </w:rPr>
        <w:t>Analyzing</w:t>
      </w:r>
      <w:proofErr w:type="spellEnd"/>
      <w:r w:rsidRPr="003D3AED">
        <w:rPr>
          <w:rFonts w:ascii="Arial" w:hAnsi="Arial" w:cs="Arial"/>
        </w:rPr>
        <w:t xml:space="preserve"> Industries and Competitors. New York: Free Press.</w:t>
      </w:r>
    </w:p>
    <w:p w14:paraId="05D78D52" w14:textId="77777777" w:rsidR="003D3AED" w:rsidRPr="003D3AED" w:rsidRDefault="003D3AED" w:rsidP="003D3AED">
      <w:pPr>
        <w:spacing w:line="360" w:lineRule="auto"/>
        <w:rPr>
          <w:rFonts w:ascii="Arial" w:hAnsi="Arial" w:cs="Arial"/>
        </w:rPr>
      </w:pPr>
      <w:r w:rsidRPr="003D3AED">
        <w:rPr>
          <w:rFonts w:ascii="Arial" w:hAnsi="Arial" w:cs="Arial"/>
        </w:rPr>
        <w:t>Prahalad, C.K. and Ramaswamy, V. (2004) The Future of Competition: Co-Creating Unique Value with Customers. Boston, MA: Harvard Business School Press.</w:t>
      </w:r>
    </w:p>
    <w:p w14:paraId="3955458D" w14:textId="77777777" w:rsidR="003D3AED" w:rsidRPr="003D3AED" w:rsidRDefault="003D3AED" w:rsidP="003D3AED">
      <w:pPr>
        <w:spacing w:line="360" w:lineRule="auto"/>
        <w:rPr>
          <w:rFonts w:ascii="Arial" w:hAnsi="Arial" w:cs="Arial"/>
        </w:rPr>
      </w:pPr>
      <w:r w:rsidRPr="003D3AED">
        <w:rPr>
          <w:rFonts w:ascii="Arial" w:hAnsi="Arial" w:cs="Arial"/>
        </w:rPr>
        <w:t>Ries, E. (2011) The Lean Startup: How Constant Innovation Creates Radically Successful Businesses. London: Portfolio Penguin.</w:t>
      </w:r>
    </w:p>
    <w:p w14:paraId="175A05FF" w14:textId="77777777" w:rsidR="003D3AED" w:rsidRPr="003D3AED" w:rsidRDefault="003D3AED" w:rsidP="003D3AED">
      <w:pPr>
        <w:spacing w:line="360" w:lineRule="auto"/>
        <w:rPr>
          <w:rFonts w:ascii="Arial" w:hAnsi="Arial" w:cs="Arial"/>
        </w:rPr>
      </w:pPr>
      <w:r w:rsidRPr="003D3AED">
        <w:rPr>
          <w:rFonts w:ascii="Arial" w:hAnsi="Arial" w:cs="Arial"/>
        </w:rPr>
        <w:t xml:space="preserve">Rogers, E.M. (2003) Diffusion of Innovations. 5th </w:t>
      </w:r>
      <w:proofErr w:type="spellStart"/>
      <w:r w:rsidRPr="003D3AED">
        <w:rPr>
          <w:rFonts w:ascii="Arial" w:hAnsi="Arial" w:cs="Arial"/>
        </w:rPr>
        <w:t>edn</w:t>
      </w:r>
      <w:proofErr w:type="spellEnd"/>
      <w:r w:rsidRPr="003D3AED">
        <w:rPr>
          <w:rFonts w:ascii="Arial" w:hAnsi="Arial" w:cs="Arial"/>
        </w:rPr>
        <w:t>. New York: Free Press.</w:t>
      </w:r>
    </w:p>
    <w:p w14:paraId="73A4BDF5" w14:textId="77777777" w:rsidR="003D3AED" w:rsidRPr="003D3AED" w:rsidRDefault="003D3AED" w:rsidP="003D3AED">
      <w:pPr>
        <w:spacing w:line="360" w:lineRule="auto"/>
        <w:rPr>
          <w:rFonts w:ascii="Arial" w:hAnsi="Arial" w:cs="Arial"/>
        </w:rPr>
      </w:pPr>
      <w:r w:rsidRPr="003D3AED">
        <w:rPr>
          <w:rFonts w:ascii="Arial" w:hAnsi="Arial" w:cs="Arial"/>
        </w:rPr>
        <w:t xml:space="preserve">Schein, E.H. (2017) Organizational Culture and Leadership. 5th </w:t>
      </w:r>
      <w:proofErr w:type="spellStart"/>
      <w:r w:rsidRPr="003D3AED">
        <w:rPr>
          <w:rFonts w:ascii="Arial" w:hAnsi="Arial" w:cs="Arial"/>
        </w:rPr>
        <w:t>edn</w:t>
      </w:r>
      <w:proofErr w:type="spellEnd"/>
      <w:r w:rsidRPr="003D3AED">
        <w:rPr>
          <w:rFonts w:ascii="Arial" w:hAnsi="Arial" w:cs="Arial"/>
        </w:rPr>
        <w:t>. Hoboken, NJ: Wiley.</w:t>
      </w:r>
    </w:p>
    <w:p w14:paraId="1218544C" w14:textId="77777777" w:rsidR="003D3AED" w:rsidRPr="003D3AED" w:rsidRDefault="003D3AED" w:rsidP="003D3AED">
      <w:pPr>
        <w:spacing w:line="360" w:lineRule="auto"/>
        <w:rPr>
          <w:rFonts w:ascii="Arial" w:hAnsi="Arial" w:cs="Arial"/>
        </w:rPr>
      </w:pPr>
      <w:r w:rsidRPr="003D3AED">
        <w:rPr>
          <w:rFonts w:ascii="Arial" w:hAnsi="Arial" w:cs="Arial"/>
        </w:rPr>
        <w:t xml:space="preserve">Sinek, S. (2009) Start with Why: How Great Leaders Inspire Everyone to </w:t>
      </w:r>
      <w:proofErr w:type="gramStart"/>
      <w:r w:rsidRPr="003D3AED">
        <w:rPr>
          <w:rFonts w:ascii="Arial" w:hAnsi="Arial" w:cs="Arial"/>
        </w:rPr>
        <w:t>Take Action</w:t>
      </w:r>
      <w:proofErr w:type="gramEnd"/>
      <w:r w:rsidRPr="003D3AED">
        <w:rPr>
          <w:rFonts w:ascii="Arial" w:hAnsi="Arial" w:cs="Arial"/>
        </w:rPr>
        <w:t>. London: Portfolio Penguin.</w:t>
      </w:r>
    </w:p>
    <w:p w14:paraId="4A66977D" w14:textId="77777777" w:rsidR="003D3AED" w:rsidRPr="003D3AED" w:rsidRDefault="003D3AED" w:rsidP="003D3AED">
      <w:pPr>
        <w:spacing w:line="360" w:lineRule="auto"/>
        <w:rPr>
          <w:rFonts w:ascii="Arial" w:hAnsi="Arial" w:cs="Arial"/>
        </w:rPr>
      </w:pPr>
      <w:r w:rsidRPr="003D3AED">
        <w:rPr>
          <w:rFonts w:ascii="Arial" w:hAnsi="Arial" w:cs="Arial"/>
        </w:rPr>
        <w:t xml:space="preserve">Slack, N. and Brandon-Jones, A. (2022) Operations Management. 10th </w:t>
      </w:r>
      <w:proofErr w:type="spellStart"/>
      <w:r w:rsidRPr="003D3AED">
        <w:rPr>
          <w:rFonts w:ascii="Arial" w:hAnsi="Arial" w:cs="Arial"/>
        </w:rPr>
        <w:t>edn</w:t>
      </w:r>
      <w:proofErr w:type="spellEnd"/>
      <w:r w:rsidRPr="003D3AED">
        <w:rPr>
          <w:rFonts w:ascii="Arial" w:hAnsi="Arial" w:cs="Arial"/>
        </w:rPr>
        <w:t>. Harlow: Pearson.</w:t>
      </w:r>
    </w:p>
    <w:p w14:paraId="5CCE72DF" w14:textId="77777777" w:rsidR="003D3AED" w:rsidRPr="003D3AED" w:rsidRDefault="003D3AED" w:rsidP="003D3AED">
      <w:pPr>
        <w:spacing w:line="360" w:lineRule="auto"/>
        <w:rPr>
          <w:rFonts w:ascii="Arial" w:hAnsi="Arial" w:cs="Arial"/>
        </w:rPr>
      </w:pPr>
      <w:r w:rsidRPr="003D3AED">
        <w:rPr>
          <w:rFonts w:ascii="Arial" w:hAnsi="Arial" w:cs="Arial"/>
        </w:rPr>
        <w:t xml:space="preserve">Tidd, J. and Bessant, J. (2020) Managing Innovation: Integrating Technological, Market and Organizational Change. 7th </w:t>
      </w:r>
      <w:proofErr w:type="spellStart"/>
      <w:r w:rsidRPr="003D3AED">
        <w:rPr>
          <w:rFonts w:ascii="Arial" w:hAnsi="Arial" w:cs="Arial"/>
        </w:rPr>
        <w:t>edn</w:t>
      </w:r>
      <w:proofErr w:type="spellEnd"/>
      <w:r w:rsidRPr="003D3AED">
        <w:rPr>
          <w:rFonts w:ascii="Arial" w:hAnsi="Arial" w:cs="Arial"/>
        </w:rPr>
        <w:t>. Hoboken, NJ: Wiley.</w:t>
      </w:r>
    </w:p>
    <w:p w14:paraId="7719B464" w14:textId="77777777" w:rsidR="003D3AED" w:rsidRPr="003D3AED" w:rsidRDefault="003D3AED" w:rsidP="003D3AED">
      <w:pPr>
        <w:spacing w:line="360" w:lineRule="auto"/>
        <w:rPr>
          <w:rFonts w:ascii="Arial" w:hAnsi="Arial" w:cs="Arial"/>
        </w:rPr>
      </w:pPr>
      <w:r w:rsidRPr="003D3AED">
        <w:rPr>
          <w:rFonts w:ascii="Arial" w:hAnsi="Arial" w:cs="Arial"/>
        </w:rPr>
        <w:t xml:space="preserve">Trott, P. (2017) Innovation Management and New Product Development. 6th </w:t>
      </w:r>
      <w:proofErr w:type="spellStart"/>
      <w:r w:rsidRPr="003D3AED">
        <w:rPr>
          <w:rFonts w:ascii="Arial" w:hAnsi="Arial" w:cs="Arial"/>
        </w:rPr>
        <w:t>edn</w:t>
      </w:r>
      <w:proofErr w:type="spellEnd"/>
      <w:r w:rsidRPr="003D3AED">
        <w:rPr>
          <w:rFonts w:ascii="Arial" w:hAnsi="Arial" w:cs="Arial"/>
        </w:rPr>
        <w:t>. Harlow: Pearson.</w:t>
      </w:r>
    </w:p>
    <w:p w14:paraId="302A694C" w14:textId="77777777" w:rsidR="003D3AED" w:rsidRPr="003D3AED" w:rsidRDefault="003D3AED" w:rsidP="003D3AED">
      <w:pPr>
        <w:spacing w:line="360" w:lineRule="auto"/>
        <w:rPr>
          <w:rFonts w:ascii="Arial" w:hAnsi="Arial" w:cs="Arial"/>
        </w:rPr>
      </w:pPr>
      <w:r w:rsidRPr="003D3AED">
        <w:rPr>
          <w:rFonts w:ascii="Arial" w:hAnsi="Arial" w:cs="Arial"/>
        </w:rPr>
        <w:t>Vargo, S.L. and Lusch, R.F. (2014) The Service-Dominant Logic of Marketing: Dialog, Debate, and Directions. London: Routledge.</w:t>
      </w:r>
    </w:p>
    <w:p w14:paraId="661663F2" w14:textId="77777777" w:rsidR="003D3AED" w:rsidRPr="003D3AED" w:rsidRDefault="003D3AED" w:rsidP="003D3AED">
      <w:pPr>
        <w:spacing w:line="360" w:lineRule="auto"/>
        <w:rPr>
          <w:rFonts w:ascii="Arial" w:hAnsi="Arial" w:cs="Arial"/>
        </w:rPr>
      </w:pPr>
      <w:r w:rsidRPr="003D3AED">
        <w:rPr>
          <w:rFonts w:ascii="Arial" w:hAnsi="Arial" w:cs="Arial"/>
        </w:rPr>
        <w:t xml:space="preserve">Von Stamm, B. (2017) Managing Innovation, Design and Creativity. 2nd </w:t>
      </w:r>
      <w:proofErr w:type="spellStart"/>
      <w:r w:rsidRPr="003D3AED">
        <w:rPr>
          <w:rFonts w:ascii="Arial" w:hAnsi="Arial" w:cs="Arial"/>
        </w:rPr>
        <w:t>edn</w:t>
      </w:r>
      <w:proofErr w:type="spellEnd"/>
      <w:r w:rsidRPr="003D3AED">
        <w:rPr>
          <w:rFonts w:ascii="Arial" w:hAnsi="Arial" w:cs="Arial"/>
        </w:rPr>
        <w:t>. Chichester: Wiley.</w:t>
      </w:r>
    </w:p>
    <w:p w14:paraId="040524DE" w14:textId="77777777" w:rsidR="003D3AED" w:rsidRPr="003D3AED" w:rsidRDefault="003D3AED" w:rsidP="003D3AED">
      <w:pPr>
        <w:spacing w:line="360" w:lineRule="auto"/>
        <w:rPr>
          <w:rFonts w:ascii="Arial" w:hAnsi="Arial" w:cs="Arial"/>
        </w:rPr>
      </w:pPr>
      <w:r w:rsidRPr="003D3AED">
        <w:rPr>
          <w:rFonts w:ascii="Arial" w:hAnsi="Arial" w:cs="Arial"/>
        </w:rPr>
        <w:t>Walker, S. (2019) Design for Resilience. Cambridge, MA: MIT Press.</w:t>
      </w:r>
    </w:p>
    <w:p w14:paraId="546405FB" w14:textId="77777777" w:rsidR="003D3AED" w:rsidRPr="003D3AED" w:rsidRDefault="003D3AED" w:rsidP="003D3AED">
      <w:pPr>
        <w:spacing w:line="360" w:lineRule="auto"/>
        <w:rPr>
          <w:rFonts w:ascii="Arial" w:hAnsi="Arial" w:cs="Arial"/>
        </w:rPr>
      </w:pPr>
      <w:r w:rsidRPr="003D3AED">
        <w:rPr>
          <w:rFonts w:ascii="Arial" w:hAnsi="Arial" w:cs="Arial"/>
        </w:rPr>
        <w:t>West, M.A. and Farr, J.L. (1990) Innovation and Creativity at Work. Chichester: Wiley.</w:t>
      </w:r>
    </w:p>
    <w:p w14:paraId="52013382" w14:textId="77777777" w:rsidR="006E3F75" w:rsidRPr="003A55AB" w:rsidRDefault="006E3F75" w:rsidP="008E0BC3">
      <w:pPr>
        <w:spacing w:line="360" w:lineRule="auto"/>
        <w:rPr>
          <w:rFonts w:ascii="Arial" w:hAnsi="Arial" w:cs="Arial"/>
        </w:rPr>
      </w:pPr>
    </w:p>
    <w:p w14:paraId="14F8CA5E" w14:textId="77777777" w:rsidR="006E3F75" w:rsidRPr="003A55AB" w:rsidRDefault="006E3F75" w:rsidP="008E0BC3">
      <w:pPr>
        <w:spacing w:line="360" w:lineRule="auto"/>
        <w:rPr>
          <w:rFonts w:ascii="Arial" w:hAnsi="Arial" w:cs="Arial"/>
        </w:rPr>
      </w:pPr>
    </w:p>
    <w:p w14:paraId="4A958F1F" w14:textId="77777777" w:rsidR="006E3F75" w:rsidRPr="003A55AB" w:rsidRDefault="006E3F75" w:rsidP="008E0BC3">
      <w:pPr>
        <w:spacing w:line="360" w:lineRule="auto"/>
        <w:rPr>
          <w:rFonts w:ascii="Arial" w:hAnsi="Arial" w:cs="Arial"/>
        </w:rPr>
      </w:pPr>
    </w:p>
    <w:p w14:paraId="5F01DE1A" w14:textId="0EB944B3" w:rsidR="00F5441D" w:rsidRPr="00F5441D" w:rsidRDefault="00F5441D" w:rsidP="002319DA">
      <w:pPr>
        <w:pStyle w:val="Heading1"/>
      </w:pPr>
      <w:r>
        <w:lastRenderedPageBreak/>
        <w:t>Ap</w:t>
      </w:r>
      <w:r w:rsidR="00C475E9">
        <w:t xml:space="preserve">pendix </w:t>
      </w:r>
      <w:r w:rsidR="002319DA">
        <w:rPr>
          <w:noProof/>
        </w:rPr>
        <w:drawing>
          <wp:inline distT="0" distB="0" distL="0" distR="0" wp14:anchorId="3858B57B" wp14:editId="1F7A7540">
            <wp:extent cx="5731510" cy="4580255"/>
            <wp:effectExtent l="0" t="0" r="2540" b="0"/>
            <wp:docPr id="205150976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1509766" name="Picture 2051509766"/>
                    <pic:cNvPicPr/>
                  </pic:nvPicPr>
                  <pic:blipFill>
                    <a:blip r:embed="rId9">
                      <a:extLst>
                        <a:ext uri="{28A0092B-C50C-407E-A947-70E740481C1C}">
                          <a14:useLocalDpi xmlns:a14="http://schemas.microsoft.com/office/drawing/2010/main" val="0"/>
                        </a:ext>
                      </a:extLst>
                    </a:blip>
                    <a:stretch>
                      <a:fillRect/>
                    </a:stretch>
                  </pic:blipFill>
                  <pic:spPr>
                    <a:xfrm>
                      <a:off x="0" y="0"/>
                      <a:ext cx="5731510" cy="4580255"/>
                    </a:xfrm>
                    <a:prstGeom prst="rect">
                      <a:avLst/>
                    </a:prstGeom>
                  </pic:spPr>
                </pic:pic>
              </a:graphicData>
            </a:graphic>
          </wp:inline>
        </w:drawing>
      </w:r>
      <w:r w:rsidR="002319DA">
        <w:rPr>
          <w:noProof/>
        </w:rPr>
        <w:lastRenderedPageBreak/>
        <w:drawing>
          <wp:inline distT="0" distB="0" distL="0" distR="0" wp14:anchorId="1C844AAD" wp14:editId="3ED3365F">
            <wp:extent cx="5731510" cy="4241800"/>
            <wp:effectExtent l="0" t="0" r="2540" b="6350"/>
            <wp:docPr id="204004756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0047562" name="Picture 2040047562"/>
                    <pic:cNvPicPr/>
                  </pic:nvPicPr>
                  <pic:blipFill>
                    <a:blip r:embed="rId10">
                      <a:extLst>
                        <a:ext uri="{28A0092B-C50C-407E-A947-70E740481C1C}">
                          <a14:useLocalDpi xmlns:a14="http://schemas.microsoft.com/office/drawing/2010/main" val="0"/>
                        </a:ext>
                      </a:extLst>
                    </a:blip>
                    <a:stretch>
                      <a:fillRect/>
                    </a:stretch>
                  </pic:blipFill>
                  <pic:spPr>
                    <a:xfrm>
                      <a:off x="0" y="0"/>
                      <a:ext cx="5731510" cy="4241800"/>
                    </a:xfrm>
                    <a:prstGeom prst="rect">
                      <a:avLst/>
                    </a:prstGeom>
                  </pic:spPr>
                </pic:pic>
              </a:graphicData>
            </a:graphic>
          </wp:inline>
        </w:drawing>
      </w:r>
      <w:r w:rsidR="002319DA">
        <w:rPr>
          <w:noProof/>
        </w:rPr>
        <w:drawing>
          <wp:inline distT="0" distB="0" distL="0" distR="0" wp14:anchorId="30C9D118" wp14:editId="18E399A6">
            <wp:extent cx="5731510" cy="2059940"/>
            <wp:effectExtent l="0" t="0" r="2540" b="0"/>
            <wp:docPr id="209923803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9238037" name="Picture 2099238037"/>
                    <pic:cNvPicPr/>
                  </pic:nvPicPr>
                  <pic:blipFill>
                    <a:blip r:embed="rId11">
                      <a:extLst>
                        <a:ext uri="{28A0092B-C50C-407E-A947-70E740481C1C}">
                          <a14:useLocalDpi xmlns:a14="http://schemas.microsoft.com/office/drawing/2010/main" val="0"/>
                        </a:ext>
                      </a:extLst>
                    </a:blip>
                    <a:stretch>
                      <a:fillRect/>
                    </a:stretch>
                  </pic:blipFill>
                  <pic:spPr>
                    <a:xfrm>
                      <a:off x="0" y="0"/>
                      <a:ext cx="5731510" cy="2059940"/>
                    </a:xfrm>
                    <a:prstGeom prst="rect">
                      <a:avLst/>
                    </a:prstGeom>
                  </pic:spPr>
                </pic:pic>
              </a:graphicData>
            </a:graphic>
          </wp:inline>
        </w:drawing>
      </w:r>
      <w:r w:rsidR="002319DA">
        <w:rPr>
          <w:noProof/>
        </w:rPr>
        <w:lastRenderedPageBreak/>
        <w:drawing>
          <wp:inline distT="0" distB="0" distL="0" distR="0" wp14:anchorId="26652C49" wp14:editId="4641CF92">
            <wp:extent cx="5731510" cy="3532505"/>
            <wp:effectExtent l="0" t="0" r="2540" b="0"/>
            <wp:docPr id="103329680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3296803" name="Picture 1033296803"/>
                    <pic:cNvPicPr/>
                  </pic:nvPicPr>
                  <pic:blipFill>
                    <a:blip r:embed="rId12">
                      <a:extLst>
                        <a:ext uri="{28A0092B-C50C-407E-A947-70E740481C1C}">
                          <a14:useLocalDpi xmlns:a14="http://schemas.microsoft.com/office/drawing/2010/main" val="0"/>
                        </a:ext>
                      </a:extLst>
                    </a:blip>
                    <a:stretch>
                      <a:fillRect/>
                    </a:stretch>
                  </pic:blipFill>
                  <pic:spPr>
                    <a:xfrm>
                      <a:off x="0" y="0"/>
                      <a:ext cx="5731510" cy="3532505"/>
                    </a:xfrm>
                    <a:prstGeom prst="rect">
                      <a:avLst/>
                    </a:prstGeom>
                  </pic:spPr>
                </pic:pic>
              </a:graphicData>
            </a:graphic>
          </wp:inline>
        </w:drawing>
      </w:r>
    </w:p>
    <w:p w14:paraId="0B44A69C" w14:textId="1CD9D18E" w:rsidR="00F5441D" w:rsidRPr="00F5441D" w:rsidRDefault="00F5441D" w:rsidP="00F5441D">
      <w:r>
        <w:rPr>
          <w:noProof/>
        </w:rPr>
        <w:drawing>
          <wp:inline distT="0" distB="0" distL="0" distR="0" wp14:anchorId="2F3CFF44" wp14:editId="3AD96659">
            <wp:extent cx="5731510" cy="4526915"/>
            <wp:effectExtent l="0" t="0" r="2540" b="6985"/>
            <wp:docPr id="11734831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3483150" name="Picture 1173483150"/>
                    <pic:cNvPicPr/>
                  </pic:nvPicPr>
                  <pic:blipFill>
                    <a:blip r:embed="rId13">
                      <a:extLst>
                        <a:ext uri="{28A0092B-C50C-407E-A947-70E740481C1C}">
                          <a14:useLocalDpi xmlns:a14="http://schemas.microsoft.com/office/drawing/2010/main" val="0"/>
                        </a:ext>
                      </a:extLst>
                    </a:blip>
                    <a:stretch>
                      <a:fillRect/>
                    </a:stretch>
                  </pic:blipFill>
                  <pic:spPr>
                    <a:xfrm>
                      <a:off x="0" y="0"/>
                      <a:ext cx="5731510" cy="4526915"/>
                    </a:xfrm>
                    <a:prstGeom prst="rect">
                      <a:avLst/>
                    </a:prstGeom>
                  </pic:spPr>
                </pic:pic>
              </a:graphicData>
            </a:graphic>
          </wp:inline>
        </w:drawing>
      </w:r>
    </w:p>
    <w:p w14:paraId="07580960" w14:textId="77777777" w:rsidR="006E3F75" w:rsidRPr="003A55AB" w:rsidRDefault="006E3F75" w:rsidP="008E0BC3">
      <w:pPr>
        <w:spacing w:line="360" w:lineRule="auto"/>
        <w:rPr>
          <w:rFonts w:ascii="Arial" w:hAnsi="Arial" w:cs="Arial"/>
        </w:rPr>
      </w:pPr>
    </w:p>
    <w:p w14:paraId="7512E52E" w14:textId="497148CA" w:rsidR="006E3F75" w:rsidRDefault="002319DA" w:rsidP="008E0BC3">
      <w:pPr>
        <w:spacing w:line="360" w:lineRule="auto"/>
        <w:rPr>
          <w:rFonts w:ascii="Arial" w:hAnsi="Arial" w:cs="Arial"/>
        </w:rPr>
      </w:pPr>
      <w:r>
        <w:rPr>
          <w:noProof/>
        </w:rPr>
        <w:lastRenderedPageBreak/>
        <w:drawing>
          <wp:inline distT="0" distB="0" distL="0" distR="0" wp14:anchorId="1A025B15" wp14:editId="715F02FA">
            <wp:extent cx="5731510" cy="3901440"/>
            <wp:effectExtent l="0" t="0" r="2540" b="3810"/>
            <wp:docPr id="199232802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328028" name="Picture 1992328028"/>
                    <pic:cNvPicPr/>
                  </pic:nvPicPr>
                  <pic:blipFill>
                    <a:blip r:embed="rId14">
                      <a:extLst>
                        <a:ext uri="{28A0092B-C50C-407E-A947-70E740481C1C}">
                          <a14:useLocalDpi xmlns:a14="http://schemas.microsoft.com/office/drawing/2010/main" val="0"/>
                        </a:ext>
                      </a:extLst>
                    </a:blip>
                    <a:stretch>
                      <a:fillRect/>
                    </a:stretch>
                  </pic:blipFill>
                  <pic:spPr>
                    <a:xfrm>
                      <a:off x="0" y="0"/>
                      <a:ext cx="5731510" cy="3901440"/>
                    </a:xfrm>
                    <a:prstGeom prst="rect">
                      <a:avLst/>
                    </a:prstGeom>
                  </pic:spPr>
                </pic:pic>
              </a:graphicData>
            </a:graphic>
          </wp:inline>
        </w:drawing>
      </w:r>
    </w:p>
    <w:p w14:paraId="2CF52289" w14:textId="74DCBC2B" w:rsidR="002319DA" w:rsidRPr="003A55AB" w:rsidRDefault="002319DA" w:rsidP="008E0BC3">
      <w:pPr>
        <w:spacing w:line="360" w:lineRule="auto"/>
        <w:rPr>
          <w:rFonts w:ascii="Arial" w:hAnsi="Arial" w:cs="Arial"/>
        </w:rPr>
      </w:pPr>
      <w:r>
        <w:rPr>
          <w:rFonts w:ascii="Arial" w:hAnsi="Arial" w:cs="Arial"/>
          <w:noProof/>
        </w:rPr>
        <w:lastRenderedPageBreak/>
        <w:drawing>
          <wp:inline distT="0" distB="0" distL="0" distR="0" wp14:anchorId="5BBB3912" wp14:editId="6555C40D">
            <wp:extent cx="5731510" cy="2194560"/>
            <wp:effectExtent l="0" t="0" r="2540" b="0"/>
            <wp:docPr id="39588498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5884982" name="Picture 395884982"/>
                    <pic:cNvPicPr/>
                  </pic:nvPicPr>
                  <pic:blipFill>
                    <a:blip r:embed="rId15">
                      <a:extLst>
                        <a:ext uri="{28A0092B-C50C-407E-A947-70E740481C1C}">
                          <a14:useLocalDpi xmlns:a14="http://schemas.microsoft.com/office/drawing/2010/main" val="0"/>
                        </a:ext>
                      </a:extLst>
                    </a:blip>
                    <a:stretch>
                      <a:fillRect/>
                    </a:stretch>
                  </pic:blipFill>
                  <pic:spPr>
                    <a:xfrm>
                      <a:off x="0" y="0"/>
                      <a:ext cx="5731510" cy="2194560"/>
                    </a:xfrm>
                    <a:prstGeom prst="rect">
                      <a:avLst/>
                    </a:prstGeom>
                  </pic:spPr>
                </pic:pic>
              </a:graphicData>
            </a:graphic>
          </wp:inline>
        </w:drawing>
      </w:r>
      <w:r>
        <w:rPr>
          <w:rFonts w:ascii="Arial" w:hAnsi="Arial" w:cs="Arial"/>
          <w:noProof/>
        </w:rPr>
        <w:drawing>
          <wp:inline distT="0" distB="0" distL="0" distR="0" wp14:anchorId="2F187803" wp14:editId="40651F85">
            <wp:extent cx="5731510" cy="4271010"/>
            <wp:effectExtent l="0" t="0" r="2540" b="0"/>
            <wp:docPr id="127441510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4415102" name="Picture 1274415102"/>
                    <pic:cNvPicPr/>
                  </pic:nvPicPr>
                  <pic:blipFill>
                    <a:blip r:embed="rId16">
                      <a:extLst>
                        <a:ext uri="{28A0092B-C50C-407E-A947-70E740481C1C}">
                          <a14:useLocalDpi xmlns:a14="http://schemas.microsoft.com/office/drawing/2010/main" val="0"/>
                        </a:ext>
                      </a:extLst>
                    </a:blip>
                    <a:stretch>
                      <a:fillRect/>
                    </a:stretch>
                  </pic:blipFill>
                  <pic:spPr>
                    <a:xfrm>
                      <a:off x="0" y="0"/>
                      <a:ext cx="5731510" cy="4271010"/>
                    </a:xfrm>
                    <a:prstGeom prst="rect">
                      <a:avLst/>
                    </a:prstGeom>
                  </pic:spPr>
                </pic:pic>
              </a:graphicData>
            </a:graphic>
          </wp:inline>
        </w:drawing>
      </w:r>
      <w:r>
        <w:rPr>
          <w:rFonts w:ascii="Arial" w:hAnsi="Arial" w:cs="Arial"/>
          <w:noProof/>
        </w:rPr>
        <w:lastRenderedPageBreak/>
        <w:drawing>
          <wp:inline distT="0" distB="0" distL="0" distR="0" wp14:anchorId="46E03187" wp14:editId="29C0688D">
            <wp:extent cx="5731510" cy="3749040"/>
            <wp:effectExtent l="0" t="0" r="2540" b="3810"/>
            <wp:docPr id="31021325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0213255" name="Picture 310213255"/>
                    <pic:cNvPicPr/>
                  </pic:nvPicPr>
                  <pic:blipFill>
                    <a:blip r:embed="rId17">
                      <a:extLst>
                        <a:ext uri="{28A0092B-C50C-407E-A947-70E740481C1C}">
                          <a14:useLocalDpi xmlns:a14="http://schemas.microsoft.com/office/drawing/2010/main" val="0"/>
                        </a:ext>
                      </a:extLst>
                    </a:blip>
                    <a:stretch>
                      <a:fillRect/>
                    </a:stretch>
                  </pic:blipFill>
                  <pic:spPr>
                    <a:xfrm>
                      <a:off x="0" y="0"/>
                      <a:ext cx="5731510" cy="3749040"/>
                    </a:xfrm>
                    <a:prstGeom prst="rect">
                      <a:avLst/>
                    </a:prstGeom>
                  </pic:spPr>
                </pic:pic>
              </a:graphicData>
            </a:graphic>
          </wp:inline>
        </w:drawing>
      </w:r>
      <w:r>
        <w:rPr>
          <w:rFonts w:ascii="Arial" w:hAnsi="Arial" w:cs="Arial"/>
          <w:noProof/>
        </w:rPr>
        <w:drawing>
          <wp:inline distT="0" distB="0" distL="0" distR="0" wp14:anchorId="5463EB40" wp14:editId="6EC262A4">
            <wp:extent cx="5731510" cy="3797935"/>
            <wp:effectExtent l="0" t="0" r="2540" b="0"/>
            <wp:docPr id="173883489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8834895" name="Picture 1738834895"/>
                    <pic:cNvPicPr/>
                  </pic:nvPicPr>
                  <pic:blipFill>
                    <a:blip r:embed="rId18">
                      <a:extLst>
                        <a:ext uri="{28A0092B-C50C-407E-A947-70E740481C1C}">
                          <a14:useLocalDpi xmlns:a14="http://schemas.microsoft.com/office/drawing/2010/main" val="0"/>
                        </a:ext>
                      </a:extLst>
                    </a:blip>
                    <a:stretch>
                      <a:fillRect/>
                    </a:stretch>
                  </pic:blipFill>
                  <pic:spPr>
                    <a:xfrm>
                      <a:off x="0" y="0"/>
                      <a:ext cx="5731510" cy="3797935"/>
                    </a:xfrm>
                    <a:prstGeom prst="rect">
                      <a:avLst/>
                    </a:prstGeom>
                  </pic:spPr>
                </pic:pic>
              </a:graphicData>
            </a:graphic>
          </wp:inline>
        </w:drawing>
      </w:r>
      <w:r>
        <w:rPr>
          <w:rFonts w:ascii="Arial" w:hAnsi="Arial" w:cs="Arial"/>
          <w:noProof/>
        </w:rPr>
        <w:lastRenderedPageBreak/>
        <w:drawing>
          <wp:inline distT="0" distB="0" distL="0" distR="0" wp14:anchorId="01202E94" wp14:editId="1F186BF6">
            <wp:extent cx="5731510" cy="3634740"/>
            <wp:effectExtent l="0" t="0" r="2540" b="3810"/>
            <wp:docPr id="54224945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2249454" name="Picture 542249454"/>
                    <pic:cNvPicPr/>
                  </pic:nvPicPr>
                  <pic:blipFill>
                    <a:blip r:embed="rId19">
                      <a:extLst>
                        <a:ext uri="{28A0092B-C50C-407E-A947-70E740481C1C}">
                          <a14:useLocalDpi xmlns:a14="http://schemas.microsoft.com/office/drawing/2010/main" val="0"/>
                        </a:ext>
                      </a:extLst>
                    </a:blip>
                    <a:stretch>
                      <a:fillRect/>
                    </a:stretch>
                  </pic:blipFill>
                  <pic:spPr>
                    <a:xfrm>
                      <a:off x="0" y="0"/>
                      <a:ext cx="5731510" cy="3634740"/>
                    </a:xfrm>
                    <a:prstGeom prst="rect">
                      <a:avLst/>
                    </a:prstGeom>
                  </pic:spPr>
                </pic:pic>
              </a:graphicData>
            </a:graphic>
          </wp:inline>
        </w:drawing>
      </w:r>
      <w:r>
        <w:rPr>
          <w:rFonts w:ascii="Arial" w:hAnsi="Arial" w:cs="Arial"/>
          <w:noProof/>
        </w:rPr>
        <w:drawing>
          <wp:inline distT="0" distB="0" distL="0" distR="0" wp14:anchorId="0016582E" wp14:editId="1D9424D3">
            <wp:extent cx="5731510" cy="3982085"/>
            <wp:effectExtent l="0" t="0" r="2540" b="0"/>
            <wp:docPr id="2003605898"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3605898" name="Picture 2003605898"/>
                    <pic:cNvPicPr/>
                  </pic:nvPicPr>
                  <pic:blipFill>
                    <a:blip r:embed="rId20">
                      <a:extLst>
                        <a:ext uri="{28A0092B-C50C-407E-A947-70E740481C1C}">
                          <a14:useLocalDpi xmlns:a14="http://schemas.microsoft.com/office/drawing/2010/main" val="0"/>
                        </a:ext>
                      </a:extLst>
                    </a:blip>
                    <a:stretch>
                      <a:fillRect/>
                    </a:stretch>
                  </pic:blipFill>
                  <pic:spPr>
                    <a:xfrm>
                      <a:off x="0" y="0"/>
                      <a:ext cx="5731510" cy="3982085"/>
                    </a:xfrm>
                    <a:prstGeom prst="rect">
                      <a:avLst/>
                    </a:prstGeom>
                  </pic:spPr>
                </pic:pic>
              </a:graphicData>
            </a:graphic>
          </wp:inline>
        </w:drawing>
      </w:r>
      <w:r>
        <w:rPr>
          <w:rFonts w:ascii="Arial" w:hAnsi="Arial" w:cs="Arial"/>
          <w:noProof/>
        </w:rPr>
        <w:lastRenderedPageBreak/>
        <w:drawing>
          <wp:inline distT="0" distB="0" distL="0" distR="0" wp14:anchorId="044803CC" wp14:editId="04721830">
            <wp:extent cx="5731510" cy="4104005"/>
            <wp:effectExtent l="0" t="0" r="2540" b="0"/>
            <wp:docPr id="1028332238"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332238" name="Picture 1028332238"/>
                    <pic:cNvPicPr/>
                  </pic:nvPicPr>
                  <pic:blipFill>
                    <a:blip r:embed="rId21">
                      <a:extLst>
                        <a:ext uri="{28A0092B-C50C-407E-A947-70E740481C1C}">
                          <a14:useLocalDpi xmlns:a14="http://schemas.microsoft.com/office/drawing/2010/main" val="0"/>
                        </a:ext>
                      </a:extLst>
                    </a:blip>
                    <a:stretch>
                      <a:fillRect/>
                    </a:stretch>
                  </pic:blipFill>
                  <pic:spPr>
                    <a:xfrm>
                      <a:off x="0" y="0"/>
                      <a:ext cx="5731510" cy="4104005"/>
                    </a:xfrm>
                    <a:prstGeom prst="rect">
                      <a:avLst/>
                    </a:prstGeom>
                  </pic:spPr>
                </pic:pic>
              </a:graphicData>
            </a:graphic>
          </wp:inline>
        </w:drawing>
      </w:r>
      <w:r>
        <w:rPr>
          <w:rFonts w:ascii="Arial" w:hAnsi="Arial" w:cs="Arial"/>
          <w:noProof/>
        </w:rPr>
        <w:drawing>
          <wp:inline distT="0" distB="0" distL="0" distR="0" wp14:anchorId="5E847929" wp14:editId="058EBA32">
            <wp:extent cx="5731510" cy="4003040"/>
            <wp:effectExtent l="0" t="0" r="2540" b="0"/>
            <wp:docPr id="43729590"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729590" name="Picture 43729590"/>
                    <pic:cNvPicPr/>
                  </pic:nvPicPr>
                  <pic:blipFill>
                    <a:blip r:embed="rId22">
                      <a:extLst>
                        <a:ext uri="{28A0092B-C50C-407E-A947-70E740481C1C}">
                          <a14:useLocalDpi xmlns:a14="http://schemas.microsoft.com/office/drawing/2010/main" val="0"/>
                        </a:ext>
                      </a:extLst>
                    </a:blip>
                    <a:stretch>
                      <a:fillRect/>
                    </a:stretch>
                  </pic:blipFill>
                  <pic:spPr>
                    <a:xfrm>
                      <a:off x="0" y="0"/>
                      <a:ext cx="5731510" cy="4003040"/>
                    </a:xfrm>
                    <a:prstGeom prst="rect">
                      <a:avLst/>
                    </a:prstGeom>
                  </pic:spPr>
                </pic:pic>
              </a:graphicData>
            </a:graphic>
          </wp:inline>
        </w:drawing>
      </w:r>
      <w:r>
        <w:rPr>
          <w:rFonts w:ascii="Arial" w:hAnsi="Arial" w:cs="Arial"/>
          <w:noProof/>
        </w:rPr>
        <w:lastRenderedPageBreak/>
        <w:drawing>
          <wp:inline distT="0" distB="0" distL="0" distR="0" wp14:anchorId="28C1D107" wp14:editId="708B3A1F">
            <wp:extent cx="5731510" cy="4236085"/>
            <wp:effectExtent l="0" t="0" r="2540" b="0"/>
            <wp:docPr id="1732534621"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2534621" name="Picture 1732534621"/>
                    <pic:cNvPicPr/>
                  </pic:nvPicPr>
                  <pic:blipFill>
                    <a:blip r:embed="rId23">
                      <a:extLst>
                        <a:ext uri="{28A0092B-C50C-407E-A947-70E740481C1C}">
                          <a14:useLocalDpi xmlns:a14="http://schemas.microsoft.com/office/drawing/2010/main" val="0"/>
                        </a:ext>
                      </a:extLst>
                    </a:blip>
                    <a:stretch>
                      <a:fillRect/>
                    </a:stretch>
                  </pic:blipFill>
                  <pic:spPr>
                    <a:xfrm>
                      <a:off x="0" y="0"/>
                      <a:ext cx="5731510" cy="4236085"/>
                    </a:xfrm>
                    <a:prstGeom prst="rect">
                      <a:avLst/>
                    </a:prstGeom>
                  </pic:spPr>
                </pic:pic>
              </a:graphicData>
            </a:graphic>
          </wp:inline>
        </w:drawing>
      </w:r>
      <w:r>
        <w:rPr>
          <w:rFonts w:ascii="Arial" w:hAnsi="Arial" w:cs="Arial"/>
          <w:noProof/>
        </w:rPr>
        <w:drawing>
          <wp:inline distT="0" distB="0" distL="0" distR="0" wp14:anchorId="26FA54E6" wp14:editId="3CA91AEF">
            <wp:extent cx="5731510" cy="1446530"/>
            <wp:effectExtent l="0" t="0" r="2540" b="1270"/>
            <wp:docPr id="1891393910"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1393910" name="Picture 1891393910"/>
                    <pic:cNvPicPr/>
                  </pic:nvPicPr>
                  <pic:blipFill>
                    <a:blip r:embed="rId24">
                      <a:extLst>
                        <a:ext uri="{28A0092B-C50C-407E-A947-70E740481C1C}">
                          <a14:useLocalDpi xmlns:a14="http://schemas.microsoft.com/office/drawing/2010/main" val="0"/>
                        </a:ext>
                      </a:extLst>
                    </a:blip>
                    <a:stretch>
                      <a:fillRect/>
                    </a:stretch>
                  </pic:blipFill>
                  <pic:spPr>
                    <a:xfrm>
                      <a:off x="0" y="0"/>
                      <a:ext cx="5731510" cy="1446530"/>
                    </a:xfrm>
                    <a:prstGeom prst="rect">
                      <a:avLst/>
                    </a:prstGeom>
                  </pic:spPr>
                </pic:pic>
              </a:graphicData>
            </a:graphic>
          </wp:inline>
        </w:drawing>
      </w:r>
      <w:r>
        <w:rPr>
          <w:rFonts w:ascii="Arial" w:hAnsi="Arial" w:cs="Arial"/>
          <w:noProof/>
        </w:rPr>
        <w:lastRenderedPageBreak/>
        <w:drawing>
          <wp:inline distT="0" distB="0" distL="0" distR="0" wp14:anchorId="0AB51433" wp14:editId="11FF2ED7">
            <wp:extent cx="5731510" cy="4431665"/>
            <wp:effectExtent l="0" t="0" r="2540" b="6985"/>
            <wp:docPr id="1271824330"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1824330" name="Picture 1271824330"/>
                    <pic:cNvPicPr/>
                  </pic:nvPicPr>
                  <pic:blipFill>
                    <a:blip r:embed="rId25">
                      <a:extLst>
                        <a:ext uri="{28A0092B-C50C-407E-A947-70E740481C1C}">
                          <a14:useLocalDpi xmlns:a14="http://schemas.microsoft.com/office/drawing/2010/main" val="0"/>
                        </a:ext>
                      </a:extLst>
                    </a:blip>
                    <a:stretch>
                      <a:fillRect/>
                    </a:stretch>
                  </pic:blipFill>
                  <pic:spPr>
                    <a:xfrm>
                      <a:off x="0" y="0"/>
                      <a:ext cx="5731510" cy="4431665"/>
                    </a:xfrm>
                    <a:prstGeom prst="rect">
                      <a:avLst/>
                    </a:prstGeom>
                  </pic:spPr>
                </pic:pic>
              </a:graphicData>
            </a:graphic>
          </wp:inline>
        </w:drawing>
      </w:r>
      <w:r>
        <w:rPr>
          <w:rFonts w:ascii="Arial" w:hAnsi="Arial" w:cs="Arial"/>
          <w:noProof/>
        </w:rPr>
        <w:drawing>
          <wp:inline distT="0" distB="0" distL="0" distR="0" wp14:anchorId="2A19C334" wp14:editId="0022E639">
            <wp:extent cx="5731510" cy="1721485"/>
            <wp:effectExtent l="0" t="0" r="2540" b="0"/>
            <wp:docPr id="631368432"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1368432" name="Picture 631368432"/>
                    <pic:cNvPicPr/>
                  </pic:nvPicPr>
                  <pic:blipFill>
                    <a:blip r:embed="rId26">
                      <a:extLst>
                        <a:ext uri="{28A0092B-C50C-407E-A947-70E740481C1C}">
                          <a14:useLocalDpi xmlns:a14="http://schemas.microsoft.com/office/drawing/2010/main" val="0"/>
                        </a:ext>
                      </a:extLst>
                    </a:blip>
                    <a:stretch>
                      <a:fillRect/>
                    </a:stretch>
                  </pic:blipFill>
                  <pic:spPr>
                    <a:xfrm>
                      <a:off x="0" y="0"/>
                      <a:ext cx="5731510" cy="1721485"/>
                    </a:xfrm>
                    <a:prstGeom prst="rect">
                      <a:avLst/>
                    </a:prstGeom>
                  </pic:spPr>
                </pic:pic>
              </a:graphicData>
            </a:graphic>
          </wp:inline>
        </w:drawing>
      </w:r>
      <w:r>
        <w:rPr>
          <w:rFonts w:ascii="Arial" w:hAnsi="Arial" w:cs="Arial"/>
          <w:noProof/>
        </w:rPr>
        <w:lastRenderedPageBreak/>
        <w:drawing>
          <wp:inline distT="0" distB="0" distL="0" distR="0" wp14:anchorId="644E5B5F" wp14:editId="13A10853">
            <wp:extent cx="5731510" cy="4220845"/>
            <wp:effectExtent l="0" t="0" r="2540" b="8255"/>
            <wp:docPr id="1318339495"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8339495" name="Picture 1318339495"/>
                    <pic:cNvPicPr/>
                  </pic:nvPicPr>
                  <pic:blipFill>
                    <a:blip r:embed="rId27">
                      <a:extLst>
                        <a:ext uri="{28A0092B-C50C-407E-A947-70E740481C1C}">
                          <a14:useLocalDpi xmlns:a14="http://schemas.microsoft.com/office/drawing/2010/main" val="0"/>
                        </a:ext>
                      </a:extLst>
                    </a:blip>
                    <a:stretch>
                      <a:fillRect/>
                    </a:stretch>
                  </pic:blipFill>
                  <pic:spPr>
                    <a:xfrm>
                      <a:off x="0" y="0"/>
                      <a:ext cx="5731510" cy="4220845"/>
                    </a:xfrm>
                    <a:prstGeom prst="rect">
                      <a:avLst/>
                    </a:prstGeom>
                  </pic:spPr>
                </pic:pic>
              </a:graphicData>
            </a:graphic>
          </wp:inline>
        </w:drawing>
      </w:r>
      <w:r>
        <w:rPr>
          <w:rFonts w:ascii="Arial" w:hAnsi="Arial" w:cs="Arial"/>
          <w:noProof/>
        </w:rPr>
        <w:drawing>
          <wp:inline distT="0" distB="0" distL="0" distR="0" wp14:anchorId="497755F1" wp14:editId="76F4A170">
            <wp:extent cx="5731510" cy="2149475"/>
            <wp:effectExtent l="0" t="0" r="2540" b="3175"/>
            <wp:docPr id="1174881784"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4881784" name="Picture 1174881784"/>
                    <pic:cNvPicPr/>
                  </pic:nvPicPr>
                  <pic:blipFill>
                    <a:blip r:embed="rId28">
                      <a:extLst>
                        <a:ext uri="{28A0092B-C50C-407E-A947-70E740481C1C}">
                          <a14:useLocalDpi xmlns:a14="http://schemas.microsoft.com/office/drawing/2010/main" val="0"/>
                        </a:ext>
                      </a:extLst>
                    </a:blip>
                    <a:stretch>
                      <a:fillRect/>
                    </a:stretch>
                  </pic:blipFill>
                  <pic:spPr>
                    <a:xfrm>
                      <a:off x="0" y="0"/>
                      <a:ext cx="5731510" cy="2149475"/>
                    </a:xfrm>
                    <a:prstGeom prst="rect">
                      <a:avLst/>
                    </a:prstGeom>
                  </pic:spPr>
                </pic:pic>
              </a:graphicData>
            </a:graphic>
          </wp:inline>
        </w:drawing>
      </w:r>
      <w:r>
        <w:rPr>
          <w:rFonts w:ascii="Arial" w:hAnsi="Arial" w:cs="Arial"/>
          <w:noProof/>
        </w:rPr>
        <w:lastRenderedPageBreak/>
        <w:drawing>
          <wp:inline distT="0" distB="0" distL="0" distR="0" wp14:anchorId="532BB715" wp14:editId="7CE2D8B6">
            <wp:extent cx="5731510" cy="3712210"/>
            <wp:effectExtent l="0" t="0" r="2540" b="2540"/>
            <wp:docPr id="1044837831"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4837831" name="Picture 1044837831"/>
                    <pic:cNvPicPr/>
                  </pic:nvPicPr>
                  <pic:blipFill>
                    <a:blip r:embed="rId29">
                      <a:extLst>
                        <a:ext uri="{28A0092B-C50C-407E-A947-70E740481C1C}">
                          <a14:useLocalDpi xmlns:a14="http://schemas.microsoft.com/office/drawing/2010/main" val="0"/>
                        </a:ext>
                      </a:extLst>
                    </a:blip>
                    <a:stretch>
                      <a:fillRect/>
                    </a:stretch>
                  </pic:blipFill>
                  <pic:spPr>
                    <a:xfrm>
                      <a:off x="0" y="0"/>
                      <a:ext cx="5731510" cy="3712210"/>
                    </a:xfrm>
                    <a:prstGeom prst="rect">
                      <a:avLst/>
                    </a:prstGeom>
                  </pic:spPr>
                </pic:pic>
              </a:graphicData>
            </a:graphic>
          </wp:inline>
        </w:drawing>
      </w:r>
    </w:p>
    <w:sectPr w:rsidR="002319DA" w:rsidRPr="003A55AB" w:rsidSect="00C4714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D041E0"/>
    <w:multiLevelType w:val="hybridMultilevel"/>
    <w:tmpl w:val="E29ABE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43120A"/>
    <w:multiLevelType w:val="hybridMultilevel"/>
    <w:tmpl w:val="9A6808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3376B16"/>
    <w:multiLevelType w:val="multilevel"/>
    <w:tmpl w:val="0494FC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4F91706"/>
    <w:multiLevelType w:val="hybridMultilevel"/>
    <w:tmpl w:val="E91A48D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25DF02EC"/>
    <w:multiLevelType w:val="multilevel"/>
    <w:tmpl w:val="96FEFE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74A0CD6"/>
    <w:multiLevelType w:val="hybridMultilevel"/>
    <w:tmpl w:val="86BC63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CDB5810"/>
    <w:multiLevelType w:val="hybridMultilevel"/>
    <w:tmpl w:val="2E827CE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3D2F63EA"/>
    <w:multiLevelType w:val="multilevel"/>
    <w:tmpl w:val="AE7A28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2D4759F"/>
    <w:multiLevelType w:val="multilevel"/>
    <w:tmpl w:val="647EAB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A8505C1"/>
    <w:multiLevelType w:val="multilevel"/>
    <w:tmpl w:val="E250C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78B3A4A"/>
    <w:multiLevelType w:val="hybridMultilevel"/>
    <w:tmpl w:val="F84C01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855D56"/>
    <w:multiLevelType w:val="multilevel"/>
    <w:tmpl w:val="067863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66B7153"/>
    <w:multiLevelType w:val="multilevel"/>
    <w:tmpl w:val="AB00B0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D9E0A9E"/>
    <w:multiLevelType w:val="hybridMultilevel"/>
    <w:tmpl w:val="F4D64C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EDF2FD0"/>
    <w:multiLevelType w:val="hybridMultilevel"/>
    <w:tmpl w:val="B69E60CC"/>
    <w:lvl w:ilvl="0" w:tplc="60644AE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10409943">
    <w:abstractNumId w:val="11"/>
  </w:num>
  <w:num w:numId="2" w16cid:durableId="878786971">
    <w:abstractNumId w:val="9"/>
  </w:num>
  <w:num w:numId="3" w16cid:durableId="1772161686">
    <w:abstractNumId w:val="4"/>
  </w:num>
  <w:num w:numId="4" w16cid:durableId="1121921543">
    <w:abstractNumId w:val="8"/>
  </w:num>
  <w:num w:numId="5" w16cid:durableId="196550839">
    <w:abstractNumId w:val="2"/>
  </w:num>
  <w:num w:numId="6" w16cid:durableId="1807433224">
    <w:abstractNumId w:val="7"/>
  </w:num>
  <w:num w:numId="7" w16cid:durableId="1715348530">
    <w:abstractNumId w:val="10"/>
  </w:num>
  <w:num w:numId="8" w16cid:durableId="1524783213">
    <w:abstractNumId w:val="3"/>
  </w:num>
  <w:num w:numId="9" w16cid:durableId="1371688294">
    <w:abstractNumId w:val="0"/>
  </w:num>
  <w:num w:numId="10" w16cid:durableId="2635753">
    <w:abstractNumId w:val="5"/>
  </w:num>
  <w:num w:numId="11" w16cid:durableId="1605651272">
    <w:abstractNumId w:val="6"/>
  </w:num>
  <w:num w:numId="12" w16cid:durableId="1538396194">
    <w:abstractNumId w:val="1"/>
  </w:num>
  <w:num w:numId="13" w16cid:durableId="1958750489">
    <w:abstractNumId w:val="13"/>
  </w:num>
  <w:num w:numId="14" w16cid:durableId="539707641">
    <w:abstractNumId w:val="14"/>
  </w:num>
  <w:num w:numId="15" w16cid:durableId="20279623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7799"/>
    <w:rsid w:val="00006ACE"/>
    <w:rsid w:val="0003351C"/>
    <w:rsid w:val="000765F2"/>
    <w:rsid w:val="000A4600"/>
    <w:rsid w:val="000D7701"/>
    <w:rsid w:val="000E5072"/>
    <w:rsid w:val="002001FB"/>
    <w:rsid w:val="00206059"/>
    <w:rsid w:val="002319DA"/>
    <w:rsid w:val="002C4690"/>
    <w:rsid w:val="003A55AB"/>
    <w:rsid w:val="003C6855"/>
    <w:rsid w:val="003D3AED"/>
    <w:rsid w:val="00596080"/>
    <w:rsid w:val="005C387E"/>
    <w:rsid w:val="00660821"/>
    <w:rsid w:val="006E3F75"/>
    <w:rsid w:val="00710A60"/>
    <w:rsid w:val="00764027"/>
    <w:rsid w:val="007C721C"/>
    <w:rsid w:val="007E7799"/>
    <w:rsid w:val="00801EB1"/>
    <w:rsid w:val="008A723B"/>
    <w:rsid w:val="008E0BC3"/>
    <w:rsid w:val="00981906"/>
    <w:rsid w:val="00AE46F1"/>
    <w:rsid w:val="00BF3E82"/>
    <w:rsid w:val="00C4714F"/>
    <w:rsid w:val="00C475E9"/>
    <w:rsid w:val="00C54DBA"/>
    <w:rsid w:val="00F5441D"/>
    <w:rsid w:val="00F931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530B07"/>
  <w15:chartTrackingRefBased/>
  <w15:docId w15:val="{55506D92-77C5-4092-8A3B-0CE0F74D38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E779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E779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E779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E779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E779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E779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E779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E779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E779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779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E779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E779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E779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E779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E779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E779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E779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E7799"/>
    <w:rPr>
      <w:rFonts w:eastAsiaTheme="majorEastAsia" w:cstheme="majorBidi"/>
      <w:color w:val="272727" w:themeColor="text1" w:themeTint="D8"/>
    </w:rPr>
  </w:style>
  <w:style w:type="paragraph" w:styleId="Title">
    <w:name w:val="Title"/>
    <w:basedOn w:val="Normal"/>
    <w:next w:val="Normal"/>
    <w:link w:val="TitleChar"/>
    <w:uiPriority w:val="10"/>
    <w:qFormat/>
    <w:rsid w:val="007E779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E779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E779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E779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E7799"/>
    <w:pPr>
      <w:spacing w:before="160"/>
      <w:jc w:val="center"/>
    </w:pPr>
    <w:rPr>
      <w:i/>
      <w:iCs/>
      <w:color w:val="404040" w:themeColor="text1" w:themeTint="BF"/>
    </w:rPr>
  </w:style>
  <w:style w:type="character" w:customStyle="1" w:styleId="QuoteChar">
    <w:name w:val="Quote Char"/>
    <w:basedOn w:val="DefaultParagraphFont"/>
    <w:link w:val="Quote"/>
    <w:uiPriority w:val="29"/>
    <w:rsid w:val="007E7799"/>
    <w:rPr>
      <w:i/>
      <w:iCs/>
      <w:color w:val="404040" w:themeColor="text1" w:themeTint="BF"/>
    </w:rPr>
  </w:style>
  <w:style w:type="paragraph" w:styleId="ListParagraph">
    <w:name w:val="List Paragraph"/>
    <w:basedOn w:val="Normal"/>
    <w:uiPriority w:val="34"/>
    <w:qFormat/>
    <w:rsid w:val="007E7799"/>
    <w:pPr>
      <w:ind w:left="720"/>
      <w:contextualSpacing/>
    </w:pPr>
  </w:style>
  <w:style w:type="character" w:styleId="IntenseEmphasis">
    <w:name w:val="Intense Emphasis"/>
    <w:basedOn w:val="DefaultParagraphFont"/>
    <w:uiPriority w:val="21"/>
    <w:qFormat/>
    <w:rsid w:val="007E7799"/>
    <w:rPr>
      <w:i/>
      <w:iCs/>
      <w:color w:val="0F4761" w:themeColor="accent1" w:themeShade="BF"/>
    </w:rPr>
  </w:style>
  <w:style w:type="paragraph" w:styleId="IntenseQuote">
    <w:name w:val="Intense Quote"/>
    <w:basedOn w:val="Normal"/>
    <w:next w:val="Normal"/>
    <w:link w:val="IntenseQuoteChar"/>
    <w:uiPriority w:val="30"/>
    <w:qFormat/>
    <w:rsid w:val="007E779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E7799"/>
    <w:rPr>
      <w:i/>
      <w:iCs/>
      <w:color w:val="0F4761" w:themeColor="accent1" w:themeShade="BF"/>
    </w:rPr>
  </w:style>
  <w:style w:type="character" w:styleId="IntenseReference">
    <w:name w:val="Intense Reference"/>
    <w:basedOn w:val="DefaultParagraphFont"/>
    <w:uiPriority w:val="32"/>
    <w:qFormat/>
    <w:rsid w:val="007E7799"/>
    <w:rPr>
      <w:b/>
      <w:bCs/>
      <w:smallCaps/>
      <w:color w:val="0F4761" w:themeColor="accent1" w:themeShade="BF"/>
      <w:spacing w:val="5"/>
    </w:rPr>
  </w:style>
  <w:style w:type="paragraph" w:styleId="NoSpacing">
    <w:name w:val="No Spacing"/>
    <w:link w:val="NoSpacingChar"/>
    <w:uiPriority w:val="1"/>
    <w:qFormat/>
    <w:rsid w:val="00C4714F"/>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C4714F"/>
    <w:rPr>
      <w:rFonts w:eastAsiaTheme="minorEastAsia"/>
      <w:kern w:val="0"/>
      <w:sz w:val="22"/>
      <w:szCs w:val="22"/>
      <w:lang w:eastAsia="en-GB"/>
      <w14:ligatures w14:val="none"/>
    </w:rPr>
  </w:style>
  <w:style w:type="paragraph" w:styleId="TOCHeading">
    <w:name w:val="TOC Heading"/>
    <w:basedOn w:val="Heading1"/>
    <w:next w:val="Normal"/>
    <w:uiPriority w:val="39"/>
    <w:unhideWhenUsed/>
    <w:qFormat/>
    <w:rsid w:val="00C4714F"/>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AE46F1"/>
    <w:pPr>
      <w:spacing w:after="100"/>
    </w:pPr>
  </w:style>
  <w:style w:type="character" w:styleId="Hyperlink">
    <w:name w:val="Hyperlink"/>
    <w:basedOn w:val="DefaultParagraphFont"/>
    <w:uiPriority w:val="99"/>
    <w:unhideWhenUsed/>
    <w:rsid w:val="00AE46F1"/>
    <w:rPr>
      <w:color w:val="467886" w:themeColor="hyperlink"/>
      <w:u w:val="single"/>
    </w:rPr>
  </w:style>
  <w:style w:type="paragraph" w:styleId="NormalWeb">
    <w:name w:val="Normal (Web)"/>
    <w:basedOn w:val="Normal"/>
    <w:uiPriority w:val="99"/>
    <w:semiHidden/>
    <w:unhideWhenUsed/>
    <w:rsid w:val="003D3AED"/>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jpeg"/><Relationship Id="rId18" Type="http://schemas.openxmlformats.org/officeDocument/2006/relationships/image" Target="media/image13.jpeg"/><Relationship Id="rId26" Type="http://schemas.openxmlformats.org/officeDocument/2006/relationships/image" Target="media/image21.jpeg"/><Relationship Id="rId3" Type="http://schemas.openxmlformats.org/officeDocument/2006/relationships/styles" Target="styles.xml"/><Relationship Id="rId21" Type="http://schemas.openxmlformats.org/officeDocument/2006/relationships/image" Target="media/image16.jpeg"/><Relationship Id="rId7" Type="http://schemas.openxmlformats.org/officeDocument/2006/relationships/image" Target="media/image2.png"/><Relationship Id="rId12" Type="http://schemas.openxmlformats.org/officeDocument/2006/relationships/image" Target="media/image7.jpeg"/><Relationship Id="rId17" Type="http://schemas.openxmlformats.org/officeDocument/2006/relationships/image" Target="media/image12.jpeg"/><Relationship Id="rId25" Type="http://schemas.openxmlformats.org/officeDocument/2006/relationships/image" Target="media/image20.jpeg"/><Relationship Id="rId2" Type="http://schemas.openxmlformats.org/officeDocument/2006/relationships/numbering" Target="numbering.xml"/><Relationship Id="rId16" Type="http://schemas.openxmlformats.org/officeDocument/2006/relationships/image" Target="media/image11.jpeg"/><Relationship Id="rId20" Type="http://schemas.openxmlformats.org/officeDocument/2006/relationships/image" Target="media/image15.jpeg"/><Relationship Id="rId29" Type="http://schemas.openxmlformats.org/officeDocument/2006/relationships/image" Target="media/image24.jpe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jpeg"/><Relationship Id="rId24" Type="http://schemas.openxmlformats.org/officeDocument/2006/relationships/image" Target="media/image19.jpeg"/><Relationship Id="rId5" Type="http://schemas.openxmlformats.org/officeDocument/2006/relationships/webSettings" Target="webSettings.xml"/><Relationship Id="rId15" Type="http://schemas.openxmlformats.org/officeDocument/2006/relationships/image" Target="media/image10.jpeg"/><Relationship Id="rId23" Type="http://schemas.openxmlformats.org/officeDocument/2006/relationships/image" Target="media/image18.jpeg"/><Relationship Id="rId28" Type="http://schemas.openxmlformats.org/officeDocument/2006/relationships/image" Target="media/image23.jpeg"/><Relationship Id="rId10" Type="http://schemas.openxmlformats.org/officeDocument/2006/relationships/image" Target="media/image5.jpeg"/><Relationship Id="rId19" Type="http://schemas.openxmlformats.org/officeDocument/2006/relationships/image" Target="media/image14.jpe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image" Target="media/image9.jpeg"/><Relationship Id="rId22" Type="http://schemas.openxmlformats.org/officeDocument/2006/relationships/image" Target="media/image17.jpeg"/><Relationship Id="rId27" Type="http://schemas.openxmlformats.org/officeDocument/2006/relationships/image" Target="media/image22.jpe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C1CF80-55DE-4A90-87BC-F62B345158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1097</TotalTime>
  <Pages>30</Pages>
  <Words>5013</Words>
  <Characters>28579</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33525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Name: Creativity and Innovation 
Module Code: BMSW5031-Swan</dc:title>
  <dc:subject>Student Name &amp; Number: Andreea Lilea (2126939)</dc:subject>
  <dc:creator>Andreea Lilea (2126939)</dc:creator>
  <cp:keywords/>
  <dc:description/>
  <cp:lastModifiedBy>Andreea Lilea (2126939)</cp:lastModifiedBy>
  <cp:revision>9</cp:revision>
  <dcterms:created xsi:type="dcterms:W3CDTF">2026-03-31T00:01:00Z</dcterms:created>
  <dcterms:modified xsi:type="dcterms:W3CDTF">2026-03-31T23:15:00Z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a26933b9-8acc-48ce-b17f-bb63d9f67d4c</vt:lpwstr>
  </property>
</Properties>
</file>