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6F6F74" w:themeColor="accent1"/>
          <w:kern w:val="2"/>
          <w:lang w:val="en-GB"/>
          <w14:ligatures w14:val="standardContextual"/>
        </w:rPr>
        <w:id w:val="-1067872898"/>
        <w:docPartObj>
          <w:docPartGallery w:val="Cover Pages"/>
          <w:docPartUnique/>
        </w:docPartObj>
      </w:sdtPr>
      <w:sdtEndPr>
        <w:rPr>
          <w:color w:val="auto"/>
        </w:rPr>
      </w:sdtEndPr>
      <w:sdtContent>
        <w:p w14:paraId="429DEFF6" w14:textId="0FE37D45" w:rsidR="00755E4C" w:rsidRDefault="00755E4C">
          <w:pPr>
            <w:pStyle w:val="NoSpacing"/>
            <w:spacing w:before="1540" w:after="240"/>
            <w:jc w:val="center"/>
            <w:rPr>
              <w:color w:val="6F6F74" w:themeColor="accent1"/>
            </w:rPr>
          </w:pPr>
          <w:r>
            <w:rPr>
              <w:noProof/>
              <w:color w:val="6F6F74" w:themeColor="accent1"/>
            </w:rPr>
            <w:drawing>
              <wp:inline distT="0" distB="0" distL="0" distR="0" wp14:anchorId="1364389C" wp14:editId="06DC7E36">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6F6F74" w:themeColor="accent1"/>
              <w:sz w:val="72"/>
              <w:szCs w:val="72"/>
            </w:rPr>
            <w:alias w:val="Title"/>
            <w:tag w:val=""/>
            <w:id w:val="1735040861"/>
            <w:placeholder>
              <w:docPart w:val="1C0C3347695B459888C6BCFD4E96203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0B7933" w14:textId="73F1C883" w:rsidR="00755E4C" w:rsidRDefault="00755E4C">
              <w:pPr>
                <w:pStyle w:val="NoSpacing"/>
                <w:pBdr>
                  <w:top w:val="single" w:sz="6" w:space="6" w:color="6F6F74" w:themeColor="accent1"/>
                  <w:bottom w:val="single" w:sz="6" w:space="6" w:color="6F6F74" w:themeColor="accent1"/>
                </w:pBdr>
                <w:spacing w:after="240"/>
                <w:jc w:val="center"/>
                <w:rPr>
                  <w:rFonts w:asciiTheme="majorHAnsi" w:eastAsiaTheme="majorEastAsia" w:hAnsiTheme="majorHAnsi" w:cstheme="majorBidi"/>
                  <w:caps/>
                  <w:color w:val="6F6F74" w:themeColor="accent1"/>
                  <w:sz w:val="80"/>
                  <w:szCs w:val="80"/>
                </w:rPr>
              </w:pPr>
              <w:r>
                <w:rPr>
                  <w:rFonts w:asciiTheme="majorHAnsi" w:eastAsiaTheme="majorEastAsia" w:hAnsiTheme="majorHAnsi" w:cstheme="majorBidi"/>
                  <w:caps/>
                  <w:color w:val="6F6F74" w:themeColor="accent1"/>
                  <w:sz w:val="72"/>
                  <w:szCs w:val="72"/>
                </w:rPr>
                <w:t>A critical analysis of a learning and development plan</w:t>
              </w:r>
            </w:p>
          </w:sdtContent>
        </w:sdt>
        <w:sdt>
          <w:sdtPr>
            <w:rPr>
              <w:color w:val="6F6F74" w:themeColor="accent1"/>
              <w:sz w:val="28"/>
              <w:szCs w:val="28"/>
            </w:rPr>
            <w:alias w:val="Subtitle"/>
            <w:tag w:val=""/>
            <w:id w:val="328029620"/>
            <w:placeholder>
              <w:docPart w:val="B724CF27EFD642009C6357C99592DAF4"/>
            </w:placeholder>
            <w:dataBinding w:prefixMappings="xmlns:ns0='http://purl.org/dc/elements/1.1/' xmlns:ns1='http://schemas.openxmlformats.org/package/2006/metadata/core-properties' " w:xpath="/ns1:coreProperties[1]/ns0:subject[1]" w:storeItemID="{6C3C8BC8-F283-45AE-878A-BAB7291924A1}"/>
            <w:text/>
          </w:sdtPr>
          <w:sdtContent>
            <w:p w14:paraId="13356249" w14:textId="3B30F607" w:rsidR="00755E4C" w:rsidRDefault="00755E4C">
              <w:pPr>
                <w:pStyle w:val="NoSpacing"/>
                <w:jc w:val="center"/>
                <w:rPr>
                  <w:color w:val="6F6F74" w:themeColor="accent1"/>
                  <w:sz w:val="28"/>
                  <w:szCs w:val="28"/>
                </w:rPr>
              </w:pPr>
              <w:r>
                <w:rPr>
                  <w:color w:val="6F6F74" w:themeColor="accent1"/>
                  <w:sz w:val="28"/>
                  <w:szCs w:val="28"/>
                </w:rPr>
                <w:t>General Motors – Group Presentation</w:t>
              </w:r>
              <w:r w:rsidR="003D463D">
                <w:rPr>
                  <w:color w:val="6F6F74" w:themeColor="accent1"/>
                  <w:sz w:val="28"/>
                  <w:szCs w:val="28"/>
                </w:rPr>
                <w:t xml:space="preserve">                                  BMBM6012</w:t>
              </w:r>
              <w:r w:rsidR="003B0D61">
                <w:rPr>
                  <w:color w:val="6F6F74" w:themeColor="accent1"/>
                  <w:sz w:val="28"/>
                  <w:szCs w:val="28"/>
                </w:rPr>
                <w:t xml:space="preserve"> - Leading and Developing People</w:t>
              </w:r>
            </w:p>
          </w:sdtContent>
        </w:sdt>
        <w:p w14:paraId="02084C50" w14:textId="77777777" w:rsidR="00755E4C" w:rsidRDefault="00755E4C">
          <w:pPr>
            <w:pStyle w:val="NoSpacing"/>
            <w:spacing w:before="480"/>
            <w:jc w:val="center"/>
            <w:rPr>
              <w:color w:val="6F6F74" w:themeColor="accent1"/>
            </w:rPr>
          </w:pPr>
          <w:r>
            <w:rPr>
              <w:noProof/>
              <w:color w:val="6F6F74" w:themeColor="accent1"/>
            </w:rPr>
            <mc:AlternateContent>
              <mc:Choice Requires="wps">
                <w:drawing>
                  <wp:anchor distT="0" distB="0" distL="114300" distR="114300" simplePos="0" relativeHeight="251659264" behindDoc="0" locked="0" layoutInCell="1" allowOverlap="1" wp14:anchorId="53E29750" wp14:editId="3394A3E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889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6F6F7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2T00:00:00Z">
                                    <w:dateFormat w:val="MMMM d, yyyy"/>
                                    <w:lid w:val="en-US"/>
                                    <w:storeMappedDataAs w:val="dateTime"/>
                                    <w:calendar w:val="gregorian"/>
                                  </w:date>
                                </w:sdtPr>
                                <w:sdtContent>
                                  <w:p w14:paraId="35D1CB2A" w14:textId="63CAD7EC" w:rsidR="00755E4C" w:rsidRDefault="00755E4C">
                                    <w:pPr>
                                      <w:pStyle w:val="NoSpacing"/>
                                      <w:spacing w:after="40"/>
                                      <w:jc w:val="center"/>
                                      <w:rPr>
                                        <w:caps/>
                                        <w:color w:val="6F6F74" w:themeColor="accent1"/>
                                        <w:sz w:val="28"/>
                                        <w:szCs w:val="28"/>
                                      </w:rPr>
                                    </w:pPr>
                                    <w:r>
                                      <w:rPr>
                                        <w:caps/>
                                        <w:color w:val="6F6F74" w:themeColor="accent1"/>
                                        <w:sz w:val="28"/>
                                        <w:szCs w:val="28"/>
                                      </w:rPr>
                                      <w:t>May 2, 2023</w:t>
                                    </w:r>
                                  </w:p>
                                </w:sdtContent>
                              </w:sdt>
                              <w:p w14:paraId="4C6BDB2E" w14:textId="2DD3B5A3" w:rsidR="00755E4C" w:rsidRDefault="00000000">
                                <w:pPr>
                                  <w:pStyle w:val="NoSpacing"/>
                                  <w:jc w:val="center"/>
                                  <w:rPr>
                                    <w:color w:val="6F6F74" w:themeColor="accent1"/>
                                  </w:rPr>
                                </w:pPr>
                                <w:sdt>
                                  <w:sdtPr>
                                    <w:rPr>
                                      <w:caps/>
                                      <w:color w:val="6F6F7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55E4C">
                                      <w:rPr>
                                        <w:caps/>
                                        <w:color w:val="6F6F74" w:themeColor="accent1"/>
                                      </w:rPr>
                                      <w:t xml:space="preserve">Kyle williams </w:t>
                                    </w:r>
                                    <w:r w:rsidR="003D463D">
                                      <w:rPr>
                                        <w:caps/>
                                        <w:color w:val="6F6F74" w:themeColor="accent1"/>
                                      </w:rPr>
                                      <w:t>(</w:t>
                                    </w:r>
                                    <w:r w:rsidR="00755E4C">
                                      <w:rPr>
                                        <w:caps/>
                                        <w:color w:val="6F6F74" w:themeColor="accent1"/>
                                      </w:rPr>
                                      <w:t>2005148</w:t>
                                    </w:r>
                                    <w:r w:rsidR="003D463D">
                                      <w:rPr>
                                        <w:caps/>
                                        <w:color w:val="6F6F74" w:themeColor="accent1"/>
                                      </w:rPr>
                                      <w:t>)</w:t>
                                    </w:r>
                                  </w:sdtContent>
                                </w:sdt>
                              </w:p>
                              <w:p w14:paraId="60C45424" w14:textId="343E8547" w:rsidR="00755E4C" w:rsidRDefault="00000000">
                                <w:pPr>
                                  <w:pStyle w:val="NoSpacing"/>
                                  <w:jc w:val="center"/>
                                  <w:rPr>
                                    <w:color w:val="6F6F74" w:themeColor="accent1"/>
                                  </w:rPr>
                                </w:pPr>
                                <w:sdt>
                                  <w:sdtPr>
                                    <w:rPr>
                                      <w:color w:val="6F6F7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55E4C">
                                      <w:rPr>
                                        <w:color w:val="6F6F74" w:themeColor="accent1"/>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3E2975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6F6F7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2T00:00:00Z">
                              <w:dateFormat w:val="MMMM d, yyyy"/>
                              <w:lid w:val="en-US"/>
                              <w:storeMappedDataAs w:val="dateTime"/>
                              <w:calendar w:val="gregorian"/>
                            </w:date>
                          </w:sdtPr>
                          <w:sdtContent>
                            <w:p w14:paraId="35D1CB2A" w14:textId="63CAD7EC" w:rsidR="00755E4C" w:rsidRDefault="00755E4C">
                              <w:pPr>
                                <w:pStyle w:val="NoSpacing"/>
                                <w:spacing w:after="40"/>
                                <w:jc w:val="center"/>
                                <w:rPr>
                                  <w:caps/>
                                  <w:color w:val="6F6F74" w:themeColor="accent1"/>
                                  <w:sz w:val="28"/>
                                  <w:szCs w:val="28"/>
                                </w:rPr>
                              </w:pPr>
                              <w:r>
                                <w:rPr>
                                  <w:caps/>
                                  <w:color w:val="6F6F74" w:themeColor="accent1"/>
                                  <w:sz w:val="28"/>
                                  <w:szCs w:val="28"/>
                                </w:rPr>
                                <w:t>May 2, 2023</w:t>
                              </w:r>
                            </w:p>
                          </w:sdtContent>
                        </w:sdt>
                        <w:p w14:paraId="4C6BDB2E" w14:textId="2DD3B5A3" w:rsidR="00755E4C" w:rsidRDefault="00755E4C">
                          <w:pPr>
                            <w:pStyle w:val="NoSpacing"/>
                            <w:jc w:val="center"/>
                            <w:rPr>
                              <w:color w:val="6F6F74" w:themeColor="accent1"/>
                            </w:rPr>
                          </w:pPr>
                          <w:sdt>
                            <w:sdtPr>
                              <w:rPr>
                                <w:caps/>
                                <w:color w:val="6F6F7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6F6F74" w:themeColor="accent1"/>
                                </w:rPr>
                                <w:t xml:space="preserve">Kyle williams </w:t>
                              </w:r>
                              <w:r w:rsidR="003D463D">
                                <w:rPr>
                                  <w:caps/>
                                  <w:color w:val="6F6F74" w:themeColor="accent1"/>
                                </w:rPr>
                                <w:t>(</w:t>
                              </w:r>
                              <w:r>
                                <w:rPr>
                                  <w:caps/>
                                  <w:color w:val="6F6F74" w:themeColor="accent1"/>
                                </w:rPr>
                                <w:t>2005148</w:t>
                              </w:r>
                              <w:r w:rsidR="003D463D">
                                <w:rPr>
                                  <w:caps/>
                                  <w:color w:val="6F6F74" w:themeColor="accent1"/>
                                </w:rPr>
                                <w:t>)</w:t>
                              </w:r>
                            </w:sdtContent>
                          </w:sdt>
                        </w:p>
                        <w:p w14:paraId="60C45424" w14:textId="343E8547" w:rsidR="00755E4C" w:rsidRDefault="00755E4C">
                          <w:pPr>
                            <w:pStyle w:val="NoSpacing"/>
                            <w:jc w:val="center"/>
                            <w:rPr>
                              <w:color w:val="6F6F74" w:themeColor="accent1"/>
                            </w:rPr>
                          </w:pPr>
                          <w:sdt>
                            <w:sdtPr>
                              <w:rPr>
                                <w:color w:val="6F6F7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6F6F74" w:themeColor="accent1"/>
                                </w:rPr>
                                <w:t>University of Wales Trinity St David</w:t>
                              </w:r>
                            </w:sdtContent>
                          </w:sdt>
                        </w:p>
                      </w:txbxContent>
                    </v:textbox>
                    <w10:wrap anchorx="margin" anchory="page"/>
                  </v:shape>
                </w:pict>
              </mc:Fallback>
            </mc:AlternateContent>
          </w:r>
          <w:r>
            <w:rPr>
              <w:noProof/>
              <w:color w:val="6F6F74" w:themeColor="accent1"/>
            </w:rPr>
            <w:drawing>
              <wp:inline distT="0" distB="0" distL="0" distR="0" wp14:anchorId="719385A4" wp14:editId="437AD1E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464235" w14:textId="2D6A8A6A" w:rsidR="007D6CA7" w:rsidRDefault="00755E4C" w:rsidP="00114824">
          <w:r>
            <w:br w:type="page"/>
          </w:r>
        </w:p>
      </w:sdtContent>
    </w:sdt>
    <w:sdt>
      <w:sdtPr>
        <w:rPr>
          <w:rFonts w:ascii="Arial" w:eastAsiaTheme="minorHAnsi" w:hAnsi="Arial" w:cs="Arial"/>
          <w:color w:val="auto"/>
          <w:kern w:val="2"/>
          <w:sz w:val="22"/>
          <w:szCs w:val="22"/>
          <w:lang w:val="en-GB"/>
          <w14:ligatures w14:val="standardContextual"/>
        </w:rPr>
        <w:id w:val="992985233"/>
        <w:docPartObj>
          <w:docPartGallery w:val="Table of Contents"/>
          <w:docPartUnique/>
        </w:docPartObj>
      </w:sdtPr>
      <w:sdtEndPr>
        <w:rPr>
          <w:b/>
          <w:bCs/>
          <w:noProof/>
        </w:rPr>
      </w:sdtEndPr>
      <w:sdtContent>
        <w:p w14:paraId="3945F7D2" w14:textId="639D1E13" w:rsidR="007D6CA7" w:rsidRDefault="007D6CA7">
          <w:pPr>
            <w:pStyle w:val="TOCHeading"/>
            <w:rPr>
              <w:rFonts w:ascii="Arial" w:hAnsi="Arial" w:cs="Arial"/>
            </w:rPr>
          </w:pPr>
          <w:r w:rsidRPr="003B0D61">
            <w:rPr>
              <w:rFonts w:ascii="Arial" w:hAnsi="Arial" w:cs="Arial"/>
            </w:rPr>
            <w:t>Table of Contents</w:t>
          </w:r>
        </w:p>
        <w:p w14:paraId="22391A9D" w14:textId="77777777" w:rsidR="003B0D61" w:rsidRPr="003B0D61" w:rsidRDefault="003B0D61" w:rsidP="003B0D61">
          <w:pPr>
            <w:rPr>
              <w:lang w:val="en-US"/>
            </w:rPr>
          </w:pPr>
        </w:p>
        <w:p w14:paraId="45ADCFA2" w14:textId="75F61243" w:rsidR="00EF400D" w:rsidRPr="003B0D61" w:rsidRDefault="007D6CA7">
          <w:pPr>
            <w:pStyle w:val="TOC1"/>
            <w:tabs>
              <w:tab w:val="right" w:leader="dot" w:pos="9016"/>
            </w:tabs>
            <w:rPr>
              <w:rFonts w:ascii="Arial" w:eastAsiaTheme="minorEastAsia" w:hAnsi="Arial" w:cs="Arial"/>
              <w:noProof/>
              <w:kern w:val="0"/>
              <w:lang w:eastAsia="en-GB"/>
              <w14:ligatures w14:val="none"/>
            </w:rPr>
          </w:pPr>
          <w:r w:rsidRPr="003B0D61">
            <w:rPr>
              <w:rFonts w:ascii="Arial" w:hAnsi="Arial" w:cs="Arial"/>
            </w:rPr>
            <w:fldChar w:fldCharType="begin"/>
          </w:r>
          <w:r w:rsidRPr="003B0D61">
            <w:rPr>
              <w:rFonts w:ascii="Arial" w:hAnsi="Arial" w:cs="Arial"/>
            </w:rPr>
            <w:instrText xml:space="preserve"> TOC \o "1-3" \h \z \u </w:instrText>
          </w:r>
          <w:r w:rsidRPr="003B0D61">
            <w:rPr>
              <w:rFonts w:ascii="Arial" w:hAnsi="Arial" w:cs="Arial"/>
            </w:rPr>
            <w:fldChar w:fldCharType="separate"/>
          </w:r>
          <w:hyperlink w:anchor="_Toc133950911" w:history="1">
            <w:r w:rsidR="00EF400D" w:rsidRPr="003B0D61">
              <w:rPr>
                <w:rStyle w:val="Hyperlink"/>
                <w:rFonts w:ascii="Arial" w:hAnsi="Arial" w:cs="Arial"/>
                <w:noProof/>
              </w:rPr>
              <w:t>1.0 Video Link</w:t>
            </w:r>
            <w:r w:rsidR="00EF400D" w:rsidRPr="003B0D61">
              <w:rPr>
                <w:rFonts w:ascii="Arial" w:hAnsi="Arial" w:cs="Arial"/>
                <w:noProof/>
                <w:webHidden/>
              </w:rPr>
              <w:tab/>
            </w:r>
            <w:r w:rsidR="00EF400D" w:rsidRPr="003B0D61">
              <w:rPr>
                <w:rFonts w:ascii="Arial" w:hAnsi="Arial" w:cs="Arial"/>
                <w:noProof/>
                <w:webHidden/>
              </w:rPr>
              <w:fldChar w:fldCharType="begin"/>
            </w:r>
            <w:r w:rsidR="00EF400D" w:rsidRPr="003B0D61">
              <w:rPr>
                <w:rFonts w:ascii="Arial" w:hAnsi="Arial" w:cs="Arial"/>
                <w:noProof/>
                <w:webHidden/>
              </w:rPr>
              <w:instrText xml:space="preserve"> PAGEREF _Toc133950911 \h </w:instrText>
            </w:r>
            <w:r w:rsidR="00EF400D" w:rsidRPr="003B0D61">
              <w:rPr>
                <w:rFonts w:ascii="Arial" w:hAnsi="Arial" w:cs="Arial"/>
                <w:noProof/>
                <w:webHidden/>
              </w:rPr>
            </w:r>
            <w:r w:rsidR="00EF400D" w:rsidRPr="003B0D61">
              <w:rPr>
                <w:rFonts w:ascii="Arial" w:hAnsi="Arial" w:cs="Arial"/>
                <w:noProof/>
                <w:webHidden/>
              </w:rPr>
              <w:fldChar w:fldCharType="separate"/>
            </w:r>
            <w:r w:rsidR="00EF400D" w:rsidRPr="003B0D61">
              <w:rPr>
                <w:rFonts w:ascii="Arial" w:hAnsi="Arial" w:cs="Arial"/>
                <w:noProof/>
                <w:webHidden/>
              </w:rPr>
              <w:t>2</w:t>
            </w:r>
            <w:r w:rsidR="00EF400D" w:rsidRPr="003B0D61">
              <w:rPr>
                <w:rFonts w:ascii="Arial" w:hAnsi="Arial" w:cs="Arial"/>
                <w:noProof/>
                <w:webHidden/>
              </w:rPr>
              <w:fldChar w:fldCharType="end"/>
            </w:r>
          </w:hyperlink>
        </w:p>
        <w:p w14:paraId="380356C3" w14:textId="693BF07B" w:rsidR="00EF400D" w:rsidRPr="003B0D61" w:rsidRDefault="00000000">
          <w:pPr>
            <w:pStyle w:val="TOC1"/>
            <w:tabs>
              <w:tab w:val="right" w:leader="dot" w:pos="9016"/>
            </w:tabs>
            <w:rPr>
              <w:rFonts w:ascii="Arial" w:eastAsiaTheme="minorEastAsia" w:hAnsi="Arial" w:cs="Arial"/>
              <w:noProof/>
              <w:kern w:val="0"/>
              <w:lang w:eastAsia="en-GB"/>
              <w14:ligatures w14:val="none"/>
            </w:rPr>
          </w:pPr>
          <w:hyperlink w:anchor="_Toc133950912" w:history="1">
            <w:r w:rsidR="00EF400D" w:rsidRPr="003B0D61">
              <w:rPr>
                <w:rStyle w:val="Hyperlink"/>
                <w:rFonts w:ascii="Arial" w:hAnsi="Arial" w:cs="Arial"/>
                <w:noProof/>
              </w:rPr>
              <w:t>2.0 Supporting Words</w:t>
            </w:r>
            <w:r w:rsidR="00EF400D" w:rsidRPr="003B0D61">
              <w:rPr>
                <w:rFonts w:ascii="Arial" w:hAnsi="Arial" w:cs="Arial"/>
                <w:noProof/>
                <w:webHidden/>
              </w:rPr>
              <w:tab/>
            </w:r>
            <w:r w:rsidR="00EF400D" w:rsidRPr="003B0D61">
              <w:rPr>
                <w:rFonts w:ascii="Arial" w:hAnsi="Arial" w:cs="Arial"/>
                <w:noProof/>
                <w:webHidden/>
              </w:rPr>
              <w:fldChar w:fldCharType="begin"/>
            </w:r>
            <w:r w:rsidR="00EF400D" w:rsidRPr="003B0D61">
              <w:rPr>
                <w:rFonts w:ascii="Arial" w:hAnsi="Arial" w:cs="Arial"/>
                <w:noProof/>
                <w:webHidden/>
              </w:rPr>
              <w:instrText xml:space="preserve"> PAGEREF _Toc133950912 \h </w:instrText>
            </w:r>
            <w:r w:rsidR="00EF400D" w:rsidRPr="003B0D61">
              <w:rPr>
                <w:rFonts w:ascii="Arial" w:hAnsi="Arial" w:cs="Arial"/>
                <w:noProof/>
                <w:webHidden/>
              </w:rPr>
            </w:r>
            <w:r w:rsidR="00EF400D" w:rsidRPr="003B0D61">
              <w:rPr>
                <w:rFonts w:ascii="Arial" w:hAnsi="Arial" w:cs="Arial"/>
                <w:noProof/>
                <w:webHidden/>
              </w:rPr>
              <w:fldChar w:fldCharType="separate"/>
            </w:r>
            <w:r w:rsidR="00EF400D" w:rsidRPr="003B0D61">
              <w:rPr>
                <w:rFonts w:ascii="Arial" w:hAnsi="Arial" w:cs="Arial"/>
                <w:noProof/>
                <w:webHidden/>
              </w:rPr>
              <w:t>3</w:t>
            </w:r>
            <w:r w:rsidR="00EF400D" w:rsidRPr="003B0D61">
              <w:rPr>
                <w:rFonts w:ascii="Arial" w:hAnsi="Arial" w:cs="Arial"/>
                <w:noProof/>
                <w:webHidden/>
              </w:rPr>
              <w:fldChar w:fldCharType="end"/>
            </w:r>
          </w:hyperlink>
        </w:p>
        <w:p w14:paraId="732459AB" w14:textId="01C4988D" w:rsidR="00EF400D" w:rsidRPr="003B0D61" w:rsidRDefault="00000000">
          <w:pPr>
            <w:pStyle w:val="TOC2"/>
            <w:tabs>
              <w:tab w:val="right" w:leader="dot" w:pos="9016"/>
            </w:tabs>
            <w:rPr>
              <w:rFonts w:ascii="Arial" w:hAnsi="Arial" w:cs="Arial"/>
              <w:noProof/>
            </w:rPr>
          </w:pPr>
          <w:hyperlink w:anchor="_Toc133950913" w:history="1">
            <w:r w:rsidR="00EF400D" w:rsidRPr="003B0D61">
              <w:rPr>
                <w:rStyle w:val="Hyperlink"/>
                <w:rFonts w:ascii="Arial" w:hAnsi="Arial" w:cs="Arial"/>
                <w:noProof/>
              </w:rPr>
              <w:t>2.1 What do L&amp;D strategies do?</w:t>
            </w:r>
            <w:r w:rsidR="00EF400D" w:rsidRPr="003B0D61">
              <w:rPr>
                <w:rFonts w:ascii="Arial" w:hAnsi="Arial" w:cs="Arial"/>
                <w:noProof/>
                <w:webHidden/>
              </w:rPr>
              <w:tab/>
            </w:r>
            <w:r w:rsidR="00EF400D" w:rsidRPr="003B0D61">
              <w:rPr>
                <w:rFonts w:ascii="Arial" w:hAnsi="Arial" w:cs="Arial"/>
                <w:noProof/>
                <w:webHidden/>
              </w:rPr>
              <w:fldChar w:fldCharType="begin"/>
            </w:r>
            <w:r w:rsidR="00EF400D" w:rsidRPr="003B0D61">
              <w:rPr>
                <w:rFonts w:ascii="Arial" w:hAnsi="Arial" w:cs="Arial"/>
                <w:noProof/>
                <w:webHidden/>
              </w:rPr>
              <w:instrText xml:space="preserve"> PAGEREF _Toc133950913 \h </w:instrText>
            </w:r>
            <w:r w:rsidR="00EF400D" w:rsidRPr="003B0D61">
              <w:rPr>
                <w:rFonts w:ascii="Arial" w:hAnsi="Arial" w:cs="Arial"/>
                <w:noProof/>
                <w:webHidden/>
              </w:rPr>
            </w:r>
            <w:r w:rsidR="00EF400D" w:rsidRPr="003B0D61">
              <w:rPr>
                <w:rFonts w:ascii="Arial" w:hAnsi="Arial" w:cs="Arial"/>
                <w:noProof/>
                <w:webHidden/>
              </w:rPr>
              <w:fldChar w:fldCharType="separate"/>
            </w:r>
            <w:r w:rsidR="00EF400D" w:rsidRPr="003B0D61">
              <w:rPr>
                <w:rFonts w:ascii="Arial" w:hAnsi="Arial" w:cs="Arial"/>
                <w:noProof/>
                <w:webHidden/>
              </w:rPr>
              <w:t>3</w:t>
            </w:r>
            <w:r w:rsidR="00EF400D" w:rsidRPr="003B0D61">
              <w:rPr>
                <w:rFonts w:ascii="Arial" w:hAnsi="Arial" w:cs="Arial"/>
                <w:noProof/>
                <w:webHidden/>
              </w:rPr>
              <w:fldChar w:fldCharType="end"/>
            </w:r>
          </w:hyperlink>
        </w:p>
        <w:p w14:paraId="5490E55D" w14:textId="243484B5" w:rsidR="00EF400D" w:rsidRPr="003B0D61" w:rsidRDefault="00000000">
          <w:pPr>
            <w:pStyle w:val="TOC2"/>
            <w:tabs>
              <w:tab w:val="right" w:leader="dot" w:pos="9016"/>
            </w:tabs>
            <w:rPr>
              <w:rFonts w:ascii="Arial" w:hAnsi="Arial" w:cs="Arial"/>
              <w:noProof/>
            </w:rPr>
          </w:pPr>
          <w:hyperlink w:anchor="_Toc133950914" w:history="1">
            <w:r w:rsidR="00EF400D" w:rsidRPr="003B0D61">
              <w:rPr>
                <w:rStyle w:val="Hyperlink"/>
                <w:rFonts w:ascii="Arial" w:hAnsi="Arial" w:cs="Arial"/>
                <w:noProof/>
              </w:rPr>
              <w:t>2.2 Why are L&amp;D strategies important?</w:t>
            </w:r>
            <w:r w:rsidR="00EF400D" w:rsidRPr="003B0D61">
              <w:rPr>
                <w:rFonts w:ascii="Arial" w:hAnsi="Arial" w:cs="Arial"/>
                <w:noProof/>
                <w:webHidden/>
              </w:rPr>
              <w:tab/>
            </w:r>
            <w:r w:rsidR="00EF400D" w:rsidRPr="003B0D61">
              <w:rPr>
                <w:rFonts w:ascii="Arial" w:hAnsi="Arial" w:cs="Arial"/>
                <w:noProof/>
                <w:webHidden/>
              </w:rPr>
              <w:fldChar w:fldCharType="begin"/>
            </w:r>
            <w:r w:rsidR="00EF400D" w:rsidRPr="003B0D61">
              <w:rPr>
                <w:rFonts w:ascii="Arial" w:hAnsi="Arial" w:cs="Arial"/>
                <w:noProof/>
                <w:webHidden/>
              </w:rPr>
              <w:instrText xml:space="preserve"> PAGEREF _Toc133950914 \h </w:instrText>
            </w:r>
            <w:r w:rsidR="00EF400D" w:rsidRPr="003B0D61">
              <w:rPr>
                <w:rFonts w:ascii="Arial" w:hAnsi="Arial" w:cs="Arial"/>
                <w:noProof/>
                <w:webHidden/>
              </w:rPr>
            </w:r>
            <w:r w:rsidR="00EF400D" w:rsidRPr="003B0D61">
              <w:rPr>
                <w:rFonts w:ascii="Arial" w:hAnsi="Arial" w:cs="Arial"/>
                <w:noProof/>
                <w:webHidden/>
              </w:rPr>
              <w:fldChar w:fldCharType="separate"/>
            </w:r>
            <w:r w:rsidR="00EF400D" w:rsidRPr="003B0D61">
              <w:rPr>
                <w:rFonts w:ascii="Arial" w:hAnsi="Arial" w:cs="Arial"/>
                <w:noProof/>
                <w:webHidden/>
              </w:rPr>
              <w:t>3</w:t>
            </w:r>
            <w:r w:rsidR="00EF400D" w:rsidRPr="003B0D61">
              <w:rPr>
                <w:rFonts w:ascii="Arial" w:hAnsi="Arial" w:cs="Arial"/>
                <w:noProof/>
                <w:webHidden/>
              </w:rPr>
              <w:fldChar w:fldCharType="end"/>
            </w:r>
          </w:hyperlink>
        </w:p>
        <w:p w14:paraId="55BBFE85" w14:textId="528FF552" w:rsidR="00EF400D" w:rsidRPr="003B0D61" w:rsidRDefault="00000000">
          <w:pPr>
            <w:pStyle w:val="TOC2"/>
            <w:tabs>
              <w:tab w:val="right" w:leader="dot" w:pos="9016"/>
            </w:tabs>
            <w:rPr>
              <w:rFonts w:ascii="Arial" w:hAnsi="Arial" w:cs="Arial"/>
              <w:noProof/>
            </w:rPr>
          </w:pPr>
          <w:hyperlink w:anchor="_Toc133950915" w:history="1">
            <w:r w:rsidR="00EF400D" w:rsidRPr="003B0D61">
              <w:rPr>
                <w:rStyle w:val="Hyperlink"/>
                <w:rFonts w:ascii="Arial" w:hAnsi="Arial" w:cs="Arial"/>
                <w:noProof/>
              </w:rPr>
              <w:t>2.3 What could the future look like?</w:t>
            </w:r>
            <w:r w:rsidR="00EF400D" w:rsidRPr="003B0D61">
              <w:rPr>
                <w:rFonts w:ascii="Arial" w:hAnsi="Arial" w:cs="Arial"/>
                <w:noProof/>
                <w:webHidden/>
              </w:rPr>
              <w:tab/>
            </w:r>
            <w:r w:rsidR="00EF400D" w:rsidRPr="003B0D61">
              <w:rPr>
                <w:rFonts w:ascii="Arial" w:hAnsi="Arial" w:cs="Arial"/>
                <w:noProof/>
                <w:webHidden/>
              </w:rPr>
              <w:fldChar w:fldCharType="begin"/>
            </w:r>
            <w:r w:rsidR="00EF400D" w:rsidRPr="003B0D61">
              <w:rPr>
                <w:rFonts w:ascii="Arial" w:hAnsi="Arial" w:cs="Arial"/>
                <w:noProof/>
                <w:webHidden/>
              </w:rPr>
              <w:instrText xml:space="preserve"> PAGEREF _Toc133950915 \h </w:instrText>
            </w:r>
            <w:r w:rsidR="00EF400D" w:rsidRPr="003B0D61">
              <w:rPr>
                <w:rFonts w:ascii="Arial" w:hAnsi="Arial" w:cs="Arial"/>
                <w:noProof/>
                <w:webHidden/>
              </w:rPr>
            </w:r>
            <w:r w:rsidR="00EF400D" w:rsidRPr="003B0D61">
              <w:rPr>
                <w:rFonts w:ascii="Arial" w:hAnsi="Arial" w:cs="Arial"/>
                <w:noProof/>
                <w:webHidden/>
              </w:rPr>
              <w:fldChar w:fldCharType="separate"/>
            </w:r>
            <w:r w:rsidR="00EF400D" w:rsidRPr="003B0D61">
              <w:rPr>
                <w:rFonts w:ascii="Arial" w:hAnsi="Arial" w:cs="Arial"/>
                <w:noProof/>
                <w:webHidden/>
              </w:rPr>
              <w:t>4</w:t>
            </w:r>
            <w:r w:rsidR="00EF400D" w:rsidRPr="003B0D61">
              <w:rPr>
                <w:rFonts w:ascii="Arial" w:hAnsi="Arial" w:cs="Arial"/>
                <w:noProof/>
                <w:webHidden/>
              </w:rPr>
              <w:fldChar w:fldCharType="end"/>
            </w:r>
          </w:hyperlink>
        </w:p>
        <w:p w14:paraId="28201713" w14:textId="66D2D3F1" w:rsidR="00EF400D" w:rsidRPr="003B0D61" w:rsidRDefault="00000000">
          <w:pPr>
            <w:pStyle w:val="TOC1"/>
            <w:tabs>
              <w:tab w:val="right" w:leader="dot" w:pos="9016"/>
            </w:tabs>
            <w:rPr>
              <w:rFonts w:ascii="Arial" w:eastAsiaTheme="minorEastAsia" w:hAnsi="Arial" w:cs="Arial"/>
              <w:noProof/>
              <w:kern w:val="0"/>
              <w:lang w:eastAsia="en-GB"/>
              <w14:ligatures w14:val="none"/>
            </w:rPr>
          </w:pPr>
          <w:hyperlink w:anchor="_Toc133950916" w:history="1">
            <w:r w:rsidR="00EF400D" w:rsidRPr="003B0D61">
              <w:rPr>
                <w:rStyle w:val="Hyperlink"/>
                <w:rFonts w:ascii="Arial" w:hAnsi="Arial" w:cs="Arial"/>
                <w:noProof/>
              </w:rPr>
              <w:t>3.0 References</w:t>
            </w:r>
            <w:r w:rsidR="00EF400D" w:rsidRPr="003B0D61">
              <w:rPr>
                <w:rFonts w:ascii="Arial" w:hAnsi="Arial" w:cs="Arial"/>
                <w:noProof/>
                <w:webHidden/>
              </w:rPr>
              <w:tab/>
            </w:r>
            <w:r w:rsidR="00EF400D" w:rsidRPr="003B0D61">
              <w:rPr>
                <w:rFonts w:ascii="Arial" w:hAnsi="Arial" w:cs="Arial"/>
                <w:noProof/>
                <w:webHidden/>
              </w:rPr>
              <w:fldChar w:fldCharType="begin"/>
            </w:r>
            <w:r w:rsidR="00EF400D" w:rsidRPr="003B0D61">
              <w:rPr>
                <w:rFonts w:ascii="Arial" w:hAnsi="Arial" w:cs="Arial"/>
                <w:noProof/>
                <w:webHidden/>
              </w:rPr>
              <w:instrText xml:space="preserve"> PAGEREF _Toc133950916 \h </w:instrText>
            </w:r>
            <w:r w:rsidR="00EF400D" w:rsidRPr="003B0D61">
              <w:rPr>
                <w:rFonts w:ascii="Arial" w:hAnsi="Arial" w:cs="Arial"/>
                <w:noProof/>
                <w:webHidden/>
              </w:rPr>
            </w:r>
            <w:r w:rsidR="00EF400D" w:rsidRPr="003B0D61">
              <w:rPr>
                <w:rFonts w:ascii="Arial" w:hAnsi="Arial" w:cs="Arial"/>
                <w:noProof/>
                <w:webHidden/>
              </w:rPr>
              <w:fldChar w:fldCharType="separate"/>
            </w:r>
            <w:r w:rsidR="00EF400D" w:rsidRPr="003B0D61">
              <w:rPr>
                <w:rFonts w:ascii="Arial" w:hAnsi="Arial" w:cs="Arial"/>
                <w:noProof/>
                <w:webHidden/>
              </w:rPr>
              <w:t>7</w:t>
            </w:r>
            <w:r w:rsidR="00EF400D" w:rsidRPr="003B0D61">
              <w:rPr>
                <w:rFonts w:ascii="Arial" w:hAnsi="Arial" w:cs="Arial"/>
                <w:noProof/>
                <w:webHidden/>
              </w:rPr>
              <w:fldChar w:fldCharType="end"/>
            </w:r>
          </w:hyperlink>
        </w:p>
        <w:p w14:paraId="46A1F80E" w14:textId="7221F6D0" w:rsidR="007D6CA7" w:rsidRPr="003B0D61" w:rsidRDefault="007D6CA7" w:rsidP="007D6CA7">
          <w:pPr>
            <w:rPr>
              <w:rFonts w:ascii="Arial" w:hAnsi="Arial" w:cs="Arial"/>
            </w:rPr>
          </w:pPr>
          <w:r w:rsidRPr="003B0D61">
            <w:rPr>
              <w:rFonts w:ascii="Arial" w:hAnsi="Arial" w:cs="Arial"/>
              <w:b/>
              <w:bCs/>
              <w:noProof/>
            </w:rPr>
            <w:fldChar w:fldCharType="end"/>
          </w:r>
        </w:p>
      </w:sdtContent>
    </w:sdt>
    <w:p w14:paraId="04EA6B9A" w14:textId="77777777" w:rsidR="0023730B" w:rsidRPr="003B0D61" w:rsidRDefault="0023730B">
      <w:pPr>
        <w:rPr>
          <w:rFonts w:ascii="Arial" w:eastAsiaTheme="majorEastAsia" w:hAnsi="Arial" w:cs="Arial"/>
          <w:color w:val="535356" w:themeColor="accent1" w:themeShade="BF"/>
          <w:sz w:val="32"/>
          <w:szCs w:val="32"/>
        </w:rPr>
      </w:pPr>
      <w:r w:rsidRPr="003B0D61">
        <w:rPr>
          <w:rFonts w:ascii="Arial" w:hAnsi="Arial" w:cs="Arial"/>
        </w:rPr>
        <w:br w:type="page"/>
      </w:r>
    </w:p>
    <w:p w14:paraId="1A2CE5E9" w14:textId="694B32D8" w:rsidR="00755E4C" w:rsidRPr="004D1718" w:rsidRDefault="00755E4C" w:rsidP="00EF400D">
      <w:pPr>
        <w:pStyle w:val="Heading1"/>
        <w:spacing w:line="480" w:lineRule="auto"/>
        <w:rPr>
          <w:rFonts w:ascii="Arial" w:hAnsi="Arial" w:cs="Arial"/>
          <w:u w:val="single"/>
        </w:rPr>
      </w:pPr>
      <w:bookmarkStart w:id="0" w:name="_Toc133950911"/>
      <w:r w:rsidRPr="004D1718">
        <w:rPr>
          <w:rFonts w:ascii="Arial" w:hAnsi="Arial" w:cs="Arial"/>
          <w:u w:val="single"/>
        </w:rPr>
        <w:lastRenderedPageBreak/>
        <w:t>1.0 Video Link</w:t>
      </w:r>
      <w:bookmarkEnd w:id="0"/>
    </w:p>
    <w:p w14:paraId="0A7C5A59" w14:textId="3AEA3E29" w:rsidR="0023730B" w:rsidRPr="004D1718" w:rsidRDefault="00000000" w:rsidP="00EF400D">
      <w:pPr>
        <w:spacing w:line="480" w:lineRule="auto"/>
        <w:rPr>
          <w:rFonts w:ascii="Arial" w:eastAsiaTheme="majorEastAsia" w:hAnsi="Arial" w:cs="Arial"/>
          <w:color w:val="535356" w:themeColor="accent1" w:themeShade="BF"/>
          <w:sz w:val="32"/>
          <w:szCs w:val="32"/>
        </w:rPr>
      </w:pPr>
      <w:hyperlink r:id="rId8" w:history="1">
        <w:r w:rsidR="00114824" w:rsidRPr="004D1718">
          <w:rPr>
            <w:rStyle w:val="Hyperlink"/>
            <w:rFonts w:ascii="Arial" w:hAnsi="Arial" w:cs="Arial"/>
            <w:sz w:val="28"/>
            <w:szCs w:val="28"/>
          </w:rPr>
          <w:t>https://drive.google.com/file/d/12PnkdUqdPvgzXopnH6VgHd5oumRmWehn/view?usp=share_link</w:t>
        </w:r>
      </w:hyperlink>
      <w:r w:rsidR="0023730B" w:rsidRPr="004D1718">
        <w:rPr>
          <w:rFonts w:ascii="Arial" w:hAnsi="Arial" w:cs="Arial"/>
        </w:rPr>
        <w:br w:type="page"/>
      </w:r>
    </w:p>
    <w:p w14:paraId="30E7A298" w14:textId="302EB256" w:rsidR="00755E4C" w:rsidRPr="004D1718" w:rsidRDefault="00755E4C" w:rsidP="00EF400D">
      <w:pPr>
        <w:pStyle w:val="Heading1"/>
        <w:spacing w:line="480" w:lineRule="auto"/>
        <w:rPr>
          <w:rFonts w:ascii="Arial" w:hAnsi="Arial" w:cs="Arial"/>
          <w:u w:val="single"/>
        </w:rPr>
      </w:pPr>
      <w:bookmarkStart w:id="1" w:name="_Toc133950912"/>
      <w:r w:rsidRPr="004D1718">
        <w:rPr>
          <w:rFonts w:ascii="Arial" w:hAnsi="Arial" w:cs="Arial"/>
          <w:u w:val="single"/>
        </w:rPr>
        <w:lastRenderedPageBreak/>
        <w:t>2.0 Supporting Words</w:t>
      </w:r>
      <w:bookmarkEnd w:id="1"/>
    </w:p>
    <w:p w14:paraId="6E7F2C19" w14:textId="322C97FD" w:rsidR="0023730B" w:rsidRPr="004D1718" w:rsidRDefault="0023730B" w:rsidP="00EF400D">
      <w:pPr>
        <w:pStyle w:val="Heading2"/>
        <w:spacing w:line="480" w:lineRule="auto"/>
        <w:ind w:left="720"/>
        <w:rPr>
          <w:rFonts w:ascii="Arial" w:hAnsi="Arial" w:cs="Arial"/>
          <w:sz w:val="28"/>
          <w:szCs w:val="28"/>
        </w:rPr>
      </w:pPr>
      <w:bookmarkStart w:id="2" w:name="_Toc133950913"/>
      <w:r w:rsidRPr="004D1718">
        <w:rPr>
          <w:rFonts w:ascii="Arial" w:hAnsi="Arial" w:cs="Arial"/>
          <w:sz w:val="28"/>
          <w:szCs w:val="28"/>
        </w:rPr>
        <w:t xml:space="preserve">2.1 </w:t>
      </w:r>
      <w:r w:rsidR="00114824" w:rsidRPr="004D1718">
        <w:rPr>
          <w:rFonts w:ascii="Arial" w:hAnsi="Arial" w:cs="Arial"/>
          <w:sz w:val="28"/>
          <w:szCs w:val="28"/>
        </w:rPr>
        <w:t>What do L&amp;D strategies do?</w:t>
      </w:r>
      <w:bookmarkEnd w:id="2"/>
    </w:p>
    <w:p w14:paraId="15ADC2DA" w14:textId="0AABDA48" w:rsidR="00114824" w:rsidRPr="004D1718" w:rsidRDefault="00114824" w:rsidP="00EF400D">
      <w:pPr>
        <w:spacing w:line="480" w:lineRule="auto"/>
        <w:rPr>
          <w:rFonts w:ascii="Arial" w:hAnsi="Arial" w:cs="Arial"/>
          <w:sz w:val="24"/>
          <w:szCs w:val="24"/>
        </w:rPr>
      </w:pPr>
      <w:r w:rsidRPr="004D1718">
        <w:rPr>
          <w:rFonts w:ascii="Arial" w:hAnsi="Arial" w:cs="Arial"/>
          <w:sz w:val="24"/>
          <w:szCs w:val="24"/>
        </w:rPr>
        <w:t>A learning a development strategy sets itself out to do one multiple things. In its most basic form, an L&amp;D strategy is in place to outline what the basic competence needed is from the employees to succeed. (</w:t>
      </w:r>
      <w:proofErr w:type="spellStart"/>
      <w:r w:rsidRPr="004D1718">
        <w:rPr>
          <w:rFonts w:ascii="Arial" w:hAnsi="Arial" w:cs="Arial"/>
          <w:sz w:val="24"/>
          <w:szCs w:val="24"/>
        </w:rPr>
        <w:t>Valamis</w:t>
      </w:r>
      <w:proofErr w:type="spellEnd"/>
      <w:r w:rsidRPr="004D1718">
        <w:rPr>
          <w:rFonts w:ascii="Arial" w:hAnsi="Arial" w:cs="Arial"/>
          <w:sz w:val="24"/>
          <w:szCs w:val="24"/>
        </w:rPr>
        <w:t xml:space="preserve">, 2023) A learning and development strategy is there, in a corporate sense, to create a connection between the organization heads, and the H.R people so that they can create these training programmes and programmes for the personal development.  Developing employee talent can break down into five separate areas, (Van Dam, 2008) the first being to attract talent, whilst keeping hold of what is available. Once you have the talent available, developing what skills those people have to avoid becoming complacent. To go with this, it’s important to adapt the environment and the culture that those work within, a good example of this would be with this case study of General Motors, has shown that the organizations involve being inclusive in areas promoting diversity within the workplace, and having easy access for inclusiveness when it comes to disability, and having strong cultural motives that promote ethical behaviours. (Kissinger, 2023) The fourth of the five stages </w:t>
      </w:r>
      <w:proofErr w:type="gramStart"/>
      <w:r w:rsidRPr="004D1718">
        <w:rPr>
          <w:rFonts w:ascii="Arial" w:hAnsi="Arial" w:cs="Arial"/>
          <w:sz w:val="24"/>
          <w:szCs w:val="24"/>
        </w:rPr>
        <w:t>is</w:t>
      </w:r>
      <w:proofErr w:type="gramEnd"/>
      <w:r w:rsidRPr="004D1718">
        <w:rPr>
          <w:rFonts w:ascii="Arial" w:hAnsi="Arial" w:cs="Arial"/>
          <w:sz w:val="24"/>
          <w:szCs w:val="24"/>
        </w:rPr>
        <w:t xml:space="preserve"> about building a proper brand for employees to be attracted to, to be the one with the top tier reputation to boost the moral and expectations early on, which leads on to the 5</w:t>
      </w:r>
      <w:r w:rsidRPr="004D1718">
        <w:rPr>
          <w:rFonts w:ascii="Arial" w:hAnsi="Arial" w:cs="Arial"/>
          <w:sz w:val="24"/>
          <w:szCs w:val="24"/>
          <w:vertAlign w:val="superscript"/>
        </w:rPr>
        <w:t>th</w:t>
      </w:r>
      <w:r w:rsidRPr="004D1718">
        <w:rPr>
          <w:rFonts w:ascii="Arial" w:hAnsi="Arial" w:cs="Arial"/>
          <w:sz w:val="24"/>
          <w:szCs w:val="24"/>
        </w:rPr>
        <w:t xml:space="preserve"> element, which is to engage the employer and to motivate them to encourage to want to move and adapt. </w:t>
      </w:r>
    </w:p>
    <w:p w14:paraId="7F37FB59" w14:textId="0B4CCD31" w:rsidR="00114824" w:rsidRPr="004D1718" w:rsidRDefault="00114824" w:rsidP="00EF400D">
      <w:pPr>
        <w:pStyle w:val="Heading2"/>
        <w:spacing w:line="480" w:lineRule="auto"/>
        <w:ind w:left="720"/>
        <w:rPr>
          <w:rFonts w:ascii="Arial" w:hAnsi="Arial" w:cs="Arial"/>
          <w:sz w:val="28"/>
          <w:szCs w:val="28"/>
        </w:rPr>
      </w:pPr>
      <w:bookmarkStart w:id="3" w:name="_Toc133950914"/>
      <w:r w:rsidRPr="004D1718">
        <w:rPr>
          <w:rFonts w:ascii="Arial" w:hAnsi="Arial" w:cs="Arial"/>
          <w:sz w:val="28"/>
          <w:szCs w:val="28"/>
        </w:rPr>
        <w:t>2.2 Why are L&amp;D strategies important?</w:t>
      </w:r>
      <w:bookmarkEnd w:id="3"/>
    </w:p>
    <w:p w14:paraId="4CF5CEB8" w14:textId="77777777" w:rsidR="00114824" w:rsidRPr="004D1718" w:rsidRDefault="00114824" w:rsidP="00EF400D">
      <w:pPr>
        <w:spacing w:line="480" w:lineRule="auto"/>
        <w:rPr>
          <w:rFonts w:ascii="Arial" w:hAnsi="Arial" w:cs="Arial"/>
          <w:sz w:val="24"/>
          <w:szCs w:val="24"/>
        </w:rPr>
      </w:pPr>
      <w:r w:rsidRPr="004D1718">
        <w:rPr>
          <w:rFonts w:ascii="Arial" w:hAnsi="Arial" w:cs="Arial"/>
          <w:sz w:val="24"/>
          <w:szCs w:val="24"/>
        </w:rPr>
        <w:t xml:space="preserve">A learning and development strategy (L&amp;D strategy) is used in every company around the world. No matter the environment or type of training that is involved, whether that be health and safety, manual handling, I.T etc, having an L&amp;D in place </w:t>
      </w:r>
      <w:r w:rsidRPr="004D1718">
        <w:rPr>
          <w:rFonts w:ascii="Arial" w:hAnsi="Arial" w:cs="Arial"/>
          <w:sz w:val="24"/>
          <w:szCs w:val="24"/>
        </w:rPr>
        <w:lastRenderedPageBreak/>
        <w:t>is always needed. (Ackerman, 2022) An effective L&amp;D Strategy is important as it will instil within the members of a company what each of the individuals need to produce, and what they can do to enhance and develop their skills to which will help move themselves forward and lead to a success within and for the company, leading to sustainability on the way.</w:t>
      </w:r>
    </w:p>
    <w:p w14:paraId="0D083DD1" w14:textId="77777777" w:rsidR="00114824" w:rsidRPr="004D1718" w:rsidRDefault="00114824" w:rsidP="00EF400D">
      <w:pPr>
        <w:spacing w:line="480" w:lineRule="auto"/>
        <w:rPr>
          <w:rFonts w:ascii="Arial" w:hAnsi="Arial" w:cs="Arial"/>
          <w:sz w:val="24"/>
          <w:szCs w:val="24"/>
        </w:rPr>
      </w:pPr>
      <w:r w:rsidRPr="004D1718">
        <w:rPr>
          <w:rFonts w:ascii="Arial" w:hAnsi="Arial" w:cs="Arial"/>
          <w:sz w:val="24"/>
          <w:szCs w:val="24"/>
        </w:rPr>
        <w:t>The L&amp;D strategy is pivotal to a business that is needing to change and adapt to changes that occur out of their control. L&amp;D strategies can be used well to help with the decision making when it comes down to harder decisions that may cause risks to the output. (CIPD, 2022)</w:t>
      </w:r>
    </w:p>
    <w:p w14:paraId="174F0169" w14:textId="563C3862" w:rsidR="00114824" w:rsidRPr="004D1718" w:rsidRDefault="00114824" w:rsidP="00EF400D">
      <w:pPr>
        <w:spacing w:line="480" w:lineRule="auto"/>
        <w:rPr>
          <w:rFonts w:ascii="Arial" w:hAnsi="Arial" w:cs="Arial"/>
          <w:sz w:val="24"/>
          <w:szCs w:val="24"/>
        </w:rPr>
      </w:pPr>
      <w:r w:rsidRPr="004D1718">
        <w:rPr>
          <w:rFonts w:ascii="Arial" w:hAnsi="Arial" w:cs="Arial"/>
          <w:sz w:val="24"/>
          <w:szCs w:val="24"/>
        </w:rPr>
        <w:t xml:space="preserve">Another important reasons as to why L&amp;D strategies are so important in </w:t>
      </w:r>
      <w:proofErr w:type="spellStart"/>
      <w:r w:rsidRPr="004D1718">
        <w:rPr>
          <w:rFonts w:ascii="Arial" w:hAnsi="Arial" w:cs="Arial"/>
          <w:sz w:val="24"/>
          <w:szCs w:val="24"/>
        </w:rPr>
        <w:t>todays</w:t>
      </w:r>
      <w:proofErr w:type="spellEnd"/>
      <w:r w:rsidRPr="004D1718">
        <w:rPr>
          <w:rFonts w:ascii="Arial" w:hAnsi="Arial" w:cs="Arial"/>
          <w:sz w:val="24"/>
          <w:szCs w:val="24"/>
        </w:rPr>
        <w:t xml:space="preserve"> world, is that a past study performed showed that younger people today want to be in jobs where they can see a path to develop. (Adkins and </w:t>
      </w:r>
      <w:proofErr w:type="spellStart"/>
      <w:r w:rsidRPr="004D1718">
        <w:rPr>
          <w:rFonts w:ascii="Arial" w:hAnsi="Arial" w:cs="Arial"/>
          <w:sz w:val="24"/>
          <w:szCs w:val="24"/>
        </w:rPr>
        <w:t>Rigoni</w:t>
      </w:r>
      <w:proofErr w:type="spellEnd"/>
      <w:r w:rsidRPr="004D1718">
        <w:rPr>
          <w:rFonts w:ascii="Arial" w:hAnsi="Arial" w:cs="Arial"/>
          <w:sz w:val="24"/>
          <w:szCs w:val="24"/>
        </w:rPr>
        <w:t>, 2016) The study looks at ‘millennials’ people born between 1981 and 1996, and it states that almost 2/3rds of the people who were surveyed stated that they wanted to work within a place that allows for opportunities to learn and grow, and it becomes a large factor when applying for a job, this is more than past generation, with the two previous generations where were surveyed, less than half of the responders stated the same opinion, proving its becoming a more sort after quality for a business, more to that, a LinkedIn survey once showed an overwhelming majority of employees, 93% believed that they would have longer stays at companies if they were invested in, which the best learning and developing strategy will do. (Biro, 2018)</w:t>
      </w:r>
    </w:p>
    <w:p w14:paraId="7D707995" w14:textId="5E22023B" w:rsidR="00114824" w:rsidRPr="004D1718" w:rsidRDefault="00114824" w:rsidP="00EF400D">
      <w:pPr>
        <w:pStyle w:val="Heading2"/>
        <w:spacing w:line="480" w:lineRule="auto"/>
        <w:ind w:left="720"/>
        <w:rPr>
          <w:rFonts w:ascii="Arial" w:hAnsi="Arial" w:cs="Arial"/>
          <w:sz w:val="32"/>
          <w:szCs w:val="32"/>
        </w:rPr>
      </w:pPr>
      <w:bookmarkStart w:id="4" w:name="_Toc133950915"/>
      <w:r w:rsidRPr="004D1718">
        <w:rPr>
          <w:rFonts w:ascii="Arial" w:hAnsi="Arial" w:cs="Arial"/>
          <w:sz w:val="32"/>
          <w:szCs w:val="32"/>
        </w:rPr>
        <w:t>2.3 What could the future look like?</w:t>
      </w:r>
      <w:bookmarkEnd w:id="4"/>
    </w:p>
    <w:p w14:paraId="14B85756" w14:textId="77777777" w:rsidR="00114824" w:rsidRPr="004D1718" w:rsidRDefault="00114824" w:rsidP="00EF400D">
      <w:pPr>
        <w:spacing w:line="480" w:lineRule="auto"/>
        <w:rPr>
          <w:rFonts w:ascii="Arial" w:hAnsi="Arial" w:cs="Arial"/>
          <w:sz w:val="24"/>
          <w:szCs w:val="24"/>
        </w:rPr>
      </w:pPr>
      <w:r w:rsidRPr="004D1718">
        <w:rPr>
          <w:rFonts w:ascii="Arial" w:hAnsi="Arial" w:cs="Arial"/>
          <w:sz w:val="24"/>
          <w:szCs w:val="24"/>
        </w:rPr>
        <w:t xml:space="preserve">Looking towards the future of learning and development strategies, I believe that there are multiple areas on which they can be adapted and improved, which will be </w:t>
      </w:r>
      <w:r w:rsidRPr="004D1718">
        <w:rPr>
          <w:rFonts w:ascii="Arial" w:hAnsi="Arial" w:cs="Arial"/>
          <w:sz w:val="24"/>
          <w:szCs w:val="24"/>
        </w:rPr>
        <w:lastRenderedPageBreak/>
        <w:t>able to help prepare employees to propel companies as well as themselves forward even further. One of the areas where there is a deficit to organizations, is there is seen to be a lack of leadership and leaders, (Wentworth, 2014) and one of the priorities for adapting leading and development strategies should be one that is to focus on the individuals and developing leaders, needing to adapt L&amp;D’s to include more learning for employees to learn how to adapt to an ever changing workforce, and be able to keep in line with objectives.</w:t>
      </w:r>
    </w:p>
    <w:p w14:paraId="7EFB2ABF" w14:textId="77777777" w:rsidR="00114824" w:rsidRPr="004D1718" w:rsidRDefault="00114824" w:rsidP="00EF400D">
      <w:pPr>
        <w:spacing w:line="480" w:lineRule="auto"/>
        <w:rPr>
          <w:rFonts w:ascii="Arial" w:hAnsi="Arial" w:cs="Arial"/>
          <w:sz w:val="24"/>
          <w:szCs w:val="24"/>
        </w:rPr>
      </w:pPr>
      <w:r w:rsidRPr="004D1718">
        <w:rPr>
          <w:rFonts w:ascii="Arial" w:hAnsi="Arial" w:cs="Arial"/>
          <w:sz w:val="24"/>
          <w:szCs w:val="24"/>
        </w:rPr>
        <w:t>Since the COVID-19 global pandemic began in 2020, the vast majority of workers were sent to work at home, some to be on a permanent basis, where they would be in a completely different environment and working under different circumstances. (</w:t>
      </w:r>
      <w:proofErr w:type="spellStart"/>
      <w:r w:rsidRPr="004D1718">
        <w:rPr>
          <w:rFonts w:ascii="Arial" w:hAnsi="Arial" w:cs="Arial"/>
          <w:sz w:val="24"/>
          <w:szCs w:val="24"/>
        </w:rPr>
        <w:t>Kiamba</w:t>
      </w:r>
      <w:proofErr w:type="spellEnd"/>
      <w:r w:rsidRPr="004D1718">
        <w:rPr>
          <w:rFonts w:ascii="Arial" w:hAnsi="Arial" w:cs="Arial"/>
          <w:sz w:val="24"/>
          <w:szCs w:val="24"/>
        </w:rPr>
        <w:t>, 2021) This is one area where learning and development strategies will be adapted for the future, as adding in an extra piece for working from home, and not just working in the regular working environment, as well as having to add new skills to the development plans, as most will now be working using more I.T services and applications, such as zoom or teams, where pieces may look to be added to enhance the use of these platforms, this is backed up by survey conducted which showed that since the pandemic, 71% of L&amp;D professionals who were surveyed by the Fosway Group, the stated that they have experienced an increase in demand for digital learning, and that over 80% have seen a demand for digital learning from stakeholders. (Forbes, 2020)</w:t>
      </w:r>
    </w:p>
    <w:p w14:paraId="04A3DD8C" w14:textId="77777777" w:rsidR="00114824" w:rsidRPr="004D1718" w:rsidRDefault="00114824" w:rsidP="00EF400D">
      <w:pPr>
        <w:spacing w:line="480" w:lineRule="auto"/>
        <w:rPr>
          <w:rFonts w:ascii="Arial" w:hAnsi="Arial" w:cs="Arial"/>
          <w:sz w:val="24"/>
          <w:szCs w:val="24"/>
        </w:rPr>
      </w:pPr>
      <w:r w:rsidRPr="004D1718">
        <w:rPr>
          <w:rFonts w:ascii="Arial" w:hAnsi="Arial" w:cs="Arial"/>
          <w:sz w:val="24"/>
          <w:szCs w:val="24"/>
        </w:rPr>
        <w:t xml:space="preserve">A 2020 research study also listed a predication for 2024 that 2/3rds of the employees within high-performing companies will change and adapt from a static, non-changing role to a dynamic role which will require multiple skills and have people working within multiple person teams instead of solo. (IDC, 2019) This will lead to a needed adaption to upskilling and reskilling to re teach people how to do their specific roles, </w:t>
      </w:r>
      <w:r w:rsidRPr="004D1718">
        <w:rPr>
          <w:rFonts w:ascii="Arial" w:hAnsi="Arial" w:cs="Arial"/>
          <w:sz w:val="24"/>
          <w:szCs w:val="24"/>
        </w:rPr>
        <w:lastRenderedPageBreak/>
        <w:t>as their own roles within companies will be forecast to change and adapt, from possibly going from dealing with in-person interaction, to doing so remotely, with the change up of roles, an increase in reskilling will be an important feature for the future of learning and development strategies.</w:t>
      </w:r>
    </w:p>
    <w:p w14:paraId="1D76F697" w14:textId="77777777" w:rsidR="00114824" w:rsidRPr="004D1718" w:rsidRDefault="00114824" w:rsidP="00EF400D">
      <w:pPr>
        <w:spacing w:line="480" w:lineRule="auto"/>
        <w:rPr>
          <w:rFonts w:ascii="Arial" w:hAnsi="Arial" w:cs="Arial"/>
          <w:sz w:val="24"/>
          <w:szCs w:val="24"/>
        </w:rPr>
      </w:pPr>
    </w:p>
    <w:p w14:paraId="47B99EA1" w14:textId="77777777" w:rsidR="00114824" w:rsidRPr="004D1718" w:rsidRDefault="00114824" w:rsidP="00EF400D">
      <w:pPr>
        <w:spacing w:line="480" w:lineRule="auto"/>
        <w:rPr>
          <w:rFonts w:ascii="Arial" w:hAnsi="Arial" w:cs="Arial"/>
          <w:sz w:val="24"/>
          <w:szCs w:val="24"/>
        </w:rPr>
      </w:pPr>
    </w:p>
    <w:p w14:paraId="0084ABF4" w14:textId="77777777" w:rsidR="0023730B" w:rsidRPr="004D1718" w:rsidRDefault="0023730B" w:rsidP="00EF400D">
      <w:pPr>
        <w:spacing w:line="480" w:lineRule="auto"/>
        <w:rPr>
          <w:rFonts w:ascii="Arial" w:eastAsiaTheme="majorEastAsia" w:hAnsi="Arial" w:cs="Arial"/>
          <w:color w:val="535356" w:themeColor="accent1" w:themeShade="BF"/>
          <w:sz w:val="28"/>
          <w:szCs w:val="28"/>
        </w:rPr>
      </w:pPr>
      <w:r w:rsidRPr="004D1718">
        <w:rPr>
          <w:rFonts w:ascii="Arial" w:hAnsi="Arial" w:cs="Arial"/>
          <w:sz w:val="20"/>
          <w:szCs w:val="20"/>
        </w:rPr>
        <w:br w:type="page"/>
      </w:r>
    </w:p>
    <w:p w14:paraId="53E32F1D" w14:textId="5FA2B849" w:rsidR="00755E4C" w:rsidRPr="004D1718" w:rsidRDefault="00755E4C" w:rsidP="00EF400D">
      <w:pPr>
        <w:pStyle w:val="Heading1"/>
        <w:spacing w:line="480" w:lineRule="auto"/>
        <w:rPr>
          <w:rFonts w:ascii="Arial" w:hAnsi="Arial" w:cs="Arial"/>
          <w:u w:val="single"/>
        </w:rPr>
      </w:pPr>
      <w:bookmarkStart w:id="5" w:name="_Toc133950916"/>
      <w:r w:rsidRPr="004D1718">
        <w:rPr>
          <w:rFonts w:ascii="Arial" w:hAnsi="Arial" w:cs="Arial"/>
          <w:u w:val="single"/>
        </w:rPr>
        <w:lastRenderedPageBreak/>
        <w:t>3.0 References</w:t>
      </w:r>
      <w:bookmarkEnd w:id="5"/>
    </w:p>
    <w:p w14:paraId="4883754E" w14:textId="77777777" w:rsidR="00EF400D" w:rsidRPr="00EF400D" w:rsidRDefault="00EF400D" w:rsidP="00EF400D">
      <w:pPr>
        <w:spacing w:line="480" w:lineRule="auto"/>
        <w:rPr>
          <w:rFonts w:ascii="Arial" w:hAnsi="Arial" w:cs="Arial"/>
        </w:rPr>
      </w:pPr>
      <w:r w:rsidRPr="00EF400D">
        <w:rPr>
          <w:rFonts w:ascii="Arial" w:hAnsi="Arial" w:cs="Arial"/>
        </w:rPr>
        <w:t xml:space="preserve">Ackerman, G. (2022) ‘Why L&amp;D Strategies Are Important’. Available at: </w:t>
      </w:r>
      <w:hyperlink r:id="rId9" w:history="1">
        <w:r w:rsidRPr="00EF400D">
          <w:rPr>
            <w:rStyle w:val="Hyperlink"/>
            <w:rFonts w:ascii="Arial" w:hAnsi="Arial" w:cs="Arial"/>
          </w:rPr>
          <w:t>https://www.linkedin.com/pulse/why-ld-strategies-important-ginger-ackerman/</w:t>
        </w:r>
      </w:hyperlink>
      <w:r w:rsidRPr="00EF400D">
        <w:rPr>
          <w:rFonts w:ascii="Arial" w:hAnsi="Arial" w:cs="Arial"/>
        </w:rPr>
        <w:t>. First accessed April 30</w:t>
      </w:r>
      <w:r w:rsidRPr="00EF400D">
        <w:rPr>
          <w:rFonts w:ascii="Arial" w:hAnsi="Arial" w:cs="Arial"/>
          <w:vertAlign w:val="superscript"/>
        </w:rPr>
        <w:t>th</w:t>
      </w:r>
      <w:r w:rsidRPr="00EF400D">
        <w:rPr>
          <w:rFonts w:ascii="Arial" w:hAnsi="Arial" w:cs="Arial"/>
        </w:rPr>
        <w:t>, 2023.</w:t>
      </w:r>
    </w:p>
    <w:p w14:paraId="76380DDF" w14:textId="77777777" w:rsidR="00EF400D" w:rsidRPr="00EF400D" w:rsidRDefault="00EF400D" w:rsidP="00EF400D">
      <w:pPr>
        <w:spacing w:line="480" w:lineRule="auto"/>
        <w:rPr>
          <w:rFonts w:ascii="Arial" w:hAnsi="Arial" w:cs="Arial"/>
        </w:rPr>
      </w:pPr>
      <w:r w:rsidRPr="00EF400D">
        <w:rPr>
          <w:rFonts w:ascii="Arial" w:hAnsi="Arial" w:cs="Arial"/>
        </w:rPr>
        <w:t xml:space="preserve">Adkins, A. </w:t>
      </w:r>
      <w:proofErr w:type="spellStart"/>
      <w:r w:rsidRPr="00EF400D">
        <w:rPr>
          <w:rFonts w:ascii="Arial" w:hAnsi="Arial" w:cs="Arial"/>
        </w:rPr>
        <w:t>Rigoni</w:t>
      </w:r>
      <w:proofErr w:type="spellEnd"/>
      <w:r w:rsidRPr="00EF400D">
        <w:rPr>
          <w:rFonts w:ascii="Arial" w:hAnsi="Arial" w:cs="Arial"/>
        </w:rPr>
        <w:t>, B. (2016) ‘</w:t>
      </w:r>
      <w:proofErr w:type="spellStart"/>
      <w:r w:rsidRPr="00EF400D">
        <w:rPr>
          <w:rFonts w:ascii="Arial" w:hAnsi="Arial" w:cs="Arial"/>
        </w:rPr>
        <w:t>Millenials</w:t>
      </w:r>
      <w:proofErr w:type="spellEnd"/>
      <w:r w:rsidRPr="00EF400D">
        <w:rPr>
          <w:rFonts w:ascii="Arial" w:hAnsi="Arial" w:cs="Arial"/>
        </w:rPr>
        <w:t xml:space="preserve"> Want Jobs to Be Development Opportunities’. Available at: </w:t>
      </w:r>
      <w:hyperlink r:id="rId10" w:history="1">
        <w:r w:rsidRPr="00EF400D">
          <w:rPr>
            <w:rStyle w:val="Hyperlink"/>
            <w:rFonts w:ascii="Arial" w:hAnsi="Arial" w:cs="Arial"/>
          </w:rPr>
          <w:t>https://www.gallup.com/workplace/236438/millennials-jobs-development-opportunities.aspx</w:t>
        </w:r>
      </w:hyperlink>
      <w:r w:rsidRPr="00EF400D">
        <w:rPr>
          <w:rFonts w:ascii="Arial" w:hAnsi="Arial" w:cs="Arial"/>
        </w:rPr>
        <w:t>. First accessed May 2</w:t>
      </w:r>
      <w:r w:rsidRPr="00EF400D">
        <w:rPr>
          <w:rFonts w:ascii="Arial" w:hAnsi="Arial" w:cs="Arial"/>
          <w:vertAlign w:val="superscript"/>
        </w:rPr>
        <w:t>nd</w:t>
      </w:r>
      <w:r w:rsidRPr="00EF400D">
        <w:rPr>
          <w:rFonts w:ascii="Arial" w:hAnsi="Arial" w:cs="Arial"/>
        </w:rPr>
        <w:t>, 2023.</w:t>
      </w:r>
    </w:p>
    <w:p w14:paraId="5F790A5D" w14:textId="77777777" w:rsidR="00EF400D" w:rsidRPr="00EF400D" w:rsidRDefault="00EF400D" w:rsidP="00EF400D">
      <w:pPr>
        <w:spacing w:line="480" w:lineRule="auto"/>
        <w:rPr>
          <w:rFonts w:ascii="Arial" w:hAnsi="Arial" w:cs="Arial"/>
        </w:rPr>
      </w:pPr>
      <w:r w:rsidRPr="00EF400D">
        <w:rPr>
          <w:rFonts w:ascii="Arial" w:hAnsi="Arial" w:cs="Arial"/>
        </w:rPr>
        <w:t xml:space="preserve">Biro, M. (2018) ‘Developing Your Employees Is </w:t>
      </w:r>
      <w:proofErr w:type="gramStart"/>
      <w:r w:rsidRPr="00EF400D">
        <w:rPr>
          <w:rFonts w:ascii="Arial" w:hAnsi="Arial" w:cs="Arial"/>
        </w:rPr>
        <w:t>The</w:t>
      </w:r>
      <w:proofErr w:type="gramEnd"/>
      <w:r w:rsidRPr="00EF400D">
        <w:rPr>
          <w:rFonts w:ascii="Arial" w:hAnsi="Arial" w:cs="Arial"/>
        </w:rPr>
        <w:t xml:space="preserve"> Key To Retention - - Here Are 4 Smart Ways To Start’. Available at: </w:t>
      </w:r>
      <w:hyperlink r:id="rId11" w:history="1">
        <w:r w:rsidRPr="00EF400D">
          <w:rPr>
            <w:rStyle w:val="Hyperlink"/>
            <w:rFonts w:ascii="Arial" w:hAnsi="Arial" w:cs="Arial"/>
          </w:rPr>
          <w:t>https://www.forbes.com/sites/meghanbiro/2018/07/23/developing-your-employees-is-the-key-to-retention-here-are-4-smart-ways-to-start/?sh=7da68be43734</w:t>
        </w:r>
      </w:hyperlink>
      <w:r w:rsidRPr="00EF400D">
        <w:rPr>
          <w:rFonts w:ascii="Arial" w:hAnsi="Arial" w:cs="Arial"/>
        </w:rPr>
        <w:t>. First accessed May 2</w:t>
      </w:r>
      <w:r w:rsidRPr="00EF400D">
        <w:rPr>
          <w:rFonts w:ascii="Arial" w:hAnsi="Arial" w:cs="Arial"/>
          <w:vertAlign w:val="superscript"/>
        </w:rPr>
        <w:t>nd</w:t>
      </w:r>
      <w:r w:rsidRPr="00EF400D">
        <w:rPr>
          <w:rFonts w:ascii="Arial" w:hAnsi="Arial" w:cs="Arial"/>
        </w:rPr>
        <w:t>, 2023.</w:t>
      </w:r>
    </w:p>
    <w:p w14:paraId="418F706B" w14:textId="77777777" w:rsidR="00EF400D" w:rsidRPr="00EF400D" w:rsidRDefault="00EF400D" w:rsidP="00EF400D">
      <w:pPr>
        <w:spacing w:line="480" w:lineRule="auto"/>
        <w:rPr>
          <w:rFonts w:ascii="Arial" w:hAnsi="Arial" w:cs="Arial"/>
        </w:rPr>
      </w:pPr>
      <w:r w:rsidRPr="00EF400D">
        <w:rPr>
          <w:rFonts w:ascii="Arial" w:hAnsi="Arial" w:cs="Arial"/>
        </w:rPr>
        <w:t xml:space="preserve">Brassey, J. (2019) ‘The essential components of a successful L&amp;D strategy’. Available at: </w:t>
      </w:r>
      <w:hyperlink r:id="rId12" w:history="1">
        <w:r w:rsidRPr="00EF400D">
          <w:rPr>
            <w:rStyle w:val="Hyperlink"/>
            <w:rFonts w:ascii="Arial" w:hAnsi="Arial" w:cs="Arial"/>
          </w:rPr>
          <w:t>https://www.mckinsey.com/capabilities/people-and-organizational-performance/our-insights/the-essential-components-of-a-successful-l-and-d-strategy</w:t>
        </w:r>
      </w:hyperlink>
      <w:r w:rsidRPr="00EF400D">
        <w:rPr>
          <w:rFonts w:ascii="Arial" w:hAnsi="Arial" w:cs="Arial"/>
        </w:rPr>
        <w:t>. First accessed May 2</w:t>
      </w:r>
      <w:r w:rsidRPr="00EF400D">
        <w:rPr>
          <w:rFonts w:ascii="Arial" w:hAnsi="Arial" w:cs="Arial"/>
          <w:vertAlign w:val="superscript"/>
        </w:rPr>
        <w:t>nd</w:t>
      </w:r>
      <w:r w:rsidRPr="00EF400D">
        <w:rPr>
          <w:rFonts w:ascii="Arial" w:hAnsi="Arial" w:cs="Arial"/>
        </w:rPr>
        <w:t>, 2023.</w:t>
      </w:r>
    </w:p>
    <w:p w14:paraId="36D8A285" w14:textId="77777777" w:rsidR="00EF400D" w:rsidRPr="00EF400D" w:rsidRDefault="00EF400D" w:rsidP="00EF400D">
      <w:pPr>
        <w:spacing w:line="480" w:lineRule="auto"/>
        <w:rPr>
          <w:rFonts w:ascii="Arial" w:hAnsi="Arial" w:cs="Arial"/>
        </w:rPr>
      </w:pPr>
      <w:r w:rsidRPr="00EF400D">
        <w:rPr>
          <w:rFonts w:ascii="Arial" w:hAnsi="Arial" w:cs="Arial"/>
        </w:rPr>
        <w:t xml:space="preserve">CIPD. (2022) ‘Learning and development strategy and policy’. Available at: </w:t>
      </w:r>
      <w:hyperlink r:id="rId13" w:history="1">
        <w:r w:rsidRPr="00EF400D">
          <w:rPr>
            <w:rStyle w:val="Hyperlink"/>
            <w:rFonts w:ascii="Arial" w:hAnsi="Arial" w:cs="Arial"/>
          </w:rPr>
          <w:t>https://www.cipd.org/uk/knowledge/factsheets/strategy-development-factsheet/</w:t>
        </w:r>
      </w:hyperlink>
      <w:r w:rsidRPr="00EF400D">
        <w:rPr>
          <w:rFonts w:ascii="Arial" w:hAnsi="Arial" w:cs="Arial"/>
        </w:rPr>
        <w:t>. First accessed May 1</w:t>
      </w:r>
      <w:r w:rsidRPr="00EF400D">
        <w:rPr>
          <w:rFonts w:ascii="Arial" w:hAnsi="Arial" w:cs="Arial"/>
          <w:vertAlign w:val="superscript"/>
        </w:rPr>
        <w:t>st</w:t>
      </w:r>
      <w:r w:rsidRPr="00EF400D">
        <w:rPr>
          <w:rFonts w:ascii="Arial" w:hAnsi="Arial" w:cs="Arial"/>
        </w:rPr>
        <w:t>, 2023.</w:t>
      </w:r>
    </w:p>
    <w:p w14:paraId="16F09920" w14:textId="77777777" w:rsidR="00EF400D" w:rsidRPr="004D1718" w:rsidRDefault="00EF400D" w:rsidP="00EF400D">
      <w:pPr>
        <w:spacing w:line="480" w:lineRule="auto"/>
        <w:rPr>
          <w:rFonts w:ascii="Arial" w:hAnsi="Arial" w:cs="Arial"/>
        </w:rPr>
      </w:pPr>
      <w:r w:rsidRPr="00EF400D">
        <w:rPr>
          <w:rFonts w:ascii="Arial" w:hAnsi="Arial" w:cs="Arial"/>
        </w:rPr>
        <w:t xml:space="preserve">Forbes. (2020) ‘The Future of Learning </w:t>
      </w:r>
      <w:proofErr w:type="gramStart"/>
      <w:r w:rsidRPr="00EF400D">
        <w:rPr>
          <w:rFonts w:ascii="Arial" w:hAnsi="Arial" w:cs="Arial"/>
        </w:rPr>
        <w:t>And</w:t>
      </w:r>
      <w:proofErr w:type="gramEnd"/>
      <w:r w:rsidRPr="00EF400D">
        <w:rPr>
          <w:rFonts w:ascii="Arial" w:hAnsi="Arial" w:cs="Arial"/>
        </w:rPr>
        <w:t xml:space="preserve"> Development: A New Paradigm Or An Acceleration Of Existing Trends?’. Available at: </w:t>
      </w:r>
      <w:hyperlink r:id="rId14" w:history="1">
        <w:r w:rsidRPr="00EF400D">
          <w:rPr>
            <w:rStyle w:val="Hyperlink"/>
            <w:rFonts w:ascii="Arial" w:hAnsi="Arial" w:cs="Arial"/>
          </w:rPr>
          <w:t>https://www.forbes.com/sites/sap/2020/09/01/the-future-of-learning-and-development-a-new-paradigm-or-an-acceleration-of-existing-trends/?sh=a64fa5f6a4b6</w:t>
        </w:r>
      </w:hyperlink>
      <w:r w:rsidRPr="00EF400D">
        <w:rPr>
          <w:rFonts w:ascii="Arial" w:hAnsi="Arial" w:cs="Arial"/>
        </w:rPr>
        <w:t>. First accessed May 1</w:t>
      </w:r>
      <w:r w:rsidRPr="00EF400D">
        <w:rPr>
          <w:rFonts w:ascii="Arial" w:hAnsi="Arial" w:cs="Arial"/>
          <w:vertAlign w:val="superscript"/>
        </w:rPr>
        <w:t>st</w:t>
      </w:r>
      <w:r w:rsidRPr="00EF400D">
        <w:rPr>
          <w:rFonts w:ascii="Arial" w:hAnsi="Arial" w:cs="Arial"/>
        </w:rPr>
        <w:t>, 2023.</w:t>
      </w:r>
    </w:p>
    <w:p w14:paraId="320362B4" w14:textId="57594673" w:rsidR="00EF400D" w:rsidRPr="00EF400D" w:rsidRDefault="00EF400D" w:rsidP="00EF400D">
      <w:pPr>
        <w:spacing w:line="480" w:lineRule="auto"/>
        <w:rPr>
          <w:rFonts w:ascii="Arial" w:hAnsi="Arial" w:cs="Arial"/>
        </w:rPr>
      </w:pPr>
      <w:r w:rsidRPr="00EF400D">
        <w:rPr>
          <w:rFonts w:ascii="Arial" w:hAnsi="Arial" w:cs="Arial"/>
        </w:rPr>
        <w:lastRenderedPageBreak/>
        <w:t xml:space="preserve">Fosway. (2020) ‘How is Covid-19 changing learning?’. Available at: </w:t>
      </w:r>
      <w:hyperlink r:id="rId15" w:history="1">
        <w:r w:rsidRPr="00EF400D">
          <w:rPr>
            <w:rStyle w:val="Hyperlink"/>
            <w:rFonts w:ascii="Arial" w:hAnsi="Arial" w:cs="Arial"/>
          </w:rPr>
          <w:t>https://www.fosway.com/wp-content/uploads/2020/06/Fosway-COVID-19-LD-Impact-2020_Final.pdf</w:t>
        </w:r>
      </w:hyperlink>
      <w:r w:rsidRPr="00EF400D">
        <w:rPr>
          <w:rFonts w:ascii="Arial" w:hAnsi="Arial" w:cs="Arial"/>
        </w:rPr>
        <w:t>. First accessed May 1</w:t>
      </w:r>
      <w:r w:rsidRPr="00EF400D">
        <w:rPr>
          <w:rFonts w:ascii="Arial" w:hAnsi="Arial" w:cs="Arial"/>
          <w:vertAlign w:val="superscript"/>
        </w:rPr>
        <w:t>st</w:t>
      </w:r>
      <w:r w:rsidRPr="00EF400D">
        <w:rPr>
          <w:rFonts w:ascii="Arial" w:hAnsi="Arial" w:cs="Arial"/>
        </w:rPr>
        <w:t>, 2023.</w:t>
      </w:r>
    </w:p>
    <w:p w14:paraId="46EE63F0" w14:textId="77777777" w:rsidR="00EF400D" w:rsidRPr="00EF400D" w:rsidRDefault="00EF400D" w:rsidP="00EF400D">
      <w:pPr>
        <w:spacing w:line="480" w:lineRule="auto"/>
        <w:rPr>
          <w:rFonts w:ascii="Arial" w:hAnsi="Arial" w:cs="Arial"/>
        </w:rPr>
      </w:pPr>
      <w:proofErr w:type="spellStart"/>
      <w:r w:rsidRPr="00EF400D">
        <w:rPr>
          <w:rFonts w:ascii="Arial" w:hAnsi="Arial" w:cs="Arial"/>
        </w:rPr>
        <w:t>Hiltunen</w:t>
      </w:r>
      <w:proofErr w:type="spellEnd"/>
      <w:r w:rsidRPr="00EF400D">
        <w:rPr>
          <w:rFonts w:ascii="Arial" w:hAnsi="Arial" w:cs="Arial"/>
        </w:rPr>
        <w:t xml:space="preserve">, J. Kuzmina, J. (2022) ‘How to Create an Effective Learning and Development (L&amp;D) Strategy’. Available at: </w:t>
      </w:r>
      <w:hyperlink r:id="rId16" w:history="1">
        <w:r w:rsidRPr="00EF400D">
          <w:rPr>
            <w:rStyle w:val="Hyperlink"/>
            <w:rFonts w:ascii="Arial" w:hAnsi="Arial" w:cs="Arial"/>
          </w:rPr>
          <w:t>https://www.valamis.com/blog/learning-and-development-strategy#purpose-learning-and-development-strategy</w:t>
        </w:r>
      </w:hyperlink>
      <w:r w:rsidRPr="00EF400D">
        <w:rPr>
          <w:rFonts w:ascii="Arial" w:hAnsi="Arial" w:cs="Arial"/>
        </w:rPr>
        <w:t>. First accessed May 2</w:t>
      </w:r>
      <w:r w:rsidRPr="00EF400D">
        <w:rPr>
          <w:rFonts w:ascii="Arial" w:hAnsi="Arial" w:cs="Arial"/>
          <w:vertAlign w:val="superscript"/>
        </w:rPr>
        <w:t>nd</w:t>
      </w:r>
      <w:r w:rsidRPr="00EF400D">
        <w:rPr>
          <w:rFonts w:ascii="Arial" w:hAnsi="Arial" w:cs="Arial"/>
        </w:rPr>
        <w:t>, 2023.</w:t>
      </w:r>
    </w:p>
    <w:p w14:paraId="427CD224" w14:textId="77777777" w:rsidR="00EF400D" w:rsidRPr="00EF400D" w:rsidRDefault="00EF400D" w:rsidP="00EF400D">
      <w:pPr>
        <w:spacing w:line="480" w:lineRule="auto"/>
        <w:rPr>
          <w:rFonts w:ascii="Arial" w:hAnsi="Arial" w:cs="Arial"/>
        </w:rPr>
      </w:pPr>
      <w:r w:rsidRPr="00EF400D">
        <w:rPr>
          <w:rFonts w:ascii="Arial" w:hAnsi="Arial" w:cs="Arial"/>
        </w:rPr>
        <w:t>IDC. (2019) ‘</w:t>
      </w:r>
      <w:proofErr w:type="spellStart"/>
      <w:r w:rsidRPr="00EF400D">
        <w:rPr>
          <w:rFonts w:ascii="Arial" w:hAnsi="Arial" w:cs="Arial"/>
        </w:rPr>
        <w:t>FutureScape</w:t>
      </w:r>
      <w:proofErr w:type="spellEnd"/>
      <w:r w:rsidRPr="00EF400D">
        <w:rPr>
          <w:rFonts w:ascii="Arial" w:hAnsi="Arial" w:cs="Arial"/>
        </w:rPr>
        <w:t xml:space="preserve">: </w:t>
      </w:r>
      <w:proofErr w:type="spellStart"/>
      <w:r w:rsidRPr="00EF400D">
        <w:rPr>
          <w:rFonts w:ascii="Arial" w:hAnsi="Arial" w:cs="Arial"/>
        </w:rPr>
        <w:t>Wolrdwide</w:t>
      </w:r>
      <w:proofErr w:type="spellEnd"/>
      <w:r w:rsidRPr="00EF400D">
        <w:rPr>
          <w:rFonts w:ascii="Arial" w:hAnsi="Arial" w:cs="Arial"/>
        </w:rPr>
        <w:t xml:space="preserve"> Future of Work 2020 Predictions’. Available at: </w:t>
      </w:r>
      <w:hyperlink r:id="rId17" w:history="1">
        <w:r w:rsidRPr="00EF400D">
          <w:rPr>
            <w:rStyle w:val="Hyperlink"/>
            <w:rFonts w:ascii="Arial" w:hAnsi="Arial" w:cs="Arial"/>
          </w:rPr>
          <w:t>https://idc-cema.com/dwn/SF_280618/future_of_work_2020_top_10_predictions.pdf</w:t>
        </w:r>
      </w:hyperlink>
      <w:r w:rsidRPr="00EF400D">
        <w:rPr>
          <w:rFonts w:ascii="Arial" w:hAnsi="Arial" w:cs="Arial"/>
        </w:rPr>
        <w:t>. First accessed May 2</w:t>
      </w:r>
      <w:r w:rsidRPr="00EF400D">
        <w:rPr>
          <w:rFonts w:ascii="Arial" w:hAnsi="Arial" w:cs="Arial"/>
          <w:vertAlign w:val="superscript"/>
        </w:rPr>
        <w:t>nd</w:t>
      </w:r>
      <w:r w:rsidRPr="00EF400D">
        <w:rPr>
          <w:rFonts w:ascii="Arial" w:hAnsi="Arial" w:cs="Arial"/>
        </w:rPr>
        <w:t>, 2023.</w:t>
      </w:r>
    </w:p>
    <w:p w14:paraId="499694C1" w14:textId="77777777" w:rsidR="00EF400D" w:rsidRPr="004D1718" w:rsidRDefault="00EF400D" w:rsidP="00EF400D">
      <w:pPr>
        <w:spacing w:line="480" w:lineRule="auto"/>
        <w:rPr>
          <w:rFonts w:ascii="Arial" w:hAnsi="Arial" w:cs="Arial"/>
        </w:rPr>
      </w:pPr>
      <w:proofErr w:type="spellStart"/>
      <w:r w:rsidRPr="00EF400D">
        <w:rPr>
          <w:rFonts w:ascii="Arial" w:hAnsi="Arial" w:cs="Arial"/>
        </w:rPr>
        <w:t>Kiamba</w:t>
      </w:r>
      <w:proofErr w:type="spellEnd"/>
      <w:r w:rsidRPr="00EF400D">
        <w:rPr>
          <w:rFonts w:ascii="Arial" w:hAnsi="Arial" w:cs="Arial"/>
        </w:rPr>
        <w:t xml:space="preserve">, S. (2021) ‘The Future of Corporate Learning: The New Learning and Development Landscape’. Available at: </w:t>
      </w:r>
      <w:hyperlink r:id="rId18" w:history="1">
        <w:r w:rsidRPr="00EF400D">
          <w:rPr>
            <w:rStyle w:val="Hyperlink"/>
            <w:rFonts w:ascii="Arial" w:hAnsi="Arial" w:cs="Arial"/>
          </w:rPr>
          <w:t>https://trainingindustry.com/articles/strategy-alignment-and-planning/the-future-of-corporate-learning-the-new-learning-and-development-landscape/#:~:text=In%20the%20new%20L%26D%20landscape%2C%20organizations%20and%20L%26D,than%20the%20location%20of%20that%20talent.%20More%20items</w:t>
        </w:r>
      </w:hyperlink>
      <w:r w:rsidRPr="00EF400D">
        <w:rPr>
          <w:rFonts w:ascii="Arial" w:hAnsi="Arial" w:cs="Arial"/>
        </w:rPr>
        <w:t>. First accessed April 30</w:t>
      </w:r>
      <w:r w:rsidRPr="00EF400D">
        <w:rPr>
          <w:rFonts w:ascii="Arial" w:hAnsi="Arial" w:cs="Arial"/>
          <w:vertAlign w:val="superscript"/>
        </w:rPr>
        <w:t>th</w:t>
      </w:r>
      <w:r w:rsidRPr="00EF400D">
        <w:rPr>
          <w:rFonts w:ascii="Arial" w:hAnsi="Arial" w:cs="Arial"/>
        </w:rPr>
        <w:t>, 2023.</w:t>
      </w:r>
    </w:p>
    <w:p w14:paraId="31D4DD47" w14:textId="77777777" w:rsidR="00EF400D" w:rsidRPr="004D1718" w:rsidRDefault="00EF400D" w:rsidP="00EF400D">
      <w:pPr>
        <w:spacing w:line="480" w:lineRule="auto"/>
        <w:rPr>
          <w:rFonts w:ascii="Arial" w:hAnsi="Arial" w:cs="Arial"/>
        </w:rPr>
      </w:pPr>
      <w:r w:rsidRPr="00EF400D">
        <w:rPr>
          <w:rFonts w:ascii="Arial" w:hAnsi="Arial" w:cs="Arial"/>
        </w:rPr>
        <w:t xml:space="preserve">Kissinger, D. (2023) ‘General Motors’ Organizational Culture (An Analysis)’. Available at: </w:t>
      </w:r>
      <w:hyperlink r:id="rId19" w:history="1">
        <w:r w:rsidRPr="00EF400D">
          <w:rPr>
            <w:rStyle w:val="Hyperlink"/>
            <w:rFonts w:ascii="Arial" w:hAnsi="Arial" w:cs="Arial"/>
          </w:rPr>
          <w:t>https://panmore.com/general-motors-organizational-culture-agility-characteristics-analysis#:~:text=General%20Motors%E2%80%99%20organizational%20culture%20involves%20the%20principles%20of,to%20General%20Motors%E2%80%99%20resources%20for%20employees%20with%20disabilities.</w:t>
        </w:r>
      </w:hyperlink>
      <w:r w:rsidRPr="00EF400D">
        <w:rPr>
          <w:rFonts w:ascii="Arial" w:hAnsi="Arial" w:cs="Arial"/>
        </w:rPr>
        <w:t>. First accessed April 30</w:t>
      </w:r>
      <w:r w:rsidRPr="00EF400D">
        <w:rPr>
          <w:rFonts w:ascii="Arial" w:hAnsi="Arial" w:cs="Arial"/>
          <w:vertAlign w:val="superscript"/>
        </w:rPr>
        <w:t>th</w:t>
      </w:r>
      <w:r w:rsidRPr="00EF400D">
        <w:rPr>
          <w:rFonts w:ascii="Arial" w:hAnsi="Arial" w:cs="Arial"/>
        </w:rPr>
        <w:t>, 2023.</w:t>
      </w:r>
    </w:p>
    <w:p w14:paraId="14F86CEC" w14:textId="0D5FDE03" w:rsidR="00EF400D" w:rsidRPr="00EF400D" w:rsidRDefault="00EF400D" w:rsidP="00EF400D">
      <w:pPr>
        <w:spacing w:line="480" w:lineRule="auto"/>
        <w:rPr>
          <w:rFonts w:ascii="Arial" w:hAnsi="Arial" w:cs="Arial"/>
        </w:rPr>
      </w:pPr>
      <w:r w:rsidRPr="00EF400D">
        <w:rPr>
          <w:rFonts w:ascii="Arial" w:hAnsi="Arial" w:cs="Arial"/>
        </w:rPr>
        <w:t xml:space="preserve">Nobels, P. </w:t>
      </w:r>
      <w:proofErr w:type="spellStart"/>
      <w:r w:rsidRPr="00EF400D">
        <w:rPr>
          <w:rFonts w:ascii="Arial" w:hAnsi="Arial" w:cs="Arial"/>
        </w:rPr>
        <w:t>Baele</w:t>
      </w:r>
      <w:proofErr w:type="spellEnd"/>
      <w:r w:rsidRPr="00EF400D">
        <w:rPr>
          <w:rFonts w:ascii="Arial" w:hAnsi="Arial" w:cs="Arial"/>
        </w:rPr>
        <w:t xml:space="preserve">, S. (2022) ‘The ever-growing importance of L&amp;D in the future of work’. Available at:  </w:t>
      </w:r>
      <w:hyperlink r:id="rId20" w:history="1">
        <w:r w:rsidRPr="00EF400D">
          <w:rPr>
            <w:rStyle w:val="Hyperlink"/>
            <w:rFonts w:ascii="Arial" w:hAnsi="Arial" w:cs="Arial"/>
          </w:rPr>
          <w:t>https://www.ey.com/en_be/workforce/the-ever-growing-importance-of-l-d-in-the-future-of-work</w:t>
        </w:r>
      </w:hyperlink>
      <w:r w:rsidRPr="00EF400D">
        <w:rPr>
          <w:rFonts w:ascii="Arial" w:hAnsi="Arial" w:cs="Arial"/>
        </w:rPr>
        <w:t>. First accessed April 30</w:t>
      </w:r>
      <w:r w:rsidRPr="00EF400D">
        <w:rPr>
          <w:rFonts w:ascii="Arial" w:hAnsi="Arial" w:cs="Arial"/>
          <w:vertAlign w:val="superscript"/>
        </w:rPr>
        <w:t>th</w:t>
      </w:r>
      <w:r w:rsidRPr="00EF400D">
        <w:rPr>
          <w:rFonts w:ascii="Arial" w:hAnsi="Arial" w:cs="Arial"/>
        </w:rPr>
        <w:t xml:space="preserve">, 2023. </w:t>
      </w:r>
    </w:p>
    <w:p w14:paraId="19776304" w14:textId="77777777" w:rsidR="00EF400D" w:rsidRPr="00EF400D" w:rsidRDefault="00EF400D" w:rsidP="00EF400D">
      <w:pPr>
        <w:spacing w:line="480" w:lineRule="auto"/>
        <w:rPr>
          <w:rFonts w:ascii="Arial" w:hAnsi="Arial" w:cs="Arial"/>
        </w:rPr>
      </w:pPr>
      <w:r w:rsidRPr="00EF400D">
        <w:rPr>
          <w:rFonts w:ascii="Arial" w:hAnsi="Arial" w:cs="Arial"/>
        </w:rPr>
        <w:t xml:space="preserve">Talent in Logistics. (2020) ‘What is an L&amp;D Strategy’. Available at: </w:t>
      </w:r>
      <w:hyperlink r:id="rId21" w:history="1">
        <w:r w:rsidRPr="00EF400D">
          <w:rPr>
            <w:rStyle w:val="Hyperlink"/>
            <w:rFonts w:ascii="Arial" w:hAnsi="Arial" w:cs="Arial"/>
          </w:rPr>
          <w:t>https://www.talentinlogistics.co.uk/knowledge-hub/attract/how-to-create-a-successful-learning-development-</w:t>
        </w:r>
        <w:r w:rsidRPr="00EF400D">
          <w:rPr>
            <w:rStyle w:val="Hyperlink"/>
            <w:rFonts w:ascii="Arial" w:hAnsi="Arial" w:cs="Arial"/>
          </w:rPr>
          <w:lastRenderedPageBreak/>
          <w:t>strategy/#:~:text=A%20good%20L%26D%20strategy%3A%201%20Has%20measurable%20goals%2C,both%20the%20business%20and%20the%20individuals%20within%20it.</w:t>
        </w:r>
      </w:hyperlink>
      <w:r w:rsidRPr="00EF400D">
        <w:rPr>
          <w:rFonts w:ascii="Arial" w:hAnsi="Arial" w:cs="Arial"/>
        </w:rPr>
        <w:t xml:space="preserve"> first accessed May 2</w:t>
      </w:r>
      <w:r w:rsidRPr="00EF400D">
        <w:rPr>
          <w:rFonts w:ascii="Arial" w:hAnsi="Arial" w:cs="Arial"/>
          <w:vertAlign w:val="superscript"/>
        </w:rPr>
        <w:t>nd</w:t>
      </w:r>
      <w:r w:rsidRPr="00EF400D">
        <w:rPr>
          <w:rFonts w:ascii="Arial" w:hAnsi="Arial" w:cs="Arial"/>
        </w:rPr>
        <w:t>, 2023.</w:t>
      </w:r>
    </w:p>
    <w:p w14:paraId="141E5CA9" w14:textId="77777777" w:rsidR="00EF400D" w:rsidRPr="00EF400D" w:rsidRDefault="00EF400D" w:rsidP="00EF400D">
      <w:pPr>
        <w:spacing w:line="480" w:lineRule="auto"/>
        <w:rPr>
          <w:rFonts w:ascii="Arial" w:hAnsi="Arial" w:cs="Arial"/>
        </w:rPr>
      </w:pPr>
      <w:r w:rsidRPr="00EF400D">
        <w:rPr>
          <w:rFonts w:ascii="Arial" w:hAnsi="Arial" w:cs="Arial"/>
        </w:rPr>
        <w:t xml:space="preserve">Wentworth, D. (2014) ‘5 Trends for the Future of Learning and Development’. Available at: </w:t>
      </w:r>
      <w:hyperlink r:id="rId22" w:history="1">
        <w:r w:rsidRPr="00EF400D">
          <w:rPr>
            <w:rStyle w:val="Hyperlink"/>
            <w:rFonts w:ascii="Arial" w:hAnsi="Arial" w:cs="Arial"/>
          </w:rPr>
          <w:t>https://trainingmag.com/5-trends-for-the-future-of-learning-and-development/</w:t>
        </w:r>
      </w:hyperlink>
      <w:r w:rsidRPr="00EF400D">
        <w:rPr>
          <w:rFonts w:ascii="Arial" w:hAnsi="Arial" w:cs="Arial"/>
        </w:rPr>
        <w:t>. First accessed May 1</w:t>
      </w:r>
      <w:r w:rsidRPr="00EF400D">
        <w:rPr>
          <w:rFonts w:ascii="Arial" w:hAnsi="Arial" w:cs="Arial"/>
          <w:vertAlign w:val="superscript"/>
        </w:rPr>
        <w:t>st</w:t>
      </w:r>
      <w:r w:rsidRPr="00EF400D">
        <w:rPr>
          <w:rFonts w:ascii="Arial" w:hAnsi="Arial" w:cs="Arial"/>
        </w:rPr>
        <w:t>, 2023.</w:t>
      </w:r>
    </w:p>
    <w:p w14:paraId="6BD56874" w14:textId="77777777" w:rsidR="00EF400D" w:rsidRPr="00EF400D" w:rsidRDefault="00EF400D" w:rsidP="00EF400D">
      <w:pPr>
        <w:spacing w:line="480" w:lineRule="auto"/>
        <w:rPr>
          <w:rFonts w:ascii="Arial" w:hAnsi="Arial" w:cs="Arial"/>
        </w:rPr>
      </w:pPr>
      <w:r w:rsidRPr="00EF400D">
        <w:rPr>
          <w:rFonts w:ascii="Arial" w:hAnsi="Arial" w:cs="Arial"/>
        </w:rPr>
        <w:t xml:space="preserve">World Economic Forum (2020) ‘The Future of Jobs Report’. Available at: </w:t>
      </w:r>
      <w:hyperlink r:id="rId23" w:history="1">
        <w:r w:rsidRPr="00EF400D">
          <w:rPr>
            <w:rStyle w:val="Hyperlink"/>
            <w:rFonts w:ascii="Arial" w:hAnsi="Arial" w:cs="Arial"/>
          </w:rPr>
          <w:t>https://www3.weforum.org/docs/WEF_Future_of_Jobs_2020.pdf</w:t>
        </w:r>
      </w:hyperlink>
      <w:r w:rsidRPr="00EF400D">
        <w:rPr>
          <w:rFonts w:ascii="Arial" w:hAnsi="Arial" w:cs="Arial"/>
        </w:rPr>
        <w:t>. First accessed May 2</w:t>
      </w:r>
      <w:r w:rsidRPr="00EF400D">
        <w:rPr>
          <w:rFonts w:ascii="Arial" w:hAnsi="Arial" w:cs="Arial"/>
          <w:vertAlign w:val="superscript"/>
        </w:rPr>
        <w:t>nd</w:t>
      </w:r>
      <w:r w:rsidRPr="00EF400D">
        <w:rPr>
          <w:rFonts w:ascii="Arial" w:hAnsi="Arial" w:cs="Arial"/>
        </w:rPr>
        <w:t>, 2023.</w:t>
      </w:r>
    </w:p>
    <w:p w14:paraId="53AA408C" w14:textId="77777777" w:rsidR="00EF400D" w:rsidRPr="00EF400D" w:rsidRDefault="00EF400D" w:rsidP="00EF400D"/>
    <w:p w14:paraId="5581109F" w14:textId="77777777" w:rsidR="00EF400D" w:rsidRPr="00EF400D" w:rsidRDefault="00EF400D" w:rsidP="00EF400D"/>
    <w:sectPr w:rsidR="00EF400D" w:rsidRPr="00EF400D" w:rsidSect="00755E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Schoolbook">
    <w:panose1 w:val="0204060405050502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E4C"/>
    <w:rsid w:val="00114824"/>
    <w:rsid w:val="0023730B"/>
    <w:rsid w:val="003B0D61"/>
    <w:rsid w:val="003D463D"/>
    <w:rsid w:val="004D1718"/>
    <w:rsid w:val="005A134E"/>
    <w:rsid w:val="00755E4C"/>
    <w:rsid w:val="007D6CA7"/>
    <w:rsid w:val="00C60D09"/>
    <w:rsid w:val="00D04F3F"/>
    <w:rsid w:val="00EF4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00FA7"/>
  <w15:chartTrackingRefBased/>
  <w15:docId w15:val="{BFD64191-7975-43CF-AA34-45DB3D7C2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CA7"/>
    <w:pPr>
      <w:keepNext/>
      <w:keepLines/>
      <w:spacing w:before="240" w:after="0"/>
      <w:outlineLvl w:val="0"/>
    </w:pPr>
    <w:rPr>
      <w:rFonts w:asciiTheme="majorHAnsi" w:eastAsiaTheme="majorEastAsia" w:hAnsiTheme="majorHAnsi" w:cstheme="majorBidi"/>
      <w:color w:val="535356" w:themeColor="accent1" w:themeShade="BF"/>
      <w:sz w:val="32"/>
      <w:szCs w:val="32"/>
    </w:rPr>
  </w:style>
  <w:style w:type="paragraph" w:styleId="Heading2">
    <w:name w:val="heading 2"/>
    <w:basedOn w:val="Normal"/>
    <w:next w:val="Normal"/>
    <w:link w:val="Heading2Char"/>
    <w:uiPriority w:val="9"/>
    <w:unhideWhenUsed/>
    <w:qFormat/>
    <w:rsid w:val="007D6CA7"/>
    <w:pPr>
      <w:keepNext/>
      <w:keepLines/>
      <w:spacing w:before="40" w:after="0"/>
      <w:outlineLvl w:val="1"/>
    </w:pPr>
    <w:rPr>
      <w:rFonts w:asciiTheme="majorHAnsi" w:eastAsiaTheme="majorEastAsia" w:hAnsiTheme="majorHAnsi" w:cstheme="majorBidi"/>
      <w:color w:val="53535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5E4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55E4C"/>
    <w:rPr>
      <w:rFonts w:eastAsiaTheme="minorEastAsia"/>
      <w:kern w:val="0"/>
      <w:lang w:val="en-US"/>
      <w14:ligatures w14:val="none"/>
    </w:rPr>
  </w:style>
  <w:style w:type="character" w:customStyle="1" w:styleId="Heading1Char">
    <w:name w:val="Heading 1 Char"/>
    <w:basedOn w:val="DefaultParagraphFont"/>
    <w:link w:val="Heading1"/>
    <w:uiPriority w:val="9"/>
    <w:rsid w:val="007D6CA7"/>
    <w:rPr>
      <w:rFonts w:asciiTheme="majorHAnsi" w:eastAsiaTheme="majorEastAsia" w:hAnsiTheme="majorHAnsi" w:cstheme="majorBidi"/>
      <w:color w:val="535356" w:themeColor="accent1" w:themeShade="BF"/>
      <w:sz w:val="32"/>
      <w:szCs w:val="32"/>
    </w:rPr>
  </w:style>
  <w:style w:type="character" w:customStyle="1" w:styleId="Heading2Char">
    <w:name w:val="Heading 2 Char"/>
    <w:basedOn w:val="DefaultParagraphFont"/>
    <w:link w:val="Heading2"/>
    <w:uiPriority w:val="9"/>
    <w:rsid w:val="007D6CA7"/>
    <w:rPr>
      <w:rFonts w:asciiTheme="majorHAnsi" w:eastAsiaTheme="majorEastAsia" w:hAnsiTheme="majorHAnsi" w:cstheme="majorBidi"/>
      <w:color w:val="535356" w:themeColor="accent1" w:themeShade="BF"/>
      <w:sz w:val="26"/>
      <w:szCs w:val="26"/>
    </w:rPr>
  </w:style>
  <w:style w:type="paragraph" w:styleId="TOCHeading">
    <w:name w:val="TOC Heading"/>
    <w:basedOn w:val="Heading1"/>
    <w:next w:val="Normal"/>
    <w:uiPriority w:val="39"/>
    <w:unhideWhenUsed/>
    <w:qFormat/>
    <w:rsid w:val="007D6CA7"/>
    <w:pPr>
      <w:outlineLvl w:val="9"/>
    </w:pPr>
    <w:rPr>
      <w:kern w:val="0"/>
      <w:lang w:val="en-US"/>
      <w14:ligatures w14:val="none"/>
    </w:rPr>
  </w:style>
  <w:style w:type="paragraph" w:styleId="TOC1">
    <w:name w:val="toc 1"/>
    <w:basedOn w:val="Normal"/>
    <w:next w:val="Normal"/>
    <w:autoRedefine/>
    <w:uiPriority w:val="39"/>
    <w:unhideWhenUsed/>
    <w:rsid w:val="007D6CA7"/>
    <w:pPr>
      <w:spacing w:after="100"/>
    </w:pPr>
  </w:style>
  <w:style w:type="character" w:styleId="Hyperlink">
    <w:name w:val="Hyperlink"/>
    <w:basedOn w:val="DefaultParagraphFont"/>
    <w:uiPriority w:val="99"/>
    <w:unhideWhenUsed/>
    <w:rsid w:val="007D6CA7"/>
    <w:rPr>
      <w:color w:val="67AABF" w:themeColor="hyperlink"/>
      <w:u w:val="single"/>
    </w:rPr>
  </w:style>
  <w:style w:type="character" w:styleId="UnresolvedMention">
    <w:name w:val="Unresolved Mention"/>
    <w:basedOn w:val="DefaultParagraphFont"/>
    <w:uiPriority w:val="99"/>
    <w:semiHidden/>
    <w:unhideWhenUsed/>
    <w:rsid w:val="00114824"/>
    <w:rPr>
      <w:color w:val="605E5C"/>
      <w:shd w:val="clear" w:color="auto" w:fill="E1DFDD"/>
    </w:rPr>
  </w:style>
  <w:style w:type="paragraph" w:styleId="TOC2">
    <w:name w:val="toc 2"/>
    <w:basedOn w:val="Normal"/>
    <w:next w:val="Normal"/>
    <w:autoRedefine/>
    <w:uiPriority w:val="39"/>
    <w:unhideWhenUsed/>
    <w:rsid w:val="00EF400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863238">
      <w:bodyDiv w:val="1"/>
      <w:marLeft w:val="0"/>
      <w:marRight w:val="0"/>
      <w:marTop w:val="0"/>
      <w:marBottom w:val="0"/>
      <w:divBdr>
        <w:top w:val="none" w:sz="0" w:space="0" w:color="auto"/>
        <w:left w:val="none" w:sz="0" w:space="0" w:color="auto"/>
        <w:bottom w:val="none" w:sz="0" w:space="0" w:color="auto"/>
        <w:right w:val="none" w:sz="0" w:space="0" w:color="auto"/>
      </w:divBdr>
    </w:div>
    <w:div w:id="2025134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ive.google.com/file/d/12PnkdUqdPvgzXopnH6VgHd5oumRmWehn/view?usp=share_link" TargetMode="External"/><Relationship Id="rId13" Type="http://schemas.openxmlformats.org/officeDocument/2006/relationships/hyperlink" Target="https://www.cipd.org/uk/knowledge/factsheets/strategy-development-factsheet/" TargetMode="External"/><Relationship Id="rId18" Type="http://schemas.openxmlformats.org/officeDocument/2006/relationships/hyperlink" Target="https://trainingindustry.com/articles/strategy-alignment-and-planning/the-future-of-corporate-learning-the-new-learning-and-development-landscap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alentinlogistics.co.uk/knowledge-hub/attract/how-to-create-a-successful-learning-development-strategy/" TargetMode="External"/><Relationship Id="rId7" Type="http://schemas.openxmlformats.org/officeDocument/2006/relationships/image" Target="media/image2.png"/><Relationship Id="rId12" Type="http://schemas.openxmlformats.org/officeDocument/2006/relationships/hyperlink" Target="https://www.mckinsey.com/capabilities/people-and-organizational-performance/our-insights/the-essential-components-of-a-successful-l-and-d-strategy" TargetMode="External"/><Relationship Id="rId17" Type="http://schemas.openxmlformats.org/officeDocument/2006/relationships/hyperlink" Target="https://idc-cema.com/dwn/SF_280618/future_of_work_2020_top_10_predictions.pdf"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valamis.com/blog/learning-and-development-strategy" TargetMode="External"/><Relationship Id="rId20" Type="http://schemas.openxmlformats.org/officeDocument/2006/relationships/hyperlink" Target="https://www.ey.com/en_be/workforce/the-ever-growing-importance-of-l-d-in-the-future-of-wor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rbes.com/sites/meghanbiro/2018/07/23/developing-your-employees-is-the-key-to-retention-here-are-4-smart-ways-to-start/?sh=7da68be43734"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osway.com/wp-content/uploads/2020/06/Fosway-COVID-19-LD-Impact-2020_Final.pdf" TargetMode="External"/><Relationship Id="rId23" Type="http://schemas.openxmlformats.org/officeDocument/2006/relationships/hyperlink" Target="https://www3.weforum.org/docs/WEF_Future_of_Jobs_2020.pdf" TargetMode="External"/><Relationship Id="rId10" Type="http://schemas.openxmlformats.org/officeDocument/2006/relationships/hyperlink" Target="https://www.gallup.com/workplace/236438/millennials-jobs-development-opportunities.aspx" TargetMode="External"/><Relationship Id="rId19" Type="http://schemas.openxmlformats.org/officeDocument/2006/relationships/hyperlink" Target="https://panmore.com/general-motors-organizational-culture-agility-characteristics-analysis" TargetMode="External"/><Relationship Id="rId4" Type="http://schemas.openxmlformats.org/officeDocument/2006/relationships/settings" Target="settings.xml"/><Relationship Id="rId9" Type="http://schemas.openxmlformats.org/officeDocument/2006/relationships/hyperlink" Target="https://www.linkedin.com/pulse/why-ld-strategies-important-ginger-ackerman/" TargetMode="External"/><Relationship Id="rId14" Type="http://schemas.openxmlformats.org/officeDocument/2006/relationships/hyperlink" Target="https://www.forbes.com/sites/sap/2020/09/01/the-future-of-learning-and-development-a-new-paradigm-or-an-acceleration-of-existing-trends/?sh=a64fa5f6a4b6" TargetMode="External"/><Relationship Id="rId22" Type="http://schemas.openxmlformats.org/officeDocument/2006/relationships/hyperlink" Target="https://trainingmag.com/5-trends-for-the-future-of-learning-and-develop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C0C3347695B459888C6BCFD4E962037"/>
        <w:category>
          <w:name w:val="General"/>
          <w:gallery w:val="placeholder"/>
        </w:category>
        <w:types>
          <w:type w:val="bbPlcHdr"/>
        </w:types>
        <w:behaviors>
          <w:behavior w:val="content"/>
        </w:behaviors>
        <w:guid w:val="{55A1456F-F087-4FE8-B977-B4F12D8DF393}"/>
      </w:docPartPr>
      <w:docPartBody>
        <w:p w:rsidR="008D7DC7" w:rsidRDefault="00965344" w:rsidP="00965344">
          <w:pPr>
            <w:pStyle w:val="1C0C3347695B459888C6BCFD4E962037"/>
          </w:pPr>
          <w:r>
            <w:rPr>
              <w:rFonts w:asciiTheme="majorHAnsi" w:eastAsiaTheme="majorEastAsia" w:hAnsiTheme="majorHAnsi" w:cstheme="majorBidi"/>
              <w:caps/>
              <w:color w:val="4472C4" w:themeColor="accent1"/>
              <w:sz w:val="80"/>
              <w:szCs w:val="80"/>
            </w:rPr>
            <w:t>[Document title]</w:t>
          </w:r>
        </w:p>
      </w:docPartBody>
    </w:docPart>
    <w:docPart>
      <w:docPartPr>
        <w:name w:val="B724CF27EFD642009C6357C99592DAF4"/>
        <w:category>
          <w:name w:val="General"/>
          <w:gallery w:val="placeholder"/>
        </w:category>
        <w:types>
          <w:type w:val="bbPlcHdr"/>
        </w:types>
        <w:behaviors>
          <w:behavior w:val="content"/>
        </w:behaviors>
        <w:guid w:val="{C5C2C724-8304-4CC0-B010-FE0C3479A3EC}"/>
      </w:docPartPr>
      <w:docPartBody>
        <w:p w:rsidR="008D7DC7" w:rsidRDefault="00965344" w:rsidP="00965344">
          <w:pPr>
            <w:pStyle w:val="B724CF27EFD642009C6357C99592DAF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Schoolbook">
    <w:panose1 w:val="0204060405050502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344"/>
    <w:rsid w:val="00684DD3"/>
    <w:rsid w:val="008D7DC7"/>
    <w:rsid w:val="00965344"/>
    <w:rsid w:val="00C21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0C3347695B459888C6BCFD4E962037">
    <w:name w:val="1C0C3347695B459888C6BCFD4E962037"/>
    <w:rsid w:val="00965344"/>
  </w:style>
  <w:style w:type="paragraph" w:customStyle="1" w:styleId="B724CF27EFD642009C6357C99592DAF4">
    <w:name w:val="B724CF27EFD642009C6357C99592DAF4"/>
    <w:rsid w:val="009653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2023-05-02T00:00:00</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7D44AD-F297-458C-93BF-99040588D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1856</Words>
  <Characters>10583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A critical analysis of a learning and development plan</vt:lpstr>
    </vt:vector>
  </TitlesOfParts>
  <Company>Kyle williams (2005148)</Company>
  <LinksUpToDate>false</LinksUpToDate>
  <CharactersWithSpaces>12415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a learning and development plan</dc:title>
  <dc:subject>General Motors – Group Presentation                                  BMBM6012 - Leading and Developing People</dc:subject>
  <dc:creator>Kyle</dc:creator>
  <cp:keywords/>
  <dc:description/>
  <cp:lastModifiedBy>Kyle</cp:lastModifiedBy>
  <cp:revision>2</cp:revision>
  <dcterms:created xsi:type="dcterms:W3CDTF">2023-05-02T19:31:00Z</dcterms:created>
  <dcterms:modified xsi:type="dcterms:W3CDTF">2023-05-02T19:31:00Z</dcterms:modified>
</cp:coreProperties>
</file>