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402F" w:rsidRDefault="0020402F" w:rsidP="0020402F">
      <w:pPr>
        <w:jc w:val="both"/>
        <w:rPr>
          <w:rFonts w:cstheme="minorHAnsi"/>
          <w:sz w:val="28"/>
          <w:szCs w:val="28"/>
        </w:rPr>
      </w:pPr>
      <w:r w:rsidRPr="0020402F">
        <w:rPr>
          <w:rFonts w:cstheme="minorHAnsi"/>
          <w:noProof/>
          <w:sz w:val="28"/>
          <w:szCs w:val="28"/>
          <w:lang w:eastAsia="en-GB"/>
        </w:rPr>
        <mc:AlternateContent>
          <mc:Choice Requires="wps">
            <w:drawing>
              <wp:anchor distT="0" distB="0" distL="114300" distR="114300" simplePos="0" relativeHeight="251659264" behindDoc="0" locked="0" layoutInCell="1" allowOverlap="1" wp14:anchorId="5AF4DF92" wp14:editId="7F31BF13">
                <wp:simplePos x="0" y="0"/>
                <wp:positionH relativeFrom="column">
                  <wp:posOffset>-111369</wp:posOffset>
                </wp:positionH>
                <wp:positionV relativeFrom="paragraph">
                  <wp:posOffset>-246186</wp:posOffset>
                </wp:positionV>
                <wp:extent cx="29307" cy="9566031"/>
                <wp:effectExtent l="95250" t="57150" r="104140" b="73660"/>
                <wp:wrapNone/>
                <wp:docPr id="8" name="Straight Connector 8"/>
                <wp:cNvGraphicFramePr/>
                <a:graphic xmlns:a="http://schemas.openxmlformats.org/drawingml/2006/main">
                  <a:graphicData uri="http://schemas.microsoft.com/office/word/2010/wordprocessingShape">
                    <wps:wsp>
                      <wps:cNvCnPr/>
                      <wps:spPr>
                        <a:xfrm>
                          <a:off x="0" y="0"/>
                          <a:ext cx="29307" cy="9566031"/>
                        </a:xfrm>
                        <a:prstGeom prst="line">
                          <a:avLst/>
                        </a:prstGeom>
                        <a:ln w="57150">
                          <a:solidFill>
                            <a:srgbClr val="24E3E8"/>
                          </a:solidFill>
                        </a:ln>
                        <a:effectLst>
                          <a:glow rad="63500">
                            <a:schemeClr val="accent3">
                              <a:satMod val="175000"/>
                              <a:alpha val="40000"/>
                            </a:schemeClr>
                          </a:glow>
                        </a:effectLst>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id="Straight Connector 8"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8.75pt,-19.4pt" to="-6.45pt,7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" strokecolor="#24e3e8" strokeweight="4.5pt"/>
            </w:pict>
          </mc:Fallback>
        </mc:AlternateContent>
      </w:r>
      <w:r w:rsidRPr="0020402F">
        <w:rPr>
          <w:rFonts w:cstheme="minorHAnsi"/>
          <w:sz w:val="28"/>
          <w:szCs w:val="28"/>
        </w:rPr>
        <w:t>Coexistent Perspectives Essay ADAA7000</w:t>
      </w:r>
      <w:r w:rsidR="00E6228D">
        <w:rPr>
          <w:rFonts w:cstheme="minorHAnsi"/>
          <w:sz w:val="28"/>
          <w:szCs w:val="28"/>
        </w:rPr>
        <w:t>/ Time &amp; M</w:t>
      </w:r>
      <w:bookmarkStart w:id="0" w:name="_GoBack"/>
      <w:bookmarkEnd w:id="0"/>
      <w:r w:rsidR="00E6228D">
        <w:rPr>
          <w:rFonts w:cstheme="minorHAnsi"/>
          <w:sz w:val="28"/>
          <w:szCs w:val="28"/>
        </w:rPr>
        <w:t>emory</w:t>
      </w:r>
    </w:p>
    <w:p w:rsidR="0020402F" w:rsidRPr="0020402F" w:rsidRDefault="0020402F" w:rsidP="0020402F">
      <w:pPr>
        <w:jc w:val="both"/>
        <w:rPr>
          <w:rFonts w:cstheme="minorHAnsi"/>
          <w:sz w:val="28"/>
          <w:szCs w:val="28"/>
        </w:rPr>
      </w:pPr>
    </w:p>
    <w:p w:rsidR="0020402F" w:rsidRPr="0020402F" w:rsidRDefault="0020402F" w:rsidP="0020402F">
      <w:pPr>
        <w:jc w:val="both"/>
        <w:rPr>
          <w:rFonts w:cstheme="minorHAnsi"/>
          <w:sz w:val="28"/>
          <w:szCs w:val="28"/>
        </w:rPr>
      </w:pPr>
      <w:proofErr w:type="spellStart"/>
      <w:r w:rsidRPr="0020402F">
        <w:rPr>
          <w:rFonts w:cstheme="minorHAnsi"/>
          <w:sz w:val="28"/>
          <w:szCs w:val="28"/>
        </w:rPr>
        <w:t>Bex</w:t>
      </w:r>
      <w:proofErr w:type="spellEnd"/>
      <w:r w:rsidRPr="0020402F">
        <w:rPr>
          <w:rFonts w:cstheme="minorHAnsi"/>
          <w:sz w:val="28"/>
          <w:szCs w:val="28"/>
        </w:rPr>
        <w:t xml:space="preserve"> Elliott</w:t>
      </w:r>
    </w:p>
    <w:p w:rsidR="0020402F" w:rsidRPr="0020402F" w:rsidRDefault="0020402F" w:rsidP="0020402F">
      <w:pPr>
        <w:jc w:val="both"/>
        <w:rPr>
          <w:rFonts w:cstheme="minorHAnsi"/>
          <w:sz w:val="28"/>
          <w:szCs w:val="28"/>
        </w:rPr>
      </w:pPr>
    </w:p>
    <w:p w:rsidR="0020402F" w:rsidRPr="0020402F" w:rsidRDefault="0020402F" w:rsidP="0020402F">
      <w:pPr>
        <w:jc w:val="both"/>
        <w:rPr>
          <w:rFonts w:cstheme="minorHAnsi"/>
          <w:sz w:val="28"/>
          <w:szCs w:val="28"/>
        </w:rPr>
      </w:pPr>
      <w:r w:rsidRPr="0020402F">
        <w:rPr>
          <w:rFonts w:cstheme="minorHAnsi"/>
          <w:sz w:val="28"/>
          <w:szCs w:val="28"/>
        </w:rPr>
        <w:t>How does the work of artist Jessica Rankin relate to expressions of ‘reflective’ and ‘restorative’ nostalgia?</w:t>
      </w:r>
    </w:p>
    <w:p w:rsidR="0020402F" w:rsidRPr="0020402F" w:rsidRDefault="0020402F" w:rsidP="0020402F">
      <w:pPr>
        <w:spacing w:line="360" w:lineRule="auto"/>
        <w:jc w:val="both"/>
        <w:rPr>
          <w:rFonts w:cstheme="minorHAnsi"/>
        </w:rPr>
      </w:pPr>
      <w:r w:rsidRPr="0020402F">
        <w:rPr>
          <w:rFonts w:cstheme="minorHAnsi"/>
        </w:rPr>
        <w:t xml:space="preserve">This essay examines two bodies of work by Australian-born artist Jessica Rankin, both shown in solo exhibitions at White Cube Gallery, Bermondsey, London, with reference to expressions of what Svetlana </w:t>
      </w:r>
      <w:proofErr w:type="spellStart"/>
      <w:r w:rsidRPr="0020402F">
        <w:rPr>
          <w:rFonts w:cstheme="minorHAnsi"/>
        </w:rPr>
        <w:t>Boym</w:t>
      </w:r>
      <w:proofErr w:type="spellEnd"/>
      <w:r w:rsidRPr="0020402F">
        <w:rPr>
          <w:rFonts w:cstheme="minorHAnsi"/>
        </w:rPr>
        <w:t xml:space="preserve"> terms ‘reflective’ and ‘restorative’ nostalgia. The first body of work, exhibited eponymously in 2007, features embroidered ‘paintings’ on cotton organdie, based on memory, poetry, overheard conversations and fleeting thoughts; the author of the introduction to the exhibition catalogue wrote: ‘The mood is one of nostalgia, but also of regret, at severed ties and fading memories’. The second, more recent, body of work exhibited under the title ‘The Nostalgia for the Infinite’, comprises a collection of more traditional canvasses, abstract expressionist paintings with embroidery worked into the front and edges of the canvas. Rankin’s incentive for developing this work was to challenge and push </w:t>
      </w:r>
      <w:proofErr w:type="gramStart"/>
      <w:r w:rsidRPr="0020402F">
        <w:rPr>
          <w:rFonts w:cstheme="minorHAnsi"/>
        </w:rPr>
        <w:t>herself</w:t>
      </w:r>
      <w:proofErr w:type="gramEnd"/>
      <w:r w:rsidRPr="0020402F">
        <w:rPr>
          <w:rFonts w:cstheme="minorHAnsi"/>
        </w:rPr>
        <w:t xml:space="preserve"> into unknown territory, and as a reaction to Donald Trump’s first presidential victory. Research on the sentiment of nostalgia, in both its private, ‘reflective’ form, and its more public, nationalistic ‘restorative’ embodiment was undertaken, with reference to scholarly literature on the nature of time, memory and nostalgia, online journalistic articles and reviews of Rankin’s work. Both bodies of work make reference to nostalgia; the earlier work to reflective nostalgia, drawing on memory and recollections as inspiration, and the more recent paintings to restorative nostalgia, in that they were made in defiance of and as resistance against the Trump administration’s ‘Make America Great Again’ programme and its attack on diversity. </w:t>
      </w:r>
    </w:p>
    <w:p w:rsidR="0020402F" w:rsidRPr="0020402F" w:rsidRDefault="0020402F" w:rsidP="0020402F">
      <w:pPr>
        <w:spacing w:line="360" w:lineRule="auto"/>
        <w:jc w:val="both"/>
        <w:rPr>
          <w:rFonts w:cstheme="minorHAnsi"/>
        </w:rPr>
      </w:pPr>
    </w:p>
    <w:p w:rsidR="0020402F" w:rsidRPr="0020402F" w:rsidRDefault="0020402F" w:rsidP="0020402F">
      <w:pPr>
        <w:spacing w:line="360" w:lineRule="auto"/>
        <w:jc w:val="both"/>
        <w:rPr>
          <w:rFonts w:cstheme="minorHAnsi"/>
        </w:rPr>
      </w:pPr>
      <w:r w:rsidRPr="0020402F">
        <w:rPr>
          <w:rFonts w:cstheme="minorHAnsi"/>
        </w:rPr>
        <w:t>Word count: 244</w:t>
      </w:r>
    </w:p>
    <w:p w:rsidR="0020402F" w:rsidRDefault="0020402F" w:rsidP="0020402F">
      <w:pPr>
        <w:jc w:val="both"/>
        <w:rPr>
          <w:rFonts w:cstheme="minorHAnsi"/>
          <w:sz w:val="28"/>
          <w:szCs w:val="28"/>
        </w:rPr>
      </w:pPr>
    </w:p>
    <w:p w:rsidR="0020402F" w:rsidRDefault="0020402F" w:rsidP="0020402F">
      <w:pPr>
        <w:jc w:val="both"/>
        <w:rPr>
          <w:rFonts w:cstheme="minorHAnsi"/>
          <w:sz w:val="28"/>
          <w:szCs w:val="28"/>
        </w:rPr>
      </w:pPr>
    </w:p>
    <w:p w:rsidR="0020402F" w:rsidRDefault="0020402F" w:rsidP="0020402F">
      <w:pPr>
        <w:jc w:val="both"/>
        <w:rPr>
          <w:rFonts w:cstheme="minorHAnsi"/>
          <w:sz w:val="28"/>
          <w:szCs w:val="28"/>
        </w:rPr>
      </w:pPr>
    </w:p>
    <w:p w:rsidR="00F95680" w:rsidRPr="0020402F" w:rsidRDefault="00F95680" w:rsidP="0020402F">
      <w:pPr>
        <w:spacing w:line="360" w:lineRule="auto"/>
        <w:jc w:val="both"/>
        <w:rPr>
          <w:rFonts w:cstheme="minorHAnsi"/>
          <w:sz w:val="28"/>
          <w:szCs w:val="28"/>
        </w:rPr>
      </w:pPr>
      <w:r w:rsidRPr="0020402F">
        <w:rPr>
          <w:rFonts w:cstheme="minorHAnsi"/>
          <w:sz w:val="28"/>
          <w:szCs w:val="28"/>
        </w:rPr>
        <w:lastRenderedPageBreak/>
        <w:t xml:space="preserve">How does the work of artist Jessica Rankin relate to expressions of </w:t>
      </w:r>
      <w:r w:rsidR="00754C22" w:rsidRPr="0020402F">
        <w:rPr>
          <w:rFonts w:cstheme="minorHAnsi"/>
          <w:sz w:val="28"/>
          <w:szCs w:val="28"/>
        </w:rPr>
        <w:t>‘</w:t>
      </w:r>
      <w:r w:rsidRPr="0020402F">
        <w:rPr>
          <w:rFonts w:cstheme="minorHAnsi"/>
          <w:sz w:val="28"/>
          <w:szCs w:val="28"/>
        </w:rPr>
        <w:t>reflective</w:t>
      </w:r>
      <w:r w:rsidR="00754C22" w:rsidRPr="0020402F">
        <w:rPr>
          <w:rFonts w:cstheme="minorHAnsi"/>
          <w:sz w:val="28"/>
          <w:szCs w:val="28"/>
        </w:rPr>
        <w:t>’</w:t>
      </w:r>
      <w:r w:rsidRPr="0020402F">
        <w:rPr>
          <w:rFonts w:cstheme="minorHAnsi"/>
          <w:sz w:val="28"/>
          <w:szCs w:val="28"/>
        </w:rPr>
        <w:t xml:space="preserve"> and </w:t>
      </w:r>
      <w:r w:rsidR="00754C22" w:rsidRPr="0020402F">
        <w:rPr>
          <w:rFonts w:cstheme="minorHAnsi"/>
          <w:sz w:val="28"/>
          <w:szCs w:val="28"/>
        </w:rPr>
        <w:t>‘</w:t>
      </w:r>
      <w:r w:rsidRPr="0020402F">
        <w:rPr>
          <w:rFonts w:cstheme="minorHAnsi"/>
          <w:sz w:val="28"/>
          <w:szCs w:val="28"/>
        </w:rPr>
        <w:t>restorative</w:t>
      </w:r>
      <w:r w:rsidR="00754C22" w:rsidRPr="0020402F">
        <w:rPr>
          <w:rFonts w:cstheme="minorHAnsi"/>
          <w:sz w:val="28"/>
          <w:szCs w:val="28"/>
        </w:rPr>
        <w:t>’</w:t>
      </w:r>
      <w:r w:rsidRPr="0020402F">
        <w:rPr>
          <w:rFonts w:cstheme="minorHAnsi"/>
          <w:sz w:val="28"/>
          <w:szCs w:val="28"/>
        </w:rPr>
        <w:t xml:space="preserve"> nostalgia?</w:t>
      </w:r>
    </w:p>
    <w:p w:rsidR="00F95680" w:rsidRPr="0020402F" w:rsidRDefault="00DC73E1" w:rsidP="0020402F">
      <w:pPr>
        <w:spacing w:line="360" w:lineRule="auto"/>
        <w:jc w:val="both"/>
        <w:rPr>
          <w:rFonts w:cstheme="minorHAnsi"/>
          <w:sz w:val="28"/>
          <w:szCs w:val="28"/>
        </w:rPr>
      </w:pPr>
      <w:r w:rsidRPr="0020402F">
        <w:rPr>
          <w:rFonts w:cstheme="minorHAnsi"/>
          <w:sz w:val="28"/>
          <w:szCs w:val="28"/>
        </w:rPr>
        <w:t>1.</w:t>
      </w:r>
      <w:r w:rsidR="00EA141F">
        <w:rPr>
          <w:rFonts w:cstheme="minorHAnsi"/>
          <w:sz w:val="28"/>
          <w:szCs w:val="28"/>
        </w:rPr>
        <w:t xml:space="preserve"> </w:t>
      </w:r>
      <w:r w:rsidR="00F95680" w:rsidRPr="0020402F">
        <w:rPr>
          <w:rFonts w:cstheme="minorHAnsi"/>
          <w:sz w:val="28"/>
          <w:szCs w:val="28"/>
        </w:rPr>
        <w:t>Introduction</w:t>
      </w:r>
    </w:p>
    <w:p w:rsidR="00A363D9" w:rsidRPr="0020402F" w:rsidRDefault="00BB6C44" w:rsidP="0020402F">
      <w:pPr>
        <w:spacing w:line="360" w:lineRule="auto"/>
        <w:jc w:val="both"/>
        <w:rPr>
          <w:rFonts w:eastAsia="Times New Roman" w:cstheme="minorHAnsi"/>
          <w:lang w:eastAsia="en-GB"/>
        </w:rPr>
      </w:pPr>
      <w:r w:rsidRPr="0020402F">
        <w:rPr>
          <w:rFonts w:cstheme="minorHAnsi"/>
        </w:rPr>
        <w:t>Jessica Rankin is an Australian</w:t>
      </w:r>
      <w:r w:rsidR="00300AC1" w:rsidRPr="0020402F">
        <w:rPr>
          <w:rFonts w:cstheme="minorHAnsi"/>
        </w:rPr>
        <w:t>-born</w:t>
      </w:r>
      <w:r w:rsidRPr="0020402F">
        <w:rPr>
          <w:rFonts w:cstheme="minorHAnsi"/>
        </w:rPr>
        <w:t xml:space="preserve"> artist, living and working in New York. </w:t>
      </w:r>
      <w:r w:rsidR="0049034D" w:rsidRPr="0020402F">
        <w:rPr>
          <w:rFonts w:cstheme="minorHAnsi"/>
        </w:rPr>
        <w:t>Best k</w:t>
      </w:r>
      <w:r w:rsidR="00DD40F2" w:rsidRPr="0020402F">
        <w:rPr>
          <w:rFonts w:cstheme="minorHAnsi"/>
        </w:rPr>
        <w:t xml:space="preserve">nown for </w:t>
      </w:r>
      <w:r w:rsidR="0049034D" w:rsidRPr="0020402F">
        <w:rPr>
          <w:rFonts w:cstheme="minorHAnsi"/>
        </w:rPr>
        <w:t xml:space="preserve">her incorporation of </w:t>
      </w:r>
      <w:r w:rsidR="00DD40F2" w:rsidRPr="0020402F">
        <w:rPr>
          <w:rFonts w:cstheme="minorHAnsi"/>
        </w:rPr>
        <w:t>embroidery</w:t>
      </w:r>
      <w:r w:rsidR="0049034D" w:rsidRPr="0020402F">
        <w:rPr>
          <w:rFonts w:cstheme="minorHAnsi"/>
        </w:rPr>
        <w:t xml:space="preserve"> and text into large scale fabric panels and canvasses</w:t>
      </w:r>
      <w:r w:rsidR="00DD40F2" w:rsidRPr="0020402F">
        <w:rPr>
          <w:rFonts w:cstheme="minorHAnsi"/>
        </w:rPr>
        <w:t>, Rankin</w:t>
      </w:r>
      <w:r w:rsidR="0049034D" w:rsidRPr="0020402F">
        <w:rPr>
          <w:rFonts w:cstheme="minorHAnsi"/>
        </w:rPr>
        <w:t>’</w:t>
      </w:r>
      <w:r w:rsidR="00DD40F2" w:rsidRPr="0020402F">
        <w:rPr>
          <w:rFonts w:cstheme="minorHAnsi"/>
        </w:rPr>
        <w:t>s work</w:t>
      </w:r>
      <w:r w:rsidR="00401C3E" w:rsidRPr="0020402F">
        <w:rPr>
          <w:rFonts w:eastAsia="Times New Roman" w:cstheme="minorHAnsi"/>
          <w:lang w:eastAsia="en-GB"/>
        </w:rPr>
        <w:t xml:space="preserve"> “</w:t>
      </w:r>
      <w:r w:rsidR="0086552B" w:rsidRPr="0020402F">
        <w:rPr>
          <w:rFonts w:cstheme="minorHAnsi"/>
        </w:rPr>
        <w:t>weave</w:t>
      </w:r>
      <w:r w:rsidR="003269B6" w:rsidRPr="0020402F">
        <w:rPr>
          <w:rFonts w:cstheme="minorHAnsi"/>
        </w:rPr>
        <w:t>[s]</w:t>
      </w:r>
      <w:r w:rsidR="0086552B" w:rsidRPr="0020402F">
        <w:rPr>
          <w:rFonts w:cstheme="minorHAnsi"/>
        </w:rPr>
        <w:t xml:space="preserve"> together words, memory, and landscape, creating </w:t>
      </w:r>
      <w:r w:rsidR="00600C03" w:rsidRPr="0020402F">
        <w:rPr>
          <w:rFonts w:cstheme="minorHAnsi"/>
        </w:rPr>
        <w:t>multi-layered</w:t>
      </w:r>
      <w:r w:rsidR="0086552B" w:rsidRPr="0020402F">
        <w:rPr>
          <w:rFonts w:cstheme="minorHAnsi"/>
        </w:rPr>
        <w:t xml:space="preserve"> narratives that draw inspiration from topographical, cosmolo</w:t>
      </w:r>
      <w:r w:rsidR="00770914" w:rsidRPr="0020402F">
        <w:rPr>
          <w:rFonts w:cstheme="minorHAnsi"/>
        </w:rPr>
        <w:t>gical, and psychological realms”</w:t>
      </w:r>
      <w:r w:rsidR="00A012E6" w:rsidRPr="0020402F">
        <w:rPr>
          <w:rFonts w:cstheme="minorHAnsi"/>
        </w:rPr>
        <w:t xml:space="preserve"> (Bird, 2025)</w:t>
      </w:r>
      <w:r w:rsidR="00401C3E" w:rsidRPr="0020402F">
        <w:rPr>
          <w:rFonts w:cstheme="minorHAnsi"/>
        </w:rPr>
        <w:t>.</w:t>
      </w:r>
    </w:p>
    <w:p w:rsidR="0049034D" w:rsidRPr="0020402F" w:rsidRDefault="00BB6C44" w:rsidP="0020402F">
      <w:pPr>
        <w:spacing w:line="360" w:lineRule="auto"/>
        <w:jc w:val="both"/>
        <w:rPr>
          <w:rFonts w:cstheme="minorHAnsi"/>
          <w:bCs/>
        </w:rPr>
      </w:pPr>
      <w:r w:rsidRPr="0020402F">
        <w:rPr>
          <w:rFonts w:cstheme="minorHAnsi"/>
        </w:rPr>
        <w:t>For the purposes of this essay, I will be looking at</w:t>
      </w:r>
      <w:r w:rsidR="0010723B" w:rsidRPr="0020402F">
        <w:rPr>
          <w:rFonts w:cstheme="minorHAnsi"/>
        </w:rPr>
        <w:t xml:space="preserve"> </w:t>
      </w:r>
      <w:r w:rsidR="00E5239A" w:rsidRPr="0020402F">
        <w:rPr>
          <w:rFonts w:cstheme="minorHAnsi"/>
        </w:rPr>
        <w:t xml:space="preserve">work from </w:t>
      </w:r>
      <w:r w:rsidR="0086552B" w:rsidRPr="0020402F">
        <w:rPr>
          <w:rFonts w:cstheme="minorHAnsi"/>
        </w:rPr>
        <w:t>two</w:t>
      </w:r>
      <w:r w:rsidR="00C73EBA" w:rsidRPr="0020402F">
        <w:rPr>
          <w:rFonts w:cstheme="minorHAnsi"/>
        </w:rPr>
        <w:t xml:space="preserve"> </w:t>
      </w:r>
      <w:r w:rsidR="00005FB9" w:rsidRPr="0020402F">
        <w:rPr>
          <w:rFonts w:cstheme="minorHAnsi"/>
        </w:rPr>
        <w:t xml:space="preserve">of Rankin’s solo </w:t>
      </w:r>
      <w:r w:rsidR="00C73EBA" w:rsidRPr="0020402F">
        <w:rPr>
          <w:rFonts w:cstheme="minorHAnsi"/>
        </w:rPr>
        <w:t>exhibitions</w:t>
      </w:r>
      <w:r w:rsidR="00401C3E" w:rsidRPr="0020402F">
        <w:rPr>
          <w:rFonts w:cstheme="minorHAnsi"/>
        </w:rPr>
        <w:t>, both shown</w:t>
      </w:r>
      <w:r w:rsidR="00005FB9" w:rsidRPr="0020402F">
        <w:rPr>
          <w:rFonts w:cstheme="minorHAnsi"/>
        </w:rPr>
        <w:t xml:space="preserve"> at White Cube Gallery, Bermondsey, London,</w:t>
      </w:r>
      <w:r w:rsidR="00C73EBA" w:rsidRPr="0020402F">
        <w:rPr>
          <w:rFonts w:cstheme="minorHAnsi"/>
        </w:rPr>
        <w:t xml:space="preserve"> representing two different bodies</w:t>
      </w:r>
      <w:r w:rsidR="0086552B" w:rsidRPr="0020402F">
        <w:rPr>
          <w:rFonts w:cstheme="minorHAnsi"/>
        </w:rPr>
        <w:t xml:space="preserve"> of work, distinct from each</w:t>
      </w:r>
      <w:r w:rsidR="00C376B5" w:rsidRPr="0020402F">
        <w:rPr>
          <w:rFonts w:cstheme="minorHAnsi"/>
        </w:rPr>
        <w:t xml:space="preserve"> other but inextricably tangled</w:t>
      </w:r>
      <w:r w:rsidR="00770914" w:rsidRPr="0020402F">
        <w:rPr>
          <w:rFonts w:cstheme="minorHAnsi"/>
        </w:rPr>
        <w:t>:</w:t>
      </w:r>
      <w:r w:rsidR="0086552B" w:rsidRPr="0020402F">
        <w:rPr>
          <w:rFonts w:cstheme="minorHAnsi"/>
        </w:rPr>
        <w:t xml:space="preserve"> Rankin’s arguably more recognisable embroidered ‘pain</w:t>
      </w:r>
      <w:r w:rsidR="00E5239A" w:rsidRPr="0020402F">
        <w:rPr>
          <w:rFonts w:cstheme="minorHAnsi"/>
        </w:rPr>
        <w:t>tings’ on cotton organdie</w:t>
      </w:r>
      <w:r w:rsidR="00627FC9" w:rsidRPr="0020402F">
        <w:rPr>
          <w:rFonts w:cstheme="minorHAnsi"/>
        </w:rPr>
        <w:t xml:space="preserve">, </w:t>
      </w:r>
      <w:r w:rsidR="00603EB9" w:rsidRPr="0020402F">
        <w:rPr>
          <w:rFonts w:cstheme="minorHAnsi"/>
        </w:rPr>
        <w:t>incorporating diagrammatic, cartogr</w:t>
      </w:r>
      <w:r w:rsidR="0049034D" w:rsidRPr="0020402F">
        <w:rPr>
          <w:rFonts w:cstheme="minorHAnsi"/>
        </w:rPr>
        <w:t>aphical and illustrative</w:t>
      </w:r>
      <w:r w:rsidR="00603EB9" w:rsidRPr="0020402F">
        <w:rPr>
          <w:rFonts w:cstheme="minorHAnsi"/>
        </w:rPr>
        <w:t xml:space="preserve"> </w:t>
      </w:r>
      <w:r w:rsidR="0049034D" w:rsidRPr="0020402F">
        <w:rPr>
          <w:rFonts w:cstheme="minorHAnsi"/>
        </w:rPr>
        <w:t xml:space="preserve">imagery </w:t>
      </w:r>
      <w:r w:rsidR="00603EB9" w:rsidRPr="0020402F">
        <w:rPr>
          <w:rFonts w:cstheme="minorHAnsi"/>
        </w:rPr>
        <w:t>and text</w:t>
      </w:r>
      <w:r w:rsidR="00C73EBA" w:rsidRPr="0020402F">
        <w:rPr>
          <w:rFonts w:cstheme="minorHAnsi"/>
        </w:rPr>
        <w:t>, shown in her eponymous 2007 exhibition,</w:t>
      </w:r>
      <w:r w:rsidR="00770914" w:rsidRPr="0020402F">
        <w:rPr>
          <w:rFonts w:cstheme="minorHAnsi"/>
        </w:rPr>
        <w:t xml:space="preserve"> </w:t>
      </w:r>
      <w:r w:rsidR="00D50340" w:rsidRPr="0020402F">
        <w:rPr>
          <w:rFonts w:cstheme="minorHAnsi"/>
          <w:bCs/>
        </w:rPr>
        <w:t>and a body of more</w:t>
      </w:r>
      <w:r w:rsidR="003269B6" w:rsidRPr="0020402F">
        <w:rPr>
          <w:rFonts w:cstheme="minorHAnsi"/>
          <w:bCs/>
        </w:rPr>
        <w:t xml:space="preserve"> recent and</w:t>
      </w:r>
      <w:r w:rsidR="00D50340" w:rsidRPr="0020402F">
        <w:rPr>
          <w:rFonts w:cstheme="minorHAnsi"/>
          <w:bCs/>
        </w:rPr>
        <w:t xml:space="preserve"> traditionally ‘painterly’ work, begun in 2016 as a response to</w:t>
      </w:r>
      <w:r w:rsidR="00E5239A" w:rsidRPr="0020402F">
        <w:rPr>
          <w:rFonts w:cstheme="minorHAnsi"/>
          <w:bCs/>
        </w:rPr>
        <w:t xml:space="preserve"> Donald Trump’s first presidential election victory</w:t>
      </w:r>
      <w:r w:rsidR="00D50340" w:rsidRPr="0020402F">
        <w:rPr>
          <w:rFonts w:cstheme="minorHAnsi"/>
          <w:bCs/>
        </w:rPr>
        <w:t>. E</w:t>
      </w:r>
      <w:r w:rsidR="00770914" w:rsidRPr="0020402F">
        <w:rPr>
          <w:rFonts w:cstheme="minorHAnsi"/>
        </w:rPr>
        <w:t>xhibited under the title ‘The Nostalgia for the Infinite’ in 2021</w:t>
      </w:r>
      <w:r w:rsidR="00770914" w:rsidRPr="0020402F">
        <w:rPr>
          <w:rFonts w:cstheme="minorHAnsi"/>
          <w:bCs/>
        </w:rPr>
        <w:t xml:space="preserve">, </w:t>
      </w:r>
      <w:r w:rsidR="00D50340" w:rsidRPr="0020402F">
        <w:rPr>
          <w:rFonts w:cstheme="minorHAnsi"/>
          <w:bCs/>
        </w:rPr>
        <w:t xml:space="preserve">these </w:t>
      </w:r>
      <w:r w:rsidR="00C376B5" w:rsidRPr="0020402F">
        <w:rPr>
          <w:rFonts w:cstheme="minorHAnsi"/>
          <w:bCs/>
        </w:rPr>
        <w:t xml:space="preserve">more recent </w:t>
      </w:r>
      <w:r w:rsidR="00D50340" w:rsidRPr="0020402F">
        <w:rPr>
          <w:rFonts w:cstheme="minorHAnsi"/>
          <w:bCs/>
        </w:rPr>
        <w:t>works combine effusive, gestural explosions of colour on ca</w:t>
      </w:r>
      <w:r w:rsidR="00C376B5" w:rsidRPr="0020402F">
        <w:rPr>
          <w:rFonts w:cstheme="minorHAnsi"/>
          <w:bCs/>
        </w:rPr>
        <w:t xml:space="preserve">nvas </w:t>
      </w:r>
      <w:r w:rsidR="00C04C36" w:rsidRPr="0020402F">
        <w:rPr>
          <w:rFonts w:cstheme="minorHAnsi"/>
          <w:bCs/>
        </w:rPr>
        <w:t xml:space="preserve">combined </w:t>
      </w:r>
      <w:r w:rsidR="00C376B5" w:rsidRPr="0020402F">
        <w:rPr>
          <w:rFonts w:cstheme="minorHAnsi"/>
          <w:bCs/>
        </w:rPr>
        <w:t xml:space="preserve">with </w:t>
      </w:r>
      <w:r w:rsidR="00D50340" w:rsidRPr="0020402F">
        <w:rPr>
          <w:rFonts w:cstheme="minorHAnsi"/>
          <w:bCs/>
        </w:rPr>
        <w:t>her hallmark stitch-work, where “…thread may occupy the expressive and dynamic role of paint or, equally, paint may render</w:t>
      </w:r>
      <w:r w:rsidR="00401C3E" w:rsidRPr="0020402F">
        <w:rPr>
          <w:rFonts w:cstheme="minorHAnsi"/>
          <w:bCs/>
        </w:rPr>
        <w:t xml:space="preserve"> a mark-making common to thread</w:t>
      </w:r>
      <w:r w:rsidR="00D50340" w:rsidRPr="0020402F">
        <w:rPr>
          <w:rFonts w:cstheme="minorHAnsi"/>
          <w:bCs/>
        </w:rPr>
        <w:t xml:space="preserve">” </w:t>
      </w:r>
      <w:r w:rsidR="00716671" w:rsidRPr="0020402F">
        <w:rPr>
          <w:rFonts w:cstheme="minorHAnsi"/>
        </w:rPr>
        <w:t>(White Cube Gallery, 2021)</w:t>
      </w:r>
      <w:r w:rsidR="00401C3E" w:rsidRPr="0020402F">
        <w:rPr>
          <w:rFonts w:cstheme="minorHAnsi"/>
        </w:rPr>
        <w:t>.</w:t>
      </w:r>
    </w:p>
    <w:p w:rsidR="00882111" w:rsidRPr="0020402F" w:rsidRDefault="00FB5D9A" w:rsidP="0020402F">
      <w:pPr>
        <w:spacing w:line="360" w:lineRule="auto"/>
        <w:jc w:val="both"/>
        <w:rPr>
          <w:rFonts w:cstheme="minorHAnsi"/>
        </w:rPr>
      </w:pPr>
      <w:r w:rsidRPr="0020402F">
        <w:rPr>
          <w:rFonts w:cstheme="minorHAnsi"/>
        </w:rPr>
        <w:t xml:space="preserve">Rankin’s earlier work is exemplified by the use of cotton organdie; translucent, delicate, spectral, traversed with wandering lines of embroidery, suggestive of Ordnance Survey maps, meteorological or astronomical charts, scribbled directions or mind-maps; </w:t>
      </w:r>
      <w:r w:rsidR="00754C22" w:rsidRPr="0020402F">
        <w:rPr>
          <w:rFonts w:cstheme="minorHAnsi"/>
        </w:rPr>
        <w:t>Rankin</w:t>
      </w:r>
      <w:r w:rsidR="007F2694" w:rsidRPr="0020402F">
        <w:rPr>
          <w:rFonts w:cstheme="minorHAnsi"/>
        </w:rPr>
        <w:t xml:space="preserve"> has </w:t>
      </w:r>
      <w:r w:rsidR="00770914" w:rsidRPr="0020402F">
        <w:rPr>
          <w:rFonts w:cstheme="minorHAnsi"/>
        </w:rPr>
        <w:t>said of her work “</w:t>
      </w:r>
      <w:r w:rsidR="00754C22" w:rsidRPr="0020402F">
        <w:rPr>
          <w:rFonts w:cstheme="minorHAnsi"/>
        </w:rPr>
        <w:t xml:space="preserve">…in many ways I </w:t>
      </w:r>
      <w:r w:rsidR="00770914" w:rsidRPr="0020402F">
        <w:rPr>
          <w:rFonts w:cstheme="minorHAnsi"/>
        </w:rPr>
        <w:t xml:space="preserve">think I’m a landscape artist..” </w:t>
      </w:r>
      <w:r w:rsidR="00754C22" w:rsidRPr="0020402F">
        <w:rPr>
          <w:rFonts w:cstheme="minorHAnsi"/>
        </w:rPr>
        <w:t>(</w:t>
      </w:r>
      <w:r w:rsidR="00D437EC" w:rsidRPr="0020402F">
        <w:rPr>
          <w:rFonts w:cstheme="minorHAnsi"/>
        </w:rPr>
        <w:t>NewArtTV, 2007</w:t>
      </w:r>
      <w:r w:rsidR="00770914" w:rsidRPr="0020402F">
        <w:rPr>
          <w:rFonts w:cstheme="minorHAnsi"/>
        </w:rPr>
        <w:t xml:space="preserve">) </w:t>
      </w:r>
    </w:p>
    <w:p w:rsidR="00C376B5" w:rsidRPr="0020402F" w:rsidRDefault="00716F36" w:rsidP="0020402F">
      <w:pPr>
        <w:spacing w:line="360" w:lineRule="auto"/>
        <w:jc w:val="both"/>
        <w:rPr>
          <w:rFonts w:cstheme="minorHAnsi"/>
        </w:rPr>
      </w:pPr>
      <w:r w:rsidRPr="0020402F">
        <w:rPr>
          <w:rFonts w:cstheme="minorHAnsi"/>
        </w:rPr>
        <w:t xml:space="preserve"> </w:t>
      </w:r>
      <w:r w:rsidR="00385955" w:rsidRPr="0020402F">
        <w:rPr>
          <w:rFonts w:cstheme="minorHAnsi"/>
          <w:noProof/>
          <w:lang w:eastAsia="en-GB"/>
        </w:rPr>
        <w:drawing>
          <wp:inline distT="0" distB="0" distL="0" distR="0" wp14:anchorId="27AF9A01" wp14:editId="16B3D030">
            <wp:extent cx="3322320" cy="21384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4143" cy="2139668"/>
                    </a:xfrm>
                    <a:prstGeom prst="rect">
                      <a:avLst/>
                    </a:prstGeom>
                    <a:noFill/>
                  </pic:spPr>
                </pic:pic>
              </a:graphicData>
            </a:graphic>
          </wp:inline>
        </w:drawing>
      </w:r>
      <w:r w:rsidR="00385955" w:rsidRPr="0020402F">
        <w:rPr>
          <w:rFonts w:cstheme="minorHAnsi"/>
        </w:rPr>
        <w:t xml:space="preserve"> </w:t>
      </w:r>
    </w:p>
    <w:p w:rsidR="007F2694" w:rsidRPr="0020402F" w:rsidRDefault="00676E0E" w:rsidP="0020402F">
      <w:pPr>
        <w:spacing w:line="360" w:lineRule="auto"/>
        <w:jc w:val="both"/>
        <w:rPr>
          <w:rFonts w:cstheme="minorHAnsi"/>
          <w:i/>
        </w:rPr>
      </w:pPr>
      <w:proofErr w:type="gramStart"/>
      <w:r w:rsidRPr="0020402F">
        <w:rPr>
          <w:rFonts w:cstheme="minorHAnsi"/>
        </w:rPr>
        <w:t>Fig. 1.</w:t>
      </w:r>
      <w:proofErr w:type="gramEnd"/>
      <w:r w:rsidRPr="0020402F">
        <w:rPr>
          <w:rFonts w:cstheme="minorHAnsi"/>
        </w:rPr>
        <w:t xml:space="preserve"> </w:t>
      </w:r>
      <w:r w:rsidR="00385955" w:rsidRPr="0020402F">
        <w:rPr>
          <w:rFonts w:cstheme="minorHAnsi"/>
          <w:i/>
        </w:rPr>
        <w:t>Hinterland</w:t>
      </w:r>
      <w:r w:rsidR="0055181B" w:rsidRPr="0020402F">
        <w:rPr>
          <w:rFonts w:cstheme="minorHAnsi"/>
        </w:rPr>
        <w:t xml:space="preserve"> (Rankin, </w:t>
      </w:r>
      <w:r w:rsidR="00385955" w:rsidRPr="0020402F">
        <w:rPr>
          <w:rFonts w:cstheme="minorHAnsi"/>
        </w:rPr>
        <w:t>2007</w:t>
      </w:r>
      <w:r w:rsidR="001340D5" w:rsidRPr="0020402F">
        <w:rPr>
          <w:rFonts w:cstheme="minorHAnsi"/>
        </w:rPr>
        <w:t>)</w:t>
      </w:r>
      <w:r w:rsidR="00C376B5" w:rsidRPr="0020402F">
        <w:rPr>
          <w:rFonts w:cstheme="minorHAnsi"/>
        </w:rPr>
        <w:t xml:space="preserve"> </w:t>
      </w:r>
    </w:p>
    <w:p w:rsidR="0012202B" w:rsidRPr="0020402F" w:rsidRDefault="007F2694" w:rsidP="0020402F">
      <w:pPr>
        <w:spacing w:line="360" w:lineRule="auto"/>
        <w:jc w:val="both"/>
        <w:rPr>
          <w:rFonts w:cstheme="minorHAnsi"/>
          <w:bCs/>
        </w:rPr>
      </w:pPr>
      <w:r w:rsidRPr="0020402F">
        <w:rPr>
          <w:rFonts w:cstheme="minorHAnsi"/>
        </w:rPr>
        <w:lastRenderedPageBreak/>
        <w:t xml:space="preserve">The latter body of work developed from Rankin’s desire </w:t>
      </w:r>
      <w:r w:rsidR="0012202B" w:rsidRPr="0020402F">
        <w:rPr>
          <w:rFonts w:cstheme="minorHAnsi"/>
          <w:bCs/>
        </w:rPr>
        <w:t xml:space="preserve">to </w:t>
      </w:r>
      <w:r w:rsidR="007E4B42" w:rsidRPr="0020402F">
        <w:rPr>
          <w:rFonts w:cstheme="minorHAnsi"/>
          <w:bCs/>
        </w:rPr>
        <w:t>push herself</w:t>
      </w:r>
      <w:r w:rsidR="0012202B" w:rsidRPr="0020402F">
        <w:rPr>
          <w:rFonts w:cstheme="minorHAnsi"/>
          <w:bCs/>
        </w:rPr>
        <w:t xml:space="preserve"> into less well-travelled territories:</w:t>
      </w:r>
    </w:p>
    <w:p w:rsidR="006F7DF7" w:rsidRPr="0020402F" w:rsidRDefault="006F7DF7" w:rsidP="0020402F">
      <w:pPr>
        <w:spacing w:line="360" w:lineRule="auto"/>
        <w:ind w:left="720"/>
        <w:jc w:val="both"/>
        <w:rPr>
          <w:rFonts w:cstheme="minorHAnsi"/>
          <w:bCs/>
        </w:rPr>
      </w:pPr>
      <w:r w:rsidRPr="0020402F">
        <w:rPr>
          <w:rFonts w:cstheme="minorHAnsi"/>
          <w:bCs/>
        </w:rPr>
        <w:t xml:space="preserve">Responding to John Cage’s adage of being ‘unfamiliar to </w:t>
      </w:r>
      <w:proofErr w:type="gramStart"/>
      <w:r w:rsidRPr="0020402F">
        <w:rPr>
          <w:rFonts w:cstheme="minorHAnsi"/>
          <w:bCs/>
        </w:rPr>
        <w:t>yourself</w:t>
      </w:r>
      <w:proofErr w:type="gramEnd"/>
      <w:r w:rsidRPr="0020402F">
        <w:rPr>
          <w:rFonts w:cstheme="minorHAnsi"/>
          <w:bCs/>
        </w:rPr>
        <w:t>’, this new body of work emerges from what Rankin has described as ‘a place of free-fall’. ‘I wanted to not know what I was doing’ she has said, at the same time as ‘trying to keep myself off ba</w:t>
      </w:r>
      <w:r w:rsidR="00D50340" w:rsidRPr="0020402F">
        <w:rPr>
          <w:rFonts w:cstheme="minorHAnsi"/>
          <w:bCs/>
        </w:rPr>
        <w:t>lance in the process of making.</w:t>
      </w:r>
      <w:r w:rsidRPr="0020402F">
        <w:rPr>
          <w:rFonts w:cstheme="minorHAnsi"/>
        </w:rPr>
        <w:t xml:space="preserve"> </w:t>
      </w:r>
      <w:proofErr w:type="gramStart"/>
      <w:r w:rsidRPr="0020402F">
        <w:rPr>
          <w:rFonts w:cstheme="minorHAnsi"/>
        </w:rPr>
        <w:t>(</w:t>
      </w:r>
      <w:r w:rsidR="00C376B5" w:rsidRPr="0020402F">
        <w:rPr>
          <w:rFonts w:cstheme="minorHAnsi"/>
        </w:rPr>
        <w:t>White Cube Gallery, 2021</w:t>
      </w:r>
      <w:r w:rsidRPr="0020402F">
        <w:rPr>
          <w:rFonts w:cstheme="minorHAnsi"/>
          <w:bCs/>
        </w:rPr>
        <w:t>).</w:t>
      </w:r>
      <w:proofErr w:type="gramEnd"/>
    </w:p>
    <w:p w:rsidR="003269B6" w:rsidRPr="0020402F" w:rsidRDefault="00D50340" w:rsidP="0020402F">
      <w:pPr>
        <w:spacing w:line="360" w:lineRule="auto"/>
        <w:jc w:val="both"/>
        <w:rPr>
          <w:rFonts w:cstheme="minorHAnsi"/>
          <w:bCs/>
        </w:rPr>
      </w:pPr>
      <w:r w:rsidRPr="0020402F">
        <w:rPr>
          <w:rFonts w:cstheme="minorHAnsi"/>
          <w:bCs/>
        </w:rPr>
        <w:t xml:space="preserve">These </w:t>
      </w:r>
      <w:r w:rsidR="007F2694" w:rsidRPr="0020402F">
        <w:rPr>
          <w:rFonts w:cstheme="minorHAnsi"/>
          <w:bCs/>
        </w:rPr>
        <w:t>pieces owe more to abstract expressionism than landscape art</w:t>
      </w:r>
      <w:r w:rsidRPr="0020402F">
        <w:rPr>
          <w:rFonts w:cstheme="minorHAnsi"/>
          <w:bCs/>
        </w:rPr>
        <w:t xml:space="preserve">; works on canvas </w:t>
      </w:r>
      <w:r w:rsidR="00754C22" w:rsidRPr="0020402F">
        <w:rPr>
          <w:rFonts w:cstheme="minorHAnsi"/>
          <w:bCs/>
        </w:rPr>
        <w:t xml:space="preserve">characterised by bold, abstracted, dynamic splashes of colour, </w:t>
      </w:r>
      <w:r w:rsidRPr="0020402F">
        <w:rPr>
          <w:rFonts w:cstheme="minorHAnsi"/>
          <w:bCs/>
        </w:rPr>
        <w:t xml:space="preserve">they are </w:t>
      </w:r>
      <w:r w:rsidR="00754C22" w:rsidRPr="0020402F">
        <w:rPr>
          <w:rFonts w:cstheme="minorHAnsi"/>
          <w:bCs/>
        </w:rPr>
        <w:t>both paint</w:t>
      </w:r>
      <w:r w:rsidR="007834B1" w:rsidRPr="0020402F">
        <w:rPr>
          <w:rFonts w:cstheme="minorHAnsi"/>
          <w:bCs/>
        </w:rPr>
        <w:t>ed and embroidered</w:t>
      </w:r>
      <w:r w:rsidR="00754C22" w:rsidRPr="0020402F">
        <w:rPr>
          <w:rFonts w:cstheme="minorHAnsi"/>
          <w:bCs/>
        </w:rPr>
        <w:t xml:space="preserve">; </w:t>
      </w:r>
      <w:r w:rsidR="003269B6" w:rsidRPr="0020402F">
        <w:rPr>
          <w:rFonts w:cstheme="minorHAnsi"/>
          <w:bCs/>
        </w:rPr>
        <w:t>Rankin speaks of this body of work as exploring “themes of desire, joy, intimacy and tenderness, suggesting how these states ca</w:t>
      </w:r>
      <w:r w:rsidR="008840DA" w:rsidRPr="0020402F">
        <w:rPr>
          <w:rFonts w:cstheme="minorHAnsi"/>
          <w:bCs/>
        </w:rPr>
        <w:t>n forge a space for resistance</w:t>
      </w:r>
      <w:r w:rsidR="003269B6" w:rsidRPr="0020402F">
        <w:rPr>
          <w:rFonts w:cstheme="minorHAnsi"/>
          <w:bCs/>
        </w:rPr>
        <w:t>” (</w:t>
      </w:r>
      <w:r w:rsidR="00C376B5" w:rsidRPr="0020402F">
        <w:rPr>
          <w:rFonts w:cstheme="minorHAnsi"/>
        </w:rPr>
        <w:t>White Cube Gallery, 2021</w:t>
      </w:r>
      <w:r w:rsidR="003269B6" w:rsidRPr="0020402F">
        <w:rPr>
          <w:rFonts w:cstheme="minorHAnsi"/>
          <w:bCs/>
        </w:rPr>
        <w:t>)</w:t>
      </w:r>
      <w:r w:rsidR="008840DA" w:rsidRPr="0020402F">
        <w:rPr>
          <w:rFonts w:cstheme="minorHAnsi"/>
          <w:bCs/>
        </w:rPr>
        <w:t>,</w:t>
      </w:r>
      <w:r w:rsidR="003269B6" w:rsidRPr="0020402F">
        <w:rPr>
          <w:rFonts w:cstheme="minorHAnsi"/>
          <w:bCs/>
        </w:rPr>
        <w:t xml:space="preserve"> among th</w:t>
      </w:r>
      <w:r w:rsidR="007834B1" w:rsidRPr="0020402F">
        <w:rPr>
          <w:rFonts w:cstheme="minorHAnsi"/>
          <w:bCs/>
        </w:rPr>
        <w:t>ose in marginalised communities</w:t>
      </w:r>
      <w:r w:rsidR="003269B6" w:rsidRPr="0020402F">
        <w:rPr>
          <w:rFonts w:cstheme="minorHAnsi"/>
          <w:bCs/>
        </w:rPr>
        <w:t xml:space="preserve"> in response to the political and social turmoil engendered by the Trump administration and its assault on diversity.</w:t>
      </w:r>
    </w:p>
    <w:p w:rsidR="00C376B5" w:rsidRPr="0020402F" w:rsidRDefault="00D65C11" w:rsidP="0020402F">
      <w:pPr>
        <w:spacing w:line="360" w:lineRule="auto"/>
        <w:jc w:val="both"/>
        <w:rPr>
          <w:rFonts w:cstheme="minorHAnsi"/>
          <w:i/>
        </w:rPr>
      </w:pPr>
      <w:r w:rsidRPr="0020402F">
        <w:rPr>
          <w:rFonts w:cstheme="minorHAnsi"/>
          <w:bCs/>
          <w:noProof/>
          <w:lang w:eastAsia="en-GB"/>
        </w:rPr>
        <w:drawing>
          <wp:inline distT="0" distB="0" distL="0" distR="0" wp14:anchorId="0B468148" wp14:editId="2ADA5158">
            <wp:extent cx="3283996" cy="25374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6283" cy="2539227"/>
                    </a:xfrm>
                    <a:prstGeom prst="rect">
                      <a:avLst/>
                    </a:prstGeom>
                    <a:noFill/>
                  </pic:spPr>
                </pic:pic>
              </a:graphicData>
            </a:graphic>
          </wp:inline>
        </w:drawing>
      </w:r>
      <w:r w:rsidRPr="0020402F">
        <w:rPr>
          <w:rFonts w:cstheme="minorHAnsi"/>
          <w:i/>
        </w:rPr>
        <w:t xml:space="preserve"> </w:t>
      </w:r>
      <w:r w:rsidR="00C376B5" w:rsidRPr="0020402F">
        <w:rPr>
          <w:rFonts w:cstheme="minorHAnsi"/>
          <w:noProof/>
          <w:lang w:eastAsia="en-GB"/>
        </w:rPr>
        <w:drawing>
          <wp:inline distT="0" distB="0" distL="0" distR="0" wp14:anchorId="146F5A90" wp14:editId="0EF205A1">
            <wp:extent cx="1903095" cy="2537460"/>
            <wp:effectExtent l="0" t="0" r="1905" b="0"/>
            <wp:docPr id="2" name="Picture 2" descr="https://blogger.googleusercontent.com/img/b/R29vZ2xl/AVvXsEjgHBGYYOBZaUmmKaVHmAK9TSzeWryCtCTN6rMpQA9AsqbzklnxvANXCFybrQJAtv-iFKSYjXi0FTu2w_K-sf_LhDuvUDFAynQWkCP5BmQikdDfXaQ0Qj6n_lINohQhmI5GiFbgH55F4G4/s2304/jpG_27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ger.googleusercontent.com/img/b/R29vZ2xl/AVvXsEjgHBGYYOBZaUmmKaVHmAK9TSzeWryCtCTN6rMpQA9AsqbzklnxvANXCFybrQJAtv-iFKSYjXi0FTu2w_K-sf_LhDuvUDFAynQWkCP5BmQikdDfXaQ0Qj6n_lINohQhmI5GiFbgH55F4G4/s2304/jpG_272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2884" cy="2537179"/>
                    </a:xfrm>
                    <a:prstGeom prst="rect">
                      <a:avLst/>
                    </a:prstGeom>
                    <a:noFill/>
                    <a:ln>
                      <a:noFill/>
                    </a:ln>
                  </pic:spPr>
                </pic:pic>
              </a:graphicData>
            </a:graphic>
          </wp:inline>
        </w:drawing>
      </w:r>
    </w:p>
    <w:p w:rsidR="005C5507" w:rsidRPr="0020402F" w:rsidRDefault="00676E0E" w:rsidP="0020402F">
      <w:pPr>
        <w:spacing w:line="360" w:lineRule="auto"/>
        <w:jc w:val="both"/>
        <w:rPr>
          <w:rFonts w:cstheme="minorHAnsi"/>
          <w:bCs/>
          <w:i/>
        </w:rPr>
      </w:pPr>
      <w:proofErr w:type="gramStart"/>
      <w:r w:rsidRPr="0020402F">
        <w:rPr>
          <w:rFonts w:cstheme="minorHAnsi"/>
          <w:bCs/>
        </w:rPr>
        <w:t>Fig. 2.</w:t>
      </w:r>
      <w:proofErr w:type="gramEnd"/>
      <w:r w:rsidRPr="0020402F">
        <w:rPr>
          <w:rFonts w:cstheme="minorHAnsi"/>
          <w:bCs/>
        </w:rPr>
        <w:t xml:space="preserve"> </w:t>
      </w:r>
      <w:proofErr w:type="gramStart"/>
      <w:r w:rsidR="00D65C11" w:rsidRPr="0020402F">
        <w:rPr>
          <w:rFonts w:cstheme="minorHAnsi"/>
          <w:bCs/>
          <w:i/>
        </w:rPr>
        <w:t xml:space="preserve">Strange Currents EA, </w:t>
      </w:r>
      <w:r w:rsidR="00D437EC" w:rsidRPr="0020402F">
        <w:rPr>
          <w:rFonts w:cstheme="minorHAnsi"/>
          <w:bCs/>
        </w:rPr>
        <w:t>(</w:t>
      </w:r>
      <w:r w:rsidR="00D65C11" w:rsidRPr="0020402F">
        <w:rPr>
          <w:rFonts w:cstheme="minorHAnsi"/>
          <w:bCs/>
        </w:rPr>
        <w:t>Rankin, 2020</w:t>
      </w:r>
      <w:r w:rsidR="00D437EC" w:rsidRPr="0020402F">
        <w:rPr>
          <w:rFonts w:cstheme="minorHAnsi"/>
          <w:bCs/>
        </w:rPr>
        <w:t>)</w:t>
      </w:r>
      <w:r w:rsidRPr="0020402F">
        <w:rPr>
          <w:rFonts w:cstheme="minorHAnsi"/>
          <w:bCs/>
        </w:rPr>
        <w:t xml:space="preserve"> </w:t>
      </w:r>
      <w:r w:rsidR="00D437EC" w:rsidRPr="0020402F">
        <w:rPr>
          <w:rFonts w:cstheme="minorHAnsi"/>
          <w:bCs/>
        </w:rPr>
        <w:t xml:space="preserve">                  </w:t>
      </w:r>
      <w:r w:rsidRPr="0020402F">
        <w:rPr>
          <w:rFonts w:cstheme="minorHAnsi"/>
          <w:bCs/>
        </w:rPr>
        <w:t>Fig. 3.</w:t>
      </w:r>
      <w:proofErr w:type="gramEnd"/>
      <w:r w:rsidRPr="0020402F">
        <w:rPr>
          <w:rFonts w:cstheme="minorHAnsi"/>
          <w:bCs/>
        </w:rPr>
        <w:t xml:space="preserve"> </w:t>
      </w:r>
      <w:r w:rsidR="00D437EC" w:rsidRPr="0020402F">
        <w:rPr>
          <w:rFonts w:cstheme="minorHAnsi"/>
          <w:bCs/>
          <w:i/>
        </w:rPr>
        <w:t xml:space="preserve">Strange Currents EA, </w:t>
      </w:r>
      <w:r w:rsidR="00D437EC" w:rsidRPr="0020402F">
        <w:rPr>
          <w:rFonts w:cstheme="minorHAnsi"/>
          <w:bCs/>
        </w:rPr>
        <w:t xml:space="preserve">(Rankin, 2020) detail                                    </w:t>
      </w:r>
    </w:p>
    <w:p w:rsidR="00D50340" w:rsidRPr="0020402F" w:rsidRDefault="003269B6" w:rsidP="0020402F">
      <w:pPr>
        <w:spacing w:line="360" w:lineRule="auto"/>
        <w:jc w:val="both"/>
        <w:rPr>
          <w:rFonts w:cstheme="minorHAnsi"/>
          <w:bCs/>
        </w:rPr>
      </w:pPr>
      <w:r w:rsidRPr="0020402F">
        <w:rPr>
          <w:rFonts w:cstheme="minorHAnsi"/>
          <w:bCs/>
        </w:rPr>
        <w:t xml:space="preserve">One can only wonder how his second incumbency, with its mass deportations, retrograde legislation on ecological and diversity issues and attempts to shut down opposition impacts on these ideas. </w:t>
      </w:r>
    </w:p>
    <w:p w:rsidR="00FC1307" w:rsidRPr="0020402F" w:rsidRDefault="00DC73E1" w:rsidP="0020402F">
      <w:pPr>
        <w:spacing w:line="360" w:lineRule="auto"/>
        <w:jc w:val="both"/>
        <w:rPr>
          <w:rFonts w:cstheme="minorHAnsi"/>
          <w:bCs/>
          <w:sz w:val="28"/>
          <w:szCs w:val="28"/>
        </w:rPr>
      </w:pPr>
      <w:r w:rsidRPr="0020402F">
        <w:rPr>
          <w:rFonts w:cstheme="minorHAnsi"/>
          <w:bCs/>
          <w:sz w:val="28"/>
          <w:szCs w:val="28"/>
        </w:rPr>
        <w:t>2.</w:t>
      </w:r>
      <w:r w:rsidR="00EA141F">
        <w:rPr>
          <w:rFonts w:cstheme="minorHAnsi"/>
          <w:bCs/>
          <w:sz w:val="28"/>
          <w:szCs w:val="28"/>
        </w:rPr>
        <w:t xml:space="preserve"> </w:t>
      </w:r>
      <w:r w:rsidR="00FC1307" w:rsidRPr="0020402F">
        <w:rPr>
          <w:rFonts w:cstheme="minorHAnsi"/>
          <w:bCs/>
          <w:sz w:val="28"/>
          <w:szCs w:val="28"/>
        </w:rPr>
        <w:t>Nostalgia: private, public; reflective, restorative</w:t>
      </w:r>
    </w:p>
    <w:p w:rsidR="00FC1307" w:rsidRPr="0020402F" w:rsidRDefault="00FC1307" w:rsidP="0020402F">
      <w:pPr>
        <w:spacing w:line="360" w:lineRule="auto"/>
        <w:ind w:left="720"/>
        <w:jc w:val="both"/>
        <w:rPr>
          <w:rFonts w:cstheme="minorHAnsi"/>
          <w:bCs/>
        </w:rPr>
      </w:pPr>
      <w:r w:rsidRPr="0020402F">
        <w:rPr>
          <w:rFonts w:cstheme="minorHAnsi"/>
          <w:bCs/>
        </w:rPr>
        <w:t>Sooner or later, every memory vanishes, cancelled out through the wear and tear of time. Sooner or later, of our proud civilisations, of everything that we have understood, of the words in books such as this one, of our controversies, and of our desperate passions and loves….no trace will remain. (Rovelli, 2023, P115)</w:t>
      </w:r>
    </w:p>
    <w:p w:rsidR="00FC1307" w:rsidRPr="0020402F" w:rsidRDefault="00FC1307" w:rsidP="0020402F">
      <w:pPr>
        <w:spacing w:line="360" w:lineRule="auto"/>
        <w:ind w:left="720"/>
        <w:jc w:val="both"/>
        <w:rPr>
          <w:rFonts w:cstheme="minorHAnsi"/>
          <w:bCs/>
        </w:rPr>
      </w:pPr>
      <w:r w:rsidRPr="0020402F">
        <w:rPr>
          <w:rFonts w:cstheme="minorHAnsi"/>
          <w:bCs/>
        </w:rPr>
        <w:lastRenderedPageBreak/>
        <w:t>…time connects with the central tragedy of human existence, the fact that inexorably, and unavoidably, we get older, and ultimately, we die. (Cox, 2023)</w:t>
      </w:r>
    </w:p>
    <w:p w:rsidR="00FC1307" w:rsidRPr="0020402F" w:rsidRDefault="00FC1307" w:rsidP="0020402F">
      <w:pPr>
        <w:spacing w:line="360" w:lineRule="auto"/>
        <w:jc w:val="both"/>
        <w:rPr>
          <w:rFonts w:cstheme="minorHAnsi"/>
          <w:bCs/>
        </w:rPr>
      </w:pPr>
      <w:r w:rsidRPr="0020402F">
        <w:rPr>
          <w:rFonts w:cstheme="minorHAnsi"/>
          <w:bCs/>
        </w:rPr>
        <w:t>It is little wonder that human beings have always been concerned with time, but even before we became wage slaves whose days are ruled by mechanical clocks, we were still governed by that ‘central tragedy’, that all we hold dear eventually passes away. Our bodies age, loved ones die, and time marches on regardless. We have long written about, and mourned, our inability to “adde another houre, Nor a lost houre recall”</w:t>
      </w:r>
      <w:r w:rsidR="008840DA" w:rsidRPr="0020402F">
        <w:rPr>
          <w:rFonts w:cstheme="minorHAnsi"/>
          <w:bCs/>
        </w:rPr>
        <w:t xml:space="preserve"> </w:t>
      </w:r>
      <w:r w:rsidRPr="0020402F">
        <w:rPr>
          <w:rFonts w:cstheme="minorHAnsi"/>
          <w:bCs/>
        </w:rPr>
        <w:t>(Donne, 1988, P18) and while the fleeting present eludes capture, “we feel quite sure that the past really happened, that its traces and memories reflect irrefutable scenes and acts. The flimsy future may never arrive.</w:t>
      </w:r>
      <w:r w:rsidR="008840DA" w:rsidRPr="0020402F">
        <w:rPr>
          <w:rFonts w:cstheme="minorHAnsi"/>
          <w:bCs/>
        </w:rPr>
        <w:t>.</w:t>
      </w:r>
      <w:r w:rsidRPr="0020402F">
        <w:rPr>
          <w:rFonts w:cstheme="minorHAnsi"/>
          <w:bCs/>
        </w:rPr>
        <w:t xml:space="preserve">.” </w:t>
      </w:r>
      <w:proofErr w:type="gramStart"/>
      <w:r w:rsidRPr="0020402F">
        <w:rPr>
          <w:rFonts w:cstheme="minorHAnsi"/>
          <w:bCs/>
        </w:rPr>
        <w:t>(Lowenthal, 2015, P25).</w:t>
      </w:r>
      <w:proofErr w:type="gramEnd"/>
      <w:r w:rsidRPr="0020402F">
        <w:rPr>
          <w:rFonts w:cstheme="minorHAnsi"/>
          <w:bCs/>
        </w:rPr>
        <w:t xml:space="preserve"> So the past, known, solid, secure, is what we look to and learn from; our ancestors le</w:t>
      </w:r>
      <w:r w:rsidR="008840DA" w:rsidRPr="0020402F">
        <w:rPr>
          <w:rFonts w:cstheme="minorHAnsi"/>
          <w:bCs/>
        </w:rPr>
        <w:t>arned the hard way what we can and cannot eat</w:t>
      </w:r>
      <w:r w:rsidRPr="0020402F">
        <w:rPr>
          <w:rFonts w:cstheme="minorHAnsi"/>
          <w:bCs/>
        </w:rPr>
        <w:t xml:space="preserve">, </w:t>
      </w:r>
      <w:r w:rsidR="008840DA" w:rsidRPr="0020402F">
        <w:rPr>
          <w:rFonts w:cstheme="minorHAnsi"/>
          <w:bCs/>
        </w:rPr>
        <w:t xml:space="preserve">the ways of prey and predator and which landscapes are likely to sustain us, </w:t>
      </w:r>
      <w:r w:rsidRPr="0020402F">
        <w:rPr>
          <w:rFonts w:cstheme="minorHAnsi"/>
          <w:bCs/>
        </w:rPr>
        <w:t xml:space="preserve">and passed down their knowledge through the ages – so </w:t>
      </w:r>
      <w:r w:rsidR="008840DA" w:rsidRPr="0020402F">
        <w:rPr>
          <w:rFonts w:cstheme="minorHAnsi"/>
          <w:bCs/>
        </w:rPr>
        <w:t xml:space="preserve">most </w:t>
      </w:r>
      <w:r w:rsidRPr="0020402F">
        <w:rPr>
          <w:rFonts w:cstheme="minorHAnsi"/>
          <w:bCs/>
        </w:rPr>
        <w:t>cultures have at some point venerated the past, and told ourselves stories about it to inform our present. We have all been enchanted at s</w:t>
      </w:r>
      <w:r w:rsidR="008840DA" w:rsidRPr="0020402F">
        <w:rPr>
          <w:rFonts w:cstheme="minorHAnsi"/>
          <w:bCs/>
        </w:rPr>
        <w:t>ome point by ‘Once upon a time…</w:t>
      </w:r>
      <w:proofErr w:type="gramStart"/>
      <w:r w:rsidR="008840DA" w:rsidRPr="0020402F">
        <w:rPr>
          <w:rFonts w:cstheme="minorHAnsi"/>
          <w:bCs/>
        </w:rPr>
        <w:t>’</w:t>
      </w:r>
      <w:r w:rsidRPr="0020402F">
        <w:rPr>
          <w:rFonts w:cstheme="minorHAnsi"/>
          <w:bCs/>
        </w:rPr>
        <w:t>.</w:t>
      </w:r>
      <w:proofErr w:type="gramEnd"/>
      <w:r w:rsidRPr="0020402F">
        <w:rPr>
          <w:rFonts w:cstheme="minorHAnsi"/>
          <w:bCs/>
        </w:rPr>
        <w:t xml:space="preserve"> This fascination with, and reliance upon, the past is perhaps the root cause of the disease we call nostalgia, which has long been with us, whether for our personal, lived past or the distant past of the ancestors; “Times beyond our ken can be as nostalgically comforting as times actually experienced”(Lowenthal, 2015, P39). But in the 21</w:t>
      </w:r>
      <w:r w:rsidRPr="0020402F">
        <w:rPr>
          <w:rFonts w:cstheme="minorHAnsi"/>
          <w:bCs/>
          <w:vertAlign w:val="superscript"/>
        </w:rPr>
        <w:t>st</w:t>
      </w:r>
      <w:r w:rsidRPr="0020402F">
        <w:rPr>
          <w:rFonts w:cstheme="minorHAnsi"/>
          <w:bCs/>
        </w:rPr>
        <w:t xml:space="preserve"> century nostalgia seems to be endemic in Western society;</w:t>
      </w:r>
    </w:p>
    <w:p w:rsidR="00FC1307" w:rsidRPr="0020402F" w:rsidRDefault="00FC1307" w:rsidP="0020402F">
      <w:pPr>
        <w:spacing w:line="360" w:lineRule="auto"/>
        <w:ind w:left="720"/>
        <w:jc w:val="both"/>
        <w:rPr>
          <w:rFonts w:cstheme="minorHAnsi"/>
          <w:bCs/>
        </w:rPr>
      </w:pPr>
      <w:r w:rsidRPr="0020402F">
        <w:rPr>
          <w:rFonts w:cstheme="minorHAnsi"/>
          <w:bCs/>
        </w:rPr>
        <w:t>At the new millennium’s eve a critic moaned that ‘America has no now. Our culture is composed of sequels, reruns, remakes, revivals, reiss</w:t>
      </w:r>
      <w:r w:rsidR="008840DA" w:rsidRPr="0020402F">
        <w:rPr>
          <w:rFonts w:cstheme="minorHAnsi"/>
          <w:bCs/>
        </w:rPr>
        <w:t>ues…recreations, re-enactments…</w:t>
      </w:r>
      <w:r w:rsidRPr="0020402F">
        <w:rPr>
          <w:rFonts w:cstheme="minorHAnsi"/>
          <w:bCs/>
        </w:rPr>
        <w:t>memorabilia, oldies radio and</w:t>
      </w:r>
      <w:r w:rsidR="008840DA" w:rsidRPr="0020402F">
        <w:rPr>
          <w:rFonts w:cstheme="minorHAnsi"/>
          <w:bCs/>
        </w:rPr>
        <w:t xml:space="preserve"> nostalgia record </w:t>
      </w:r>
      <w:proofErr w:type="gramStart"/>
      <w:r w:rsidR="008840DA" w:rsidRPr="0020402F">
        <w:rPr>
          <w:rFonts w:cstheme="minorHAnsi"/>
          <w:bCs/>
        </w:rPr>
        <w:t>collections’</w:t>
      </w:r>
      <w:r w:rsidRPr="0020402F">
        <w:rPr>
          <w:rFonts w:cstheme="minorHAnsi"/>
          <w:bCs/>
        </w:rPr>
        <w:t>(</w:t>
      </w:r>
      <w:proofErr w:type="gramEnd"/>
      <w:r w:rsidRPr="0020402F">
        <w:rPr>
          <w:rFonts w:cstheme="minorHAnsi"/>
          <w:bCs/>
        </w:rPr>
        <w:t>Lowenthal, 2015, P32)</w:t>
      </w:r>
      <w:r w:rsidR="008840DA"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t>It is “…a reactionary nostalgia…whose idol is the world of authenticity that preceded the technological transformation”</w:t>
      </w:r>
      <w:r w:rsidR="008840DA" w:rsidRPr="0020402F">
        <w:rPr>
          <w:rFonts w:cstheme="minorHAnsi"/>
          <w:bCs/>
        </w:rPr>
        <w:t xml:space="preserve"> </w:t>
      </w:r>
      <w:r w:rsidRPr="0020402F">
        <w:rPr>
          <w:rFonts w:cstheme="minorHAnsi"/>
          <w:bCs/>
        </w:rPr>
        <w:t>(Berardi, 2017, P74). As the internet age bombards us with more information, and disinformation, than we have ever had to deal with in human history, time appears to run away with us, or from us;</w:t>
      </w:r>
    </w:p>
    <w:p w:rsidR="00FC1307" w:rsidRPr="0020402F" w:rsidRDefault="00FC1307" w:rsidP="0020402F">
      <w:pPr>
        <w:spacing w:line="360" w:lineRule="auto"/>
        <w:ind w:left="720"/>
        <w:jc w:val="both"/>
        <w:rPr>
          <w:rFonts w:cstheme="minorHAnsi"/>
          <w:bCs/>
        </w:rPr>
      </w:pPr>
      <w:r w:rsidRPr="0020402F">
        <w:rPr>
          <w:rFonts w:cstheme="minorHAnsi"/>
          <w:bCs/>
        </w:rPr>
        <w:t>Acceleration is known to affect both time and space…the increasingly fast slippage of the present …results in a windfall of information and an ever increasing sense of disappearance and obsolescence. This in turn results in an intensifying desire to capture things before they are lost for good, a general nostalgia for the past, and a self conscious interest in, or indeed obsession with, memory b</w:t>
      </w:r>
      <w:r w:rsidR="008840DA" w:rsidRPr="0020402F">
        <w:rPr>
          <w:rFonts w:cstheme="minorHAnsi"/>
          <w:bCs/>
        </w:rPr>
        <w:t xml:space="preserve">oth individual and collective </w:t>
      </w:r>
      <w:r w:rsidRPr="0020402F">
        <w:rPr>
          <w:rFonts w:cstheme="minorHAnsi"/>
          <w:bCs/>
        </w:rPr>
        <w:t>(Orlow, 2010)</w:t>
      </w:r>
      <w:r w:rsidR="008840DA"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lastRenderedPageBreak/>
        <w:t xml:space="preserve">Additionally, much of Western society largely lacks a belief in anything solid and unchanging to give us any perspective; our forebears were anchored by heaven and it’s cast of immortals, but we are now left somewhat adrift in the current; “Nothing permanent gives things any kind of anchor against time” (Agacinski, 2003, P11), and we are desperately snatching </w:t>
      </w:r>
      <w:r w:rsidR="00457384">
        <w:rPr>
          <w:rFonts w:cstheme="minorHAnsi"/>
          <w:bCs/>
        </w:rPr>
        <w:t>at passing flotsam and jetsam before</w:t>
      </w:r>
      <w:r w:rsidRPr="0020402F">
        <w:rPr>
          <w:rFonts w:cstheme="minorHAnsi"/>
          <w:bCs/>
        </w:rPr>
        <w:t xml:space="preserve"> time carries it away. </w:t>
      </w:r>
    </w:p>
    <w:p w:rsidR="00FC1307" w:rsidRPr="0020402F" w:rsidRDefault="00FC1307" w:rsidP="0020402F">
      <w:pPr>
        <w:spacing w:line="360" w:lineRule="auto"/>
        <w:jc w:val="both"/>
        <w:rPr>
          <w:rFonts w:cstheme="minorHAnsi"/>
          <w:bCs/>
        </w:rPr>
      </w:pPr>
      <w:r w:rsidRPr="0020402F">
        <w:rPr>
          <w:rFonts w:cstheme="minorHAnsi"/>
          <w:bCs/>
        </w:rPr>
        <w:t xml:space="preserve">Boym tells us ‘nostalgia’ was first described as a medical malady, by Swiss doctor Johannes Hofer in 1688, whilst treating Swiss mercenary soldiers who had become listless; he coined the word ‘nostalgia’ to describe a “disease of an afflicted imagination [which] incapacitated the body” (Boym, 2001, P4), feeling they were consumed with longing for their Alpine homeland. But as Boym further explains; </w:t>
      </w:r>
    </w:p>
    <w:p w:rsidR="00FC1307" w:rsidRPr="0020402F" w:rsidRDefault="00FC1307" w:rsidP="0020402F">
      <w:pPr>
        <w:spacing w:line="360" w:lineRule="auto"/>
        <w:ind w:left="720"/>
        <w:jc w:val="both"/>
        <w:rPr>
          <w:rFonts w:cstheme="minorHAnsi"/>
          <w:bCs/>
        </w:rPr>
      </w:pPr>
      <w:r w:rsidRPr="0020402F">
        <w:rPr>
          <w:rFonts w:cstheme="minorHAnsi"/>
          <w:bCs/>
        </w:rPr>
        <w:t>Nostalgia (from</w:t>
      </w:r>
      <w:r w:rsidRPr="0020402F">
        <w:rPr>
          <w:rFonts w:cstheme="minorHAnsi"/>
          <w:bCs/>
          <w:i/>
          <w:iCs/>
        </w:rPr>
        <w:t xml:space="preserve"> nostos </w:t>
      </w:r>
      <w:r w:rsidRPr="0020402F">
        <w:rPr>
          <w:rFonts w:cstheme="minorHAnsi"/>
          <w:bCs/>
        </w:rPr>
        <w:t xml:space="preserve">– return home, and </w:t>
      </w:r>
      <w:r w:rsidRPr="0020402F">
        <w:rPr>
          <w:rFonts w:cstheme="minorHAnsi"/>
          <w:bCs/>
          <w:i/>
          <w:iCs/>
        </w:rPr>
        <w:t xml:space="preserve">algia </w:t>
      </w:r>
      <w:r w:rsidRPr="0020402F">
        <w:rPr>
          <w:rFonts w:cstheme="minorHAnsi"/>
          <w:bCs/>
        </w:rPr>
        <w:t xml:space="preserve">– longing) …is a sentiment of loss and displacement…At first glance nostalgia is a longing for a place, but actually it is a yearning for a different time – the time of our childhood, the slower rhythm of our dreams…(Boym, 2001, </w:t>
      </w:r>
      <w:r w:rsidR="00DD2803" w:rsidRPr="0020402F">
        <w:rPr>
          <w:rFonts w:cstheme="minorHAnsi"/>
          <w:bCs/>
        </w:rPr>
        <w:t>PXIII - PXV)</w:t>
      </w:r>
      <w:r w:rsidR="00C43B44"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t xml:space="preserve">This is a sentiment that surely most of us have succumbed to at some point in our lives, however briefly, evoked perhaps by a taste, a scent or a snatch of song – “we are all nostalgic for a </w:t>
      </w:r>
      <w:r w:rsidR="00C43B44" w:rsidRPr="0020402F">
        <w:rPr>
          <w:rFonts w:cstheme="minorHAnsi"/>
          <w:bCs/>
        </w:rPr>
        <w:t>time when we were not nostalgic</w:t>
      </w:r>
      <w:r w:rsidRPr="0020402F">
        <w:rPr>
          <w:rFonts w:cstheme="minorHAnsi"/>
          <w:bCs/>
        </w:rPr>
        <w:t xml:space="preserve">”(Boym, 2001, P355). </w:t>
      </w:r>
    </w:p>
    <w:p w:rsidR="00FC1307" w:rsidRPr="0020402F" w:rsidRDefault="00FC1307" w:rsidP="0020402F">
      <w:pPr>
        <w:spacing w:line="360" w:lineRule="auto"/>
        <w:jc w:val="both"/>
        <w:rPr>
          <w:rFonts w:cstheme="minorHAnsi"/>
          <w:bCs/>
        </w:rPr>
      </w:pPr>
      <w:r w:rsidRPr="0020402F">
        <w:rPr>
          <w:rFonts w:cstheme="minorHAnsi"/>
          <w:bCs/>
        </w:rPr>
        <w:t>Boym has categorised nostalgic sentiment as either ‘reflective’ or ‘restorative’ –</w:t>
      </w:r>
    </w:p>
    <w:p w:rsidR="00FC1307" w:rsidRPr="0020402F" w:rsidRDefault="00FC1307" w:rsidP="0020402F">
      <w:pPr>
        <w:spacing w:line="360" w:lineRule="auto"/>
        <w:ind w:left="720"/>
        <w:jc w:val="both"/>
        <w:rPr>
          <w:rFonts w:cstheme="minorHAnsi"/>
          <w:bCs/>
        </w:rPr>
      </w:pPr>
      <w:r w:rsidRPr="0020402F">
        <w:rPr>
          <w:rFonts w:cstheme="minorHAnsi"/>
          <w:bCs/>
        </w:rPr>
        <w:t xml:space="preserve">Restorative nostalgia puts emphasis on </w:t>
      </w:r>
      <w:r w:rsidRPr="0020402F">
        <w:rPr>
          <w:rFonts w:cstheme="minorHAnsi"/>
          <w:bCs/>
          <w:i/>
        </w:rPr>
        <w:t>nostos</w:t>
      </w:r>
      <w:r w:rsidRPr="0020402F">
        <w:rPr>
          <w:rFonts w:cstheme="minorHAnsi"/>
          <w:bCs/>
        </w:rPr>
        <w:t xml:space="preserve"> and proposes to rebuild the lost home and patch up the memory gaps. Reflective nostalgia dwells in </w:t>
      </w:r>
      <w:r w:rsidRPr="0020402F">
        <w:rPr>
          <w:rFonts w:cstheme="minorHAnsi"/>
          <w:bCs/>
          <w:i/>
        </w:rPr>
        <w:t>algia</w:t>
      </w:r>
      <w:r w:rsidRPr="0020402F">
        <w:rPr>
          <w:rFonts w:cstheme="minorHAnsi"/>
          <w:bCs/>
        </w:rPr>
        <w:t>, in longing and loss, the i</w:t>
      </w:r>
      <w:r w:rsidR="00C43B44" w:rsidRPr="0020402F">
        <w:rPr>
          <w:rFonts w:cstheme="minorHAnsi"/>
          <w:bCs/>
        </w:rPr>
        <w:t>mperfect process of remembrance</w:t>
      </w:r>
      <w:r w:rsidRPr="0020402F">
        <w:rPr>
          <w:rFonts w:cstheme="minorHAnsi"/>
          <w:bCs/>
        </w:rPr>
        <w:t xml:space="preserve"> (Boym, 2001, P41)</w:t>
      </w:r>
      <w:r w:rsidR="00C43B44"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t>Reflective nostalgia then is the nostalgia of Proust and his madeleine and tea (Proust, 2006, P76), a personal and often tender recollection of,</w:t>
      </w:r>
      <w:r w:rsidR="00C43B44" w:rsidRPr="0020402F">
        <w:rPr>
          <w:rFonts w:cstheme="minorHAnsi"/>
          <w:bCs/>
        </w:rPr>
        <w:t xml:space="preserve"> and longing for, times gone by</w:t>
      </w:r>
      <w:r w:rsidRPr="0020402F">
        <w:rPr>
          <w:rFonts w:cstheme="minorHAnsi"/>
          <w:bCs/>
        </w:rPr>
        <w:t xml:space="preserve"> that can move us to tears of joy, grief, or both in equal measure. It has been written about by poets, authors and lyricists over millennia, and is poignantly captured by D. H. Lawrence in his poem Piano:</w:t>
      </w:r>
    </w:p>
    <w:p w:rsidR="00FC1307" w:rsidRPr="0020402F" w:rsidRDefault="00FC1307" w:rsidP="0020402F">
      <w:pPr>
        <w:spacing w:after="0" w:line="360" w:lineRule="auto"/>
        <w:jc w:val="both"/>
        <w:rPr>
          <w:rFonts w:cstheme="minorHAnsi"/>
          <w:bCs/>
        </w:rPr>
      </w:pPr>
      <w:r w:rsidRPr="0020402F">
        <w:rPr>
          <w:rFonts w:cstheme="minorHAnsi"/>
          <w:bCs/>
        </w:rPr>
        <w:t>‘Softly, in the dusk, a woman is singing to me;</w:t>
      </w:r>
    </w:p>
    <w:p w:rsidR="00FC1307" w:rsidRPr="0020402F" w:rsidRDefault="00FC1307" w:rsidP="0020402F">
      <w:pPr>
        <w:spacing w:after="0" w:line="360" w:lineRule="auto"/>
        <w:jc w:val="both"/>
        <w:rPr>
          <w:rFonts w:cstheme="minorHAnsi"/>
          <w:bCs/>
        </w:rPr>
      </w:pPr>
      <w:r w:rsidRPr="0020402F">
        <w:rPr>
          <w:rFonts w:cstheme="minorHAnsi"/>
          <w:bCs/>
        </w:rPr>
        <w:t xml:space="preserve">Taking me back down the vista of years… </w:t>
      </w:r>
    </w:p>
    <w:p w:rsidR="00FC1307" w:rsidRPr="0020402F" w:rsidRDefault="00FC1307" w:rsidP="0020402F">
      <w:pPr>
        <w:spacing w:after="0" w:line="360" w:lineRule="auto"/>
        <w:jc w:val="both"/>
        <w:rPr>
          <w:rFonts w:cstheme="minorHAnsi"/>
          <w:bCs/>
        </w:rPr>
      </w:pPr>
      <w:r w:rsidRPr="0020402F">
        <w:rPr>
          <w:rFonts w:cstheme="minorHAnsi"/>
          <w:bCs/>
        </w:rPr>
        <w:t xml:space="preserve"> …The glamour</w:t>
      </w:r>
    </w:p>
    <w:p w:rsidR="00FC1307" w:rsidRPr="0020402F" w:rsidRDefault="00FC1307" w:rsidP="0020402F">
      <w:pPr>
        <w:spacing w:after="0" w:line="360" w:lineRule="auto"/>
        <w:jc w:val="both"/>
        <w:rPr>
          <w:rFonts w:cstheme="minorHAnsi"/>
          <w:bCs/>
        </w:rPr>
      </w:pPr>
      <w:r w:rsidRPr="0020402F">
        <w:rPr>
          <w:rFonts w:cstheme="minorHAnsi"/>
          <w:bCs/>
        </w:rPr>
        <w:t>Of childish days is upon me, my manhood is cast</w:t>
      </w:r>
    </w:p>
    <w:p w:rsidR="00FC1307" w:rsidRPr="0020402F" w:rsidRDefault="00FC1307" w:rsidP="0020402F">
      <w:pPr>
        <w:spacing w:after="0" w:line="360" w:lineRule="auto"/>
        <w:jc w:val="both"/>
        <w:rPr>
          <w:rFonts w:cstheme="minorHAnsi"/>
          <w:bCs/>
        </w:rPr>
      </w:pPr>
      <w:r w:rsidRPr="0020402F">
        <w:rPr>
          <w:rFonts w:cstheme="minorHAnsi"/>
          <w:bCs/>
        </w:rPr>
        <w:t xml:space="preserve">Down in the flood of remembrance, I weep like a child for the past.’ </w:t>
      </w:r>
    </w:p>
    <w:p w:rsidR="00857CEA" w:rsidRPr="0020402F" w:rsidRDefault="00857CEA" w:rsidP="0020402F">
      <w:pPr>
        <w:spacing w:after="0" w:line="360" w:lineRule="auto"/>
        <w:jc w:val="both"/>
        <w:rPr>
          <w:rFonts w:cstheme="minorHAnsi"/>
          <w:bCs/>
        </w:rPr>
      </w:pPr>
    </w:p>
    <w:p w:rsidR="00FC1307" w:rsidRPr="0020402F" w:rsidRDefault="00FC1307" w:rsidP="0020402F">
      <w:pPr>
        <w:spacing w:line="360" w:lineRule="auto"/>
        <w:jc w:val="both"/>
        <w:rPr>
          <w:rFonts w:cstheme="minorHAnsi"/>
          <w:bCs/>
        </w:rPr>
      </w:pPr>
      <w:r w:rsidRPr="0020402F">
        <w:rPr>
          <w:rFonts w:cstheme="minorHAnsi"/>
          <w:bCs/>
        </w:rPr>
        <w:lastRenderedPageBreak/>
        <w:t>It speaks of lost love, youth and a time when we were happy without knowing we were so. “Back then seems brighter partly because we lived more vividly and hopefully when young” (Lowenthal, 2015, P40). It is the Welsh ‘hiraeth’, described as an unique and untranslatable term for the yearni</w:t>
      </w:r>
      <w:r w:rsidR="00857CEA" w:rsidRPr="0020402F">
        <w:rPr>
          <w:rFonts w:cstheme="minorHAnsi"/>
          <w:bCs/>
        </w:rPr>
        <w:t>ng for (a Welsh) home and a rosily</w:t>
      </w:r>
      <w:r w:rsidRPr="0020402F">
        <w:rPr>
          <w:rFonts w:cstheme="minorHAnsi"/>
          <w:bCs/>
        </w:rPr>
        <w:t xml:space="preserve">-tinted past; </w:t>
      </w:r>
      <w:r w:rsidR="00857CEA" w:rsidRPr="0020402F">
        <w:rPr>
          <w:rFonts w:cstheme="minorHAnsi"/>
          <w:bCs/>
        </w:rPr>
        <w:t>however</w:t>
      </w:r>
      <w:r w:rsidRPr="0020402F">
        <w:rPr>
          <w:rFonts w:cstheme="minorHAnsi"/>
          <w:bCs/>
        </w:rPr>
        <w:t xml:space="preserve"> other cultures claim the exact same ‘unique’ </w:t>
      </w:r>
      <w:r w:rsidR="00857CEA" w:rsidRPr="0020402F">
        <w:rPr>
          <w:rFonts w:cstheme="minorHAnsi"/>
          <w:bCs/>
        </w:rPr>
        <w:t>terminology</w:t>
      </w:r>
      <w:r w:rsidRPr="0020402F">
        <w:rPr>
          <w:rFonts w:cstheme="minorHAnsi"/>
          <w:bCs/>
        </w:rPr>
        <w:t>; “… intellectuals and poets from different national traditions …claim that they had a special word for homesickness that was radically untranslatable” (Boym, 2001, P13). The German ‘</w:t>
      </w:r>
      <w:r w:rsidRPr="0020402F">
        <w:rPr>
          <w:rFonts w:cstheme="minorHAnsi"/>
          <w:bCs/>
          <w:iCs/>
        </w:rPr>
        <w:t xml:space="preserve">heimweh’ </w:t>
      </w:r>
      <w:r w:rsidRPr="0020402F">
        <w:rPr>
          <w:rFonts w:cstheme="minorHAnsi"/>
          <w:bCs/>
        </w:rPr>
        <w:t>, the French ‘</w:t>
      </w:r>
      <w:r w:rsidRPr="0020402F">
        <w:rPr>
          <w:rFonts w:cstheme="minorHAnsi"/>
          <w:bCs/>
          <w:iCs/>
        </w:rPr>
        <w:t>maladie du pays’</w:t>
      </w:r>
      <w:r w:rsidRPr="0020402F">
        <w:rPr>
          <w:rFonts w:cstheme="minorHAnsi"/>
          <w:bCs/>
          <w:i/>
          <w:iCs/>
        </w:rPr>
        <w:t xml:space="preserve">, </w:t>
      </w:r>
      <w:r w:rsidRPr="0020402F">
        <w:rPr>
          <w:rFonts w:cstheme="minorHAnsi"/>
          <w:bCs/>
        </w:rPr>
        <w:t>the Spanish ‘</w:t>
      </w:r>
      <w:r w:rsidRPr="0020402F">
        <w:rPr>
          <w:rFonts w:cstheme="minorHAnsi"/>
          <w:bCs/>
          <w:iCs/>
        </w:rPr>
        <w:t xml:space="preserve">mal de corazon’, the </w:t>
      </w:r>
      <w:r w:rsidRPr="0020402F">
        <w:rPr>
          <w:rFonts w:cstheme="minorHAnsi"/>
          <w:bCs/>
        </w:rPr>
        <w:t>Czech ‘</w:t>
      </w:r>
      <w:r w:rsidRPr="0020402F">
        <w:rPr>
          <w:rFonts w:cstheme="minorHAnsi"/>
          <w:bCs/>
          <w:iCs/>
        </w:rPr>
        <w:t>litost’</w:t>
      </w:r>
      <w:r w:rsidRPr="0020402F">
        <w:rPr>
          <w:rFonts w:cstheme="minorHAnsi"/>
          <w:bCs/>
          <w:i/>
          <w:iCs/>
        </w:rPr>
        <w:t xml:space="preserve">, </w:t>
      </w:r>
      <w:r w:rsidRPr="0020402F">
        <w:rPr>
          <w:rFonts w:cstheme="minorHAnsi"/>
          <w:bCs/>
        </w:rPr>
        <w:t>the Russian ‘</w:t>
      </w:r>
      <w:r w:rsidRPr="0020402F">
        <w:rPr>
          <w:rFonts w:cstheme="minorHAnsi"/>
          <w:bCs/>
          <w:iCs/>
        </w:rPr>
        <w:t xml:space="preserve">toska’ </w:t>
      </w:r>
      <w:r w:rsidRPr="0020402F">
        <w:rPr>
          <w:rFonts w:cstheme="minorHAnsi"/>
          <w:bCs/>
        </w:rPr>
        <w:t>, the Polish ‘</w:t>
      </w:r>
      <w:r w:rsidRPr="0020402F">
        <w:rPr>
          <w:rFonts w:cstheme="minorHAnsi"/>
          <w:bCs/>
          <w:iCs/>
        </w:rPr>
        <w:t>tesknota’</w:t>
      </w:r>
      <w:r w:rsidR="00DD2803" w:rsidRPr="0020402F">
        <w:rPr>
          <w:rFonts w:cstheme="minorHAnsi"/>
          <w:bCs/>
          <w:i/>
          <w:iCs/>
        </w:rPr>
        <w:t xml:space="preserve"> </w:t>
      </w:r>
      <w:r w:rsidR="00DD2803" w:rsidRPr="0020402F">
        <w:rPr>
          <w:rFonts w:cstheme="minorHAnsi"/>
          <w:bCs/>
          <w:iCs/>
        </w:rPr>
        <w:t>(</w:t>
      </w:r>
      <w:r w:rsidRPr="0020402F">
        <w:rPr>
          <w:rFonts w:cstheme="minorHAnsi"/>
          <w:bCs/>
        </w:rPr>
        <w:t>Boym, 2001, P13). A sentiment, then, that proves universally ‘unique’.</w:t>
      </w:r>
    </w:p>
    <w:p w:rsidR="00FC1307" w:rsidRPr="0020402F" w:rsidRDefault="00FC1307" w:rsidP="0020402F">
      <w:pPr>
        <w:spacing w:line="360" w:lineRule="auto"/>
        <w:jc w:val="both"/>
        <w:rPr>
          <w:rFonts w:cstheme="minorHAnsi"/>
          <w:bCs/>
        </w:rPr>
      </w:pPr>
      <w:r w:rsidRPr="0020402F">
        <w:rPr>
          <w:rFonts w:cstheme="minorHAnsi"/>
          <w:bCs/>
        </w:rPr>
        <w:t>Restorative nostalgia, however, is the type of nostalgia that fuelled Brexit; “The Vote Leave campaign exhibited an anti-nostalgic form of nostalgia, addressing Britain's post-imperial decline and adopting the language of world leadership and influence that suggested empire’s nostalgic remnants</w:t>
      </w:r>
      <w:proofErr w:type="gramStart"/>
      <w:r w:rsidRPr="0020402F">
        <w:rPr>
          <w:rFonts w:cstheme="minorHAnsi"/>
          <w:bCs/>
        </w:rPr>
        <w:t>”(</w:t>
      </w:r>
      <w:proofErr w:type="gramEnd"/>
      <w:r w:rsidRPr="0020402F">
        <w:rPr>
          <w:rFonts w:cstheme="minorHAnsi"/>
          <w:bCs/>
        </w:rPr>
        <w:t>Melhuish, 2022)</w:t>
      </w:r>
      <w:r w:rsidR="00DD2803" w:rsidRPr="0020402F">
        <w:rPr>
          <w:rFonts w:cstheme="minorHAnsi"/>
          <w:bCs/>
        </w:rPr>
        <w:t xml:space="preserve">, the nostalgia  of post ‘Treaty of Versailles’ Germany, of </w:t>
      </w:r>
      <w:r w:rsidR="00B06EE7" w:rsidRPr="0020402F">
        <w:rPr>
          <w:rFonts w:cstheme="minorHAnsi"/>
          <w:bCs/>
        </w:rPr>
        <w:t xml:space="preserve">the rise of the ‘Manosphere’(Hoare, 2025) and </w:t>
      </w:r>
      <w:r w:rsidR="00DD2803" w:rsidRPr="0020402F">
        <w:rPr>
          <w:rFonts w:cstheme="minorHAnsi"/>
          <w:bCs/>
        </w:rPr>
        <w:t>Trump’s ‘Make America Great Again’;</w:t>
      </w:r>
    </w:p>
    <w:p w:rsidR="00FC1307" w:rsidRPr="0020402F" w:rsidRDefault="00FC1307" w:rsidP="0020402F">
      <w:pPr>
        <w:spacing w:line="360" w:lineRule="auto"/>
        <w:ind w:left="720"/>
        <w:jc w:val="both"/>
        <w:rPr>
          <w:rFonts w:cstheme="minorHAnsi"/>
          <w:bCs/>
        </w:rPr>
      </w:pPr>
      <w:r w:rsidRPr="0020402F">
        <w:rPr>
          <w:rFonts w:cstheme="minorHAnsi"/>
          <w:bCs/>
        </w:rPr>
        <w:t xml:space="preserve">From Schopenhauer to Nietzsche to Heidegger, there is a thread that may be identified as </w:t>
      </w:r>
      <w:r w:rsidRPr="0020402F">
        <w:rPr>
          <w:rFonts w:cstheme="minorHAnsi"/>
          <w:bCs/>
          <w:i/>
          <w:iCs/>
        </w:rPr>
        <w:t xml:space="preserve">Ubermenschlichkheit </w:t>
      </w:r>
      <w:r w:rsidRPr="0020402F">
        <w:rPr>
          <w:rFonts w:cstheme="minorHAnsi"/>
          <w:bCs/>
        </w:rPr>
        <w:t xml:space="preserve">nostalgia that is often (but not always) linked with reactionary right wing politics. This crowd reacts to the painful consciousness of declining potency with masculine bitterness, and with an anti-feminine aggression that is increasingly marking daily </w:t>
      </w:r>
      <w:r w:rsidR="00C43B44" w:rsidRPr="0020402F">
        <w:rPr>
          <w:rFonts w:cstheme="minorHAnsi"/>
          <w:bCs/>
        </w:rPr>
        <w:t xml:space="preserve">life and international politics </w:t>
      </w:r>
      <w:r w:rsidRPr="0020402F">
        <w:rPr>
          <w:rFonts w:cstheme="minorHAnsi"/>
          <w:bCs/>
        </w:rPr>
        <w:t>(Berardi, 2017</w:t>
      </w:r>
      <w:proofErr w:type="gramStart"/>
      <w:r w:rsidRPr="0020402F">
        <w:rPr>
          <w:rFonts w:cstheme="minorHAnsi"/>
          <w:bCs/>
        </w:rPr>
        <w:t>,P75</w:t>
      </w:r>
      <w:proofErr w:type="gramEnd"/>
      <w:r w:rsidRPr="0020402F">
        <w:rPr>
          <w:rFonts w:cstheme="minorHAnsi"/>
          <w:bCs/>
        </w:rPr>
        <w:t>)</w:t>
      </w:r>
      <w:r w:rsidR="00C43B44"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t>It is the feeling that ‘home’ is not as good/safe/prosperous as it once was and that the situation must be remedied; the nostalgia of nationalism and isolationism, of ‘them’ and ‘us’ thinking. ‘Home’ is seen as a place and set of values and beliefs that is felt to be under attack by others and that must be defended at all costs (Boym, 2001, P43), engendering the kind of political atmosphere where tribal tendencies can re-emerge, where ’otherness’ (where ‘other’ can mean anything from differing nationality, race or political belief to sexuality, gender or physical ability) is always to blame for the ills of the world and the ‘threat’ to ‘home’ as we know/knew it; “Restoration implies return to an earlier condition, typically the pristine original. The previous is held better – healthier, safer, purer, truer, more enduring, beautiful, or authentic – than w</w:t>
      </w:r>
      <w:r w:rsidR="00C43B44" w:rsidRPr="0020402F">
        <w:rPr>
          <w:rFonts w:cstheme="minorHAnsi"/>
          <w:bCs/>
        </w:rPr>
        <w:t>hat now exists</w:t>
      </w:r>
      <w:r w:rsidRPr="0020402F">
        <w:rPr>
          <w:rFonts w:cstheme="minorHAnsi"/>
          <w:bCs/>
        </w:rPr>
        <w:t>”(Lowenthal, 2015, P465)</w:t>
      </w:r>
      <w:r w:rsidR="00C43B44" w:rsidRPr="0020402F">
        <w:rPr>
          <w:rFonts w:cstheme="minorHAnsi"/>
          <w:bCs/>
        </w:rPr>
        <w:t>.</w:t>
      </w:r>
    </w:p>
    <w:p w:rsidR="00FC1307" w:rsidRPr="0020402F" w:rsidRDefault="00FC1307" w:rsidP="0020402F">
      <w:pPr>
        <w:spacing w:line="360" w:lineRule="auto"/>
        <w:ind w:left="720"/>
        <w:jc w:val="both"/>
        <w:rPr>
          <w:rFonts w:cstheme="minorHAnsi"/>
          <w:bCs/>
        </w:rPr>
      </w:pPr>
      <w:r w:rsidRPr="0020402F">
        <w:rPr>
          <w:rFonts w:cstheme="minorHAnsi"/>
          <w:bCs/>
        </w:rPr>
        <w:t xml:space="preserve">Brexit and Trump’s electoral victory marked a breakpoint in the history of neoliberal globalism. In the past century, we thought democracy and socialism had defeated nationalism. Wrong. Nationalism is back, thanks to the vengeance of the white working </w:t>
      </w:r>
      <w:r w:rsidRPr="0020402F">
        <w:rPr>
          <w:rFonts w:cstheme="minorHAnsi"/>
          <w:bCs/>
        </w:rPr>
        <w:lastRenderedPageBreak/>
        <w:t>class, humiliated by neoliberal policies and betrayed by social reformists who have played into the hand</w:t>
      </w:r>
      <w:r w:rsidR="00C43B44" w:rsidRPr="0020402F">
        <w:rPr>
          <w:rFonts w:cstheme="minorHAnsi"/>
          <w:bCs/>
        </w:rPr>
        <w:t xml:space="preserve">s of the financial dictatorship </w:t>
      </w:r>
      <w:r w:rsidRPr="0020402F">
        <w:rPr>
          <w:rFonts w:cstheme="minorHAnsi"/>
          <w:bCs/>
        </w:rPr>
        <w:t>(Berardi, 2017, P231)</w:t>
      </w:r>
      <w:r w:rsidR="00C43B44"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t xml:space="preserve">Unsurprisingly, the times that Trump cites as being times when America </w:t>
      </w:r>
      <w:r w:rsidRPr="0020402F">
        <w:rPr>
          <w:rFonts w:cstheme="minorHAnsi"/>
          <w:bCs/>
          <w:i/>
        </w:rPr>
        <w:t>was</w:t>
      </w:r>
      <w:r w:rsidRPr="0020402F">
        <w:rPr>
          <w:rFonts w:cstheme="minorHAnsi"/>
          <w:bCs/>
        </w:rPr>
        <w:t xml:space="preserve"> great, are times when views very much like his own were alive and well; he sees the technological advances of the early 20</w:t>
      </w:r>
      <w:r w:rsidRPr="0020402F">
        <w:rPr>
          <w:rFonts w:cstheme="minorHAnsi"/>
          <w:bCs/>
          <w:vertAlign w:val="superscript"/>
        </w:rPr>
        <w:t>th</w:t>
      </w:r>
      <w:r w:rsidRPr="0020402F">
        <w:rPr>
          <w:rFonts w:cstheme="minorHAnsi"/>
          <w:bCs/>
        </w:rPr>
        <w:t xml:space="preserve"> century as the glory days of the US (Krieg, 2016). Edward Alsworth Ross, who wrote ‘The Old World in the New’ in 1914, a publication often quoted by those opposed to immigration, states ‘By their presence the foreigners necessarily lower the general plane of intelligence, self-restraint, refinement, orderliness and efficiency’ (Ross, 1914, P228). Alan M. Kraut, in his article ‘“Make America Great Again”…Again?’ tells us that “the Trump trope is not new” and that </w:t>
      </w:r>
      <w:r w:rsidR="00781AFD" w:rsidRPr="0020402F">
        <w:rPr>
          <w:rFonts w:cstheme="minorHAnsi"/>
          <w:bCs/>
        </w:rPr>
        <w:t>the racially motivated insults that Donald Trump heaps on</w:t>
      </w:r>
      <w:r w:rsidRPr="0020402F">
        <w:rPr>
          <w:rFonts w:cstheme="minorHAnsi"/>
          <w:bCs/>
        </w:rPr>
        <w:t xml:space="preserve"> Mexicans and Central Americans today, </w:t>
      </w:r>
      <w:r w:rsidR="00781AFD" w:rsidRPr="0020402F">
        <w:rPr>
          <w:rFonts w:cstheme="minorHAnsi"/>
          <w:bCs/>
        </w:rPr>
        <w:t>“</w:t>
      </w:r>
      <w:r w:rsidRPr="0020402F">
        <w:rPr>
          <w:rFonts w:cstheme="minorHAnsi"/>
          <w:bCs/>
        </w:rPr>
        <w:t xml:space="preserve">Ross spouted about Southern Italians and Eastern European Jews a century earlier.” </w:t>
      </w:r>
      <w:proofErr w:type="gramStart"/>
      <w:r w:rsidRPr="0020402F">
        <w:rPr>
          <w:rFonts w:cstheme="minorHAnsi"/>
          <w:bCs/>
        </w:rPr>
        <w:t>(Kraut, 2016).</w:t>
      </w:r>
      <w:proofErr w:type="gramEnd"/>
      <w:r w:rsidRPr="0020402F">
        <w:rPr>
          <w:rFonts w:cstheme="minorHAnsi"/>
          <w:bCs/>
        </w:rPr>
        <w:t xml:space="preserve"> During his 2016 presidential campaign, Trump</w:t>
      </w:r>
      <w:r w:rsidR="00781AFD" w:rsidRPr="0020402F">
        <w:rPr>
          <w:rFonts w:cstheme="minorHAnsi"/>
          <w:bCs/>
        </w:rPr>
        <w:t xml:space="preserve"> </w:t>
      </w:r>
      <w:r w:rsidRPr="0020402F">
        <w:rPr>
          <w:rFonts w:cstheme="minorHAnsi"/>
          <w:bCs/>
        </w:rPr>
        <w:t>u</w:t>
      </w:r>
      <w:r w:rsidR="00781AFD" w:rsidRPr="0020402F">
        <w:rPr>
          <w:rFonts w:cstheme="minorHAnsi"/>
          <w:bCs/>
        </w:rPr>
        <w:t xml:space="preserve">tilised nostalgic tropes and ideology more often than any other presidential candidate in a </w:t>
      </w:r>
      <w:r w:rsidR="001E3BF1" w:rsidRPr="0020402F">
        <w:rPr>
          <w:rFonts w:cstheme="minorHAnsi"/>
          <w:bCs/>
        </w:rPr>
        <w:t xml:space="preserve">lifetime </w:t>
      </w:r>
      <w:r w:rsidRPr="0020402F">
        <w:rPr>
          <w:rFonts w:cstheme="minorHAnsi"/>
          <w:bCs/>
        </w:rPr>
        <w:t xml:space="preserve">(Milian, 2024). Recognising the power of nostalgia, Trump weaponised it to </w:t>
      </w:r>
      <w:r w:rsidR="00781AFD" w:rsidRPr="0020402F">
        <w:rPr>
          <w:rFonts w:cstheme="minorHAnsi"/>
          <w:bCs/>
        </w:rPr>
        <w:t>instil fear in the (</w:t>
      </w:r>
      <w:r w:rsidR="001E3BF1" w:rsidRPr="0020402F">
        <w:rPr>
          <w:rFonts w:cstheme="minorHAnsi"/>
          <w:bCs/>
        </w:rPr>
        <w:t xml:space="preserve">mostly </w:t>
      </w:r>
      <w:r w:rsidR="00781AFD" w:rsidRPr="0020402F">
        <w:rPr>
          <w:rFonts w:cstheme="minorHAnsi"/>
          <w:bCs/>
        </w:rPr>
        <w:t xml:space="preserve">white) electorate, promising </w:t>
      </w:r>
      <w:r w:rsidRPr="0020402F">
        <w:rPr>
          <w:rFonts w:cstheme="minorHAnsi"/>
          <w:bCs/>
        </w:rPr>
        <w:t>he could return the US to</w:t>
      </w:r>
      <w:r w:rsidR="001E3BF1" w:rsidRPr="0020402F">
        <w:rPr>
          <w:rFonts w:cstheme="minorHAnsi"/>
          <w:bCs/>
        </w:rPr>
        <w:t xml:space="preserve"> his vision of</w:t>
      </w:r>
      <w:r w:rsidRPr="0020402F">
        <w:rPr>
          <w:rFonts w:cstheme="minorHAnsi"/>
          <w:bCs/>
        </w:rPr>
        <w:t xml:space="preserve"> the ‘pristine original’. </w:t>
      </w:r>
    </w:p>
    <w:p w:rsidR="00FC1307" w:rsidRPr="0020402F" w:rsidRDefault="00FC1307" w:rsidP="0020402F">
      <w:pPr>
        <w:spacing w:line="360" w:lineRule="auto"/>
        <w:jc w:val="both"/>
        <w:rPr>
          <w:rFonts w:cstheme="minorHAnsi"/>
          <w:bCs/>
        </w:rPr>
      </w:pPr>
      <w:r w:rsidRPr="0020402F">
        <w:rPr>
          <w:rFonts w:cstheme="minorHAnsi"/>
          <w:bCs/>
        </w:rPr>
        <w:t>Boym believes both these very different versions of nostalgia, the restorative and the reflective, can be triggered by the same memories</w:t>
      </w:r>
      <w:r w:rsidR="00781AFD" w:rsidRPr="0020402F">
        <w:rPr>
          <w:rFonts w:cstheme="minorHAnsi"/>
          <w:bCs/>
        </w:rPr>
        <w:t>, referencing</w:t>
      </w:r>
      <w:r w:rsidRPr="0020402F">
        <w:rPr>
          <w:rFonts w:cstheme="minorHAnsi"/>
          <w:bCs/>
        </w:rPr>
        <w:t xml:space="preserve">; </w:t>
      </w:r>
    </w:p>
    <w:p w:rsidR="00FC1307" w:rsidRPr="0020402F" w:rsidRDefault="00FC1307" w:rsidP="0020402F">
      <w:pPr>
        <w:spacing w:line="360" w:lineRule="auto"/>
        <w:ind w:left="720"/>
        <w:jc w:val="both"/>
        <w:rPr>
          <w:rFonts w:cstheme="minorHAnsi"/>
          <w:bCs/>
        </w:rPr>
      </w:pPr>
      <w:r w:rsidRPr="0020402F">
        <w:rPr>
          <w:rFonts w:cstheme="minorHAnsi"/>
          <w:bCs/>
        </w:rPr>
        <w:t>…the same Proustian madeleine pastry, but tell different stories about it….If restorative nostalgia ends up reconstructing emblems and rituals of home and homeland in an attempt to conquer and spatialise time, reflective nostalgia cherishes shattered fragments o</w:t>
      </w:r>
      <w:r w:rsidR="00C43B44" w:rsidRPr="0020402F">
        <w:rPr>
          <w:rFonts w:cstheme="minorHAnsi"/>
          <w:bCs/>
        </w:rPr>
        <w:t>f memory and temporalizes space</w:t>
      </w:r>
      <w:r w:rsidRPr="0020402F">
        <w:rPr>
          <w:rFonts w:cstheme="minorHAnsi"/>
          <w:bCs/>
        </w:rPr>
        <w:t xml:space="preserve"> (Boym, 2001, P49)</w:t>
      </w:r>
      <w:r w:rsidR="00C43B44"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t>From the same starting point, restorative and reflective nostalgia, then, take us on diverging journeys to very different destinations. Both rely on memory, personal and individual or collective and communal, but memories are fickle things, rooted not in facts recollected so much as in the stories we tell ourselves, and each other, about the past;</w:t>
      </w:r>
    </w:p>
    <w:p w:rsidR="00FC1307" w:rsidRPr="0020402F" w:rsidRDefault="00FC1307" w:rsidP="0020402F">
      <w:pPr>
        <w:spacing w:line="360" w:lineRule="auto"/>
        <w:ind w:left="720"/>
        <w:jc w:val="both"/>
        <w:rPr>
          <w:rFonts w:cstheme="minorHAnsi"/>
          <w:bCs/>
        </w:rPr>
      </w:pPr>
      <w:r w:rsidRPr="0020402F">
        <w:rPr>
          <w:rFonts w:cstheme="minorHAnsi"/>
          <w:bCs/>
        </w:rPr>
        <w:t xml:space="preserve">Everyone revises the past to make it </w:t>
      </w:r>
      <w:r w:rsidRPr="0020402F">
        <w:rPr>
          <w:rFonts w:cstheme="minorHAnsi"/>
          <w:bCs/>
          <w:i/>
          <w:iCs/>
        </w:rPr>
        <w:t>theirs</w:t>
      </w:r>
      <w:r w:rsidRPr="0020402F">
        <w:rPr>
          <w:rFonts w:cstheme="minorHAnsi"/>
          <w:bCs/>
        </w:rPr>
        <w:t>. Retooling the past to our needs and desires, we merge into it, conform it with ourselves, and ourselves with it, matching our self-images an</w:t>
      </w:r>
      <w:r w:rsidR="00C43B44" w:rsidRPr="0020402F">
        <w:rPr>
          <w:rFonts w:cstheme="minorHAnsi"/>
          <w:bCs/>
        </w:rPr>
        <w:t>d aspirations…</w:t>
      </w:r>
      <w:r w:rsidRPr="0020402F">
        <w:rPr>
          <w:rFonts w:cstheme="minorHAnsi"/>
          <w:bCs/>
        </w:rPr>
        <w:t xml:space="preserve"> the past is continually recast to pr</w:t>
      </w:r>
      <w:r w:rsidR="00C43B44" w:rsidRPr="0020402F">
        <w:rPr>
          <w:rFonts w:cstheme="minorHAnsi"/>
          <w:bCs/>
        </w:rPr>
        <w:t>omote personal or group agendas</w:t>
      </w:r>
      <w:r w:rsidRPr="0020402F">
        <w:rPr>
          <w:rFonts w:cstheme="minorHAnsi"/>
          <w:bCs/>
        </w:rPr>
        <w:t xml:space="preserve"> (Lowenthal, 2015, P502)</w:t>
      </w:r>
      <w:r w:rsidR="00C43B44" w:rsidRPr="0020402F">
        <w:rPr>
          <w:rFonts w:cstheme="minorHAnsi"/>
          <w:bCs/>
        </w:rPr>
        <w:t>.</w:t>
      </w:r>
    </w:p>
    <w:p w:rsidR="00781AFD" w:rsidRPr="0020402F" w:rsidRDefault="00781AFD" w:rsidP="0020402F">
      <w:pPr>
        <w:spacing w:line="360" w:lineRule="auto"/>
        <w:jc w:val="both"/>
        <w:rPr>
          <w:rFonts w:cstheme="minorHAnsi"/>
          <w:bCs/>
        </w:rPr>
      </w:pPr>
      <w:r w:rsidRPr="0020402F">
        <w:rPr>
          <w:rFonts w:cstheme="minorHAnsi"/>
          <w:bCs/>
        </w:rPr>
        <w:t>Donna Tartt exemplifies this beautifully in her novel ‘The Little Friend’, when describing how a family collaboratively re-configure collective memories;</w:t>
      </w:r>
    </w:p>
    <w:p w:rsidR="00FC1307" w:rsidRPr="0020402F" w:rsidRDefault="00FC1307" w:rsidP="0020402F">
      <w:pPr>
        <w:spacing w:line="360" w:lineRule="auto"/>
        <w:ind w:left="720"/>
        <w:jc w:val="both"/>
        <w:rPr>
          <w:rFonts w:cstheme="minorHAnsi"/>
          <w:bCs/>
        </w:rPr>
      </w:pPr>
      <w:r w:rsidRPr="0020402F">
        <w:rPr>
          <w:rFonts w:cstheme="minorHAnsi"/>
          <w:bCs/>
        </w:rPr>
        <w:lastRenderedPageBreak/>
        <w:t xml:space="preserve">…improvised by daring soloists, eagerly seized upon and elaborated by the chorus, until finally, by group effort, they arrived together at a single song; a song which was then memorised, and sung by the entire company again and again, which slowly eroded memory and came to take the place of truth… </w:t>
      </w:r>
      <w:proofErr w:type="gramStart"/>
      <w:r w:rsidRPr="0020402F">
        <w:rPr>
          <w:rFonts w:cstheme="minorHAnsi"/>
          <w:bCs/>
        </w:rPr>
        <w:t>(Tartt, 2003, P)</w:t>
      </w:r>
      <w:r w:rsidR="00C43B44" w:rsidRPr="0020402F">
        <w:rPr>
          <w:rFonts w:cstheme="minorHAnsi"/>
          <w:bCs/>
        </w:rPr>
        <w:t>.</w:t>
      </w:r>
      <w:proofErr w:type="gramEnd"/>
      <w:r w:rsidRPr="0020402F">
        <w:rPr>
          <w:rFonts w:cstheme="minorHAnsi"/>
          <w:bCs/>
        </w:rPr>
        <w:t xml:space="preserve"> </w:t>
      </w:r>
    </w:p>
    <w:p w:rsidR="00FC1307" w:rsidRPr="0020402F" w:rsidRDefault="00781AFD" w:rsidP="0020402F">
      <w:pPr>
        <w:spacing w:line="360" w:lineRule="auto"/>
        <w:jc w:val="both"/>
        <w:rPr>
          <w:rFonts w:cstheme="minorHAnsi"/>
          <w:bCs/>
        </w:rPr>
      </w:pPr>
      <w:proofErr w:type="gramStart"/>
      <w:r w:rsidRPr="0020402F">
        <w:rPr>
          <w:rFonts w:cstheme="minorHAnsi"/>
          <w:bCs/>
        </w:rPr>
        <w:t>Boym points out</w:t>
      </w:r>
      <w:r w:rsidR="00FC1307" w:rsidRPr="0020402F">
        <w:rPr>
          <w:rFonts w:cstheme="minorHAnsi"/>
          <w:bCs/>
        </w:rPr>
        <w:t xml:space="preserve"> that nostalgia, like memory, is</w:t>
      </w:r>
      <w:proofErr w:type="gramEnd"/>
      <w:r w:rsidR="00FC1307" w:rsidRPr="0020402F">
        <w:rPr>
          <w:rFonts w:cstheme="minorHAnsi"/>
          <w:bCs/>
        </w:rPr>
        <w:t xml:space="preserve"> untrustworthy, that it should have an advisory warning “on the sideview mirror: </w:t>
      </w:r>
      <w:r w:rsidR="00FC1307" w:rsidRPr="0020402F">
        <w:rPr>
          <w:rFonts w:cstheme="minorHAnsi"/>
          <w:bCs/>
          <w:i/>
          <w:iCs/>
        </w:rPr>
        <w:t xml:space="preserve">The object of nostalgia is further away than it appears. </w:t>
      </w:r>
      <w:r w:rsidRPr="0020402F">
        <w:rPr>
          <w:rFonts w:cstheme="minorHAnsi"/>
          <w:bCs/>
        </w:rPr>
        <w:t>Nostalgia is never literal…</w:t>
      </w:r>
      <w:r w:rsidR="00FC1307" w:rsidRPr="0020402F">
        <w:rPr>
          <w:rFonts w:cstheme="minorHAnsi"/>
          <w:bCs/>
        </w:rPr>
        <w:t>It is dan</w:t>
      </w:r>
      <w:r w:rsidR="00C43B44" w:rsidRPr="0020402F">
        <w:rPr>
          <w:rFonts w:cstheme="minorHAnsi"/>
          <w:bCs/>
        </w:rPr>
        <w:t>gerous to take it at face value</w:t>
      </w:r>
      <w:r w:rsidR="00FC1307" w:rsidRPr="0020402F">
        <w:rPr>
          <w:rFonts w:cstheme="minorHAnsi"/>
          <w:bCs/>
        </w:rPr>
        <w:t xml:space="preserve">” (Boym, 2001, P354). When the ‘single song’ is that of an individual or family recalling shared experience for private consumption, the distortion may be of little significance to anyone else; when it is a song that is taken up nationally, the divergence from ‘truth’ may become more problematic. </w:t>
      </w:r>
    </w:p>
    <w:p w:rsidR="00FC1307" w:rsidRPr="001C5642" w:rsidRDefault="00DC73E1" w:rsidP="0020402F">
      <w:pPr>
        <w:spacing w:line="360" w:lineRule="auto"/>
        <w:jc w:val="both"/>
        <w:rPr>
          <w:rFonts w:cstheme="minorHAnsi"/>
          <w:bCs/>
          <w:sz w:val="28"/>
          <w:szCs w:val="28"/>
        </w:rPr>
      </w:pPr>
      <w:r w:rsidRPr="001C5642">
        <w:rPr>
          <w:rFonts w:cstheme="minorHAnsi"/>
          <w:bCs/>
          <w:sz w:val="28"/>
          <w:szCs w:val="28"/>
        </w:rPr>
        <w:t>3.</w:t>
      </w:r>
      <w:r w:rsidR="00EA141F">
        <w:rPr>
          <w:rFonts w:cstheme="minorHAnsi"/>
          <w:bCs/>
          <w:sz w:val="28"/>
          <w:szCs w:val="28"/>
        </w:rPr>
        <w:t xml:space="preserve"> </w:t>
      </w:r>
      <w:r w:rsidR="006B3F5F" w:rsidRPr="001C5642">
        <w:rPr>
          <w:rFonts w:cstheme="minorHAnsi"/>
          <w:bCs/>
          <w:sz w:val="28"/>
          <w:szCs w:val="28"/>
        </w:rPr>
        <w:t>Everything is still there</w:t>
      </w:r>
    </w:p>
    <w:p w:rsidR="00FC1307" w:rsidRPr="0020402F" w:rsidRDefault="00FC1307" w:rsidP="0020402F">
      <w:pPr>
        <w:spacing w:after="0" w:line="360" w:lineRule="auto"/>
        <w:jc w:val="both"/>
        <w:rPr>
          <w:rFonts w:cstheme="minorHAnsi"/>
          <w:bCs/>
        </w:rPr>
      </w:pPr>
      <w:r w:rsidRPr="0020402F">
        <w:rPr>
          <w:rFonts w:cstheme="minorHAnsi"/>
          <w:bCs/>
        </w:rPr>
        <w:t xml:space="preserve"> ‘…Mornings are given back</w:t>
      </w:r>
    </w:p>
    <w:p w:rsidR="00FC1307" w:rsidRPr="0020402F" w:rsidRDefault="00FC1307" w:rsidP="0020402F">
      <w:pPr>
        <w:spacing w:after="0" w:line="360" w:lineRule="auto"/>
        <w:jc w:val="both"/>
        <w:rPr>
          <w:rFonts w:cstheme="minorHAnsi"/>
          <w:bCs/>
        </w:rPr>
      </w:pPr>
    </w:p>
    <w:p w:rsidR="00FC1307" w:rsidRPr="0020402F" w:rsidRDefault="00FC1307" w:rsidP="0020402F">
      <w:pPr>
        <w:spacing w:after="0" w:line="360" w:lineRule="auto"/>
        <w:jc w:val="both"/>
        <w:rPr>
          <w:rFonts w:cstheme="minorHAnsi"/>
          <w:bCs/>
        </w:rPr>
      </w:pPr>
      <w:r w:rsidRPr="0020402F">
        <w:rPr>
          <w:rFonts w:cstheme="minorHAnsi"/>
          <w:bCs/>
        </w:rPr>
        <w:t>To be tasted again, to be moved amongst</w:t>
      </w:r>
    </w:p>
    <w:p w:rsidR="00FC1307" w:rsidRPr="0020402F" w:rsidRDefault="00FC1307" w:rsidP="0020402F">
      <w:pPr>
        <w:spacing w:after="0" w:line="360" w:lineRule="auto"/>
        <w:jc w:val="both"/>
        <w:rPr>
          <w:rFonts w:cstheme="minorHAnsi"/>
          <w:bCs/>
        </w:rPr>
      </w:pPr>
      <w:r w:rsidRPr="0020402F">
        <w:rPr>
          <w:rFonts w:cstheme="minorHAnsi"/>
          <w:bCs/>
        </w:rPr>
        <w:t>To be all those other mornings</w:t>
      </w:r>
    </w:p>
    <w:p w:rsidR="00FC1307" w:rsidRPr="0020402F" w:rsidRDefault="00FC1307" w:rsidP="0020402F">
      <w:pPr>
        <w:spacing w:after="0" w:line="360" w:lineRule="auto"/>
        <w:jc w:val="both"/>
        <w:rPr>
          <w:rFonts w:cstheme="minorHAnsi"/>
          <w:bCs/>
        </w:rPr>
      </w:pPr>
    </w:p>
    <w:p w:rsidR="00FC1307" w:rsidRPr="0020402F" w:rsidRDefault="00FC1307" w:rsidP="0020402F">
      <w:pPr>
        <w:spacing w:after="0" w:line="360" w:lineRule="auto"/>
        <w:jc w:val="both"/>
        <w:rPr>
          <w:rFonts w:cstheme="minorHAnsi"/>
          <w:bCs/>
        </w:rPr>
      </w:pPr>
      <w:r w:rsidRPr="0020402F">
        <w:rPr>
          <w:rFonts w:cstheme="minorHAnsi"/>
          <w:bCs/>
        </w:rPr>
        <w:t>Stretching ahead</w:t>
      </w:r>
    </w:p>
    <w:p w:rsidR="00FC1307" w:rsidRPr="0020402F" w:rsidRDefault="00FC1307" w:rsidP="0020402F">
      <w:pPr>
        <w:spacing w:after="0" w:line="360" w:lineRule="auto"/>
        <w:jc w:val="both"/>
        <w:rPr>
          <w:rFonts w:cstheme="minorHAnsi"/>
          <w:bCs/>
        </w:rPr>
      </w:pPr>
      <w:r w:rsidRPr="0020402F">
        <w:rPr>
          <w:rFonts w:cstheme="minorHAnsi"/>
          <w:bCs/>
        </w:rPr>
        <w:t>Rolling endlessly back</w:t>
      </w:r>
    </w:p>
    <w:p w:rsidR="00FC1307" w:rsidRPr="0020402F" w:rsidRDefault="00FC1307" w:rsidP="0020402F">
      <w:pPr>
        <w:spacing w:after="0" w:line="360" w:lineRule="auto"/>
        <w:jc w:val="both"/>
        <w:rPr>
          <w:rFonts w:cstheme="minorHAnsi"/>
          <w:bCs/>
        </w:rPr>
      </w:pPr>
    </w:p>
    <w:p w:rsidR="00FC1307" w:rsidRPr="0020402F" w:rsidRDefault="00FC1307" w:rsidP="0020402F">
      <w:pPr>
        <w:spacing w:after="0" w:line="360" w:lineRule="auto"/>
        <w:jc w:val="both"/>
        <w:rPr>
          <w:rFonts w:cstheme="minorHAnsi"/>
          <w:bCs/>
        </w:rPr>
      </w:pPr>
      <w:r w:rsidRPr="0020402F">
        <w:rPr>
          <w:rFonts w:cstheme="minorHAnsi"/>
          <w:bCs/>
        </w:rPr>
        <w:t>To tha</w:t>
      </w:r>
      <w:r w:rsidR="00C43B44" w:rsidRPr="0020402F">
        <w:rPr>
          <w:rFonts w:cstheme="minorHAnsi"/>
          <w:bCs/>
        </w:rPr>
        <w:t xml:space="preserve">t time before mornings began…’ </w:t>
      </w:r>
      <w:proofErr w:type="gramStart"/>
      <w:r w:rsidRPr="0020402F">
        <w:rPr>
          <w:rFonts w:cstheme="minorHAnsi"/>
          <w:bCs/>
        </w:rPr>
        <w:t>(Rankin,</w:t>
      </w:r>
      <w:r w:rsidR="001E3BF1" w:rsidRPr="0020402F">
        <w:rPr>
          <w:rFonts w:cstheme="minorHAnsi"/>
          <w:bCs/>
        </w:rPr>
        <w:t xml:space="preserve"> </w:t>
      </w:r>
      <w:r w:rsidRPr="0020402F">
        <w:rPr>
          <w:rFonts w:cstheme="minorHAnsi"/>
          <w:bCs/>
        </w:rPr>
        <w:t>2014)</w:t>
      </w:r>
      <w:r w:rsidR="00C43B44" w:rsidRPr="0020402F">
        <w:rPr>
          <w:rFonts w:cstheme="minorHAnsi"/>
          <w:bCs/>
        </w:rPr>
        <w:t>.</w:t>
      </w:r>
      <w:proofErr w:type="gramEnd"/>
    </w:p>
    <w:p w:rsidR="00C43B44" w:rsidRPr="0020402F" w:rsidRDefault="00C43B44" w:rsidP="0020402F">
      <w:pPr>
        <w:spacing w:after="0" w:line="360" w:lineRule="auto"/>
        <w:jc w:val="both"/>
        <w:rPr>
          <w:rFonts w:cstheme="minorHAnsi"/>
          <w:bCs/>
        </w:rPr>
      </w:pPr>
    </w:p>
    <w:p w:rsidR="00FC1307" w:rsidRPr="0020402F" w:rsidRDefault="00FC1307" w:rsidP="0020402F">
      <w:pPr>
        <w:spacing w:line="360" w:lineRule="auto"/>
        <w:jc w:val="both"/>
        <w:rPr>
          <w:rFonts w:cstheme="minorHAnsi"/>
          <w:bCs/>
        </w:rPr>
      </w:pPr>
      <w:proofErr w:type="gramStart"/>
      <w:r w:rsidRPr="0020402F">
        <w:rPr>
          <w:rFonts w:cstheme="minorHAnsi"/>
          <w:bCs/>
        </w:rPr>
        <w:t>Rankin’s organdie pieces hover close to the wall, not touching it, casting soft, barely-there shadows of the embroidery that become part of the multi-layered whole.</w:t>
      </w:r>
      <w:proofErr w:type="gramEnd"/>
      <w:r w:rsidRPr="0020402F">
        <w:rPr>
          <w:rFonts w:cstheme="minorHAnsi"/>
          <w:bCs/>
        </w:rPr>
        <w:t xml:space="preserve"> Often large in scale, they resemble abstract doodles made whilst speaking on the telephone, or maps drawn from memory; she refers to these embroideries as ‘brainscapes’ and they can include references to dreams, snatches of poetry or song lyrics, memories and reflections, records of journeys, experiences undergone or even other people’s overheard conversations; “The mood is one of nostalgia, but also of regret at s</w:t>
      </w:r>
      <w:r w:rsidR="00C43B44" w:rsidRPr="0020402F">
        <w:rPr>
          <w:rFonts w:cstheme="minorHAnsi"/>
          <w:bCs/>
        </w:rPr>
        <w:t>evered ties and fading memories</w:t>
      </w:r>
      <w:r w:rsidRPr="0020402F">
        <w:rPr>
          <w:rFonts w:cstheme="minorHAnsi"/>
          <w:bCs/>
        </w:rPr>
        <w:t xml:space="preserve">” (Kent, 2007, P14). </w:t>
      </w:r>
      <w:r w:rsidR="001E3BF1" w:rsidRPr="0020402F">
        <w:rPr>
          <w:rFonts w:cstheme="minorHAnsi"/>
          <w:bCs/>
        </w:rPr>
        <w:t xml:space="preserve">These are the stories we tell ourselves about the past, </w:t>
      </w:r>
      <w:r w:rsidR="006A7D22" w:rsidRPr="0020402F">
        <w:rPr>
          <w:rFonts w:cstheme="minorHAnsi"/>
          <w:bCs/>
        </w:rPr>
        <w:t>scattered</w:t>
      </w:r>
      <w:r w:rsidR="001E3BF1" w:rsidRPr="0020402F">
        <w:rPr>
          <w:rFonts w:cstheme="minorHAnsi"/>
          <w:bCs/>
        </w:rPr>
        <w:t>, incoherent</w:t>
      </w:r>
      <w:r w:rsidR="006A7D22" w:rsidRPr="0020402F">
        <w:rPr>
          <w:rFonts w:cstheme="minorHAnsi"/>
          <w:bCs/>
        </w:rPr>
        <w:t>, incomplete, from which we reconstruct ‘memory’ to suit our own ends.</w:t>
      </w:r>
    </w:p>
    <w:p w:rsidR="00FC1307" w:rsidRPr="0020402F" w:rsidRDefault="00FC1307" w:rsidP="0020402F">
      <w:pPr>
        <w:spacing w:line="360" w:lineRule="auto"/>
        <w:ind w:left="720"/>
        <w:jc w:val="both"/>
        <w:rPr>
          <w:rFonts w:cstheme="minorHAnsi"/>
          <w:bCs/>
        </w:rPr>
      </w:pPr>
      <w:r w:rsidRPr="0020402F">
        <w:rPr>
          <w:rFonts w:cstheme="minorHAnsi"/>
          <w:bCs/>
        </w:rPr>
        <w:t xml:space="preserve">The past is present. Something has happened and the echoes are still resonating in my head. They are not becoming more difficult to discern; in fact the echoes are becoming </w:t>
      </w:r>
      <w:r w:rsidRPr="0020402F">
        <w:rPr>
          <w:rFonts w:cstheme="minorHAnsi"/>
          <w:bCs/>
        </w:rPr>
        <w:lastRenderedPageBreak/>
        <w:t xml:space="preserve">increasingly loud and impossible to escape. The past lingers on, </w:t>
      </w:r>
      <w:r w:rsidR="00C43B44" w:rsidRPr="0020402F">
        <w:rPr>
          <w:rFonts w:cstheme="minorHAnsi"/>
          <w:bCs/>
        </w:rPr>
        <w:t>yesterday reverberates in today</w:t>
      </w:r>
      <w:r w:rsidRPr="0020402F">
        <w:rPr>
          <w:rFonts w:cstheme="minorHAnsi"/>
          <w:bCs/>
        </w:rPr>
        <w:t xml:space="preserve"> (Farr, 2012, P137)</w:t>
      </w:r>
      <w:r w:rsidR="00C43B44"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t xml:space="preserve">The imagery is often cartographical, incorporating diagrammatic representations of real and </w:t>
      </w:r>
      <w:r w:rsidR="00676C29" w:rsidRPr="0020402F">
        <w:rPr>
          <w:rFonts w:cstheme="minorHAnsi"/>
          <w:bCs/>
        </w:rPr>
        <w:t xml:space="preserve">remembered </w:t>
      </w:r>
      <w:r w:rsidRPr="0020402F">
        <w:rPr>
          <w:rFonts w:cstheme="minorHAnsi"/>
          <w:bCs/>
        </w:rPr>
        <w:t xml:space="preserve">landscapes, skyscapes and memorised topographical detail, reminiscent of the maps we draw as children (see Fig. 7. </w:t>
      </w:r>
      <w:r w:rsidRPr="0020402F">
        <w:rPr>
          <w:rFonts w:cstheme="minorHAnsi"/>
          <w:bCs/>
          <w:i/>
        </w:rPr>
        <w:t xml:space="preserve">Everything is Still There </w:t>
      </w:r>
      <w:r w:rsidRPr="0020402F">
        <w:rPr>
          <w:rFonts w:cstheme="minorHAnsi"/>
          <w:bCs/>
        </w:rPr>
        <w:t xml:space="preserve">2007), or those found on the end </w:t>
      </w:r>
      <w:r w:rsidR="0034737D" w:rsidRPr="0020402F">
        <w:rPr>
          <w:rFonts w:cstheme="minorHAnsi"/>
          <w:bCs/>
        </w:rPr>
        <w:t>papers of favourite story books;</w:t>
      </w:r>
      <w:r w:rsidRPr="0020402F">
        <w:rPr>
          <w:rFonts w:cstheme="minorHAnsi"/>
          <w:bCs/>
        </w:rPr>
        <w:t xml:space="preserve"> “Place names open up mental</w:t>
      </w:r>
      <w:r w:rsidR="0034737D" w:rsidRPr="0020402F">
        <w:rPr>
          <w:rFonts w:cstheme="minorHAnsi"/>
          <w:bCs/>
        </w:rPr>
        <w:t xml:space="preserve"> maps and space folds into time” </w:t>
      </w:r>
      <w:r w:rsidRPr="0020402F">
        <w:rPr>
          <w:rFonts w:cstheme="minorHAnsi"/>
          <w:bCs/>
        </w:rPr>
        <w:t>(Boym, 2001, P50). Woven in amongst the imagery, or marching blackly over it, are lines of text which run into one another, stop abruptly or butt up against each other, manifesting physically the way thoughts, memories, ideas and the ceaseless ramblings of our internal monologue jostle for space or drift away half-realised; Rankin has acknowledged ‘Lunch Poems’ by Frank O’Hara as an important influence here (Kent, 2007). Words “…travel in straight paths – either horizontally…or vertically…or bunch up in dense clusters, as though brought to a halt through confusion or dismay” (Kent, 2007,</w:t>
      </w:r>
      <w:r w:rsidR="00DE7FE7" w:rsidRPr="0020402F">
        <w:rPr>
          <w:rFonts w:cstheme="minorHAnsi"/>
          <w:bCs/>
        </w:rPr>
        <w:t xml:space="preserve"> </w:t>
      </w:r>
      <w:r w:rsidRPr="0020402F">
        <w:rPr>
          <w:rFonts w:cstheme="minorHAnsi"/>
          <w:bCs/>
        </w:rPr>
        <w:t xml:space="preserve">P5), like travellers over a fractured, disorganised landscape (see Fig. 1. </w:t>
      </w:r>
      <w:proofErr w:type="gramStart"/>
      <w:r w:rsidRPr="0020402F">
        <w:rPr>
          <w:rFonts w:cstheme="minorHAnsi"/>
          <w:bCs/>
          <w:i/>
        </w:rPr>
        <w:t>Hinterland</w:t>
      </w:r>
      <w:r w:rsidRPr="0020402F">
        <w:rPr>
          <w:rFonts w:cstheme="minorHAnsi"/>
          <w:bCs/>
        </w:rPr>
        <w:t xml:space="preserve"> 2006).</w:t>
      </w:r>
      <w:proofErr w:type="gramEnd"/>
      <w:r w:rsidRPr="0020402F">
        <w:rPr>
          <w:rFonts w:cstheme="minorHAnsi"/>
          <w:bCs/>
        </w:rPr>
        <w:t xml:space="preserve"> They bring to mind Ingold’s description of;</w:t>
      </w:r>
    </w:p>
    <w:p w:rsidR="00FC1307" w:rsidRPr="0020402F" w:rsidRDefault="00FC1307" w:rsidP="0020402F">
      <w:pPr>
        <w:spacing w:line="360" w:lineRule="auto"/>
        <w:ind w:left="720"/>
        <w:jc w:val="both"/>
        <w:rPr>
          <w:rFonts w:cstheme="minorHAnsi"/>
          <w:bCs/>
        </w:rPr>
      </w:pPr>
      <w:r w:rsidRPr="0020402F">
        <w:rPr>
          <w:rFonts w:cstheme="minorHAnsi"/>
          <w:bCs/>
        </w:rPr>
        <w:t>…a dense tangle of trails, what I have called a</w:t>
      </w:r>
      <w:r w:rsidRPr="0020402F">
        <w:rPr>
          <w:rFonts w:cstheme="minorHAnsi"/>
          <w:bCs/>
          <w:i/>
          <w:iCs/>
        </w:rPr>
        <w:t xml:space="preserve"> meshwork</w:t>
      </w:r>
      <w:r w:rsidRPr="0020402F">
        <w:rPr>
          <w:rFonts w:cstheme="minorHAnsi"/>
          <w:bCs/>
        </w:rPr>
        <w:t>, laid down by animate beings as they thread their ways through the world…Deleuze and Guattari call them ‘lines of becoming’ – which, while they follow no consistent direction, are continually respons</w:t>
      </w:r>
      <w:r w:rsidR="0034737D" w:rsidRPr="0020402F">
        <w:rPr>
          <w:rFonts w:cstheme="minorHAnsi"/>
          <w:bCs/>
        </w:rPr>
        <w:t xml:space="preserve">ive to environmental variations </w:t>
      </w:r>
      <w:r w:rsidRPr="0020402F">
        <w:rPr>
          <w:rFonts w:cstheme="minorHAnsi"/>
          <w:bCs/>
        </w:rPr>
        <w:t>(Ingold, 2015</w:t>
      </w:r>
      <w:r w:rsidR="00DE7FE7" w:rsidRPr="0020402F">
        <w:rPr>
          <w:rFonts w:cstheme="minorHAnsi"/>
          <w:bCs/>
        </w:rPr>
        <w:t>, P82)</w:t>
      </w:r>
      <w:r w:rsidR="0034737D" w:rsidRPr="0020402F">
        <w:rPr>
          <w:rFonts w:cstheme="minorHAnsi"/>
          <w:bCs/>
        </w:rPr>
        <w:t>.</w:t>
      </w:r>
    </w:p>
    <w:p w:rsidR="00E935BF" w:rsidRPr="0020402F" w:rsidRDefault="00FC1307" w:rsidP="0020402F">
      <w:pPr>
        <w:spacing w:line="360" w:lineRule="auto"/>
        <w:jc w:val="both"/>
        <w:rPr>
          <w:rFonts w:cstheme="minorHAnsi"/>
          <w:bCs/>
        </w:rPr>
      </w:pPr>
      <w:r w:rsidRPr="0020402F">
        <w:rPr>
          <w:rFonts w:cstheme="minorHAnsi"/>
          <w:bCs/>
        </w:rPr>
        <w:t xml:space="preserve">Snatches of overheard conversation, phrases from half-remembered poems or the traces of dreams - Rankin’s own ‘lines of becoming’ </w:t>
      </w:r>
      <w:r w:rsidR="00DE7FE7" w:rsidRPr="0020402F">
        <w:rPr>
          <w:rFonts w:cstheme="minorHAnsi"/>
          <w:bCs/>
        </w:rPr>
        <w:t>–</w:t>
      </w:r>
      <w:r w:rsidRPr="0020402F">
        <w:rPr>
          <w:rFonts w:cstheme="minorHAnsi"/>
          <w:bCs/>
        </w:rPr>
        <w:t xml:space="preserve"> </w:t>
      </w:r>
      <w:r w:rsidR="00DE7FE7" w:rsidRPr="0020402F">
        <w:rPr>
          <w:rFonts w:cstheme="minorHAnsi"/>
          <w:bCs/>
        </w:rPr>
        <w:t xml:space="preserve">phrases </w:t>
      </w:r>
      <w:r w:rsidRPr="0020402F">
        <w:rPr>
          <w:rFonts w:cstheme="minorHAnsi"/>
          <w:bCs/>
        </w:rPr>
        <w:t>collide, run over each other or trail off into nothing, just as one’s consciousness might wander along the tangled, inter</w:t>
      </w:r>
      <w:r w:rsidR="0034737D" w:rsidRPr="0020402F">
        <w:rPr>
          <w:rFonts w:cstheme="minorHAnsi"/>
          <w:bCs/>
        </w:rPr>
        <w:t>woven paths of thoughts.</w:t>
      </w:r>
      <w:r w:rsidRPr="0020402F">
        <w:rPr>
          <w:rFonts w:cstheme="minorHAnsi"/>
          <w:bCs/>
        </w:rPr>
        <w:t xml:space="preserve"> “Reading these works is a dynamic process as each viewer enters and leaves them at different points and experiences a poem of</w:t>
      </w:r>
      <w:r w:rsidR="0034737D" w:rsidRPr="0020402F">
        <w:rPr>
          <w:rFonts w:cstheme="minorHAnsi"/>
          <w:bCs/>
        </w:rPr>
        <w:t xml:space="preserve"> seemingly infinite possibility</w:t>
      </w:r>
      <w:r w:rsidRPr="0020402F">
        <w:rPr>
          <w:rFonts w:cstheme="minorHAnsi"/>
          <w:bCs/>
        </w:rPr>
        <w:t>”</w:t>
      </w:r>
      <w:r w:rsidRPr="0020402F">
        <w:rPr>
          <w:rFonts w:cstheme="minorHAnsi"/>
          <w:b/>
          <w:bCs/>
        </w:rPr>
        <w:t xml:space="preserve"> </w:t>
      </w:r>
      <w:r w:rsidRPr="0020402F">
        <w:rPr>
          <w:rFonts w:cstheme="minorHAnsi"/>
          <w:bCs/>
        </w:rPr>
        <w:t xml:space="preserve">(Salon 94, 2014, para 3), suggesting </w:t>
      </w:r>
      <w:r w:rsidR="00256DAC" w:rsidRPr="0020402F">
        <w:rPr>
          <w:rFonts w:cstheme="minorHAnsi"/>
          <w:bCs/>
        </w:rPr>
        <w:t xml:space="preserve">a </w:t>
      </w:r>
      <w:r w:rsidRPr="0020402F">
        <w:rPr>
          <w:rFonts w:cstheme="minorHAnsi"/>
          <w:bCs/>
        </w:rPr>
        <w:t>rhizomatic experience for those encountering her work</w:t>
      </w:r>
      <w:r w:rsidR="00230147" w:rsidRPr="0020402F">
        <w:rPr>
          <w:rFonts w:cstheme="minorHAnsi"/>
          <w:bCs/>
        </w:rPr>
        <w:t>; the viewer takes their own path and makes their own interpretation on a Barthesian odyssey</w:t>
      </w:r>
      <w:r w:rsidR="001C5642">
        <w:rPr>
          <w:rFonts w:cstheme="minorHAnsi"/>
          <w:bCs/>
        </w:rPr>
        <w:t xml:space="preserve"> across the work</w:t>
      </w:r>
      <w:r w:rsidR="00E935BF" w:rsidRPr="0020402F">
        <w:rPr>
          <w:rFonts w:cstheme="minorHAnsi"/>
          <w:bCs/>
        </w:rPr>
        <w:t xml:space="preserve"> (Barthes, 1977)</w:t>
      </w:r>
      <w:r w:rsidR="00230147" w:rsidRPr="0020402F">
        <w:rPr>
          <w:rFonts w:cstheme="minorHAnsi"/>
          <w:bCs/>
        </w:rPr>
        <w:t xml:space="preserve">. </w:t>
      </w:r>
    </w:p>
    <w:p w:rsidR="00FC1307" w:rsidRPr="0020402F" w:rsidRDefault="00FC1307" w:rsidP="0020402F">
      <w:pPr>
        <w:spacing w:line="360" w:lineRule="auto"/>
        <w:jc w:val="both"/>
        <w:rPr>
          <w:rFonts w:cstheme="minorHAnsi"/>
          <w:bCs/>
        </w:rPr>
      </w:pPr>
      <w:r w:rsidRPr="0020402F">
        <w:rPr>
          <w:rFonts w:cstheme="minorHAnsi"/>
          <w:bCs/>
        </w:rPr>
        <w:t xml:space="preserve">Having lost her mother at the age of 8, Rankin’s work often references her, through use of her poetry (her mother was the poet and playwright Jennifer Rankin) and through mapping astrological charts of the stars as they appeared on significant dates, including the night she died. </w:t>
      </w:r>
      <w:r w:rsidR="00E935BF" w:rsidRPr="0020402F">
        <w:rPr>
          <w:rFonts w:cstheme="minorHAnsi"/>
          <w:bCs/>
        </w:rPr>
        <w:t xml:space="preserve">This is what Svetlana Boym has termed ‘reflective’ nostalgia: “Reflective nostalgia is more concerned with historical and individual time, with the irrevocability of the past and human finitude” (Boym, 2001, P49). </w:t>
      </w:r>
      <w:r w:rsidRPr="0020402F">
        <w:rPr>
          <w:rFonts w:cstheme="minorHAnsi"/>
          <w:bCs/>
        </w:rPr>
        <w:t xml:space="preserve">There is </w:t>
      </w:r>
      <w:proofErr w:type="gramStart"/>
      <w:r w:rsidRPr="0020402F">
        <w:rPr>
          <w:rFonts w:cstheme="minorHAnsi"/>
          <w:bCs/>
        </w:rPr>
        <w:t>a poignancy</w:t>
      </w:r>
      <w:proofErr w:type="gramEnd"/>
      <w:r w:rsidRPr="0020402F">
        <w:rPr>
          <w:rFonts w:cstheme="minorHAnsi"/>
          <w:bCs/>
        </w:rPr>
        <w:t>, a deep undercurrent of personal loss that suffuses these pieces, but which never surfaces as sentimental or mawkish; they are almost ghosts themselves.</w:t>
      </w:r>
    </w:p>
    <w:p w:rsidR="00FC1307" w:rsidRPr="0020402F" w:rsidRDefault="00FC1307" w:rsidP="0020402F">
      <w:pPr>
        <w:spacing w:line="360" w:lineRule="auto"/>
        <w:jc w:val="both"/>
        <w:rPr>
          <w:rFonts w:cstheme="minorHAnsi"/>
          <w:bCs/>
          <w:i/>
        </w:rPr>
      </w:pPr>
      <w:r w:rsidRPr="0020402F">
        <w:rPr>
          <w:rFonts w:cstheme="minorHAnsi"/>
          <w:bCs/>
          <w:noProof/>
          <w:lang w:eastAsia="en-GB"/>
        </w:rPr>
        <w:lastRenderedPageBreak/>
        <w:drawing>
          <wp:inline distT="0" distB="0" distL="0" distR="0" wp14:anchorId="75CEB79E" wp14:editId="16672934">
            <wp:extent cx="3347436" cy="2484120"/>
            <wp:effectExtent l="0" t="0" r="5715" b="0"/>
            <wp:docPr id="5" name="Picture 5" descr="Jessica Rank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essica Rank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7436" cy="2484120"/>
                    </a:xfrm>
                    <a:prstGeom prst="rect">
                      <a:avLst/>
                    </a:prstGeom>
                    <a:noFill/>
                    <a:ln>
                      <a:noFill/>
                    </a:ln>
                  </pic:spPr>
                </pic:pic>
              </a:graphicData>
            </a:graphic>
          </wp:inline>
        </w:drawing>
      </w:r>
    </w:p>
    <w:p w:rsidR="00FC1307" w:rsidRPr="0020402F" w:rsidRDefault="00FC1307" w:rsidP="0020402F">
      <w:pPr>
        <w:spacing w:line="360" w:lineRule="auto"/>
        <w:jc w:val="both"/>
        <w:rPr>
          <w:rFonts w:cstheme="minorHAnsi"/>
          <w:bCs/>
        </w:rPr>
      </w:pPr>
      <w:proofErr w:type="gramStart"/>
      <w:r w:rsidRPr="0020402F">
        <w:rPr>
          <w:rFonts w:cstheme="minorHAnsi"/>
          <w:bCs/>
        </w:rPr>
        <w:t>Fig. 4.</w:t>
      </w:r>
      <w:proofErr w:type="gramEnd"/>
      <w:r w:rsidRPr="0020402F">
        <w:rPr>
          <w:rFonts w:cstheme="minorHAnsi"/>
          <w:bCs/>
        </w:rPr>
        <w:t xml:space="preserve"> </w:t>
      </w:r>
      <w:r w:rsidRPr="0020402F">
        <w:rPr>
          <w:rFonts w:cstheme="minorHAnsi"/>
          <w:bCs/>
          <w:i/>
        </w:rPr>
        <w:t xml:space="preserve">Lunar </w:t>
      </w:r>
      <w:proofErr w:type="gramStart"/>
      <w:r w:rsidRPr="0020402F">
        <w:rPr>
          <w:rFonts w:cstheme="minorHAnsi"/>
          <w:bCs/>
          <w:i/>
        </w:rPr>
        <w:t xml:space="preserve">Effigy </w:t>
      </w:r>
      <w:r w:rsidRPr="0020402F">
        <w:rPr>
          <w:rFonts w:cstheme="minorHAnsi"/>
          <w:bCs/>
        </w:rPr>
        <w:t xml:space="preserve"> (</w:t>
      </w:r>
      <w:proofErr w:type="gramEnd"/>
      <w:r w:rsidRPr="0020402F">
        <w:rPr>
          <w:rFonts w:cstheme="minorHAnsi"/>
          <w:bCs/>
        </w:rPr>
        <w:t>Rankin, 2006)</w:t>
      </w:r>
    </w:p>
    <w:p w:rsidR="00DE7FE7" w:rsidRPr="0020402F" w:rsidRDefault="00DE7FE7" w:rsidP="0020402F">
      <w:pPr>
        <w:spacing w:line="360" w:lineRule="auto"/>
        <w:jc w:val="both"/>
        <w:rPr>
          <w:rFonts w:cstheme="minorHAnsi"/>
          <w:bCs/>
        </w:rPr>
      </w:pPr>
    </w:p>
    <w:p w:rsidR="00DE7FE7" w:rsidRPr="00EA141F" w:rsidRDefault="00DC73E1" w:rsidP="0020402F">
      <w:pPr>
        <w:spacing w:line="360" w:lineRule="auto"/>
        <w:jc w:val="both"/>
        <w:rPr>
          <w:rFonts w:cstheme="minorHAnsi"/>
          <w:bCs/>
          <w:sz w:val="28"/>
          <w:szCs w:val="28"/>
        </w:rPr>
      </w:pPr>
      <w:r w:rsidRPr="00EA141F">
        <w:rPr>
          <w:rFonts w:cstheme="minorHAnsi"/>
          <w:bCs/>
          <w:sz w:val="28"/>
          <w:szCs w:val="28"/>
        </w:rPr>
        <w:t>4.</w:t>
      </w:r>
      <w:r w:rsidR="00EA141F">
        <w:rPr>
          <w:rFonts w:cstheme="minorHAnsi"/>
          <w:bCs/>
          <w:sz w:val="28"/>
          <w:szCs w:val="28"/>
        </w:rPr>
        <w:t xml:space="preserve"> </w:t>
      </w:r>
      <w:r w:rsidR="006B3F5F" w:rsidRPr="00EA141F">
        <w:rPr>
          <w:rFonts w:cstheme="minorHAnsi"/>
          <w:bCs/>
          <w:sz w:val="28"/>
          <w:szCs w:val="28"/>
        </w:rPr>
        <w:t>I Am Not Quite You But Almost</w:t>
      </w:r>
    </w:p>
    <w:p w:rsidR="00FC1307" w:rsidRPr="0020402F" w:rsidRDefault="00FC1307" w:rsidP="0020402F">
      <w:pPr>
        <w:spacing w:line="360" w:lineRule="auto"/>
        <w:jc w:val="both"/>
        <w:rPr>
          <w:rFonts w:cstheme="minorHAnsi"/>
          <w:bCs/>
        </w:rPr>
      </w:pPr>
      <w:r w:rsidRPr="0020402F">
        <w:rPr>
          <w:rFonts w:cstheme="minorHAnsi"/>
          <w:bCs/>
        </w:rPr>
        <w:t xml:space="preserve">Exhibited at White Cube Gallery, London in 2021, entitled ‘The Nostalgia for the Infinite’, Rankin’s more recent work is executed on opaque linen canvas as opposed to the diaphanous organdie of her previous pieces, however the translucency of the watercolour and the vivid colour of the embroidery worked into it still reference the layering Rankin is known for; layers of materiality and also of meaning. She has said she wanted to feel ‘off-balance’ whilst working; having become too familiar and comfortable </w:t>
      </w:r>
      <w:r w:rsidR="0034737D" w:rsidRPr="0020402F">
        <w:rPr>
          <w:rFonts w:cstheme="minorHAnsi"/>
          <w:bCs/>
        </w:rPr>
        <w:t>wither methodology</w:t>
      </w:r>
      <w:r w:rsidRPr="0020402F">
        <w:rPr>
          <w:rFonts w:cstheme="minorHAnsi"/>
          <w:bCs/>
        </w:rPr>
        <w:t>, she deliberately sabotaged these new pieces in order to then “bring them back from the brink” (White Cube, 2023) and while she still wanted to use language in the work she found it sat awkwardly when used as she had previously done.</w:t>
      </w:r>
    </w:p>
    <w:p w:rsidR="00FC1307" w:rsidRPr="0020402F" w:rsidRDefault="00FC1307" w:rsidP="0020402F">
      <w:pPr>
        <w:spacing w:line="360" w:lineRule="auto"/>
        <w:ind w:left="720"/>
        <w:jc w:val="both"/>
        <w:rPr>
          <w:rFonts w:cstheme="minorHAnsi"/>
          <w:bCs/>
        </w:rPr>
      </w:pPr>
      <w:r w:rsidRPr="0020402F">
        <w:rPr>
          <w:rFonts w:cstheme="minorHAnsi"/>
          <w:bCs/>
        </w:rPr>
        <w:t>…the language could no longer be used the sa</w:t>
      </w:r>
      <w:r w:rsidR="001C0E02" w:rsidRPr="0020402F">
        <w:rPr>
          <w:rFonts w:cstheme="minorHAnsi"/>
          <w:bCs/>
        </w:rPr>
        <w:t>me way it was in my older work…</w:t>
      </w:r>
      <w:r w:rsidRPr="0020402F">
        <w:rPr>
          <w:rFonts w:cstheme="minorHAnsi"/>
          <w:bCs/>
        </w:rPr>
        <w:t>But I knew that I wanted to bring it in …When I started making them it was around the time of the 2016 election and it was a pretty dark geopolitical time…</w:t>
      </w:r>
      <w:r w:rsidR="001C0E02" w:rsidRPr="0020402F">
        <w:rPr>
          <w:rFonts w:cstheme="minorHAnsi"/>
          <w:bCs/>
        </w:rPr>
        <w:t xml:space="preserve"> </w:t>
      </w:r>
      <w:r w:rsidRPr="0020402F">
        <w:rPr>
          <w:rFonts w:cstheme="minorHAnsi"/>
          <w:bCs/>
        </w:rPr>
        <w:t xml:space="preserve">yet the studio became this incredible space of refuge…I started thinking about the ways in which joy and desire and intimacy are these kind of spaces of resistance…if you read narratives, biographies, memoirs, poems…you find women, queer people or people of colour…building their identities in these spaces…and I wanted really to use the language from some of those other kinds of voices… </w:t>
      </w:r>
      <w:proofErr w:type="gramStart"/>
      <w:r w:rsidRPr="0020402F">
        <w:rPr>
          <w:rFonts w:cstheme="minorHAnsi"/>
          <w:bCs/>
        </w:rPr>
        <w:t>(White Cube, 2023)</w:t>
      </w:r>
      <w:r w:rsidR="0034737D" w:rsidRPr="0020402F">
        <w:rPr>
          <w:rFonts w:cstheme="minorHAnsi"/>
          <w:bCs/>
        </w:rPr>
        <w:t>.</w:t>
      </w:r>
      <w:proofErr w:type="gramEnd"/>
    </w:p>
    <w:p w:rsidR="00FC1307" w:rsidRPr="0020402F" w:rsidRDefault="00CC1F31" w:rsidP="0020402F">
      <w:pPr>
        <w:spacing w:line="360" w:lineRule="auto"/>
        <w:jc w:val="both"/>
        <w:rPr>
          <w:rFonts w:cstheme="minorHAnsi"/>
          <w:b/>
          <w:bCs/>
        </w:rPr>
      </w:pPr>
      <w:r w:rsidRPr="0020402F">
        <w:rPr>
          <w:rFonts w:cstheme="minorHAnsi"/>
          <w:bCs/>
        </w:rPr>
        <w:t xml:space="preserve">For this body of work, Rankin used the words of Etel Adnan, Emily Dickinson, Cecil Taylor, Paul Celan, Theresa Hak Kyung Cha, Hélène Cisoux, Clarice Lispector and Frank O’Hara (White Cube Gallery, </w:t>
      </w:r>
      <w:r w:rsidRPr="0020402F">
        <w:rPr>
          <w:rFonts w:cstheme="minorHAnsi"/>
          <w:bCs/>
        </w:rPr>
        <w:lastRenderedPageBreak/>
        <w:t>2021), combining traditionally ‘feminine’ and ‘domestic’ craft with apparently more ‘masculine’ and ‘public’ abstract expressionist painting</w:t>
      </w:r>
      <w:r w:rsidR="004A0AD3" w:rsidRPr="0020402F">
        <w:rPr>
          <w:rFonts w:cstheme="minorHAnsi"/>
          <w:bCs/>
        </w:rPr>
        <w:t xml:space="preserve"> (Lippard, 1980)</w:t>
      </w:r>
      <w:r w:rsidRPr="0020402F">
        <w:rPr>
          <w:rFonts w:cstheme="minorHAnsi"/>
          <w:bCs/>
        </w:rPr>
        <w:t>, the words, utilised as titles for the works (which include the author’s initials), are embroidered along the edges of the canvasses, inhabiting the margins.</w:t>
      </w:r>
    </w:p>
    <w:p w:rsidR="00FC1307" w:rsidRPr="0020402F" w:rsidRDefault="00FC1307" w:rsidP="0020402F">
      <w:pPr>
        <w:spacing w:line="360" w:lineRule="auto"/>
        <w:jc w:val="both"/>
        <w:rPr>
          <w:rFonts w:cstheme="minorHAnsi"/>
          <w:bCs/>
        </w:rPr>
      </w:pPr>
      <w:r w:rsidRPr="0020402F">
        <w:rPr>
          <w:rFonts w:cstheme="minorHAnsi"/>
          <w:bCs/>
        </w:rPr>
        <w:t xml:space="preserve"> </w:t>
      </w:r>
      <w:r w:rsidRPr="0020402F">
        <w:rPr>
          <w:rFonts w:cstheme="minorHAnsi"/>
          <w:bCs/>
          <w:noProof/>
          <w:lang w:eastAsia="en-GB"/>
        </w:rPr>
        <w:drawing>
          <wp:inline distT="0" distB="0" distL="0" distR="0" wp14:anchorId="0EA46CA9" wp14:editId="54E94EC8">
            <wp:extent cx="3960747" cy="2133600"/>
            <wp:effectExtent l="0" t="0" r="1905" b="0"/>
            <wp:docPr id="6" name="Picture 6" descr="Jessica Rankin at White Cube Bermondsey - Caroline Ban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essica Rankin at White Cube Bermondsey - Caroline Bank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4385" t="16961" r="4605" b="17845"/>
                    <a:stretch/>
                  </pic:blipFill>
                  <pic:spPr bwMode="auto">
                    <a:xfrm>
                      <a:off x="0" y="0"/>
                      <a:ext cx="3958154" cy="2132203"/>
                    </a:xfrm>
                    <a:prstGeom prst="rect">
                      <a:avLst/>
                    </a:prstGeom>
                    <a:noFill/>
                    <a:ln>
                      <a:noFill/>
                    </a:ln>
                    <a:extLst>
                      <a:ext uri="{53640926-AAD7-44D8-BBD7-CCE9431645EC}">
                        <a14:shadowObscured xmlns:a14="http://schemas.microsoft.com/office/drawing/2010/main"/>
                      </a:ext>
                    </a:extLst>
                  </pic:spPr>
                </pic:pic>
              </a:graphicData>
            </a:graphic>
          </wp:inline>
        </w:drawing>
      </w:r>
      <w:r w:rsidRPr="0020402F">
        <w:rPr>
          <w:rFonts w:cstheme="minorHAnsi"/>
          <w:bCs/>
          <w:noProof/>
          <w:lang w:eastAsia="en-GB"/>
        </w:rPr>
        <w:drawing>
          <wp:inline distT="0" distB="0" distL="0" distR="0" wp14:anchorId="15804220" wp14:editId="74757594">
            <wp:extent cx="1592580" cy="2121231"/>
            <wp:effectExtent l="0" t="0" r="7620" b="0"/>
            <wp:docPr id="7" name="Picture 7" descr="Jessica Rankin at White Cube Bermondsey - Caroline Ban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essica Rankin at White Cube Bermondsey - Caroline Bank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92506" cy="2121132"/>
                    </a:xfrm>
                    <a:prstGeom prst="rect">
                      <a:avLst/>
                    </a:prstGeom>
                    <a:noFill/>
                    <a:ln>
                      <a:noFill/>
                    </a:ln>
                  </pic:spPr>
                </pic:pic>
              </a:graphicData>
            </a:graphic>
          </wp:inline>
        </w:drawing>
      </w:r>
    </w:p>
    <w:p w:rsidR="00FC1307" w:rsidRPr="0020402F" w:rsidRDefault="00FC1307" w:rsidP="0020402F">
      <w:pPr>
        <w:spacing w:line="360" w:lineRule="auto"/>
        <w:jc w:val="both"/>
        <w:rPr>
          <w:rFonts w:cstheme="minorHAnsi"/>
          <w:bCs/>
        </w:rPr>
      </w:pPr>
      <w:proofErr w:type="gramStart"/>
      <w:r w:rsidRPr="0020402F">
        <w:rPr>
          <w:rFonts w:cstheme="minorHAnsi"/>
          <w:bCs/>
        </w:rPr>
        <w:t>Fig 5.</w:t>
      </w:r>
      <w:proofErr w:type="gramEnd"/>
      <w:r w:rsidRPr="0020402F">
        <w:rPr>
          <w:rFonts w:cstheme="minorHAnsi"/>
          <w:bCs/>
        </w:rPr>
        <w:t xml:space="preserve"> </w:t>
      </w:r>
      <w:r w:rsidRPr="0020402F">
        <w:rPr>
          <w:rFonts w:cstheme="minorHAnsi"/>
          <w:bCs/>
          <w:i/>
        </w:rPr>
        <w:t>I am Not Quite You but Almost FO’H</w:t>
      </w:r>
      <w:r w:rsidRPr="0020402F">
        <w:rPr>
          <w:rFonts w:cstheme="minorHAnsi"/>
          <w:bCs/>
        </w:rPr>
        <w:t xml:space="preserve"> (Rankin, 2020)      Fig. 6. </w:t>
      </w:r>
      <w:r w:rsidRPr="0020402F">
        <w:rPr>
          <w:rFonts w:cstheme="minorHAnsi"/>
          <w:bCs/>
          <w:i/>
        </w:rPr>
        <w:t>I am Not Quite You but Almost FO’H</w:t>
      </w:r>
      <w:r w:rsidRPr="0020402F">
        <w:rPr>
          <w:rFonts w:cstheme="minorHAnsi"/>
          <w:bCs/>
        </w:rPr>
        <w:t xml:space="preserve"> (Rankin, 2020) detail </w:t>
      </w:r>
    </w:p>
    <w:p w:rsidR="00FC1307" w:rsidRPr="0020402F" w:rsidRDefault="00FC1307" w:rsidP="0020402F">
      <w:pPr>
        <w:spacing w:line="360" w:lineRule="auto"/>
        <w:jc w:val="both"/>
        <w:rPr>
          <w:rFonts w:cstheme="minorHAnsi"/>
          <w:bCs/>
        </w:rPr>
      </w:pPr>
      <w:r w:rsidRPr="0020402F">
        <w:rPr>
          <w:rFonts w:cstheme="minorHAnsi"/>
          <w:bCs/>
        </w:rPr>
        <w:t xml:space="preserve">These paintings do not reference nostalgia in the same way as Rankin’s previous work; they are made as a defence against it, against the nostalgia of Trump’s ‘Make America Great Again’ movement, a more sinister nostalgia than the gentle, mournful, personal longing for the past. This is Boym’s ‘restorative’ or national nostalgia;  </w:t>
      </w:r>
    </w:p>
    <w:p w:rsidR="00FC1307" w:rsidRPr="0020402F" w:rsidRDefault="00FC1307" w:rsidP="0020402F">
      <w:pPr>
        <w:spacing w:line="360" w:lineRule="auto"/>
        <w:ind w:left="720"/>
        <w:jc w:val="both"/>
        <w:rPr>
          <w:rFonts w:cstheme="minorHAnsi"/>
          <w:bCs/>
        </w:rPr>
      </w:pPr>
      <w:r w:rsidRPr="0020402F">
        <w:rPr>
          <w:rFonts w:cstheme="minorHAnsi"/>
          <w:bCs/>
        </w:rPr>
        <w:t>[Restorative] nostalgics do not think of themselves as nostalgic; they believe that their project is about truth. This kind of nostalgia characterises national and nationalist revivals all over the world, which engage in the antimodern myth-making of history by means of a return to national symbols and myths and, occasionally, through swapping conspiracy theories. Restorative nostalgia manifests itself in total reconstruction of monum</w:t>
      </w:r>
      <w:r w:rsidR="0034737D" w:rsidRPr="0020402F">
        <w:rPr>
          <w:rFonts w:cstheme="minorHAnsi"/>
          <w:bCs/>
        </w:rPr>
        <w:t xml:space="preserve">ents of the past </w:t>
      </w:r>
      <w:r w:rsidRPr="0020402F">
        <w:rPr>
          <w:rFonts w:cstheme="minorHAnsi"/>
          <w:bCs/>
        </w:rPr>
        <w:t>(Boym, 2001, P41)</w:t>
      </w:r>
      <w:r w:rsidR="0034737D" w:rsidRPr="0020402F">
        <w:rPr>
          <w:rFonts w:cstheme="minorHAnsi"/>
          <w:bCs/>
        </w:rPr>
        <w:t>.</w:t>
      </w:r>
    </w:p>
    <w:p w:rsidR="00FC1307" w:rsidRPr="0020402F" w:rsidRDefault="00FC1307" w:rsidP="0020402F">
      <w:pPr>
        <w:spacing w:line="360" w:lineRule="auto"/>
        <w:jc w:val="both"/>
        <w:rPr>
          <w:rFonts w:cstheme="minorHAnsi"/>
          <w:bCs/>
        </w:rPr>
      </w:pPr>
      <w:r w:rsidRPr="0020402F">
        <w:rPr>
          <w:rFonts w:cstheme="minorHAnsi"/>
          <w:bCs/>
        </w:rPr>
        <w:t xml:space="preserve">In his first year as president, Trump began dismantling healthcare options for the poor, refused to condemn white supremacists and neo-Nazis involved in violence, initiated a ban on transgender people from serving with the military, instigated the separation of infants and children from migrant parents at the Mexican/US border and insisted the US does not </w:t>
      </w:r>
      <w:r w:rsidR="0034737D" w:rsidRPr="0020402F">
        <w:rPr>
          <w:rFonts w:cstheme="minorHAnsi"/>
          <w:bCs/>
        </w:rPr>
        <w:t>want immigrants “</w:t>
      </w:r>
      <w:r w:rsidRPr="0020402F">
        <w:rPr>
          <w:rFonts w:cstheme="minorHAnsi"/>
          <w:bCs/>
        </w:rPr>
        <w:t>from shithole countries” (ABC News, 2018). Little wonder that those in already marginalised communities started to feel more unsafe. Derrida, writing in pre-social-media 1994, could have had little idea how  prophetic his words would be – in the internet age of ‘fake news’ and the current Trump term</w:t>
      </w:r>
      <w:r w:rsidR="0034737D" w:rsidRPr="0020402F">
        <w:rPr>
          <w:rFonts w:cstheme="minorHAnsi"/>
          <w:bCs/>
        </w:rPr>
        <w:t xml:space="preserve"> of flip-</w:t>
      </w:r>
      <w:r w:rsidR="0034737D" w:rsidRPr="0020402F">
        <w:rPr>
          <w:rFonts w:cstheme="minorHAnsi"/>
          <w:bCs/>
        </w:rPr>
        <w:lastRenderedPageBreak/>
        <w:t>flopping trade tariffs and</w:t>
      </w:r>
      <w:r w:rsidRPr="0020402F">
        <w:rPr>
          <w:rFonts w:cstheme="minorHAnsi"/>
          <w:bCs/>
        </w:rPr>
        <w:t xml:space="preserve"> </w:t>
      </w:r>
      <w:r w:rsidR="0034737D" w:rsidRPr="0020402F">
        <w:rPr>
          <w:rFonts w:cstheme="minorHAnsi"/>
          <w:bCs/>
        </w:rPr>
        <w:t xml:space="preserve">rants on X which praise </w:t>
      </w:r>
      <w:r w:rsidRPr="0020402F">
        <w:rPr>
          <w:rFonts w:cstheme="minorHAnsi"/>
          <w:bCs/>
        </w:rPr>
        <w:t>dictators and</w:t>
      </w:r>
      <w:r w:rsidR="0034737D" w:rsidRPr="0020402F">
        <w:rPr>
          <w:rFonts w:cstheme="minorHAnsi"/>
          <w:bCs/>
        </w:rPr>
        <w:t xml:space="preserve"> denounce former allies, no one knows which</w:t>
      </w:r>
      <w:r w:rsidRPr="0020402F">
        <w:rPr>
          <w:rFonts w:cstheme="minorHAnsi"/>
          <w:bCs/>
        </w:rPr>
        <w:t xml:space="preserve"> way is up;</w:t>
      </w:r>
    </w:p>
    <w:p w:rsidR="00FC1307" w:rsidRPr="0020402F" w:rsidRDefault="00FC1307" w:rsidP="0020402F">
      <w:pPr>
        <w:spacing w:line="360" w:lineRule="auto"/>
        <w:ind w:left="720"/>
        <w:jc w:val="both"/>
        <w:rPr>
          <w:rFonts w:cstheme="minorHAnsi"/>
          <w:bCs/>
        </w:rPr>
      </w:pPr>
      <w:r w:rsidRPr="0020402F">
        <w:rPr>
          <w:rFonts w:cstheme="minorHAnsi"/>
          <w:bCs/>
        </w:rPr>
        <w:t>Electoral representativity or parliamentary life is not only distorted, as was always the case, by a great number of socio-economic mechanisms, but it is exercised with more and more difficulty in a public space profoundly upset by techno-tele-media apparatuses and by new rhythms of information and communication, by the devices and the speed of forces represented by the latter, but also and consequently by the new modes of appropriation they put to work, by the new structure of the event and of its spectrality that they produce. (Derrida, 1994, P98)</w:t>
      </w:r>
    </w:p>
    <w:p w:rsidR="0010723B" w:rsidRPr="0020402F" w:rsidRDefault="00FC1307" w:rsidP="0020402F">
      <w:pPr>
        <w:spacing w:line="360" w:lineRule="auto"/>
        <w:jc w:val="both"/>
        <w:rPr>
          <w:rFonts w:cstheme="minorHAnsi"/>
          <w:bCs/>
        </w:rPr>
      </w:pPr>
      <w:r w:rsidRPr="0020402F">
        <w:rPr>
          <w:rFonts w:cstheme="minorHAnsi"/>
          <w:bCs/>
        </w:rPr>
        <w:t xml:space="preserve">The solidity of Rankin’s canvasses perhaps reflects her stance – these are not insubstantial, wraith-like pieces speaking of longing and loss, they are opaque, square-cornered, </w:t>
      </w:r>
      <w:proofErr w:type="gramStart"/>
      <w:r w:rsidRPr="0020402F">
        <w:rPr>
          <w:rFonts w:cstheme="minorHAnsi"/>
          <w:bCs/>
        </w:rPr>
        <w:t>defiant</w:t>
      </w:r>
      <w:proofErr w:type="gramEnd"/>
      <w:r w:rsidRPr="0020402F">
        <w:rPr>
          <w:rFonts w:cstheme="minorHAnsi"/>
          <w:bCs/>
        </w:rPr>
        <w:t xml:space="preserve"> in their materiality. </w:t>
      </w:r>
      <w:r w:rsidR="0010723B" w:rsidRPr="0020402F">
        <w:rPr>
          <w:rFonts w:cstheme="minorHAnsi"/>
          <w:bCs/>
        </w:rPr>
        <w:t xml:space="preserve">Until you approach closely, it’s difficult to see where paint ends and thread begins, they bleed into one another, through one another, </w:t>
      </w:r>
      <w:r w:rsidR="0010723B" w:rsidRPr="0020402F">
        <w:rPr>
          <w:rFonts w:cstheme="minorHAnsi"/>
          <w:bCs/>
          <w:i/>
        </w:rPr>
        <w:t>are</w:t>
      </w:r>
      <w:r w:rsidR="0010723B" w:rsidRPr="0020402F">
        <w:rPr>
          <w:rFonts w:cstheme="minorHAnsi"/>
          <w:bCs/>
        </w:rPr>
        <w:t xml:space="preserve"> one another, troubling the distinctions between paint/thread, surface/edge, them/us, past/prese</w:t>
      </w:r>
      <w:r w:rsidR="00921B93" w:rsidRPr="0020402F">
        <w:rPr>
          <w:rFonts w:cstheme="minorHAnsi"/>
          <w:bCs/>
        </w:rPr>
        <w:t>n</w:t>
      </w:r>
      <w:r w:rsidR="0010723B" w:rsidRPr="0020402F">
        <w:rPr>
          <w:rFonts w:cstheme="minorHAnsi"/>
          <w:bCs/>
        </w:rPr>
        <w:t>t;</w:t>
      </w:r>
    </w:p>
    <w:p w:rsidR="0010723B" w:rsidRPr="0020402F" w:rsidRDefault="0010723B" w:rsidP="0020402F">
      <w:pPr>
        <w:spacing w:line="360" w:lineRule="auto"/>
        <w:ind w:left="720"/>
        <w:jc w:val="both"/>
        <w:rPr>
          <w:rFonts w:cstheme="minorHAnsi"/>
          <w:bCs/>
        </w:rPr>
      </w:pPr>
      <w:r w:rsidRPr="0020402F">
        <w:rPr>
          <w:rFonts w:cstheme="minorHAnsi"/>
          <w:bCs/>
        </w:rPr>
        <w:t>…identity is not essence, fixity or givenness, but a contingent iterative performativity, thereby reworking this alleged conflict into an understanding of difference not as an absolute boundary between object and subject, here and there, now and then, this and that, but rather as the effects of enacted cuts in a radical reworking of cause/effect (Barad, 2014).</w:t>
      </w:r>
    </w:p>
    <w:p w:rsidR="00FC1307" w:rsidRPr="0020402F" w:rsidRDefault="00FC1307" w:rsidP="0020402F">
      <w:pPr>
        <w:spacing w:line="360" w:lineRule="auto"/>
        <w:jc w:val="both"/>
        <w:rPr>
          <w:rFonts w:cstheme="minorHAnsi"/>
          <w:bCs/>
        </w:rPr>
      </w:pPr>
      <w:r w:rsidRPr="0020402F">
        <w:rPr>
          <w:rFonts w:cstheme="minorHAnsi"/>
          <w:bCs/>
        </w:rPr>
        <w:t>The exuberance of gesture and colour, whilst often translucent with a jewel-glow, is not and will not be subdued or erased; as a counterpoint to the effusive gestures with paint, the more meditative embroidery, no less vivid, stitches elements together, anchoring them to the canvas, holding them fast and drawing the eye into the work, or over the edges,</w:t>
      </w:r>
      <w:r w:rsidR="00C4481A" w:rsidRPr="0020402F">
        <w:rPr>
          <w:rFonts w:cstheme="minorHAnsi"/>
          <w:bCs/>
        </w:rPr>
        <w:t xml:space="preserve"> </w:t>
      </w:r>
      <w:r w:rsidRPr="0020402F">
        <w:rPr>
          <w:rFonts w:cstheme="minorHAnsi"/>
          <w:bCs/>
        </w:rPr>
        <w:t>into the borderlands:</w:t>
      </w:r>
    </w:p>
    <w:p w:rsidR="00FC1307" w:rsidRPr="0020402F" w:rsidRDefault="00FC1307" w:rsidP="0020402F">
      <w:pPr>
        <w:spacing w:line="360" w:lineRule="auto"/>
        <w:ind w:left="720"/>
        <w:jc w:val="both"/>
        <w:rPr>
          <w:rFonts w:cstheme="minorHAnsi"/>
          <w:bCs/>
        </w:rPr>
      </w:pPr>
      <w:r w:rsidRPr="0020402F">
        <w:rPr>
          <w:rFonts w:cstheme="minorHAnsi"/>
          <w:bCs/>
        </w:rPr>
        <w:t>Borders are set up to define the places that are safe and unsafe, to distinguish us from them. A border is a dividing line, a narrow strip along a steep edge. A borderland is a vague and undetermined place created by the emotional residue of an unnatural boundary. It is in a constant state of transition. The prohibited and forbidden are its inhabitants. (Anzaldúa, 1987, P3)</w:t>
      </w:r>
    </w:p>
    <w:p w:rsidR="00FC1307" w:rsidRDefault="00FC1307" w:rsidP="0020402F">
      <w:pPr>
        <w:spacing w:line="360" w:lineRule="auto"/>
        <w:jc w:val="both"/>
        <w:rPr>
          <w:rFonts w:cstheme="minorHAnsi"/>
          <w:bCs/>
        </w:rPr>
      </w:pPr>
      <w:r w:rsidRPr="0020402F">
        <w:rPr>
          <w:rFonts w:cstheme="minorHAnsi"/>
          <w:bCs/>
        </w:rPr>
        <w:t>Here is where Rankin places the language, the words, of the ‘prohibited and forbidden’. The margins are the places from where their voices can be heard.</w:t>
      </w:r>
    </w:p>
    <w:p w:rsidR="002F43F2" w:rsidRDefault="002F43F2" w:rsidP="0020402F">
      <w:pPr>
        <w:spacing w:line="360" w:lineRule="auto"/>
        <w:jc w:val="both"/>
        <w:rPr>
          <w:rFonts w:cstheme="minorHAnsi"/>
          <w:bCs/>
        </w:rPr>
      </w:pPr>
    </w:p>
    <w:p w:rsidR="002F43F2" w:rsidRPr="0020402F" w:rsidRDefault="002F43F2" w:rsidP="0020402F">
      <w:pPr>
        <w:spacing w:line="360" w:lineRule="auto"/>
        <w:jc w:val="both"/>
        <w:rPr>
          <w:rFonts w:cstheme="minorHAnsi"/>
          <w:bCs/>
        </w:rPr>
      </w:pPr>
    </w:p>
    <w:p w:rsidR="00FC1307" w:rsidRPr="002F43F2" w:rsidRDefault="00DC73E1" w:rsidP="0020402F">
      <w:pPr>
        <w:spacing w:line="360" w:lineRule="auto"/>
        <w:jc w:val="both"/>
        <w:rPr>
          <w:rFonts w:cstheme="minorHAnsi"/>
          <w:sz w:val="28"/>
          <w:szCs w:val="28"/>
        </w:rPr>
      </w:pPr>
      <w:r w:rsidRPr="002F43F2">
        <w:rPr>
          <w:rFonts w:cstheme="minorHAnsi"/>
          <w:sz w:val="28"/>
          <w:szCs w:val="28"/>
        </w:rPr>
        <w:lastRenderedPageBreak/>
        <w:t>5.</w:t>
      </w:r>
      <w:r w:rsidR="002F43F2">
        <w:rPr>
          <w:rFonts w:cstheme="minorHAnsi"/>
          <w:sz w:val="28"/>
          <w:szCs w:val="28"/>
        </w:rPr>
        <w:t xml:space="preserve"> </w:t>
      </w:r>
      <w:r w:rsidR="00FC1307" w:rsidRPr="002F43F2">
        <w:rPr>
          <w:rFonts w:cstheme="minorHAnsi"/>
          <w:sz w:val="28"/>
          <w:szCs w:val="28"/>
        </w:rPr>
        <w:t>Conclusion</w:t>
      </w:r>
    </w:p>
    <w:p w:rsidR="00FC1307" w:rsidRPr="0020402F" w:rsidRDefault="00FC1307" w:rsidP="0020402F">
      <w:pPr>
        <w:spacing w:line="360" w:lineRule="auto"/>
        <w:jc w:val="both"/>
        <w:rPr>
          <w:rFonts w:cstheme="minorHAnsi"/>
        </w:rPr>
      </w:pPr>
      <w:r w:rsidRPr="0020402F">
        <w:rPr>
          <w:rFonts w:cstheme="minorHAnsi"/>
        </w:rPr>
        <w:t>Looking at these two exhibitions of Rankin’s work, it can be seen that while both bodies of work draw on a similar “range of subjects and themes, including personal experience, memory, poetry and literature” (White Cube Gallery 2021</w:t>
      </w:r>
      <w:r w:rsidRPr="0020402F">
        <w:rPr>
          <w:rFonts w:cstheme="minorHAnsi"/>
          <w:bCs/>
        </w:rPr>
        <w:t>)</w:t>
      </w:r>
      <w:r w:rsidRPr="0020402F">
        <w:rPr>
          <w:rFonts w:cstheme="minorHAnsi"/>
        </w:rPr>
        <w:t xml:space="preserve">, the way they reference </w:t>
      </w:r>
      <w:r w:rsidRPr="0020402F">
        <w:rPr>
          <w:rFonts w:cstheme="minorHAnsi"/>
          <w:i/>
        </w:rPr>
        <w:t>nostalgia</w:t>
      </w:r>
      <w:r w:rsidRPr="0020402F">
        <w:rPr>
          <w:rFonts w:cstheme="minorHAnsi"/>
        </w:rPr>
        <w:t xml:space="preserve"> is very different. </w:t>
      </w:r>
    </w:p>
    <w:p w:rsidR="00FC1307" w:rsidRPr="0020402F" w:rsidRDefault="00FC1307" w:rsidP="0020402F">
      <w:pPr>
        <w:spacing w:line="360" w:lineRule="auto"/>
        <w:jc w:val="both"/>
        <w:rPr>
          <w:rFonts w:cstheme="minorHAnsi"/>
          <w:bCs/>
        </w:rPr>
      </w:pPr>
      <w:r w:rsidRPr="0020402F">
        <w:rPr>
          <w:rFonts w:cstheme="minorHAnsi"/>
        </w:rPr>
        <w:t xml:space="preserve">In her 2007 eponymous exhibition, the nostalgia is ‘reflective’, personal and almost tangible in the work; </w:t>
      </w:r>
      <w:r w:rsidR="00860194" w:rsidRPr="0020402F">
        <w:rPr>
          <w:rFonts w:cstheme="minorHAnsi"/>
        </w:rPr>
        <w:t>“</w:t>
      </w:r>
      <w:r w:rsidRPr="0020402F">
        <w:rPr>
          <w:rFonts w:cstheme="minorHAnsi"/>
        </w:rPr>
        <w:t xml:space="preserve">A lot of the pieces are about pathways, </w:t>
      </w:r>
      <w:r w:rsidR="00860194" w:rsidRPr="0020402F">
        <w:rPr>
          <w:rFonts w:cstheme="minorHAnsi"/>
        </w:rPr>
        <w:t xml:space="preserve">rivers, journeying, memories” </w:t>
      </w:r>
      <w:r w:rsidRPr="0020402F">
        <w:rPr>
          <w:rFonts w:cstheme="minorHAnsi"/>
        </w:rPr>
        <w:t>(Kent, 2007 P14) Rankin s</w:t>
      </w:r>
      <w:r w:rsidR="00921B93" w:rsidRPr="0020402F">
        <w:rPr>
          <w:rFonts w:cstheme="minorHAnsi"/>
        </w:rPr>
        <w:t>ays, as if the work mapped her personal history,</w:t>
      </w:r>
      <w:r w:rsidRPr="0020402F">
        <w:rPr>
          <w:rFonts w:cstheme="minorHAnsi"/>
        </w:rPr>
        <w:t xml:space="preserve"> temporally a</w:t>
      </w:r>
      <w:r w:rsidR="00921B93" w:rsidRPr="0020402F">
        <w:rPr>
          <w:rFonts w:cstheme="minorHAnsi"/>
        </w:rPr>
        <w:t xml:space="preserve">s well as spatially, but </w:t>
      </w:r>
      <w:r w:rsidR="00860194" w:rsidRPr="0020402F">
        <w:rPr>
          <w:rFonts w:cstheme="minorHAnsi"/>
        </w:rPr>
        <w:t>including “</w:t>
      </w:r>
      <w:r w:rsidRPr="0020402F">
        <w:rPr>
          <w:rFonts w:cstheme="minorHAnsi"/>
        </w:rPr>
        <w:t>a sensitivity to the voices of others” (Kent</w:t>
      </w:r>
      <w:r w:rsidR="00CD3511" w:rsidRPr="0020402F">
        <w:rPr>
          <w:rFonts w:cstheme="minorHAnsi"/>
        </w:rPr>
        <w:t>,</w:t>
      </w:r>
      <w:r w:rsidRPr="0020402F">
        <w:rPr>
          <w:rFonts w:cstheme="minorHAnsi"/>
        </w:rPr>
        <w:t xml:space="preserve"> 2007</w:t>
      </w:r>
      <w:r w:rsidR="00CD3511" w:rsidRPr="0020402F">
        <w:rPr>
          <w:rFonts w:cstheme="minorHAnsi"/>
        </w:rPr>
        <w:t>,</w:t>
      </w:r>
      <w:r w:rsidRPr="0020402F">
        <w:rPr>
          <w:rFonts w:cstheme="minorHAnsi"/>
        </w:rPr>
        <w:t xml:space="preserve"> P5), not just her own. </w:t>
      </w:r>
      <w:r w:rsidRPr="0020402F">
        <w:rPr>
          <w:rFonts w:cstheme="minorHAnsi"/>
          <w:bCs/>
        </w:rPr>
        <w:t xml:space="preserve">The very fabric into which these scattered words and images are embroidered appears insubstantial, ephemeral; a material manifestation of the past lingering in the present, as evanescent and as fragmentary as memory itself. </w:t>
      </w:r>
    </w:p>
    <w:p w:rsidR="00FC1307" w:rsidRPr="0020402F" w:rsidRDefault="00FC1307" w:rsidP="0020402F">
      <w:pPr>
        <w:spacing w:line="360" w:lineRule="auto"/>
        <w:jc w:val="both"/>
        <w:rPr>
          <w:rFonts w:cstheme="minorHAnsi"/>
          <w:bCs/>
        </w:rPr>
      </w:pPr>
      <w:r w:rsidRPr="0020402F">
        <w:rPr>
          <w:rFonts w:cstheme="minorHAnsi"/>
          <w:noProof/>
          <w:lang w:eastAsia="en-GB"/>
        </w:rPr>
        <w:drawing>
          <wp:inline distT="0" distB="0" distL="0" distR="0" wp14:anchorId="592C9232" wp14:editId="1DF16381">
            <wp:extent cx="3619500" cy="3827209"/>
            <wp:effectExtent l="0" t="0" r="0" b="1905"/>
            <wp:docPr id="3" name="Picture 3" descr="Jessica Rank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essica Rankin"/>
                    <pic:cNvPicPr>
                      <a:picLocks noChangeAspect="1" noChangeArrowheads="1"/>
                    </pic:cNvPicPr>
                  </pic:nvPicPr>
                  <pic:blipFill rotWithShape="1">
                    <a:blip r:embed="rId13">
                      <a:extLst>
                        <a:ext uri="{28A0092B-C50C-407E-A947-70E740481C1C}">
                          <a14:useLocalDpi xmlns:a14="http://schemas.microsoft.com/office/drawing/2010/main" val="0"/>
                        </a:ext>
                      </a:extLst>
                    </a:blip>
                    <a:srcRect l="2858" t="10823" r="3541" b="11717"/>
                    <a:stretch/>
                  </pic:blipFill>
                  <pic:spPr bwMode="auto">
                    <a:xfrm>
                      <a:off x="0" y="0"/>
                      <a:ext cx="3622423" cy="3830300"/>
                    </a:xfrm>
                    <a:prstGeom prst="rect">
                      <a:avLst/>
                    </a:prstGeom>
                    <a:noFill/>
                    <a:ln>
                      <a:noFill/>
                    </a:ln>
                    <a:extLst>
                      <a:ext uri="{53640926-AAD7-44D8-BBD7-CCE9431645EC}">
                        <a14:shadowObscured xmlns:a14="http://schemas.microsoft.com/office/drawing/2010/main"/>
                      </a:ext>
                    </a:extLst>
                  </pic:spPr>
                </pic:pic>
              </a:graphicData>
            </a:graphic>
          </wp:inline>
        </w:drawing>
      </w:r>
      <w:r w:rsidRPr="0020402F">
        <w:rPr>
          <w:rFonts w:cstheme="minorHAnsi"/>
          <w:bCs/>
        </w:rPr>
        <w:t xml:space="preserve"> </w:t>
      </w:r>
    </w:p>
    <w:p w:rsidR="00FC1307" w:rsidRPr="0020402F" w:rsidRDefault="00FC1307" w:rsidP="0020402F">
      <w:pPr>
        <w:spacing w:line="360" w:lineRule="auto"/>
        <w:jc w:val="both"/>
        <w:rPr>
          <w:rFonts w:cstheme="minorHAnsi"/>
          <w:bCs/>
        </w:rPr>
      </w:pPr>
      <w:proofErr w:type="gramStart"/>
      <w:r w:rsidRPr="0020402F">
        <w:rPr>
          <w:rFonts w:cstheme="minorHAnsi"/>
          <w:bCs/>
        </w:rPr>
        <w:t>Fig. 7.</w:t>
      </w:r>
      <w:proofErr w:type="gramEnd"/>
      <w:r w:rsidRPr="0020402F">
        <w:rPr>
          <w:rFonts w:cstheme="minorHAnsi"/>
          <w:bCs/>
        </w:rPr>
        <w:t xml:space="preserve"> </w:t>
      </w:r>
      <w:r w:rsidRPr="0020402F">
        <w:rPr>
          <w:rFonts w:cstheme="minorHAnsi"/>
          <w:bCs/>
          <w:i/>
        </w:rPr>
        <w:t>Everything is Still There</w:t>
      </w:r>
      <w:r w:rsidRPr="0020402F">
        <w:rPr>
          <w:rFonts w:cstheme="minorHAnsi"/>
          <w:bCs/>
        </w:rPr>
        <w:t xml:space="preserve"> (Rankin, 2005)</w:t>
      </w:r>
    </w:p>
    <w:p w:rsidR="00FC1307" w:rsidRPr="0020402F" w:rsidRDefault="00FC1307" w:rsidP="0020402F">
      <w:pPr>
        <w:spacing w:line="360" w:lineRule="auto"/>
        <w:jc w:val="both"/>
        <w:rPr>
          <w:rFonts w:cstheme="minorHAnsi"/>
          <w:bCs/>
        </w:rPr>
      </w:pPr>
      <w:r w:rsidRPr="0020402F">
        <w:rPr>
          <w:rFonts w:cstheme="minorHAnsi"/>
          <w:bCs/>
        </w:rPr>
        <w:t xml:space="preserve">The work shown in ‘The Nostalgia for the Infinite’ embodies an exuberance, a vividly coloured and dynamic interplay between canvas, paint and thread that appears to make little reference to the quiet, contemplative embroideries Rankin had been known for. </w:t>
      </w:r>
    </w:p>
    <w:p w:rsidR="00FC1307" w:rsidRPr="0020402F" w:rsidRDefault="00FC1307" w:rsidP="0020402F">
      <w:pPr>
        <w:spacing w:line="360" w:lineRule="auto"/>
        <w:jc w:val="both"/>
        <w:rPr>
          <w:rFonts w:cstheme="minorHAnsi"/>
          <w:bCs/>
        </w:rPr>
      </w:pPr>
      <w:r w:rsidRPr="0020402F">
        <w:rPr>
          <w:rFonts w:cstheme="minorHAnsi"/>
          <w:noProof/>
          <w:lang w:eastAsia="en-GB"/>
        </w:rPr>
        <w:lastRenderedPageBreak/>
        <w:drawing>
          <wp:inline distT="0" distB="0" distL="0" distR="0" wp14:anchorId="50830F73" wp14:editId="4EF48279">
            <wp:extent cx="3810000" cy="2999101"/>
            <wp:effectExtent l="0" t="0" r="0" b="0"/>
            <wp:docPr id="4" name="Picture 4" descr="https://blogger.googleusercontent.com/img/b/R29vZ2xl/AVvXsEjZV8iBe0U2R6tNFeVRMGNVajebm5xmhFyqMhAZhtq745iqelKlr7xP8e49LvuzvHW68wgIICdxYnKrtKArY_YzRzuVPgXDVGdyX-i4jcvSW5bwGA7cKSAg248sCdX1zY4FKb4ZqgfLfEg/w400-h315/jpG_27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ger.googleusercontent.com/img/b/R29vZ2xl/AVvXsEjZV8iBe0U2R6tNFeVRMGNVajebm5xmhFyqMhAZhtq745iqelKlr7xP8e49LvuzvHW68wgIICdxYnKrtKArY_YzRzuVPgXDVGdyX-i4jcvSW5bwGA7cKSAg248sCdX1zY4FKb4ZqgfLfEg/w400-h315/jpG_273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22400" cy="3008862"/>
                    </a:xfrm>
                    <a:prstGeom prst="rect">
                      <a:avLst/>
                    </a:prstGeom>
                    <a:noFill/>
                    <a:ln>
                      <a:noFill/>
                    </a:ln>
                  </pic:spPr>
                </pic:pic>
              </a:graphicData>
            </a:graphic>
          </wp:inline>
        </w:drawing>
      </w:r>
      <w:r w:rsidRPr="0020402F">
        <w:rPr>
          <w:rFonts w:cstheme="minorHAnsi"/>
          <w:bCs/>
        </w:rPr>
        <w:t xml:space="preserve"> </w:t>
      </w:r>
    </w:p>
    <w:p w:rsidR="00FC1307" w:rsidRPr="0020402F" w:rsidRDefault="00FC1307" w:rsidP="0020402F">
      <w:pPr>
        <w:spacing w:line="360" w:lineRule="auto"/>
        <w:jc w:val="both"/>
        <w:rPr>
          <w:rFonts w:cstheme="minorHAnsi"/>
          <w:bCs/>
        </w:rPr>
      </w:pPr>
      <w:proofErr w:type="gramStart"/>
      <w:r w:rsidRPr="0020402F">
        <w:rPr>
          <w:rFonts w:cstheme="minorHAnsi"/>
          <w:bCs/>
        </w:rPr>
        <w:t>Fig. 8.</w:t>
      </w:r>
      <w:proofErr w:type="gramEnd"/>
      <w:r w:rsidRPr="0020402F">
        <w:rPr>
          <w:rFonts w:cstheme="minorHAnsi"/>
          <w:bCs/>
        </w:rPr>
        <w:t xml:space="preserve"> </w:t>
      </w:r>
      <w:r w:rsidRPr="0020402F">
        <w:rPr>
          <w:rFonts w:cstheme="minorHAnsi"/>
          <w:bCs/>
          <w:i/>
        </w:rPr>
        <w:t>High Thought Tunes PC</w:t>
      </w:r>
      <w:r w:rsidRPr="0020402F">
        <w:rPr>
          <w:rFonts w:cstheme="minorHAnsi"/>
          <w:bCs/>
        </w:rPr>
        <w:t xml:space="preserve"> (Rankin, 2020)</w:t>
      </w:r>
    </w:p>
    <w:p w:rsidR="00F05136" w:rsidRPr="0020402F" w:rsidRDefault="00FC1307" w:rsidP="0020402F">
      <w:pPr>
        <w:spacing w:line="360" w:lineRule="auto"/>
        <w:jc w:val="both"/>
        <w:rPr>
          <w:rFonts w:cstheme="minorHAnsi"/>
          <w:bCs/>
        </w:rPr>
      </w:pPr>
      <w:r w:rsidRPr="0020402F">
        <w:rPr>
          <w:rFonts w:cstheme="minorHAnsi"/>
          <w:bCs/>
        </w:rPr>
        <w:t>“Responding to John Cage’s adage of being ‘unfamiliar to yourself’, this new body of work emerges from what Rankin has described as ‘a place of free-fall’. ‘I wanted to not know what I was doing’ she has said” (</w:t>
      </w:r>
      <w:r w:rsidRPr="0020402F">
        <w:rPr>
          <w:rFonts w:cstheme="minorHAnsi"/>
        </w:rPr>
        <w:t>White Cube Gallery, 2021</w:t>
      </w:r>
      <w:r w:rsidRPr="0020402F">
        <w:rPr>
          <w:rFonts w:cstheme="minorHAnsi"/>
          <w:bCs/>
        </w:rPr>
        <w:t xml:space="preserve">). These pieces are defiantly joyous, having been made in, and coming to manifest, a “space for resistance” against the ‘restorative’ nostalgia of Trump’s administration and its fundamentalist right-wing leanings, where ‘otherness’ is perceived as threat and diversity is actively legislated against. </w:t>
      </w:r>
    </w:p>
    <w:p w:rsidR="00FC1307" w:rsidRPr="0020402F" w:rsidRDefault="00F05136" w:rsidP="0020402F">
      <w:pPr>
        <w:spacing w:line="360" w:lineRule="auto"/>
        <w:ind w:left="720"/>
        <w:jc w:val="both"/>
        <w:rPr>
          <w:rFonts w:cstheme="minorHAnsi"/>
          <w:bCs/>
        </w:rPr>
      </w:pPr>
      <w:r w:rsidRPr="0020402F">
        <w:rPr>
          <w:rFonts w:cstheme="minorHAnsi"/>
          <w:bCs/>
        </w:rPr>
        <w:t>The self in positioning itself against the other, constituting the other as negativity, lack, foreignness, sets up an impenetrable barrier between self and other in an attempt to establish and maintain its hegemony (Barad, 2012).</w:t>
      </w:r>
    </w:p>
    <w:p w:rsidR="00FC1307" w:rsidRPr="0020402F" w:rsidRDefault="00FC1307" w:rsidP="0020402F">
      <w:pPr>
        <w:spacing w:after="0" w:line="360" w:lineRule="auto"/>
        <w:ind w:left="720"/>
        <w:jc w:val="both"/>
        <w:rPr>
          <w:rFonts w:cstheme="minorHAnsi"/>
          <w:bCs/>
        </w:rPr>
      </w:pPr>
      <w:r w:rsidRPr="0020402F">
        <w:rPr>
          <w:rFonts w:cstheme="minorHAnsi"/>
          <w:bCs/>
        </w:rPr>
        <w:t xml:space="preserve">Many of us still hold on to the concept of difference not as a tool of creativity to question multiple forms of repression and dominance, but as a tool of segregation, to exert power on the basis of racial and </w:t>
      </w:r>
      <w:r w:rsidR="00D22BAE" w:rsidRPr="0020402F">
        <w:rPr>
          <w:rFonts w:cstheme="minorHAnsi"/>
          <w:bCs/>
        </w:rPr>
        <w:t xml:space="preserve">sexual essences </w:t>
      </w:r>
      <w:r w:rsidRPr="0020402F">
        <w:rPr>
          <w:rFonts w:cstheme="minorHAnsi"/>
          <w:bCs/>
        </w:rPr>
        <w:t>( Minh-ha, 1988, P2/6)</w:t>
      </w:r>
      <w:r w:rsidR="00D22BAE" w:rsidRPr="0020402F">
        <w:rPr>
          <w:rFonts w:cstheme="minorHAnsi"/>
          <w:bCs/>
        </w:rPr>
        <w:t>.</w:t>
      </w:r>
    </w:p>
    <w:p w:rsidR="00FC1307" w:rsidRPr="0020402F" w:rsidRDefault="00FC1307" w:rsidP="0020402F">
      <w:pPr>
        <w:spacing w:after="0" w:line="360" w:lineRule="auto"/>
        <w:ind w:left="720"/>
        <w:jc w:val="both"/>
        <w:rPr>
          <w:rFonts w:cstheme="minorHAnsi"/>
          <w:bCs/>
        </w:rPr>
      </w:pPr>
    </w:p>
    <w:p w:rsidR="00FC1307" w:rsidRPr="0020402F" w:rsidRDefault="00FC1307" w:rsidP="0020402F">
      <w:pPr>
        <w:spacing w:after="0" w:line="360" w:lineRule="auto"/>
        <w:jc w:val="both"/>
        <w:rPr>
          <w:rFonts w:cstheme="minorHAnsi"/>
          <w:bCs/>
        </w:rPr>
      </w:pPr>
      <w:r w:rsidRPr="0020402F">
        <w:rPr>
          <w:rFonts w:cstheme="minorHAnsi"/>
          <w:bCs/>
        </w:rPr>
        <w:t>The argument could be made that whilst the 2007 exhibition work embodies reflective nostalgia, which “has a capacity to awaken multiple planes of consciousness’(Boym P50), within its layers, traces and shado</w:t>
      </w:r>
      <w:r w:rsidR="00D22BAE" w:rsidRPr="0020402F">
        <w:rPr>
          <w:rFonts w:cstheme="minorHAnsi"/>
          <w:bCs/>
        </w:rPr>
        <w:t>ws,</w:t>
      </w:r>
      <w:r w:rsidRPr="0020402F">
        <w:rPr>
          <w:rFonts w:cstheme="minorHAnsi"/>
          <w:bCs/>
        </w:rPr>
        <w:t xml:space="preserve"> ‘The Nostalgi</w:t>
      </w:r>
      <w:r w:rsidR="00B56E6D" w:rsidRPr="0020402F">
        <w:rPr>
          <w:rFonts w:cstheme="minorHAnsi"/>
          <w:bCs/>
        </w:rPr>
        <w:t>a for the Infinite’</w:t>
      </w:r>
      <w:r w:rsidRPr="0020402F">
        <w:rPr>
          <w:rFonts w:cstheme="minorHAnsi"/>
          <w:bCs/>
        </w:rPr>
        <w:t xml:space="preserve"> represents a bold opposition to, or deliberate disregard for, what Trump’s ‘restorative’ MAGA campaign is attempting to restore</w:t>
      </w:r>
      <w:r w:rsidR="0010723B" w:rsidRPr="0020402F">
        <w:rPr>
          <w:rFonts w:cstheme="minorHAnsi"/>
          <w:bCs/>
        </w:rPr>
        <w:t xml:space="preserve">. </w:t>
      </w:r>
      <w:r w:rsidRPr="0020402F">
        <w:rPr>
          <w:rFonts w:cstheme="minorHAnsi"/>
          <w:bCs/>
        </w:rPr>
        <w:t xml:space="preserve">It could be said, in the simplest terms, that both bodies of work reference nostalgia, one reflective, the other restorative; one embracing the sentiment, the other defying it; but </w:t>
      </w:r>
      <w:r w:rsidR="00F05136" w:rsidRPr="0020402F">
        <w:rPr>
          <w:rFonts w:cstheme="minorHAnsi"/>
          <w:bCs/>
        </w:rPr>
        <w:t xml:space="preserve">they do more, they reflect </w:t>
      </w:r>
      <w:r w:rsidR="00F05136" w:rsidRPr="0020402F">
        <w:rPr>
          <w:rFonts w:cstheme="minorHAnsi"/>
          <w:bCs/>
        </w:rPr>
        <w:lastRenderedPageBreak/>
        <w:t>(sentiments we are all familiar with, tropes we feel we understand) but also diffract, blurring the distinctions between accepted notions of art</w:t>
      </w:r>
      <w:r w:rsidR="00921B93" w:rsidRPr="0020402F">
        <w:rPr>
          <w:rFonts w:cstheme="minorHAnsi"/>
          <w:bCs/>
        </w:rPr>
        <w:t>/craft, feminine/masculine, us/them, past/present thereby becoming/having always been all these at once.</w:t>
      </w:r>
    </w:p>
    <w:p w:rsidR="00FC1307" w:rsidRPr="0020402F" w:rsidRDefault="00FC1307" w:rsidP="0020402F">
      <w:pPr>
        <w:spacing w:after="0" w:line="360" w:lineRule="auto"/>
        <w:jc w:val="both"/>
        <w:rPr>
          <w:rFonts w:cstheme="minorHAnsi"/>
          <w:bCs/>
        </w:rPr>
      </w:pPr>
    </w:p>
    <w:p w:rsidR="00FC1307" w:rsidRDefault="00FC1307" w:rsidP="0020402F">
      <w:pPr>
        <w:spacing w:after="0" w:line="360" w:lineRule="auto"/>
        <w:ind w:left="720"/>
        <w:jc w:val="both"/>
        <w:rPr>
          <w:rFonts w:cstheme="minorHAnsi"/>
          <w:bCs/>
        </w:rPr>
      </w:pPr>
      <w:r w:rsidRPr="0020402F">
        <w:rPr>
          <w:rFonts w:cstheme="minorHAnsi"/>
          <w:bCs/>
        </w:rPr>
        <w:t>…there is no moving beyond, no leaving the ‘old’ behind. There is no absolute boundary between here-now and there-then. There is nothing that is new; t</w:t>
      </w:r>
      <w:r w:rsidR="00921B93" w:rsidRPr="0020402F">
        <w:rPr>
          <w:rFonts w:cstheme="minorHAnsi"/>
          <w:bCs/>
        </w:rPr>
        <w:t xml:space="preserve">here is nothing that is not new </w:t>
      </w:r>
      <w:r w:rsidRPr="0020402F">
        <w:rPr>
          <w:rFonts w:cstheme="minorHAnsi"/>
          <w:bCs/>
        </w:rPr>
        <w:t>(Barad, 2012)</w:t>
      </w:r>
      <w:r w:rsidR="00921B93" w:rsidRPr="0020402F">
        <w:rPr>
          <w:rFonts w:cstheme="minorHAnsi"/>
          <w:bCs/>
        </w:rPr>
        <w:t>.</w:t>
      </w:r>
    </w:p>
    <w:p w:rsidR="002F43F2" w:rsidRDefault="002F43F2" w:rsidP="0020402F">
      <w:pPr>
        <w:spacing w:after="0" w:line="360" w:lineRule="auto"/>
        <w:ind w:left="720"/>
        <w:jc w:val="both"/>
        <w:rPr>
          <w:rFonts w:cstheme="minorHAnsi"/>
          <w:bCs/>
        </w:rPr>
      </w:pPr>
    </w:p>
    <w:p w:rsidR="002F43F2" w:rsidRPr="0020402F" w:rsidRDefault="002F43F2" w:rsidP="0020402F">
      <w:pPr>
        <w:spacing w:after="0" w:line="360" w:lineRule="auto"/>
        <w:ind w:left="720"/>
        <w:jc w:val="both"/>
        <w:rPr>
          <w:rFonts w:cstheme="minorHAnsi"/>
          <w:bCs/>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2F43F2" w:rsidRDefault="002F43F2" w:rsidP="0020402F">
      <w:pPr>
        <w:spacing w:line="360" w:lineRule="auto"/>
        <w:jc w:val="both"/>
        <w:rPr>
          <w:rFonts w:cstheme="minorHAnsi"/>
          <w:sz w:val="28"/>
          <w:szCs w:val="28"/>
        </w:rPr>
      </w:pPr>
    </w:p>
    <w:p w:rsidR="00AA6683" w:rsidRPr="002F43F2" w:rsidRDefault="00AA6683" w:rsidP="0020402F">
      <w:pPr>
        <w:spacing w:line="360" w:lineRule="auto"/>
        <w:jc w:val="both"/>
        <w:rPr>
          <w:rFonts w:cstheme="minorHAnsi"/>
          <w:sz w:val="28"/>
          <w:szCs w:val="28"/>
        </w:rPr>
      </w:pPr>
      <w:r w:rsidRPr="002F43F2">
        <w:rPr>
          <w:rFonts w:cstheme="minorHAnsi"/>
          <w:sz w:val="28"/>
          <w:szCs w:val="28"/>
        </w:rPr>
        <w:lastRenderedPageBreak/>
        <w:t xml:space="preserve">References </w:t>
      </w:r>
    </w:p>
    <w:p w:rsidR="00AA6683" w:rsidRPr="0020402F" w:rsidRDefault="00AA6683" w:rsidP="0020402F">
      <w:pPr>
        <w:spacing w:line="360" w:lineRule="auto"/>
        <w:jc w:val="both"/>
        <w:rPr>
          <w:rFonts w:cstheme="minorHAnsi"/>
        </w:rPr>
      </w:pPr>
      <w:r w:rsidRPr="0020402F">
        <w:rPr>
          <w:rFonts w:cstheme="minorHAnsi"/>
        </w:rPr>
        <w:t xml:space="preserve">‘What Is Time?’ (2023) </w:t>
      </w:r>
      <w:r w:rsidRPr="0020402F">
        <w:rPr>
          <w:rFonts w:cstheme="minorHAnsi"/>
          <w:i/>
        </w:rPr>
        <w:t>Brian Cox’s Adventures in Space and Time</w:t>
      </w:r>
      <w:r w:rsidRPr="0020402F">
        <w:rPr>
          <w:rFonts w:cstheme="minorHAnsi"/>
        </w:rPr>
        <w:t xml:space="preserve">, series 1 episode </w:t>
      </w:r>
      <w:proofErr w:type="gramStart"/>
      <w:r w:rsidRPr="0020402F">
        <w:rPr>
          <w:rFonts w:cstheme="minorHAnsi"/>
        </w:rPr>
        <w:t>4 ,</w:t>
      </w:r>
      <w:proofErr w:type="gramEnd"/>
      <w:r w:rsidRPr="0020402F">
        <w:rPr>
          <w:rFonts w:cstheme="minorHAnsi"/>
        </w:rPr>
        <w:t xml:space="preserve"> BBC4, </w:t>
      </w:r>
      <w:proofErr w:type="spellStart"/>
      <w:r w:rsidRPr="0020402F">
        <w:rPr>
          <w:rFonts w:cstheme="minorHAnsi"/>
        </w:rPr>
        <w:t>Iplayer</w:t>
      </w:r>
      <w:proofErr w:type="spellEnd"/>
      <w:r w:rsidRPr="0020402F">
        <w:rPr>
          <w:rFonts w:cstheme="minorHAnsi"/>
        </w:rPr>
        <w:t xml:space="preserve"> - 30/11/2023, accessed 06/04/25</w:t>
      </w:r>
    </w:p>
    <w:p w:rsidR="00AA6683" w:rsidRPr="0020402F" w:rsidRDefault="00AA6683" w:rsidP="0020402F">
      <w:pPr>
        <w:spacing w:line="360" w:lineRule="auto"/>
        <w:jc w:val="both"/>
        <w:rPr>
          <w:rFonts w:cstheme="minorHAnsi"/>
          <w:bCs/>
        </w:rPr>
      </w:pPr>
      <w:r w:rsidRPr="0020402F">
        <w:rPr>
          <w:rFonts w:cstheme="minorHAnsi"/>
        </w:rPr>
        <w:t xml:space="preserve">ABC News &amp; </w:t>
      </w:r>
      <w:proofErr w:type="gramStart"/>
      <w:r w:rsidRPr="0020402F">
        <w:rPr>
          <w:rFonts w:cstheme="minorHAnsi"/>
        </w:rPr>
        <w:t>The</w:t>
      </w:r>
      <w:proofErr w:type="gramEnd"/>
      <w:r w:rsidRPr="0020402F">
        <w:rPr>
          <w:rFonts w:cstheme="minorHAnsi"/>
        </w:rPr>
        <w:t xml:space="preserve"> Associated Press, (2018), </w:t>
      </w:r>
      <w:r w:rsidRPr="0020402F">
        <w:rPr>
          <w:rFonts w:cstheme="minorHAnsi"/>
          <w:i/>
        </w:rPr>
        <w:t xml:space="preserve">ABC7News, </w:t>
      </w:r>
      <w:r w:rsidRPr="0020402F">
        <w:rPr>
          <w:rFonts w:cstheme="minorHAnsi"/>
        </w:rPr>
        <w:t xml:space="preserve">available at: </w:t>
      </w:r>
      <w:hyperlink r:id="rId15" w:history="1">
        <w:r w:rsidRPr="0020402F">
          <w:rPr>
            <w:rStyle w:val="Hyperlink"/>
            <w:rFonts w:cstheme="minorHAnsi"/>
            <w:bCs/>
          </w:rPr>
          <w:t>https://abc7news.com/trump-first-year-president-donald-potus/2964376/</w:t>
        </w:r>
      </w:hyperlink>
      <w:r w:rsidRPr="0020402F">
        <w:rPr>
          <w:rFonts w:cstheme="minorHAnsi"/>
          <w:bCs/>
        </w:rPr>
        <w:t xml:space="preserve"> accessed - 23/04/25</w:t>
      </w:r>
    </w:p>
    <w:p w:rsidR="00AA6683" w:rsidRPr="0020402F" w:rsidRDefault="00AA6683" w:rsidP="0020402F">
      <w:pPr>
        <w:spacing w:line="360" w:lineRule="auto"/>
        <w:jc w:val="both"/>
        <w:rPr>
          <w:rFonts w:cstheme="minorHAnsi"/>
        </w:rPr>
      </w:pPr>
      <w:r w:rsidRPr="0020402F">
        <w:rPr>
          <w:rFonts w:cstheme="minorHAnsi"/>
        </w:rPr>
        <w:t xml:space="preserve">Agacinski, S., 2003, </w:t>
      </w:r>
      <w:r w:rsidRPr="0020402F">
        <w:rPr>
          <w:rFonts w:cstheme="minorHAnsi"/>
          <w:i/>
        </w:rPr>
        <w:t>Time Passing</w:t>
      </w:r>
      <w:r w:rsidRPr="0020402F">
        <w:rPr>
          <w:rFonts w:cstheme="minorHAnsi"/>
        </w:rPr>
        <w:t>, (translation Jody Gladding), Columbia University Press, NY</w:t>
      </w:r>
    </w:p>
    <w:p w:rsidR="00AA6683" w:rsidRPr="0020402F" w:rsidRDefault="00AA6683" w:rsidP="0020402F">
      <w:pPr>
        <w:spacing w:line="360" w:lineRule="auto"/>
        <w:jc w:val="both"/>
        <w:rPr>
          <w:rFonts w:cstheme="minorHAnsi"/>
        </w:rPr>
      </w:pPr>
      <w:r w:rsidRPr="0020402F">
        <w:rPr>
          <w:rFonts w:cstheme="minorHAnsi"/>
        </w:rPr>
        <w:t xml:space="preserve">Anzaldúa, G. (1987), </w:t>
      </w:r>
      <w:r w:rsidRPr="0020402F">
        <w:rPr>
          <w:rFonts w:cstheme="minorHAnsi"/>
          <w:i/>
        </w:rPr>
        <w:t xml:space="preserve">Borderlands/La </w:t>
      </w:r>
      <w:proofErr w:type="spellStart"/>
      <w:r w:rsidRPr="0020402F">
        <w:rPr>
          <w:rFonts w:cstheme="minorHAnsi"/>
          <w:i/>
        </w:rPr>
        <w:t>Frontera</w:t>
      </w:r>
      <w:proofErr w:type="spellEnd"/>
      <w:r w:rsidRPr="0020402F">
        <w:rPr>
          <w:rFonts w:cstheme="minorHAnsi"/>
          <w:i/>
        </w:rPr>
        <w:t>: The New Mestiza</w:t>
      </w:r>
      <w:r w:rsidRPr="0020402F">
        <w:rPr>
          <w:rFonts w:cstheme="minorHAnsi"/>
        </w:rPr>
        <w:t>, Aunt Lute Books, San Francisco</w:t>
      </w:r>
    </w:p>
    <w:p w:rsidR="00AA6683" w:rsidRPr="0020402F" w:rsidRDefault="00AA6683" w:rsidP="0020402F">
      <w:pPr>
        <w:spacing w:line="360" w:lineRule="auto"/>
        <w:jc w:val="both"/>
        <w:rPr>
          <w:rFonts w:cstheme="minorHAnsi"/>
        </w:rPr>
      </w:pPr>
      <w:r w:rsidRPr="0020402F">
        <w:rPr>
          <w:rFonts w:cstheme="minorHAnsi"/>
        </w:rPr>
        <w:t xml:space="preserve">Barad, K., (2012), ‘Nothing Is New/There Is Nothing That Is Not New’, invited keynote for the </w:t>
      </w:r>
      <w:proofErr w:type="gramStart"/>
      <w:r w:rsidRPr="0020402F">
        <w:rPr>
          <w:rFonts w:cstheme="minorHAnsi"/>
          <w:i/>
        </w:rPr>
        <w:t>What’s</w:t>
      </w:r>
      <w:proofErr w:type="gramEnd"/>
      <w:r w:rsidRPr="0020402F">
        <w:rPr>
          <w:rFonts w:cstheme="minorHAnsi"/>
          <w:i/>
        </w:rPr>
        <w:t xml:space="preserve"> New about New Materialisms? </w:t>
      </w:r>
      <w:r w:rsidRPr="0020402F">
        <w:rPr>
          <w:rFonts w:cstheme="minorHAnsi"/>
        </w:rPr>
        <w:t>Conference, University of California, Berkeley, 05/05/2012.</w:t>
      </w:r>
    </w:p>
    <w:p w:rsidR="00AA6683" w:rsidRPr="0020402F" w:rsidRDefault="00AA6683" w:rsidP="0020402F">
      <w:pPr>
        <w:spacing w:line="360" w:lineRule="auto"/>
        <w:jc w:val="both"/>
        <w:rPr>
          <w:rFonts w:cstheme="minorHAnsi"/>
          <w:bCs/>
        </w:rPr>
      </w:pPr>
      <w:r w:rsidRPr="0020402F">
        <w:rPr>
          <w:rFonts w:cstheme="minorHAnsi"/>
          <w:bCs/>
        </w:rPr>
        <w:t xml:space="preserve">Barthes, R. (1977), </w:t>
      </w:r>
      <w:proofErr w:type="gramStart"/>
      <w:r w:rsidRPr="0020402F">
        <w:rPr>
          <w:rFonts w:cstheme="minorHAnsi"/>
          <w:bCs/>
          <w:i/>
        </w:rPr>
        <w:t>The</w:t>
      </w:r>
      <w:proofErr w:type="gramEnd"/>
      <w:r w:rsidRPr="0020402F">
        <w:rPr>
          <w:rFonts w:cstheme="minorHAnsi"/>
          <w:bCs/>
          <w:i/>
        </w:rPr>
        <w:t xml:space="preserve"> Death of the Author</w:t>
      </w:r>
      <w:r w:rsidRPr="0020402F">
        <w:rPr>
          <w:rFonts w:cstheme="minorHAnsi"/>
          <w:bCs/>
        </w:rPr>
        <w:t>, in Image-Music-Text (pp. 142-148), Fontana Press</w:t>
      </w:r>
    </w:p>
    <w:p w:rsidR="00AA6683" w:rsidRPr="0020402F" w:rsidRDefault="00AA6683" w:rsidP="0020402F">
      <w:pPr>
        <w:spacing w:line="360" w:lineRule="auto"/>
        <w:jc w:val="both"/>
        <w:rPr>
          <w:rFonts w:cstheme="minorHAnsi"/>
        </w:rPr>
      </w:pPr>
      <w:r w:rsidRPr="0020402F">
        <w:rPr>
          <w:rFonts w:cstheme="minorHAnsi"/>
        </w:rPr>
        <w:t>Berardi, F. ‘</w:t>
      </w:r>
      <w:proofErr w:type="spellStart"/>
      <w:r w:rsidRPr="0020402F">
        <w:rPr>
          <w:rFonts w:cstheme="minorHAnsi"/>
        </w:rPr>
        <w:t>Bifo</w:t>
      </w:r>
      <w:proofErr w:type="spellEnd"/>
      <w:r w:rsidRPr="0020402F">
        <w:rPr>
          <w:rFonts w:cstheme="minorHAnsi"/>
        </w:rPr>
        <w:t xml:space="preserve">’, 2017, </w:t>
      </w:r>
      <w:proofErr w:type="spellStart"/>
      <w:r w:rsidRPr="0020402F">
        <w:rPr>
          <w:rFonts w:cstheme="minorHAnsi"/>
          <w:i/>
        </w:rPr>
        <w:t>Futurability</w:t>
      </w:r>
      <w:proofErr w:type="spellEnd"/>
      <w:r w:rsidRPr="0020402F">
        <w:rPr>
          <w:rFonts w:cstheme="minorHAnsi"/>
          <w:i/>
        </w:rPr>
        <w:t xml:space="preserve"> – The Age of Impotence and the Horizon of Possibility</w:t>
      </w:r>
      <w:r w:rsidRPr="0020402F">
        <w:rPr>
          <w:rFonts w:cstheme="minorHAnsi"/>
        </w:rPr>
        <w:t>, Verso, London</w:t>
      </w:r>
    </w:p>
    <w:p w:rsidR="00AA6683" w:rsidRPr="0020402F" w:rsidRDefault="00AA6683" w:rsidP="002F43F2">
      <w:pPr>
        <w:spacing w:line="360" w:lineRule="auto"/>
        <w:rPr>
          <w:rFonts w:cstheme="minorHAnsi"/>
        </w:rPr>
      </w:pPr>
      <w:r w:rsidRPr="0020402F">
        <w:rPr>
          <w:rFonts w:cstheme="minorHAnsi"/>
        </w:rPr>
        <w:t xml:space="preserve">Bird, C., 2025, </w:t>
      </w:r>
      <w:proofErr w:type="gramStart"/>
      <w:r w:rsidRPr="0020402F">
        <w:rPr>
          <w:rFonts w:cstheme="minorHAnsi"/>
          <w:i/>
        </w:rPr>
        <w:t>What’s</w:t>
      </w:r>
      <w:proofErr w:type="gramEnd"/>
      <w:r w:rsidRPr="0020402F">
        <w:rPr>
          <w:rFonts w:cstheme="minorHAnsi"/>
          <w:i/>
        </w:rPr>
        <w:t xml:space="preserve"> On City of Sydney</w:t>
      </w:r>
      <w:r w:rsidRPr="0020402F">
        <w:rPr>
          <w:rFonts w:cstheme="minorHAnsi"/>
        </w:rPr>
        <w:t>, available at: https://whatson.cityofsydney.nsw.gov.au/events/jessica-rankin-solo-exhibition-notes-from-an-earlier-sky - accessed 30/03/25.</w:t>
      </w:r>
    </w:p>
    <w:p w:rsidR="00AA6683" w:rsidRPr="0020402F" w:rsidRDefault="00AA6683" w:rsidP="0020402F">
      <w:pPr>
        <w:spacing w:line="360" w:lineRule="auto"/>
        <w:jc w:val="both"/>
        <w:rPr>
          <w:rFonts w:cstheme="minorHAnsi"/>
        </w:rPr>
      </w:pPr>
      <w:r w:rsidRPr="0020402F">
        <w:rPr>
          <w:rFonts w:cstheme="minorHAnsi"/>
        </w:rPr>
        <w:t xml:space="preserve">Boym, S., 2001, </w:t>
      </w:r>
      <w:proofErr w:type="gramStart"/>
      <w:r w:rsidRPr="0020402F">
        <w:rPr>
          <w:rFonts w:cstheme="minorHAnsi"/>
          <w:i/>
        </w:rPr>
        <w:t>The</w:t>
      </w:r>
      <w:proofErr w:type="gramEnd"/>
      <w:r w:rsidRPr="0020402F">
        <w:rPr>
          <w:rFonts w:cstheme="minorHAnsi"/>
          <w:i/>
        </w:rPr>
        <w:t xml:space="preserve"> Future of Nostalgia</w:t>
      </w:r>
      <w:r w:rsidRPr="0020402F">
        <w:rPr>
          <w:rFonts w:cstheme="minorHAnsi"/>
        </w:rPr>
        <w:t xml:space="preserve">, New York, Basic Books </w:t>
      </w:r>
    </w:p>
    <w:p w:rsidR="00AA6683" w:rsidRPr="0020402F" w:rsidRDefault="00AA6683" w:rsidP="0020402F">
      <w:pPr>
        <w:spacing w:line="360" w:lineRule="auto"/>
        <w:jc w:val="both"/>
        <w:rPr>
          <w:rFonts w:cstheme="minorHAnsi"/>
        </w:rPr>
      </w:pPr>
      <w:r w:rsidRPr="0020402F">
        <w:rPr>
          <w:rFonts w:cstheme="minorHAnsi"/>
        </w:rPr>
        <w:t xml:space="preserve">Donne, J., 1988, </w:t>
      </w:r>
      <w:r w:rsidRPr="0020402F">
        <w:rPr>
          <w:rFonts w:cstheme="minorHAnsi"/>
          <w:i/>
        </w:rPr>
        <w:t>Song</w:t>
      </w:r>
      <w:r w:rsidRPr="0020402F">
        <w:rPr>
          <w:rFonts w:cstheme="minorHAnsi"/>
        </w:rPr>
        <w:t xml:space="preserve">, in </w:t>
      </w:r>
      <w:r w:rsidRPr="0020402F">
        <w:rPr>
          <w:rFonts w:cstheme="minorHAnsi"/>
          <w:i/>
        </w:rPr>
        <w:t>Donne – Complete Poetical Works</w:t>
      </w:r>
      <w:r w:rsidRPr="0020402F">
        <w:rPr>
          <w:rFonts w:cstheme="minorHAnsi"/>
        </w:rPr>
        <w:t>, Oxford University Press, Oxford, P18</w:t>
      </w:r>
    </w:p>
    <w:p w:rsidR="00AA6683" w:rsidRPr="0020402F" w:rsidRDefault="00AA6683" w:rsidP="0020402F">
      <w:pPr>
        <w:spacing w:line="360" w:lineRule="auto"/>
        <w:jc w:val="both"/>
        <w:rPr>
          <w:rFonts w:cstheme="minorHAnsi"/>
          <w:bCs/>
        </w:rPr>
      </w:pPr>
      <w:r w:rsidRPr="0020402F">
        <w:rPr>
          <w:rFonts w:cstheme="minorHAnsi"/>
        </w:rPr>
        <w:t>Farr, I. (editor), Memory – Documents of Contemporary Art, 2012, Whitechapel Gallery Ventures Ltd. London</w:t>
      </w:r>
      <w:r w:rsidRPr="0020402F">
        <w:rPr>
          <w:rFonts w:cstheme="minorHAnsi"/>
          <w:bCs/>
        </w:rPr>
        <w:t xml:space="preserve"> P137 (Birnbaum, D., Crystals</w:t>
      </w:r>
    </w:p>
    <w:p w:rsidR="00AA6683" w:rsidRPr="0020402F" w:rsidRDefault="00AA6683" w:rsidP="0020402F">
      <w:pPr>
        <w:spacing w:line="360" w:lineRule="auto"/>
        <w:jc w:val="both"/>
        <w:rPr>
          <w:rFonts w:cstheme="minorHAnsi"/>
        </w:rPr>
      </w:pPr>
      <w:r w:rsidRPr="0020402F">
        <w:rPr>
          <w:rFonts w:cstheme="minorHAnsi"/>
        </w:rPr>
        <w:t xml:space="preserve">Hoare, A., (2025), </w:t>
      </w:r>
      <w:r w:rsidRPr="0020402F">
        <w:rPr>
          <w:rFonts w:cstheme="minorHAnsi"/>
          <w:i/>
        </w:rPr>
        <w:t>How to Talk to your Children about Adolescence and the Manosphere,</w:t>
      </w:r>
      <w:r w:rsidRPr="0020402F">
        <w:rPr>
          <w:rFonts w:cstheme="minorHAnsi"/>
        </w:rPr>
        <w:t xml:space="preserve"> The Independent, </w:t>
      </w:r>
      <w:hyperlink r:id="rId16" w:history="1">
        <w:r w:rsidRPr="0020402F">
          <w:rPr>
            <w:rStyle w:val="Hyperlink"/>
            <w:rFonts w:cstheme="minorHAnsi"/>
          </w:rPr>
          <w:t xml:space="preserve">How to talk to your children about Adolescence, </w:t>
        </w:r>
        <w:proofErr w:type="spellStart"/>
        <w:r w:rsidRPr="0020402F">
          <w:rPr>
            <w:rStyle w:val="Hyperlink"/>
            <w:rFonts w:cstheme="minorHAnsi"/>
          </w:rPr>
          <w:t>incels</w:t>
        </w:r>
        <w:proofErr w:type="spellEnd"/>
        <w:r w:rsidRPr="0020402F">
          <w:rPr>
            <w:rStyle w:val="Hyperlink"/>
            <w:rFonts w:cstheme="minorHAnsi"/>
          </w:rPr>
          <w:t xml:space="preserve"> and the </w:t>
        </w:r>
        <w:proofErr w:type="spellStart"/>
        <w:r w:rsidRPr="0020402F">
          <w:rPr>
            <w:rStyle w:val="Hyperlink"/>
            <w:rFonts w:cstheme="minorHAnsi"/>
          </w:rPr>
          <w:t>manosphere</w:t>
        </w:r>
        <w:proofErr w:type="spellEnd"/>
      </w:hyperlink>
    </w:p>
    <w:p w:rsidR="00AA6683" w:rsidRPr="0020402F" w:rsidRDefault="00AA6683" w:rsidP="0020402F">
      <w:pPr>
        <w:spacing w:line="360" w:lineRule="auto"/>
        <w:jc w:val="both"/>
        <w:rPr>
          <w:rFonts w:cstheme="minorHAnsi"/>
        </w:rPr>
      </w:pPr>
      <w:r w:rsidRPr="0020402F">
        <w:rPr>
          <w:rFonts w:cstheme="minorHAnsi"/>
        </w:rPr>
        <w:t xml:space="preserve">Ingold, T., (2015), </w:t>
      </w:r>
      <w:proofErr w:type="gramStart"/>
      <w:r w:rsidRPr="0020402F">
        <w:rPr>
          <w:rFonts w:cstheme="minorHAnsi"/>
          <w:i/>
        </w:rPr>
        <w:t>The</w:t>
      </w:r>
      <w:proofErr w:type="gramEnd"/>
      <w:r w:rsidRPr="0020402F">
        <w:rPr>
          <w:rFonts w:cstheme="minorHAnsi"/>
          <w:i/>
        </w:rPr>
        <w:t xml:space="preserve"> Life of Lines</w:t>
      </w:r>
      <w:r w:rsidRPr="0020402F">
        <w:rPr>
          <w:rFonts w:cstheme="minorHAnsi"/>
        </w:rPr>
        <w:t>, Abingdon, Routledge</w:t>
      </w:r>
    </w:p>
    <w:p w:rsidR="00AA6683" w:rsidRPr="0020402F" w:rsidRDefault="00AA6683" w:rsidP="0020402F">
      <w:pPr>
        <w:spacing w:line="360" w:lineRule="auto"/>
        <w:jc w:val="both"/>
        <w:rPr>
          <w:rFonts w:cstheme="minorHAnsi"/>
        </w:rPr>
      </w:pPr>
      <w:r w:rsidRPr="0020402F">
        <w:rPr>
          <w:rFonts w:cstheme="minorHAnsi"/>
        </w:rPr>
        <w:t>Karen Barad (2014) Diffracting Diffraction: Cutting Together-Apart, Parallax</w:t>
      </w:r>
      <w:proofErr w:type="gramStart"/>
      <w:r w:rsidRPr="0020402F">
        <w:rPr>
          <w:rFonts w:cstheme="minorHAnsi"/>
        </w:rPr>
        <w:t>,20:3</w:t>
      </w:r>
      <w:proofErr w:type="gramEnd"/>
      <w:r w:rsidRPr="0020402F">
        <w:rPr>
          <w:rFonts w:cstheme="minorHAnsi"/>
        </w:rPr>
        <w:t>, 168-187, DOI: 10.1080/13534645.2014.927623</w:t>
      </w:r>
    </w:p>
    <w:p w:rsidR="00AA6683" w:rsidRPr="0020402F" w:rsidRDefault="00AA6683" w:rsidP="0020402F">
      <w:pPr>
        <w:spacing w:line="360" w:lineRule="auto"/>
        <w:jc w:val="both"/>
        <w:rPr>
          <w:rFonts w:cstheme="minorHAnsi"/>
        </w:rPr>
      </w:pPr>
      <w:r w:rsidRPr="0020402F">
        <w:rPr>
          <w:rFonts w:cstheme="minorHAnsi"/>
        </w:rPr>
        <w:t xml:space="preserve">Kent, S., (2007), </w:t>
      </w:r>
      <w:r w:rsidRPr="0020402F">
        <w:rPr>
          <w:rFonts w:cstheme="minorHAnsi"/>
          <w:i/>
        </w:rPr>
        <w:t>Jessica Rankin</w:t>
      </w:r>
      <w:r w:rsidRPr="0020402F">
        <w:rPr>
          <w:rFonts w:cstheme="minorHAnsi"/>
        </w:rPr>
        <w:t>, 20/04/2007 - 19/05/2007, White Cube Gallery, Bermondsey, London [Exhibition catalogue]</w:t>
      </w:r>
    </w:p>
    <w:p w:rsidR="00AA6683" w:rsidRPr="0020402F" w:rsidRDefault="00AA6683" w:rsidP="0020402F">
      <w:pPr>
        <w:spacing w:line="360" w:lineRule="auto"/>
        <w:jc w:val="both"/>
        <w:rPr>
          <w:rFonts w:cstheme="minorHAnsi"/>
        </w:rPr>
      </w:pPr>
      <w:r w:rsidRPr="0020402F">
        <w:rPr>
          <w:rFonts w:cstheme="minorHAnsi"/>
        </w:rPr>
        <w:lastRenderedPageBreak/>
        <w:t xml:space="preserve">Kraut, A., (2016), </w:t>
      </w:r>
      <w:r w:rsidRPr="0020402F">
        <w:rPr>
          <w:rFonts w:cstheme="minorHAnsi"/>
          <w:i/>
        </w:rPr>
        <w:t>’Make America Great Again’... Again</w:t>
      </w:r>
      <w:proofErr w:type="gramStart"/>
      <w:r w:rsidRPr="0020402F">
        <w:rPr>
          <w:rFonts w:cstheme="minorHAnsi"/>
          <w:i/>
        </w:rPr>
        <w:t>?,</w:t>
      </w:r>
      <w:proofErr w:type="gramEnd"/>
      <w:r w:rsidRPr="0020402F">
        <w:rPr>
          <w:rFonts w:cstheme="minorHAnsi"/>
        </w:rPr>
        <w:t xml:space="preserve"> </w:t>
      </w:r>
      <w:proofErr w:type="spellStart"/>
      <w:r w:rsidRPr="0020402F">
        <w:rPr>
          <w:rFonts w:cstheme="minorHAnsi"/>
        </w:rPr>
        <w:t>Center</w:t>
      </w:r>
      <w:proofErr w:type="spellEnd"/>
      <w:r w:rsidRPr="0020402F">
        <w:rPr>
          <w:rFonts w:cstheme="minorHAnsi"/>
        </w:rPr>
        <w:t xml:space="preserve"> for Migration Studies of New York (CMS), New York [Report]</w:t>
      </w:r>
    </w:p>
    <w:p w:rsidR="00AA6683" w:rsidRPr="0020402F" w:rsidRDefault="00AA6683" w:rsidP="0020402F">
      <w:pPr>
        <w:spacing w:line="360" w:lineRule="auto"/>
        <w:jc w:val="both"/>
        <w:rPr>
          <w:rFonts w:cstheme="minorHAnsi"/>
          <w:b/>
          <w:bCs/>
        </w:rPr>
      </w:pPr>
      <w:r w:rsidRPr="0020402F">
        <w:rPr>
          <w:rFonts w:cstheme="minorHAnsi"/>
        </w:rPr>
        <w:t xml:space="preserve">Krieg, G., (2016), </w:t>
      </w:r>
      <w:r w:rsidRPr="0020402F">
        <w:rPr>
          <w:rFonts w:cstheme="minorHAnsi"/>
          <w:i/>
        </w:rPr>
        <w:t>CNN.com</w:t>
      </w:r>
      <w:r w:rsidRPr="0020402F">
        <w:rPr>
          <w:rFonts w:cstheme="minorHAnsi"/>
        </w:rPr>
        <w:t xml:space="preserve">, </w:t>
      </w:r>
      <w:r w:rsidRPr="0020402F">
        <w:rPr>
          <w:rFonts w:cstheme="minorHAnsi"/>
          <w:bCs/>
        </w:rPr>
        <w:t>available at:</w:t>
      </w:r>
      <w:r w:rsidRPr="0020402F">
        <w:rPr>
          <w:rFonts w:cstheme="minorHAnsi"/>
          <w:b/>
          <w:bCs/>
        </w:rPr>
        <w:t xml:space="preserve"> </w:t>
      </w:r>
      <w:hyperlink r:id="rId17" w:history="1">
        <w:r w:rsidRPr="0020402F">
          <w:rPr>
            <w:rStyle w:val="Hyperlink"/>
            <w:rFonts w:cstheme="minorHAnsi"/>
          </w:rPr>
          <w:t>https://edition.cnn.com/2016/03/26/politics/donald-trump-when-america-was-great/index.html - 21/04/25</w:t>
        </w:r>
      </w:hyperlink>
      <w:r w:rsidRPr="0020402F">
        <w:rPr>
          <w:rFonts w:cstheme="minorHAnsi"/>
        </w:rPr>
        <w:t>).</w:t>
      </w:r>
    </w:p>
    <w:p w:rsidR="00AA6683" w:rsidRPr="0020402F" w:rsidRDefault="00AA6683" w:rsidP="0020402F">
      <w:pPr>
        <w:spacing w:line="360" w:lineRule="auto"/>
        <w:jc w:val="both"/>
        <w:rPr>
          <w:rFonts w:cstheme="minorHAnsi"/>
        </w:rPr>
      </w:pPr>
      <w:r w:rsidRPr="0020402F">
        <w:rPr>
          <w:rFonts w:cstheme="minorHAnsi"/>
        </w:rPr>
        <w:t xml:space="preserve">Lawrence, D. H., (1913), </w:t>
      </w:r>
      <w:r w:rsidRPr="0020402F">
        <w:rPr>
          <w:rFonts w:cstheme="minorHAnsi"/>
          <w:i/>
        </w:rPr>
        <w:t>Piano,</w:t>
      </w:r>
      <w:r w:rsidRPr="0020402F">
        <w:rPr>
          <w:rFonts w:cstheme="minorHAnsi"/>
        </w:rPr>
        <w:t xml:space="preserve"> available at:  </w:t>
      </w:r>
      <w:hyperlink r:id="rId18" w:history="1">
        <w:r w:rsidRPr="0020402F">
          <w:rPr>
            <w:rStyle w:val="Hyperlink"/>
            <w:rFonts w:cstheme="minorHAnsi"/>
          </w:rPr>
          <w:t>https://www.thereader.org.uk/featured-poem-piano-by-dh-lawrence/</w:t>
        </w:r>
      </w:hyperlink>
      <w:r w:rsidRPr="0020402F">
        <w:rPr>
          <w:rFonts w:cstheme="minorHAnsi"/>
        </w:rPr>
        <w:t xml:space="preserve"> accessed - 06/04/25</w:t>
      </w:r>
    </w:p>
    <w:p w:rsidR="00C2126A" w:rsidRPr="0020402F" w:rsidRDefault="000D100D" w:rsidP="0020402F">
      <w:pPr>
        <w:spacing w:line="360" w:lineRule="auto"/>
        <w:jc w:val="both"/>
        <w:rPr>
          <w:rFonts w:cstheme="minorHAnsi"/>
        </w:rPr>
      </w:pPr>
      <w:r w:rsidRPr="0020402F">
        <w:rPr>
          <w:rFonts w:cstheme="minorHAnsi"/>
        </w:rPr>
        <w:t xml:space="preserve">Lippard, L., (1980), </w:t>
      </w:r>
      <w:r w:rsidRPr="0020402F">
        <w:rPr>
          <w:rFonts w:cstheme="minorHAnsi"/>
          <w:i/>
        </w:rPr>
        <w:t>Sweeping Exchanges: The Contribution of Feminism to the Art of the 1970s</w:t>
      </w:r>
      <w:r w:rsidRPr="0020402F">
        <w:rPr>
          <w:rFonts w:cstheme="minorHAnsi"/>
        </w:rPr>
        <w:t xml:space="preserve">, available at: </w:t>
      </w:r>
      <w:hyperlink r:id="rId19" w:history="1">
        <w:r w:rsidRPr="0020402F">
          <w:rPr>
            <w:rStyle w:val="Hyperlink"/>
            <w:rFonts w:cstheme="minorHAnsi"/>
          </w:rPr>
          <w:t>https://artjournal.collegeart.org/wp-content/uploads/2011/01/Lippard-Sweeping-Exchanges-Smith.pdf</w:t>
        </w:r>
      </w:hyperlink>
      <w:r w:rsidRPr="0020402F">
        <w:rPr>
          <w:rFonts w:cstheme="minorHAnsi"/>
        </w:rPr>
        <w:t xml:space="preserve"> - accessed 27/04/25</w:t>
      </w:r>
    </w:p>
    <w:p w:rsidR="00AA6683" w:rsidRPr="0020402F" w:rsidRDefault="00AA6683" w:rsidP="0020402F">
      <w:pPr>
        <w:spacing w:line="360" w:lineRule="auto"/>
        <w:jc w:val="both"/>
        <w:rPr>
          <w:rFonts w:cstheme="minorHAnsi"/>
        </w:rPr>
      </w:pPr>
      <w:r w:rsidRPr="0020402F">
        <w:rPr>
          <w:rFonts w:cstheme="minorHAnsi"/>
        </w:rPr>
        <w:t xml:space="preserve">Lowenthal, D., (2015), </w:t>
      </w:r>
      <w:r w:rsidRPr="0020402F">
        <w:rPr>
          <w:rFonts w:cstheme="minorHAnsi"/>
          <w:i/>
        </w:rPr>
        <w:t>The Past is a Foreign Country, Revisited</w:t>
      </w:r>
      <w:r w:rsidRPr="0020402F">
        <w:rPr>
          <w:rFonts w:cstheme="minorHAnsi"/>
        </w:rPr>
        <w:t>, Cambridge, Cambridge University Press</w:t>
      </w:r>
    </w:p>
    <w:p w:rsidR="00AA6683" w:rsidRPr="0020402F" w:rsidRDefault="00AA6683" w:rsidP="0020402F">
      <w:pPr>
        <w:spacing w:line="360" w:lineRule="auto"/>
        <w:jc w:val="both"/>
        <w:rPr>
          <w:rFonts w:cstheme="minorHAnsi"/>
        </w:rPr>
      </w:pPr>
      <w:r w:rsidRPr="0020402F">
        <w:rPr>
          <w:rStyle w:val="ct-span"/>
          <w:rFonts w:cstheme="minorHAnsi"/>
        </w:rPr>
        <w:t xml:space="preserve">Melhuish, F., (2022), </w:t>
      </w:r>
      <w:r w:rsidRPr="0020402F">
        <w:rPr>
          <w:rStyle w:val="ct-span"/>
          <w:rFonts w:cstheme="minorHAnsi"/>
          <w:i/>
        </w:rPr>
        <w:t xml:space="preserve">The Loop, </w:t>
      </w:r>
      <w:r w:rsidRPr="0020402F">
        <w:rPr>
          <w:rStyle w:val="ct-span"/>
          <w:rFonts w:cstheme="minorHAnsi"/>
        </w:rPr>
        <w:t xml:space="preserve">available at: </w:t>
      </w:r>
      <w:hyperlink r:id="rId20" w:history="1">
        <w:r w:rsidRPr="0020402F">
          <w:rPr>
            <w:rStyle w:val="Hyperlink"/>
            <w:rFonts w:cstheme="minorHAnsi"/>
          </w:rPr>
          <w:t>https://theloop.ecpr.eu/nostalgia-and-anti-nostalgic-rhetoric-in-political-narratives-of-the-nation/</w:t>
        </w:r>
      </w:hyperlink>
      <w:r w:rsidRPr="0020402F">
        <w:rPr>
          <w:rStyle w:val="Hyperlink"/>
          <w:rFonts w:cstheme="minorHAnsi"/>
        </w:rPr>
        <w:t xml:space="preserve"> accessed - 12/04/25</w:t>
      </w:r>
    </w:p>
    <w:p w:rsidR="00AA6683" w:rsidRPr="0020402F" w:rsidRDefault="00AA6683" w:rsidP="002F43F2">
      <w:pPr>
        <w:spacing w:line="360" w:lineRule="auto"/>
        <w:rPr>
          <w:rFonts w:cstheme="minorHAnsi"/>
        </w:rPr>
      </w:pPr>
      <w:r w:rsidRPr="0020402F">
        <w:rPr>
          <w:rFonts w:cstheme="minorHAnsi"/>
        </w:rPr>
        <w:t xml:space="preserve">Milian, M., (2024), </w:t>
      </w:r>
      <w:r w:rsidRPr="0020402F">
        <w:rPr>
          <w:rFonts w:cstheme="minorHAnsi"/>
          <w:i/>
        </w:rPr>
        <w:t xml:space="preserve">Bloomberg UK, </w:t>
      </w:r>
      <w:r w:rsidRPr="0020402F">
        <w:rPr>
          <w:rFonts w:cstheme="minorHAnsi"/>
        </w:rPr>
        <w:t xml:space="preserve">available at: </w:t>
      </w:r>
      <w:hyperlink r:id="rId21" w:history="1">
        <w:r w:rsidRPr="0020402F">
          <w:rPr>
            <w:rStyle w:val="Hyperlink"/>
            <w:rFonts w:cstheme="minorHAnsi"/>
          </w:rPr>
          <w:t>https://www.bloomberg.com/news/newsletters/2024-11-07/trump-used-nostalgic-maga-campaign-to-run-against-harris-incumbency</w:t>
        </w:r>
      </w:hyperlink>
      <w:r w:rsidRPr="0020402F">
        <w:rPr>
          <w:rFonts w:cstheme="minorHAnsi"/>
        </w:rPr>
        <w:t xml:space="preserve"> accessed - 19/04/25</w:t>
      </w:r>
    </w:p>
    <w:p w:rsidR="00AA6683" w:rsidRPr="0020402F" w:rsidRDefault="00AA6683" w:rsidP="002F43F2">
      <w:pPr>
        <w:spacing w:line="360" w:lineRule="auto"/>
        <w:rPr>
          <w:rFonts w:cstheme="minorHAnsi"/>
          <w:bCs/>
        </w:rPr>
      </w:pPr>
      <w:proofErr w:type="spellStart"/>
      <w:r w:rsidRPr="0020402F">
        <w:rPr>
          <w:rFonts w:cstheme="minorHAnsi"/>
        </w:rPr>
        <w:t>NewArtTV</w:t>
      </w:r>
      <w:proofErr w:type="spellEnd"/>
      <w:r w:rsidRPr="0020402F">
        <w:rPr>
          <w:rFonts w:cstheme="minorHAnsi"/>
        </w:rPr>
        <w:t>, (2007),</w:t>
      </w:r>
      <w:r w:rsidRPr="0020402F">
        <w:rPr>
          <w:rFonts w:cstheme="minorHAnsi"/>
          <w:color w:val="FFFFFF"/>
        </w:rPr>
        <w:t xml:space="preserve"> </w:t>
      </w:r>
      <w:r w:rsidRPr="0020402F">
        <w:rPr>
          <w:rFonts w:cstheme="minorHAnsi"/>
          <w:i/>
        </w:rPr>
        <w:t xml:space="preserve">Jessica Rankin embroiders her way through the landscape memories of her native Australia. A studio visit with the artist, December 2006, </w:t>
      </w:r>
      <w:r w:rsidRPr="0020402F">
        <w:rPr>
          <w:rFonts w:cstheme="minorHAnsi"/>
        </w:rPr>
        <w:t xml:space="preserve">available at: </w:t>
      </w:r>
      <w:hyperlink r:id="rId22" w:history="1">
        <w:r w:rsidRPr="0020402F">
          <w:rPr>
            <w:rStyle w:val="Hyperlink"/>
            <w:rFonts w:cstheme="minorHAnsi"/>
            <w:bCs/>
          </w:rPr>
          <w:t>https://www.youtube.com/watch?v=nukNRr-aAJA&amp;t=11s</w:t>
        </w:r>
      </w:hyperlink>
      <w:r w:rsidRPr="0020402F">
        <w:rPr>
          <w:rStyle w:val="Hyperlink"/>
          <w:rFonts w:cstheme="minorHAnsi"/>
          <w:bCs/>
        </w:rPr>
        <w:t xml:space="preserve"> accessed – 10/04/25</w:t>
      </w:r>
    </w:p>
    <w:p w:rsidR="00AA6683" w:rsidRPr="0020402F" w:rsidRDefault="00AA6683" w:rsidP="0020402F">
      <w:pPr>
        <w:spacing w:line="360" w:lineRule="auto"/>
        <w:jc w:val="both"/>
        <w:rPr>
          <w:rFonts w:cstheme="minorHAnsi"/>
        </w:rPr>
      </w:pPr>
      <w:proofErr w:type="spellStart"/>
      <w:r w:rsidRPr="0020402F">
        <w:rPr>
          <w:rFonts w:cstheme="minorHAnsi"/>
        </w:rPr>
        <w:t>Orlow</w:t>
      </w:r>
      <w:proofErr w:type="spellEnd"/>
      <w:r w:rsidRPr="0020402F">
        <w:rPr>
          <w:rFonts w:cstheme="minorHAnsi"/>
        </w:rPr>
        <w:t xml:space="preserve">, U., (2010), </w:t>
      </w:r>
      <w:r w:rsidRPr="0020402F">
        <w:rPr>
          <w:rFonts w:cstheme="minorHAnsi"/>
          <w:i/>
        </w:rPr>
        <w:t xml:space="preserve">Latent Archives/Roving Lens, </w:t>
      </w:r>
      <w:r w:rsidRPr="0020402F">
        <w:rPr>
          <w:rFonts w:cstheme="minorHAnsi"/>
        </w:rPr>
        <w:t xml:space="preserve">available at:  </w:t>
      </w:r>
      <w:hyperlink r:id="rId23" w:history="1">
        <w:r w:rsidRPr="0020402F">
          <w:rPr>
            <w:rStyle w:val="Hyperlink"/>
            <w:rFonts w:cstheme="minorHAnsi"/>
          </w:rPr>
          <w:t>https://urielorlow.net/wp-content/uploads/2010/01/Uriel-Orlow-LatentArchives.pdf</w:t>
        </w:r>
      </w:hyperlink>
      <w:r w:rsidR="002F43F2">
        <w:rPr>
          <w:rFonts w:cstheme="minorHAnsi"/>
        </w:rPr>
        <w:t xml:space="preserve"> - accessed </w:t>
      </w:r>
      <w:r w:rsidRPr="0020402F">
        <w:rPr>
          <w:rFonts w:cstheme="minorHAnsi"/>
        </w:rPr>
        <w:t>22/04/25</w:t>
      </w:r>
    </w:p>
    <w:p w:rsidR="00AA6683" w:rsidRPr="0020402F" w:rsidRDefault="00AA6683" w:rsidP="0020402F">
      <w:pPr>
        <w:spacing w:line="360" w:lineRule="auto"/>
        <w:jc w:val="both"/>
        <w:rPr>
          <w:rFonts w:cstheme="minorHAnsi"/>
        </w:rPr>
      </w:pPr>
      <w:r w:rsidRPr="0020402F">
        <w:rPr>
          <w:rFonts w:cstheme="minorHAnsi"/>
        </w:rPr>
        <w:t xml:space="preserve">Proust, M., &amp; Moncrieff, C. K. S. (2006), </w:t>
      </w:r>
      <w:r w:rsidRPr="0020402F">
        <w:rPr>
          <w:rFonts w:cstheme="minorHAnsi"/>
          <w:i/>
          <w:iCs/>
        </w:rPr>
        <w:t xml:space="preserve">Remembrance of things Past, volume 1, </w:t>
      </w:r>
      <w:r w:rsidRPr="0020402F">
        <w:rPr>
          <w:rFonts w:cstheme="minorHAnsi"/>
          <w:iCs/>
        </w:rPr>
        <w:t xml:space="preserve">London, </w:t>
      </w:r>
      <w:r w:rsidRPr="0020402F">
        <w:rPr>
          <w:rFonts w:cstheme="minorHAnsi"/>
        </w:rPr>
        <w:t>Wordsworth editions</w:t>
      </w:r>
    </w:p>
    <w:p w:rsidR="00AA6683" w:rsidRPr="0020402F" w:rsidRDefault="00AA6683" w:rsidP="00EE2780">
      <w:pPr>
        <w:spacing w:line="360" w:lineRule="auto"/>
        <w:rPr>
          <w:rFonts w:cstheme="minorHAnsi"/>
          <w:bCs/>
        </w:rPr>
      </w:pPr>
      <w:r w:rsidRPr="0020402F">
        <w:rPr>
          <w:rFonts w:cstheme="minorHAnsi"/>
          <w:bCs/>
        </w:rPr>
        <w:t xml:space="preserve">Rankin, J., (2005), </w:t>
      </w:r>
      <w:proofErr w:type="gramStart"/>
      <w:r w:rsidRPr="0020402F">
        <w:rPr>
          <w:rFonts w:cstheme="minorHAnsi"/>
          <w:bCs/>
          <w:i/>
        </w:rPr>
        <w:t>Everything</w:t>
      </w:r>
      <w:proofErr w:type="gramEnd"/>
      <w:r w:rsidRPr="0020402F">
        <w:rPr>
          <w:rFonts w:cstheme="minorHAnsi"/>
          <w:bCs/>
          <w:i/>
        </w:rPr>
        <w:t xml:space="preserve"> is Still There, </w:t>
      </w:r>
      <w:r w:rsidRPr="0020402F">
        <w:rPr>
          <w:rFonts w:cstheme="minorHAnsi"/>
          <w:bCs/>
        </w:rPr>
        <w:t xml:space="preserve">mixed media, available at: </w:t>
      </w:r>
      <w:hyperlink r:id="rId24" w:history="1">
        <w:r w:rsidRPr="0020402F">
          <w:rPr>
            <w:rStyle w:val="Hyperlink"/>
            <w:rFonts w:cstheme="minorHAnsi"/>
            <w:bCs/>
          </w:rPr>
          <w:t>https://www.whitecube.com/artworks/everything-is-still-there</w:t>
        </w:r>
      </w:hyperlink>
      <w:r w:rsidRPr="0020402F">
        <w:rPr>
          <w:rFonts w:cstheme="minorHAnsi"/>
          <w:bCs/>
        </w:rPr>
        <w:t xml:space="preserve"> accessed - 21/04/25</w:t>
      </w:r>
    </w:p>
    <w:p w:rsidR="00AA6683" w:rsidRPr="0020402F" w:rsidRDefault="00AA6683" w:rsidP="00EE2780">
      <w:pPr>
        <w:spacing w:line="360" w:lineRule="auto"/>
        <w:rPr>
          <w:rFonts w:cstheme="minorHAnsi"/>
          <w:bCs/>
        </w:rPr>
      </w:pPr>
      <w:r w:rsidRPr="0020402F">
        <w:rPr>
          <w:rFonts w:cstheme="minorHAnsi"/>
          <w:bCs/>
        </w:rPr>
        <w:t>Rankin, J., (2006),</w:t>
      </w:r>
      <w:r w:rsidRPr="0020402F">
        <w:rPr>
          <w:rFonts w:cstheme="minorHAnsi"/>
          <w:bCs/>
          <w:i/>
        </w:rPr>
        <w:t xml:space="preserve"> Lunar Effigy, </w:t>
      </w:r>
      <w:r w:rsidRPr="0020402F">
        <w:rPr>
          <w:rFonts w:cstheme="minorHAnsi"/>
          <w:bCs/>
        </w:rPr>
        <w:t xml:space="preserve">mixed media, available at: </w:t>
      </w:r>
      <w:hyperlink r:id="rId25" w:history="1">
        <w:r w:rsidRPr="0020402F">
          <w:rPr>
            <w:rStyle w:val="Hyperlink"/>
            <w:rFonts w:cstheme="minorHAnsi"/>
            <w:bCs/>
          </w:rPr>
          <w:t>https://uk.pinterest.com/pin/419960733980488603/</w:t>
        </w:r>
      </w:hyperlink>
      <w:r w:rsidRPr="0020402F">
        <w:rPr>
          <w:rFonts w:cstheme="minorHAnsi"/>
          <w:bCs/>
        </w:rPr>
        <w:t xml:space="preserve"> accessed – 20/04/25</w:t>
      </w:r>
    </w:p>
    <w:p w:rsidR="00AA6683" w:rsidRPr="0020402F" w:rsidRDefault="00AA6683" w:rsidP="00EE2780">
      <w:pPr>
        <w:spacing w:line="360" w:lineRule="auto"/>
        <w:rPr>
          <w:rFonts w:cstheme="minorHAnsi"/>
        </w:rPr>
      </w:pPr>
      <w:r w:rsidRPr="0020402F">
        <w:rPr>
          <w:rFonts w:cstheme="minorHAnsi"/>
        </w:rPr>
        <w:t xml:space="preserve">Rankin, J., (2014), </w:t>
      </w:r>
      <w:r w:rsidRPr="0020402F">
        <w:rPr>
          <w:rFonts w:cstheme="minorHAnsi"/>
          <w:i/>
        </w:rPr>
        <w:t>This Is How It Happens</w:t>
      </w:r>
      <w:r w:rsidRPr="0020402F">
        <w:rPr>
          <w:rFonts w:cstheme="minorHAnsi"/>
        </w:rPr>
        <w:t xml:space="preserve">, Ontario Review: Vol. 12, Article 11. Available at: </w:t>
      </w:r>
      <w:hyperlink r:id="rId26" w:history="1">
        <w:r w:rsidRPr="0020402F">
          <w:rPr>
            <w:rStyle w:val="Hyperlink"/>
            <w:rFonts w:cstheme="minorHAnsi"/>
          </w:rPr>
          <w:t>http://repository.usfca.edu/ontarioreview/vol12/iss1/11</w:t>
        </w:r>
      </w:hyperlink>
      <w:r w:rsidRPr="0020402F">
        <w:rPr>
          <w:rFonts w:cstheme="minorHAnsi"/>
        </w:rPr>
        <w:t xml:space="preserve"> accessed - 21/04/25</w:t>
      </w:r>
    </w:p>
    <w:p w:rsidR="00AA6683" w:rsidRPr="0020402F" w:rsidRDefault="00AA6683" w:rsidP="00EE2780">
      <w:pPr>
        <w:spacing w:line="360" w:lineRule="auto"/>
        <w:rPr>
          <w:rFonts w:cstheme="minorHAnsi"/>
          <w:bCs/>
        </w:rPr>
      </w:pPr>
      <w:r w:rsidRPr="0020402F">
        <w:rPr>
          <w:rFonts w:cstheme="minorHAnsi"/>
          <w:bCs/>
        </w:rPr>
        <w:lastRenderedPageBreak/>
        <w:t xml:space="preserve">Rankin, J., (2020), </w:t>
      </w:r>
      <w:r w:rsidRPr="0020402F">
        <w:rPr>
          <w:rFonts w:cstheme="minorHAnsi"/>
          <w:bCs/>
          <w:i/>
        </w:rPr>
        <w:t>I am Not Quite You but Almost FO’H</w:t>
      </w:r>
      <w:r w:rsidRPr="0020402F">
        <w:rPr>
          <w:rFonts w:cstheme="minorHAnsi"/>
          <w:bCs/>
        </w:rPr>
        <w:t xml:space="preserve">, mixed media, available at: </w:t>
      </w:r>
      <w:hyperlink r:id="rId27" w:history="1">
        <w:r w:rsidRPr="0020402F">
          <w:rPr>
            <w:rStyle w:val="Hyperlink"/>
            <w:rFonts w:cstheme="minorHAnsi"/>
            <w:bCs/>
          </w:rPr>
          <w:t>https://www.artlimited.net/agenda/jessica-rankin-the-nostalgia-for-infinit-exhibition-painting-white-cube-london/en/7583999</w:t>
        </w:r>
      </w:hyperlink>
      <w:r w:rsidRPr="0020402F">
        <w:rPr>
          <w:rFonts w:cstheme="minorHAnsi"/>
          <w:bCs/>
        </w:rPr>
        <w:t xml:space="preserve"> - accessed 21/04/25  </w:t>
      </w:r>
    </w:p>
    <w:p w:rsidR="00AA6683" w:rsidRPr="0020402F" w:rsidRDefault="00AA6683" w:rsidP="00EE2780">
      <w:pPr>
        <w:spacing w:line="360" w:lineRule="auto"/>
        <w:rPr>
          <w:rFonts w:cstheme="minorHAnsi"/>
          <w:bCs/>
        </w:rPr>
      </w:pPr>
      <w:r w:rsidRPr="0020402F">
        <w:rPr>
          <w:rFonts w:cstheme="minorHAnsi"/>
          <w:bCs/>
        </w:rPr>
        <w:t xml:space="preserve">Rankin, J., (2020), </w:t>
      </w:r>
      <w:r w:rsidRPr="0020402F">
        <w:rPr>
          <w:rFonts w:cstheme="minorHAnsi"/>
          <w:bCs/>
          <w:i/>
        </w:rPr>
        <w:t>High Thought Tunes PC</w:t>
      </w:r>
      <w:r w:rsidRPr="0020402F">
        <w:rPr>
          <w:rFonts w:cstheme="minorHAnsi"/>
          <w:bCs/>
        </w:rPr>
        <w:t xml:space="preserve">, mixed media, available at: </w:t>
      </w:r>
      <w:hyperlink r:id="rId28" w:history="1">
        <w:r w:rsidRPr="0020402F">
          <w:rPr>
            <w:rStyle w:val="Hyperlink"/>
            <w:rFonts w:cstheme="minorHAnsi"/>
            <w:bCs/>
          </w:rPr>
          <w:t>https://www.whitecube.com/artworks/high-thought-tunes-pc</w:t>
        </w:r>
      </w:hyperlink>
      <w:r w:rsidRPr="0020402F">
        <w:rPr>
          <w:rFonts w:cstheme="minorHAnsi"/>
          <w:bCs/>
        </w:rPr>
        <w:t xml:space="preserve"> accessed - 24/04/25</w:t>
      </w:r>
    </w:p>
    <w:p w:rsidR="00AA6683" w:rsidRPr="0020402F" w:rsidRDefault="00AA6683" w:rsidP="00EE2780">
      <w:pPr>
        <w:spacing w:line="360" w:lineRule="auto"/>
        <w:rPr>
          <w:rFonts w:cstheme="minorHAnsi"/>
          <w:bCs/>
        </w:rPr>
      </w:pPr>
      <w:r w:rsidRPr="0020402F">
        <w:rPr>
          <w:rFonts w:cstheme="minorHAnsi"/>
          <w:bCs/>
        </w:rPr>
        <w:t xml:space="preserve">Rankin, J., (2020), </w:t>
      </w:r>
      <w:r w:rsidRPr="0020402F">
        <w:rPr>
          <w:rFonts w:cstheme="minorHAnsi"/>
          <w:bCs/>
          <w:i/>
        </w:rPr>
        <w:t xml:space="preserve">I am Not Quite You but </w:t>
      </w:r>
      <w:proofErr w:type="gramStart"/>
      <w:r w:rsidRPr="0020402F">
        <w:rPr>
          <w:rFonts w:cstheme="minorHAnsi"/>
          <w:bCs/>
          <w:i/>
        </w:rPr>
        <w:t>Almost</w:t>
      </w:r>
      <w:proofErr w:type="gramEnd"/>
      <w:r w:rsidRPr="0020402F">
        <w:rPr>
          <w:rFonts w:cstheme="minorHAnsi"/>
          <w:bCs/>
          <w:i/>
        </w:rPr>
        <w:t xml:space="preserve">, </w:t>
      </w:r>
      <w:r w:rsidRPr="0020402F">
        <w:rPr>
          <w:rFonts w:cstheme="minorHAnsi"/>
          <w:bCs/>
        </w:rPr>
        <w:t xml:space="preserve">mixed media, available at: </w:t>
      </w:r>
      <w:hyperlink r:id="rId29" w:history="1">
        <w:r w:rsidRPr="0020402F">
          <w:rPr>
            <w:rStyle w:val="Hyperlink"/>
            <w:rFonts w:cstheme="minorHAnsi"/>
            <w:bCs/>
          </w:rPr>
          <w:t>https://www.carolinebanks.co.uk/exhibitions/jessica-rankin-at-white-cube-bermondsey/</w:t>
        </w:r>
      </w:hyperlink>
      <w:r w:rsidRPr="0020402F">
        <w:rPr>
          <w:rFonts w:cstheme="minorHAnsi"/>
          <w:bCs/>
        </w:rPr>
        <w:t xml:space="preserve"> - accessed 22/04/25</w:t>
      </w:r>
    </w:p>
    <w:p w:rsidR="00AA6683" w:rsidRPr="0020402F" w:rsidRDefault="00AA6683" w:rsidP="00EE2780">
      <w:pPr>
        <w:spacing w:line="360" w:lineRule="auto"/>
        <w:rPr>
          <w:rFonts w:cstheme="minorHAnsi"/>
          <w:bCs/>
        </w:rPr>
      </w:pPr>
      <w:r w:rsidRPr="0020402F">
        <w:rPr>
          <w:rFonts w:cstheme="minorHAnsi"/>
          <w:bCs/>
        </w:rPr>
        <w:t xml:space="preserve">Rankin, J., (2020), </w:t>
      </w:r>
      <w:r w:rsidRPr="0020402F">
        <w:rPr>
          <w:rFonts w:cstheme="minorHAnsi"/>
          <w:bCs/>
          <w:i/>
        </w:rPr>
        <w:t xml:space="preserve">Strange Currents EA, </w:t>
      </w:r>
      <w:r w:rsidRPr="0020402F">
        <w:rPr>
          <w:rFonts w:cstheme="minorHAnsi"/>
          <w:bCs/>
        </w:rPr>
        <w:t xml:space="preserve">mixed media, available at: </w:t>
      </w:r>
      <w:hyperlink r:id="rId30" w:history="1">
        <w:r w:rsidRPr="0020402F">
          <w:rPr>
            <w:rStyle w:val="Hyperlink"/>
            <w:rFonts w:cstheme="minorHAnsi"/>
            <w:bCs/>
          </w:rPr>
          <w:t>https://www.whitecube.com/artworks/strange-currents-ea</w:t>
        </w:r>
      </w:hyperlink>
      <w:r w:rsidRPr="0020402F">
        <w:rPr>
          <w:rFonts w:cstheme="minorHAnsi"/>
          <w:bCs/>
        </w:rPr>
        <w:t xml:space="preserve"> - accessed 20/04/25</w:t>
      </w:r>
    </w:p>
    <w:p w:rsidR="00AA6683" w:rsidRPr="0020402F" w:rsidRDefault="00AA6683" w:rsidP="00EE2780">
      <w:pPr>
        <w:spacing w:line="360" w:lineRule="auto"/>
        <w:rPr>
          <w:rFonts w:cstheme="minorHAnsi"/>
          <w:bCs/>
        </w:rPr>
      </w:pPr>
      <w:r w:rsidRPr="0020402F">
        <w:rPr>
          <w:rFonts w:cstheme="minorHAnsi"/>
          <w:bCs/>
        </w:rPr>
        <w:t xml:space="preserve">Rankin, J., (2020), </w:t>
      </w:r>
      <w:r w:rsidRPr="0020402F">
        <w:rPr>
          <w:rFonts w:cstheme="minorHAnsi"/>
          <w:bCs/>
          <w:i/>
        </w:rPr>
        <w:t xml:space="preserve">Strange Currents EA, </w:t>
      </w:r>
      <w:r w:rsidRPr="0020402F">
        <w:rPr>
          <w:rFonts w:cstheme="minorHAnsi"/>
          <w:bCs/>
        </w:rPr>
        <w:t xml:space="preserve">mixed media, detail, available at: </w:t>
      </w:r>
      <w:hyperlink r:id="rId31" w:history="1">
        <w:r w:rsidRPr="0020402F">
          <w:rPr>
            <w:rStyle w:val="Hyperlink"/>
            <w:rFonts w:cstheme="minorHAnsi"/>
            <w:bCs/>
          </w:rPr>
          <w:t>https://josephscissorhands.blogspot.com/2021/05/jessica-rankin-nostalgia-for-infinite.html</w:t>
        </w:r>
      </w:hyperlink>
      <w:r w:rsidRPr="0020402F">
        <w:rPr>
          <w:rFonts w:cstheme="minorHAnsi"/>
          <w:bCs/>
        </w:rPr>
        <w:t xml:space="preserve"> -accessed 21/04/25</w:t>
      </w:r>
    </w:p>
    <w:p w:rsidR="00AA6683" w:rsidRPr="0020402F" w:rsidRDefault="00AA6683" w:rsidP="00EE2780">
      <w:pPr>
        <w:spacing w:line="360" w:lineRule="auto"/>
        <w:rPr>
          <w:rFonts w:cstheme="minorHAnsi"/>
          <w:bCs/>
          <w:i/>
        </w:rPr>
      </w:pPr>
      <w:r w:rsidRPr="0020402F">
        <w:rPr>
          <w:rFonts w:cstheme="minorHAnsi"/>
          <w:bCs/>
        </w:rPr>
        <w:t>Rankin, J.</w:t>
      </w:r>
      <w:proofErr w:type="gramStart"/>
      <w:r w:rsidRPr="0020402F">
        <w:rPr>
          <w:rFonts w:cstheme="minorHAnsi"/>
          <w:bCs/>
        </w:rPr>
        <w:t>,(</w:t>
      </w:r>
      <w:proofErr w:type="gramEnd"/>
      <w:r w:rsidRPr="0020402F">
        <w:rPr>
          <w:rFonts w:cstheme="minorHAnsi"/>
          <w:bCs/>
        </w:rPr>
        <w:t xml:space="preserve">2007), </w:t>
      </w:r>
      <w:r w:rsidRPr="0020402F">
        <w:rPr>
          <w:rFonts w:cstheme="minorHAnsi"/>
          <w:bCs/>
          <w:i/>
        </w:rPr>
        <w:t>Hinterland</w:t>
      </w:r>
      <w:r w:rsidRPr="0020402F">
        <w:rPr>
          <w:rFonts w:cstheme="minorHAnsi"/>
          <w:bCs/>
        </w:rPr>
        <w:t xml:space="preserve">, mixed media, available at: </w:t>
      </w:r>
      <w:hyperlink r:id="rId32" w:history="1">
        <w:r w:rsidRPr="0020402F">
          <w:rPr>
            <w:rStyle w:val="Hyperlink"/>
            <w:rFonts w:cstheme="minorHAnsi"/>
            <w:bCs/>
          </w:rPr>
          <w:t>https://www.whitecube.com/artworks/hinterland</w:t>
        </w:r>
      </w:hyperlink>
      <w:r w:rsidRPr="0020402F">
        <w:rPr>
          <w:rFonts w:cstheme="minorHAnsi"/>
          <w:bCs/>
        </w:rPr>
        <w:t xml:space="preserve"> - accessed 20/04/25 </w:t>
      </w:r>
    </w:p>
    <w:p w:rsidR="00AA6683" w:rsidRPr="0020402F" w:rsidRDefault="00AA6683" w:rsidP="00EE2780">
      <w:pPr>
        <w:spacing w:line="360" w:lineRule="auto"/>
        <w:rPr>
          <w:rFonts w:cstheme="minorHAnsi"/>
        </w:rPr>
      </w:pPr>
      <w:r w:rsidRPr="0020402F">
        <w:rPr>
          <w:rFonts w:cstheme="minorHAnsi"/>
        </w:rPr>
        <w:t xml:space="preserve">Ross, E. A., (1914), </w:t>
      </w:r>
      <w:r w:rsidRPr="0020402F">
        <w:rPr>
          <w:rFonts w:cstheme="minorHAnsi"/>
          <w:i/>
        </w:rPr>
        <w:t>The Old world in the New; the significance of past and present immigration to the American people,</w:t>
      </w:r>
      <w:r w:rsidRPr="0020402F">
        <w:rPr>
          <w:rFonts w:cstheme="minorHAnsi"/>
        </w:rPr>
        <w:t xml:space="preserve"> New York, The Century Co., available at: </w:t>
      </w:r>
      <w:hyperlink r:id="rId33" w:anchor="seq246" w:history="1">
        <w:r w:rsidRPr="0020402F">
          <w:rPr>
            <w:rStyle w:val="Hyperlink"/>
            <w:rFonts w:cstheme="minorHAnsi"/>
          </w:rPr>
          <w:t>https://babel.hathitrust.org/cgi/ssd?id=hvd.32044020444394;page=ssd;view=plaintext;seq=246;num=228#seq246</w:t>
        </w:r>
      </w:hyperlink>
      <w:r w:rsidRPr="0020402F">
        <w:rPr>
          <w:rFonts w:cstheme="minorHAnsi"/>
        </w:rPr>
        <w:t xml:space="preserve"> accessed 23/04/25</w:t>
      </w:r>
    </w:p>
    <w:p w:rsidR="00AA6683" w:rsidRPr="0020402F" w:rsidRDefault="00AA6683" w:rsidP="0020402F">
      <w:pPr>
        <w:spacing w:line="360" w:lineRule="auto"/>
        <w:jc w:val="both"/>
        <w:rPr>
          <w:rFonts w:cstheme="minorHAnsi"/>
          <w:bCs/>
        </w:rPr>
      </w:pPr>
      <w:proofErr w:type="spellStart"/>
      <w:r w:rsidRPr="0020402F">
        <w:rPr>
          <w:rFonts w:cstheme="minorHAnsi"/>
          <w:bCs/>
        </w:rPr>
        <w:t>Rovelli</w:t>
      </w:r>
      <w:proofErr w:type="spellEnd"/>
      <w:r w:rsidRPr="0020402F">
        <w:rPr>
          <w:rFonts w:cstheme="minorHAnsi"/>
          <w:bCs/>
        </w:rPr>
        <w:t xml:space="preserve">, C., (2023), </w:t>
      </w:r>
      <w:r w:rsidRPr="0020402F">
        <w:rPr>
          <w:rFonts w:cstheme="minorHAnsi"/>
          <w:bCs/>
          <w:i/>
        </w:rPr>
        <w:t>White Holes</w:t>
      </w:r>
      <w:r w:rsidRPr="0020402F">
        <w:rPr>
          <w:rFonts w:cstheme="minorHAnsi"/>
          <w:bCs/>
        </w:rPr>
        <w:t xml:space="preserve">, UK, Penguin </w:t>
      </w:r>
    </w:p>
    <w:p w:rsidR="00AA6683" w:rsidRPr="0020402F" w:rsidRDefault="00AA6683" w:rsidP="0020402F">
      <w:pPr>
        <w:spacing w:line="360" w:lineRule="auto"/>
        <w:jc w:val="both"/>
        <w:rPr>
          <w:rFonts w:cstheme="minorHAnsi"/>
          <w:bCs/>
        </w:rPr>
      </w:pPr>
      <w:r w:rsidRPr="0020402F">
        <w:rPr>
          <w:rFonts w:cstheme="minorHAnsi"/>
        </w:rPr>
        <w:t>Salon 94, (2014),</w:t>
      </w:r>
      <w:r w:rsidRPr="0020402F">
        <w:rPr>
          <w:rFonts w:cstheme="minorHAnsi"/>
          <w:i/>
        </w:rPr>
        <w:t xml:space="preserve"> </w:t>
      </w:r>
      <w:proofErr w:type="spellStart"/>
      <w:r w:rsidRPr="0020402F">
        <w:rPr>
          <w:rFonts w:cstheme="minorHAnsi"/>
          <w:i/>
        </w:rPr>
        <w:t>Artmap</w:t>
      </w:r>
      <w:proofErr w:type="spellEnd"/>
      <w:r w:rsidRPr="0020402F">
        <w:rPr>
          <w:rFonts w:cstheme="minorHAnsi"/>
          <w:i/>
        </w:rPr>
        <w:t xml:space="preserve">, </w:t>
      </w:r>
      <w:r w:rsidRPr="0020402F">
        <w:rPr>
          <w:rFonts w:cstheme="minorHAnsi"/>
        </w:rPr>
        <w:t xml:space="preserve">available at: </w:t>
      </w:r>
      <w:hyperlink r:id="rId34" w:history="1">
        <w:r w:rsidRPr="0020402F">
          <w:rPr>
            <w:rStyle w:val="Hyperlink"/>
            <w:rFonts w:cstheme="minorHAnsi"/>
            <w:bCs/>
          </w:rPr>
          <w:t>https://artmap.com/salon94/exhibition/jessica-rankin-2014</w:t>
        </w:r>
      </w:hyperlink>
      <w:r w:rsidRPr="0020402F">
        <w:rPr>
          <w:rFonts w:cstheme="minorHAnsi"/>
          <w:bCs/>
        </w:rPr>
        <w:t xml:space="preserve"> accessed - 28/03/25</w:t>
      </w:r>
    </w:p>
    <w:p w:rsidR="00AA6683" w:rsidRPr="0020402F" w:rsidRDefault="00AA6683" w:rsidP="0020402F">
      <w:pPr>
        <w:spacing w:line="360" w:lineRule="auto"/>
        <w:jc w:val="both"/>
        <w:rPr>
          <w:rFonts w:cstheme="minorHAnsi"/>
        </w:rPr>
      </w:pPr>
      <w:r w:rsidRPr="0020402F">
        <w:rPr>
          <w:rFonts w:cstheme="minorHAnsi"/>
        </w:rPr>
        <w:t xml:space="preserve">Tartt, D., (2003), </w:t>
      </w:r>
      <w:proofErr w:type="gramStart"/>
      <w:r w:rsidRPr="0020402F">
        <w:rPr>
          <w:rFonts w:cstheme="minorHAnsi"/>
          <w:i/>
        </w:rPr>
        <w:t>The</w:t>
      </w:r>
      <w:proofErr w:type="gramEnd"/>
      <w:r w:rsidRPr="0020402F">
        <w:rPr>
          <w:rFonts w:cstheme="minorHAnsi"/>
          <w:i/>
        </w:rPr>
        <w:t xml:space="preserve"> Little Friend</w:t>
      </w:r>
      <w:r w:rsidRPr="0020402F">
        <w:rPr>
          <w:rFonts w:cstheme="minorHAnsi"/>
        </w:rPr>
        <w:t xml:space="preserve">, London, Bloomsbury Publishing plc. </w:t>
      </w:r>
    </w:p>
    <w:p w:rsidR="00AA6683" w:rsidRPr="0020402F" w:rsidRDefault="00AA6683" w:rsidP="0020402F">
      <w:pPr>
        <w:spacing w:line="360" w:lineRule="auto"/>
        <w:jc w:val="both"/>
        <w:rPr>
          <w:rFonts w:cstheme="minorHAnsi"/>
        </w:rPr>
      </w:pPr>
      <w:r w:rsidRPr="0020402F">
        <w:rPr>
          <w:rFonts w:cstheme="minorHAnsi"/>
        </w:rPr>
        <w:t>Trinh, M., (2021), ‘Not You/Like You’</w:t>
      </w:r>
      <w:r w:rsidRPr="0020402F">
        <w:rPr>
          <w:rFonts w:cstheme="minorHAnsi"/>
          <w:i/>
        </w:rPr>
        <w:t>,</w:t>
      </w:r>
      <w:r w:rsidRPr="0020402F">
        <w:rPr>
          <w:rFonts w:cstheme="minorHAnsi"/>
        </w:rPr>
        <w:t xml:space="preserve"> Centre for Cultural Studies Universi</w:t>
      </w:r>
      <w:r w:rsidR="00EE2780">
        <w:rPr>
          <w:rFonts w:cstheme="minorHAnsi"/>
        </w:rPr>
        <w:t>ty of Santa Cruz, available at</w:t>
      </w:r>
      <w:proofErr w:type="gramStart"/>
      <w:r w:rsidR="00EE2780">
        <w:rPr>
          <w:rFonts w:cstheme="minorHAnsi"/>
        </w:rPr>
        <w:t>:</w:t>
      </w:r>
      <w:proofErr w:type="gramEnd"/>
      <w:hyperlink r:id="rId35" w:history="1">
        <w:r w:rsidRPr="0020402F">
          <w:rPr>
            <w:rStyle w:val="Hyperlink"/>
            <w:rFonts w:cstheme="minorHAnsi"/>
          </w:rPr>
          <w:t>https://www.nonknowledge.org/media/pages/hfbksose21/911581847-1621940841/trinh-t.-minh-ha-not-you-like-you.pdf</w:t>
        </w:r>
      </w:hyperlink>
      <w:r w:rsidRPr="0020402F">
        <w:rPr>
          <w:rStyle w:val="Hyperlink"/>
          <w:rFonts w:cstheme="minorHAnsi"/>
        </w:rPr>
        <w:t xml:space="preserve">  accessed – 22/04/25</w:t>
      </w:r>
    </w:p>
    <w:p w:rsidR="00AA6683" w:rsidRPr="0020402F" w:rsidRDefault="00AA6683" w:rsidP="0020402F">
      <w:pPr>
        <w:spacing w:after="0" w:line="360" w:lineRule="auto"/>
        <w:jc w:val="both"/>
        <w:rPr>
          <w:rFonts w:cstheme="minorHAnsi"/>
          <w:bCs/>
        </w:rPr>
      </w:pPr>
    </w:p>
    <w:sectPr w:rsidR="00AA6683" w:rsidRPr="0020402F">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461E" w:rsidRDefault="009B461E" w:rsidP="008C2785">
      <w:pPr>
        <w:spacing w:after="0" w:line="240" w:lineRule="auto"/>
      </w:pPr>
      <w:r>
        <w:separator/>
      </w:r>
    </w:p>
  </w:endnote>
  <w:endnote w:type="continuationSeparator" w:id="0">
    <w:p w:rsidR="009B461E" w:rsidRDefault="009B461E" w:rsidP="008C2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1778784"/>
      <w:docPartObj>
        <w:docPartGallery w:val="Page Numbers (Bottom of Page)"/>
        <w:docPartUnique/>
      </w:docPartObj>
    </w:sdtPr>
    <w:sdtEndPr>
      <w:rPr>
        <w:noProof/>
      </w:rPr>
    </w:sdtEndPr>
    <w:sdtContent>
      <w:p w:rsidR="008840DA" w:rsidRDefault="008840DA">
        <w:pPr>
          <w:pStyle w:val="Footer"/>
          <w:jc w:val="right"/>
        </w:pPr>
        <w:r>
          <w:fldChar w:fldCharType="begin"/>
        </w:r>
        <w:r>
          <w:instrText xml:space="preserve"> PAGE   \* MERGEFORMAT </w:instrText>
        </w:r>
        <w:r>
          <w:fldChar w:fldCharType="separate"/>
        </w:r>
        <w:r w:rsidR="00E6228D">
          <w:rPr>
            <w:noProof/>
          </w:rPr>
          <w:t>1</w:t>
        </w:r>
        <w:r>
          <w:rPr>
            <w:noProof/>
          </w:rPr>
          <w:fldChar w:fldCharType="end"/>
        </w:r>
      </w:p>
    </w:sdtContent>
  </w:sdt>
  <w:p w:rsidR="008840DA" w:rsidRDefault="008840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461E" w:rsidRDefault="009B461E" w:rsidP="008C2785">
      <w:pPr>
        <w:spacing w:after="0" w:line="240" w:lineRule="auto"/>
      </w:pPr>
      <w:r>
        <w:separator/>
      </w:r>
    </w:p>
  </w:footnote>
  <w:footnote w:type="continuationSeparator" w:id="0">
    <w:p w:rsidR="009B461E" w:rsidRDefault="009B461E" w:rsidP="008C27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840DA" w:rsidRDefault="008840DA">
    <w:pPr>
      <w:pStyle w:val="Header"/>
    </w:pPr>
    <w:r>
      <w:t>Bex Elliott Coexistent Perspectives</w:t>
    </w:r>
    <w:r w:rsidR="005F27BE">
      <w:t xml:space="preserve">                                                                                      word count 4399</w:t>
    </w:r>
  </w:p>
  <w:p w:rsidR="008840DA" w:rsidRDefault="008840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5680"/>
    <w:rsid w:val="00005FB9"/>
    <w:rsid w:val="00017BAA"/>
    <w:rsid w:val="00033825"/>
    <w:rsid w:val="00063CE2"/>
    <w:rsid w:val="000646E6"/>
    <w:rsid w:val="0007307A"/>
    <w:rsid w:val="000B209C"/>
    <w:rsid w:val="000B2C67"/>
    <w:rsid w:val="000D100D"/>
    <w:rsid w:val="0010723B"/>
    <w:rsid w:val="0012202B"/>
    <w:rsid w:val="001340D5"/>
    <w:rsid w:val="00182520"/>
    <w:rsid w:val="001A350B"/>
    <w:rsid w:val="001A47FE"/>
    <w:rsid w:val="001B6394"/>
    <w:rsid w:val="001C0E02"/>
    <w:rsid w:val="001C1DB6"/>
    <w:rsid w:val="001C5642"/>
    <w:rsid w:val="001E3BF1"/>
    <w:rsid w:val="0020402F"/>
    <w:rsid w:val="00230147"/>
    <w:rsid w:val="00237725"/>
    <w:rsid w:val="00256DAC"/>
    <w:rsid w:val="0028086D"/>
    <w:rsid w:val="0029234C"/>
    <w:rsid w:val="002F43F2"/>
    <w:rsid w:val="00300AC1"/>
    <w:rsid w:val="00321B5A"/>
    <w:rsid w:val="003269B6"/>
    <w:rsid w:val="003442D4"/>
    <w:rsid w:val="0034737D"/>
    <w:rsid w:val="00385955"/>
    <w:rsid w:val="003A307E"/>
    <w:rsid w:val="003D7513"/>
    <w:rsid w:val="003F0720"/>
    <w:rsid w:val="003F376C"/>
    <w:rsid w:val="00401C3E"/>
    <w:rsid w:val="00457384"/>
    <w:rsid w:val="00475EF8"/>
    <w:rsid w:val="0049034D"/>
    <w:rsid w:val="004A0AD3"/>
    <w:rsid w:val="004C59AC"/>
    <w:rsid w:val="0055181B"/>
    <w:rsid w:val="005742D1"/>
    <w:rsid w:val="00580AFC"/>
    <w:rsid w:val="00590236"/>
    <w:rsid w:val="005C5507"/>
    <w:rsid w:val="005F27BE"/>
    <w:rsid w:val="00600C03"/>
    <w:rsid w:val="00603EB9"/>
    <w:rsid w:val="00627FC9"/>
    <w:rsid w:val="0064064F"/>
    <w:rsid w:val="00676C29"/>
    <w:rsid w:val="00676E0E"/>
    <w:rsid w:val="00693E8E"/>
    <w:rsid w:val="006A7D22"/>
    <w:rsid w:val="006B3F5F"/>
    <w:rsid w:val="006C5278"/>
    <w:rsid w:val="006D5885"/>
    <w:rsid w:val="006F7DF7"/>
    <w:rsid w:val="00716671"/>
    <w:rsid w:val="00716F36"/>
    <w:rsid w:val="00754C22"/>
    <w:rsid w:val="00770914"/>
    <w:rsid w:val="00781AFD"/>
    <w:rsid w:val="007834B1"/>
    <w:rsid w:val="00783537"/>
    <w:rsid w:val="00790B9F"/>
    <w:rsid w:val="007E4B42"/>
    <w:rsid w:val="007F2694"/>
    <w:rsid w:val="00857CEA"/>
    <w:rsid w:val="00860194"/>
    <w:rsid w:val="0086552B"/>
    <w:rsid w:val="00866C55"/>
    <w:rsid w:val="00882111"/>
    <w:rsid w:val="008840DA"/>
    <w:rsid w:val="008C2785"/>
    <w:rsid w:val="008D4976"/>
    <w:rsid w:val="00911014"/>
    <w:rsid w:val="00921B86"/>
    <w:rsid w:val="00921B93"/>
    <w:rsid w:val="009406F4"/>
    <w:rsid w:val="0094150E"/>
    <w:rsid w:val="00943754"/>
    <w:rsid w:val="00974110"/>
    <w:rsid w:val="009B461E"/>
    <w:rsid w:val="009E18BD"/>
    <w:rsid w:val="009E578A"/>
    <w:rsid w:val="00A012E6"/>
    <w:rsid w:val="00A363D9"/>
    <w:rsid w:val="00A71ECF"/>
    <w:rsid w:val="00A95651"/>
    <w:rsid w:val="00AA6683"/>
    <w:rsid w:val="00B06EE7"/>
    <w:rsid w:val="00B45385"/>
    <w:rsid w:val="00B56E6D"/>
    <w:rsid w:val="00B64444"/>
    <w:rsid w:val="00B7246D"/>
    <w:rsid w:val="00B77187"/>
    <w:rsid w:val="00BB56A0"/>
    <w:rsid w:val="00BB6C44"/>
    <w:rsid w:val="00BC7505"/>
    <w:rsid w:val="00BE7A97"/>
    <w:rsid w:val="00C04C36"/>
    <w:rsid w:val="00C16668"/>
    <w:rsid w:val="00C2126A"/>
    <w:rsid w:val="00C376B5"/>
    <w:rsid w:val="00C43B44"/>
    <w:rsid w:val="00C4481A"/>
    <w:rsid w:val="00C456E6"/>
    <w:rsid w:val="00C669E0"/>
    <w:rsid w:val="00C73EBA"/>
    <w:rsid w:val="00CB0EE7"/>
    <w:rsid w:val="00CC1F31"/>
    <w:rsid w:val="00CC283C"/>
    <w:rsid w:val="00CD3511"/>
    <w:rsid w:val="00D22BAE"/>
    <w:rsid w:val="00D31F3E"/>
    <w:rsid w:val="00D437EC"/>
    <w:rsid w:val="00D50340"/>
    <w:rsid w:val="00D65C11"/>
    <w:rsid w:val="00D91D7A"/>
    <w:rsid w:val="00DA0074"/>
    <w:rsid w:val="00DC6469"/>
    <w:rsid w:val="00DC73E1"/>
    <w:rsid w:val="00DD2803"/>
    <w:rsid w:val="00DD40F2"/>
    <w:rsid w:val="00DE60EF"/>
    <w:rsid w:val="00DE7FE7"/>
    <w:rsid w:val="00E5239A"/>
    <w:rsid w:val="00E6228D"/>
    <w:rsid w:val="00E73396"/>
    <w:rsid w:val="00E935BF"/>
    <w:rsid w:val="00EA141F"/>
    <w:rsid w:val="00EB4D3B"/>
    <w:rsid w:val="00EE2780"/>
    <w:rsid w:val="00F05136"/>
    <w:rsid w:val="00F35644"/>
    <w:rsid w:val="00F536C6"/>
    <w:rsid w:val="00F64EF2"/>
    <w:rsid w:val="00F95680"/>
    <w:rsid w:val="00F96A0C"/>
    <w:rsid w:val="00FB5D9A"/>
    <w:rsid w:val="00FC1307"/>
    <w:rsid w:val="00FD19E4"/>
    <w:rsid w:val="00FD417B"/>
    <w:rsid w:val="00FF2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40F2"/>
    <w:rPr>
      <w:color w:val="0000FF" w:themeColor="hyperlink"/>
      <w:u w:val="single"/>
    </w:rPr>
  </w:style>
  <w:style w:type="paragraph" w:styleId="BalloonText">
    <w:name w:val="Balloon Text"/>
    <w:basedOn w:val="Normal"/>
    <w:link w:val="BalloonTextChar"/>
    <w:uiPriority w:val="99"/>
    <w:semiHidden/>
    <w:unhideWhenUsed/>
    <w:rsid w:val="008D49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4976"/>
    <w:rPr>
      <w:rFonts w:ascii="Tahoma" w:hAnsi="Tahoma" w:cs="Tahoma"/>
      <w:sz w:val="16"/>
      <w:szCs w:val="16"/>
    </w:rPr>
  </w:style>
  <w:style w:type="paragraph" w:styleId="Header">
    <w:name w:val="header"/>
    <w:basedOn w:val="Normal"/>
    <w:link w:val="HeaderChar"/>
    <w:uiPriority w:val="99"/>
    <w:unhideWhenUsed/>
    <w:rsid w:val="008C2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785"/>
  </w:style>
  <w:style w:type="paragraph" w:styleId="Footer">
    <w:name w:val="footer"/>
    <w:basedOn w:val="Normal"/>
    <w:link w:val="FooterChar"/>
    <w:uiPriority w:val="99"/>
    <w:unhideWhenUsed/>
    <w:rsid w:val="008C2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785"/>
  </w:style>
  <w:style w:type="character" w:customStyle="1" w:styleId="ct-span">
    <w:name w:val="ct-span"/>
    <w:basedOn w:val="DefaultParagraphFont"/>
    <w:rsid w:val="00AA6683"/>
  </w:style>
  <w:style w:type="paragraph" w:styleId="ListParagraph">
    <w:name w:val="List Paragraph"/>
    <w:basedOn w:val="Normal"/>
    <w:uiPriority w:val="34"/>
    <w:qFormat/>
    <w:rsid w:val="00EA141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40F2"/>
    <w:rPr>
      <w:color w:val="0000FF" w:themeColor="hyperlink"/>
      <w:u w:val="single"/>
    </w:rPr>
  </w:style>
  <w:style w:type="paragraph" w:styleId="BalloonText">
    <w:name w:val="Balloon Text"/>
    <w:basedOn w:val="Normal"/>
    <w:link w:val="BalloonTextChar"/>
    <w:uiPriority w:val="99"/>
    <w:semiHidden/>
    <w:unhideWhenUsed/>
    <w:rsid w:val="008D49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4976"/>
    <w:rPr>
      <w:rFonts w:ascii="Tahoma" w:hAnsi="Tahoma" w:cs="Tahoma"/>
      <w:sz w:val="16"/>
      <w:szCs w:val="16"/>
    </w:rPr>
  </w:style>
  <w:style w:type="paragraph" w:styleId="Header">
    <w:name w:val="header"/>
    <w:basedOn w:val="Normal"/>
    <w:link w:val="HeaderChar"/>
    <w:uiPriority w:val="99"/>
    <w:unhideWhenUsed/>
    <w:rsid w:val="008C2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785"/>
  </w:style>
  <w:style w:type="paragraph" w:styleId="Footer">
    <w:name w:val="footer"/>
    <w:basedOn w:val="Normal"/>
    <w:link w:val="FooterChar"/>
    <w:uiPriority w:val="99"/>
    <w:unhideWhenUsed/>
    <w:rsid w:val="008C2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785"/>
  </w:style>
  <w:style w:type="character" w:customStyle="1" w:styleId="ct-span">
    <w:name w:val="ct-span"/>
    <w:basedOn w:val="DefaultParagraphFont"/>
    <w:rsid w:val="00AA6683"/>
  </w:style>
  <w:style w:type="paragraph" w:styleId="ListParagraph">
    <w:name w:val="List Paragraph"/>
    <w:basedOn w:val="Normal"/>
    <w:uiPriority w:val="34"/>
    <w:qFormat/>
    <w:rsid w:val="00EA14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thereader.org.uk/featured-poem-piano-by-dh-lawrence/" TargetMode="External"/><Relationship Id="rId26" Type="http://schemas.openxmlformats.org/officeDocument/2006/relationships/hyperlink" Target="http://repository.usfca.edu/ontarioreview/vol12/iss1/11" TargetMode="External"/><Relationship Id="rId39" Type="http://schemas.openxmlformats.org/officeDocument/2006/relationships/theme" Target="theme/theme1.xml"/><Relationship Id="rId21" Type="http://schemas.openxmlformats.org/officeDocument/2006/relationships/hyperlink" Target="https://www.bloomberg.com/news/newsletters/2024-11-07/trump-used-nostalgic-maga-campaign-to-run-against-harris-incumbency" TargetMode="External"/><Relationship Id="rId34" Type="http://schemas.openxmlformats.org/officeDocument/2006/relationships/hyperlink" Target="https://artmap.com/salon94/exhibition/jessica-rankin-2014"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edition.cnn.com/2016/03/26/politics/donald-trump-when-america-was-great/index.html%20-%2021/04/25" TargetMode="External"/><Relationship Id="rId25" Type="http://schemas.openxmlformats.org/officeDocument/2006/relationships/hyperlink" Target="https://uk.pinterest.com/pin/419960733980488603/" TargetMode="External"/><Relationship Id="rId33" Type="http://schemas.openxmlformats.org/officeDocument/2006/relationships/hyperlink" Target="https://babel.hathitrust.org/cgi/ssd?id=hvd.32044020444394;page=ssd;view=plaintext;seq=246;num=228" TargetMode="External"/><Relationship Id="rId38"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https://www.msn.com/en-gb/lifestyle/family-relationships/how-to-talk-to-your-children-about-adolescence-incels-and-the-manosphere/ar-AA1C9M89?ocid=winp2fptaskbarhover&amp;cvid=591626134e494020cd2da7cadc7363bc&amp;ei=29" TargetMode="External"/><Relationship Id="rId20" Type="http://schemas.openxmlformats.org/officeDocument/2006/relationships/hyperlink" Target="https://theloop.ecpr.eu/nostalgia-and-anti-nostalgic-rhetoric-in-political-narratives-of-the-nation/" TargetMode="External"/><Relationship Id="rId29" Type="http://schemas.openxmlformats.org/officeDocument/2006/relationships/hyperlink" Target="https://www.carolinebanks.co.uk/exhibitions/jessica-rankin-at-white-cube-bermondsey/"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whitecube.com/artworks/everything-is-still-there" TargetMode="External"/><Relationship Id="rId32" Type="http://schemas.openxmlformats.org/officeDocument/2006/relationships/hyperlink" Target="https://www.whitecube.com/artworks/hinterland"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bc7news.com/trump-first-year-president-donald-potus/2964376/" TargetMode="External"/><Relationship Id="rId23" Type="http://schemas.openxmlformats.org/officeDocument/2006/relationships/hyperlink" Target="https://urielorlow.net/wp-content/uploads/2010/01/Uriel-Orlow-LatentArchives.pdf" TargetMode="External"/><Relationship Id="rId28" Type="http://schemas.openxmlformats.org/officeDocument/2006/relationships/hyperlink" Target="https://www.whitecube.com/artworks/high-thought-tunes-pc" TargetMode="External"/><Relationship Id="rId36"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artjournal.collegeart.org/wp-content/uploads/2011/01/Lippard-Sweeping-Exchanges-Smith.pdf" TargetMode="External"/><Relationship Id="rId31" Type="http://schemas.openxmlformats.org/officeDocument/2006/relationships/hyperlink" Target="https://josephscissorhands.blogspot.com/2021/05/jessica-rankin-nostalgia-for-infinite.htm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youtube.com/watch?v=nukNRr-aAJA&amp;t=11s" TargetMode="External"/><Relationship Id="rId27" Type="http://schemas.openxmlformats.org/officeDocument/2006/relationships/hyperlink" Target="https://www.artlimited.net/agenda/jessica-rankin-the-nostalgia-for-infinit-exhibition-painting-white-cube-london/en/7583999" TargetMode="External"/><Relationship Id="rId30" Type="http://schemas.openxmlformats.org/officeDocument/2006/relationships/hyperlink" Target="https://www.whitecube.com/artworks/strange-currents-ea" TargetMode="External"/><Relationship Id="rId35" Type="http://schemas.openxmlformats.org/officeDocument/2006/relationships/hyperlink" Target="https://www.nonknowledge.org/media/pages/hfbksose21/911581847-1621940841/trinh-t.-minh-ha-not-you-like-you.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402</TotalTime>
  <Pages>18</Pages>
  <Words>5642</Words>
  <Characters>32162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Elliott</dc:creator>
  <cp:lastModifiedBy>Rebecca Elliott</cp:lastModifiedBy>
  <cp:revision>38</cp:revision>
  <dcterms:created xsi:type="dcterms:W3CDTF">2025-04-25T12:46:00Z</dcterms:created>
  <dcterms:modified xsi:type="dcterms:W3CDTF">2025-04-29T19:47:00Z</dcterms:modified>
</cp:coreProperties>
</file>