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B3140D" w14:textId="2CA5A244" w:rsidR="00A520AA" w:rsidRDefault="00A520AA" w:rsidP="00E36609">
      <w:pPr>
        <w:spacing w:line="360" w:lineRule="auto"/>
        <w:jc w:val="both"/>
        <w:rPr>
          <w:rFonts w:ascii="Arial" w:hAnsi="Arial" w:cs="Arial"/>
          <w:i/>
          <w:iCs/>
        </w:rPr>
      </w:pPr>
      <w:r>
        <w:rPr>
          <w:rFonts w:ascii="Arial" w:hAnsi="Arial" w:cs="Arial"/>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8D88F35" w14:textId="571E33B9" w:rsidR="0051583D" w:rsidRPr="0051583D" w:rsidRDefault="0051583D" w:rsidP="00E36609">
      <w:pPr>
        <w:spacing w:line="360" w:lineRule="auto"/>
        <w:jc w:val="both"/>
        <w:rPr>
          <w:rFonts w:ascii="Arial" w:hAnsi="Arial" w:cs="Arial"/>
        </w:rPr>
      </w:pPr>
      <w:r w:rsidRPr="0051583D">
        <w:rPr>
          <w:rFonts w:ascii="Arial" w:hAnsi="Arial" w:cs="Arial"/>
        </w:rPr>
        <w:t>Storytelling is described as the use of words, actions and image</w:t>
      </w:r>
      <w:r w:rsidR="00B634B4" w:rsidRPr="00E36609">
        <w:rPr>
          <w:rFonts w:ascii="Arial" w:hAnsi="Arial" w:cs="Arial"/>
        </w:rPr>
        <w:t>s</w:t>
      </w:r>
      <w:r w:rsidRPr="0051583D">
        <w:rPr>
          <w:rFonts w:ascii="Arial" w:hAnsi="Arial" w:cs="Arial"/>
        </w:rPr>
        <w:t xml:space="preserve"> to reflect a story (National Storytelling Network, no date).</w:t>
      </w:r>
      <w:r w:rsidRPr="00E36609">
        <w:rPr>
          <w:rFonts w:ascii="Arial" w:hAnsi="Arial" w:cs="Arial"/>
        </w:rPr>
        <w:t xml:space="preserve"> </w:t>
      </w:r>
      <w:r w:rsidRPr="0051583D">
        <w:rPr>
          <w:rFonts w:ascii="Arial" w:hAnsi="Arial" w:cs="Arial"/>
        </w:rPr>
        <w:t>It has been proven to provide psychological and educational benefits to children, including improved imagination, vocabulary and communication skills (Yabe et al., 2018). A study undertaken by Yabe et al. (2018) found that storytelling encourages sustained brain activation, in comparison to picture book reading. Agusto</w:t>
      </w:r>
      <w:r w:rsidRPr="00E36609">
        <w:rPr>
          <w:rFonts w:ascii="Arial" w:hAnsi="Arial" w:cs="Arial"/>
        </w:rPr>
        <w:t xml:space="preserve"> </w:t>
      </w:r>
      <w:r w:rsidRPr="0051583D">
        <w:rPr>
          <w:rFonts w:ascii="Arial" w:hAnsi="Arial" w:cs="Arial"/>
        </w:rPr>
        <w:t>(2016) provides a similar opinion and states that it helps children improve listening, reading and vocabulary skills. </w:t>
      </w:r>
    </w:p>
    <w:p w14:paraId="128A8557" w14:textId="6517AED1" w:rsidR="0051583D" w:rsidRPr="0051583D" w:rsidRDefault="0051583D" w:rsidP="00E36609">
      <w:pPr>
        <w:spacing w:line="360" w:lineRule="auto"/>
        <w:jc w:val="both"/>
        <w:rPr>
          <w:rFonts w:ascii="Arial" w:hAnsi="Arial" w:cs="Arial"/>
        </w:rPr>
      </w:pPr>
      <w:r w:rsidRPr="0051583D">
        <w:rPr>
          <w:rFonts w:ascii="Arial" w:hAnsi="Arial" w:cs="Arial"/>
        </w:rPr>
        <w:t>This is supported by Bowkett</w:t>
      </w:r>
      <w:r w:rsidR="00B634B4" w:rsidRPr="00E36609">
        <w:rPr>
          <w:rFonts w:ascii="Arial" w:hAnsi="Arial" w:cs="Arial"/>
        </w:rPr>
        <w:t xml:space="preserve"> (</w:t>
      </w:r>
      <w:r w:rsidRPr="0051583D">
        <w:rPr>
          <w:rFonts w:ascii="Arial" w:hAnsi="Arial" w:cs="Arial"/>
        </w:rPr>
        <w:t>2021</w:t>
      </w:r>
      <w:r w:rsidR="00B634B4" w:rsidRPr="00E36609">
        <w:rPr>
          <w:rFonts w:ascii="Arial" w:hAnsi="Arial" w:cs="Arial"/>
        </w:rPr>
        <w:t>)</w:t>
      </w:r>
      <w:r w:rsidRPr="0051583D">
        <w:rPr>
          <w:rFonts w:ascii="Arial" w:hAnsi="Arial" w:cs="Arial"/>
        </w:rPr>
        <w:t xml:space="preserve"> who states that it improves cognitive development, including listening, attention and confidence</w:t>
      </w:r>
      <w:r w:rsidR="00B634B4" w:rsidRPr="00E36609">
        <w:rPr>
          <w:rFonts w:ascii="Arial" w:hAnsi="Arial" w:cs="Arial"/>
        </w:rPr>
        <w:t xml:space="preserve">. </w:t>
      </w:r>
      <w:r w:rsidRPr="0051583D">
        <w:rPr>
          <w:rFonts w:ascii="Arial" w:hAnsi="Arial" w:cs="Arial"/>
        </w:rPr>
        <w:t>This provides children with the opportunity to hear new words (Fredericks, no date). In many cases, children do not know the meaning of the word, but hearing a story helps with the process of understanding these words through context (Fredericks, no date). </w:t>
      </w:r>
    </w:p>
    <w:p w14:paraId="2DA61DC3" w14:textId="670DFB38" w:rsidR="0051583D" w:rsidRPr="0051583D" w:rsidRDefault="0051583D" w:rsidP="00E36609">
      <w:pPr>
        <w:spacing w:line="360" w:lineRule="auto"/>
        <w:jc w:val="both"/>
        <w:rPr>
          <w:rFonts w:ascii="Arial" w:hAnsi="Arial" w:cs="Arial"/>
        </w:rPr>
      </w:pPr>
      <w:r w:rsidRPr="0051583D">
        <w:rPr>
          <w:rFonts w:ascii="Arial" w:hAnsi="Arial" w:cs="Arial"/>
        </w:rPr>
        <w:t>Digital storytelling, however, can be described as traditional storytelling with the use of technology (Included, no date). Maureen et al. (2018) argue that digital storytelling increases children’s literacy skills, including digital literacy.</w:t>
      </w:r>
      <w:r w:rsidR="00B634B4" w:rsidRPr="00E36609">
        <w:rPr>
          <w:rFonts w:ascii="Arial" w:hAnsi="Arial" w:cs="Arial"/>
        </w:rPr>
        <w:t xml:space="preserve"> </w:t>
      </w:r>
      <w:proofErr w:type="spellStart"/>
      <w:r w:rsidRPr="0051583D">
        <w:rPr>
          <w:rFonts w:ascii="Arial" w:hAnsi="Arial" w:cs="Arial"/>
        </w:rPr>
        <w:t>Giannikas</w:t>
      </w:r>
      <w:proofErr w:type="spellEnd"/>
      <w:r w:rsidRPr="0051583D">
        <w:rPr>
          <w:rFonts w:ascii="Arial" w:hAnsi="Arial" w:cs="Arial"/>
        </w:rPr>
        <w:t xml:space="preserve"> (2023) states that digital storytelling allows children to develop beyond conventional aspects of </w:t>
      </w:r>
      <w:r w:rsidR="00B634B4" w:rsidRPr="00E36609">
        <w:rPr>
          <w:rFonts w:ascii="Arial" w:hAnsi="Arial" w:cs="Arial"/>
        </w:rPr>
        <w:t>literature and</w:t>
      </w:r>
      <w:r w:rsidRPr="0051583D">
        <w:rPr>
          <w:rFonts w:ascii="Arial" w:hAnsi="Arial" w:cs="Arial"/>
        </w:rPr>
        <w:t xml:space="preserve"> is more engaging for children.</w:t>
      </w:r>
      <w:r w:rsidR="00B634B4" w:rsidRPr="00E36609">
        <w:rPr>
          <w:rFonts w:ascii="Arial" w:hAnsi="Arial" w:cs="Arial"/>
        </w:rPr>
        <w:t xml:space="preserve"> </w:t>
      </w:r>
      <w:r w:rsidRPr="0051583D">
        <w:rPr>
          <w:rFonts w:ascii="Arial" w:hAnsi="Arial" w:cs="Arial"/>
        </w:rPr>
        <w:t xml:space="preserve">This is supported by Rahiem (2021) who states that digital storytelling is more engaging and communicative than </w:t>
      </w:r>
      <w:r w:rsidR="00B634B4" w:rsidRPr="00E36609">
        <w:rPr>
          <w:rFonts w:ascii="Arial" w:hAnsi="Arial" w:cs="Arial"/>
        </w:rPr>
        <w:t>non-digital</w:t>
      </w:r>
      <w:r w:rsidRPr="0051583D">
        <w:rPr>
          <w:rFonts w:ascii="Arial" w:hAnsi="Arial" w:cs="Arial"/>
        </w:rPr>
        <w:t xml:space="preserve"> storytelling. </w:t>
      </w:r>
      <w:r w:rsidR="00B634B4" w:rsidRPr="00E36609">
        <w:rPr>
          <w:rFonts w:ascii="Arial" w:hAnsi="Arial" w:cs="Arial"/>
        </w:rPr>
        <w:t>However,</w:t>
      </w:r>
      <w:r w:rsidRPr="0051583D">
        <w:rPr>
          <w:rFonts w:ascii="Arial" w:hAnsi="Arial" w:cs="Arial"/>
        </w:rPr>
        <w:t xml:space="preserve"> Rahiem (2021) claims that digital skills need to be improved by practitioners and that education settings should have access to modern digital equipment. </w:t>
      </w:r>
    </w:p>
    <w:p w14:paraId="5371BADD" w14:textId="77777777" w:rsidR="0051583D" w:rsidRPr="0051583D" w:rsidRDefault="0051583D" w:rsidP="00E36609">
      <w:pPr>
        <w:spacing w:line="360" w:lineRule="auto"/>
        <w:jc w:val="both"/>
        <w:rPr>
          <w:rFonts w:ascii="Arial" w:hAnsi="Arial" w:cs="Arial"/>
        </w:rPr>
      </w:pPr>
      <w:r w:rsidRPr="0051583D">
        <w:rPr>
          <w:rFonts w:ascii="Arial" w:hAnsi="Arial" w:cs="Arial"/>
        </w:rPr>
        <w:t>This paper will explore and evaluate three behaviours of storytelling, including questioning, repetition and props. </w:t>
      </w:r>
    </w:p>
    <w:p w14:paraId="56099EE2" w14:textId="61CC63C8" w:rsidR="0051583D" w:rsidRPr="0051583D" w:rsidRDefault="0051583D" w:rsidP="00E36609">
      <w:pPr>
        <w:spacing w:line="360" w:lineRule="auto"/>
        <w:jc w:val="both"/>
        <w:rPr>
          <w:rFonts w:ascii="Arial" w:hAnsi="Arial" w:cs="Arial"/>
        </w:rPr>
      </w:pPr>
      <w:r w:rsidRPr="0051583D">
        <w:rPr>
          <w:rFonts w:ascii="Arial" w:hAnsi="Arial" w:cs="Arial"/>
        </w:rPr>
        <w:t xml:space="preserve">The first practiced observed in the activity relates to repetition. Similar to Sari et al. (2017), Queensland Government (2023) argue that repetition within storytelling provides opportunity for children to improve literacy and language abilities. This is because children </w:t>
      </w:r>
      <w:proofErr w:type="gramStart"/>
      <w:r w:rsidRPr="0051583D">
        <w:rPr>
          <w:rFonts w:ascii="Arial" w:hAnsi="Arial" w:cs="Arial"/>
        </w:rPr>
        <w:t>are able to</w:t>
      </w:r>
      <w:proofErr w:type="gramEnd"/>
      <w:r w:rsidRPr="0051583D">
        <w:rPr>
          <w:rFonts w:ascii="Arial" w:hAnsi="Arial" w:cs="Arial"/>
        </w:rPr>
        <w:t xml:space="preserve"> make connections between words and objects</w:t>
      </w:r>
      <w:r w:rsidR="00B634B4" w:rsidRPr="00E36609">
        <w:rPr>
          <w:rFonts w:ascii="Arial" w:hAnsi="Arial" w:cs="Arial"/>
        </w:rPr>
        <w:t xml:space="preserve"> (Lester et al., 2022)</w:t>
      </w:r>
      <w:r w:rsidRPr="0051583D">
        <w:rPr>
          <w:rFonts w:ascii="Arial" w:hAnsi="Arial" w:cs="Arial"/>
        </w:rPr>
        <w:t>.</w:t>
      </w:r>
      <w:r w:rsidR="00B634B4" w:rsidRPr="00E36609">
        <w:rPr>
          <w:rFonts w:ascii="Arial" w:hAnsi="Arial" w:cs="Arial"/>
        </w:rPr>
        <w:t xml:space="preserve"> </w:t>
      </w:r>
      <w:r w:rsidRPr="0051583D">
        <w:rPr>
          <w:rFonts w:ascii="Arial" w:hAnsi="Arial" w:cs="Arial"/>
        </w:rPr>
        <w:t xml:space="preserve">Sari et al. (2017) argues that this process is known as a persuasive strategy, </w:t>
      </w:r>
      <w:r w:rsidRPr="0051583D">
        <w:rPr>
          <w:rFonts w:ascii="Arial" w:hAnsi="Arial" w:cs="Arial"/>
        </w:rPr>
        <w:lastRenderedPageBreak/>
        <w:t>which stimulates a child’s brain, allowing them to become familiar with new words, thus leading to learning and the development of language and literacy skills.</w:t>
      </w:r>
      <w:r w:rsidR="004B3733" w:rsidRPr="00E36609">
        <w:rPr>
          <w:rFonts w:ascii="Arial" w:hAnsi="Arial" w:cs="Arial"/>
        </w:rPr>
        <w:t xml:space="preserve"> </w:t>
      </w:r>
      <w:r w:rsidRPr="0051583D">
        <w:rPr>
          <w:rFonts w:ascii="Arial" w:hAnsi="Arial" w:cs="Arial"/>
        </w:rPr>
        <w:t>This is linked with Piaget’s (</w:t>
      </w:r>
      <w:r w:rsidR="00B634B4" w:rsidRPr="00E36609">
        <w:rPr>
          <w:rFonts w:ascii="Arial" w:hAnsi="Arial" w:cs="Arial"/>
        </w:rPr>
        <w:t>1936</w:t>
      </w:r>
      <w:r w:rsidRPr="0051583D">
        <w:rPr>
          <w:rFonts w:ascii="Arial" w:hAnsi="Arial" w:cs="Arial"/>
        </w:rPr>
        <w:t xml:space="preserve">) </w:t>
      </w:r>
      <w:r w:rsidR="00B634B4" w:rsidRPr="00E36609">
        <w:rPr>
          <w:rFonts w:ascii="Arial" w:hAnsi="Arial" w:cs="Arial"/>
        </w:rPr>
        <w:t xml:space="preserve">preoperational </w:t>
      </w:r>
      <w:r w:rsidRPr="0051583D">
        <w:rPr>
          <w:rFonts w:ascii="Arial" w:hAnsi="Arial" w:cs="Arial"/>
        </w:rPr>
        <w:t>schema. This theory suggests that repetition encourages learning and that without repetition, it becomes increasingly difficult for children to remember words, phrases and their meanings, thus blocking opportunities to develop their reading, writing and oracy skills</w:t>
      </w:r>
      <w:r w:rsidR="00B634B4" w:rsidRPr="00E36609">
        <w:rPr>
          <w:rFonts w:ascii="Arial" w:hAnsi="Arial" w:cs="Arial"/>
        </w:rPr>
        <w:t xml:space="preserve"> (Piaget, 1936)</w:t>
      </w:r>
      <w:r w:rsidRPr="0051583D">
        <w:rPr>
          <w:rFonts w:ascii="Arial" w:hAnsi="Arial" w:cs="Arial"/>
        </w:rPr>
        <w:t xml:space="preserve">. In </w:t>
      </w:r>
      <w:r w:rsidR="00B634B4" w:rsidRPr="00E36609">
        <w:rPr>
          <w:rFonts w:ascii="Arial" w:hAnsi="Arial" w:cs="Arial"/>
        </w:rPr>
        <w:t xml:space="preserve">Piaget’s (1936) </w:t>
      </w:r>
      <w:r w:rsidRPr="0051583D">
        <w:rPr>
          <w:rFonts w:ascii="Arial" w:hAnsi="Arial" w:cs="Arial"/>
        </w:rPr>
        <w:t>view, children from the age of 2-7 begin to rely on and utilise psychological representations, rather than physical objects. However, this is dependent on exposure to repetition during their development (Schwab et al., 2018).</w:t>
      </w:r>
    </w:p>
    <w:p w14:paraId="7C4D1ACA" w14:textId="4619A77A" w:rsidR="0051583D" w:rsidRPr="0051583D" w:rsidRDefault="0051583D" w:rsidP="00E36609">
      <w:pPr>
        <w:spacing w:line="360" w:lineRule="auto"/>
        <w:jc w:val="both"/>
        <w:rPr>
          <w:rFonts w:ascii="Arial" w:hAnsi="Arial" w:cs="Arial"/>
        </w:rPr>
      </w:pPr>
      <w:r w:rsidRPr="0051583D">
        <w:rPr>
          <w:rFonts w:ascii="Arial" w:hAnsi="Arial" w:cs="Arial"/>
        </w:rPr>
        <w:t xml:space="preserve">This theory is supported by Burner’s (1960) </w:t>
      </w:r>
      <w:r w:rsidR="00B634B4" w:rsidRPr="00E36609">
        <w:rPr>
          <w:rFonts w:ascii="Arial" w:hAnsi="Arial" w:cs="Arial"/>
        </w:rPr>
        <w:t>s</w:t>
      </w:r>
      <w:r w:rsidRPr="0051583D">
        <w:rPr>
          <w:rFonts w:ascii="Arial" w:hAnsi="Arial" w:cs="Arial"/>
        </w:rPr>
        <w:t>piral curriculum theory which argues that concepts which are presented to children repeatedly, in differing contexts and complexities provide opportunity for learning as children continuously build on what they previously learnt.</w:t>
      </w:r>
      <w:r w:rsidR="00B634B4" w:rsidRPr="00E36609">
        <w:rPr>
          <w:rFonts w:ascii="Arial" w:hAnsi="Arial" w:cs="Arial"/>
        </w:rPr>
        <w:t xml:space="preserve"> </w:t>
      </w:r>
      <w:r w:rsidRPr="0051583D">
        <w:rPr>
          <w:rFonts w:ascii="Arial" w:hAnsi="Arial" w:cs="Arial"/>
        </w:rPr>
        <w:t>This allows children to build on reading and listening skills, whilst also developing a comprehension of the words repeated by the practitioner (</w:t>
      </w:r>
      <w:proofErr w:type="spellStart"/>
      <w:r w:rsidRPr="0051583D">
        <w:rPr>
          <w:rFonts w:ascii="Arial" w:hAnsi="Arial" w:cs="Arial"/>
        </w:rPr>
        <w:t>Kuppen</w:t>
      </w:r>
      <w:proofErr w:type="spellEnd"/>
      <w:r w:rsidRPr="0051583D">
        <w:rPr>
          <w:rFonts w:ascii="Arial" w:hAnsi="Arial" w:cs="Arial"/>
        </w:rPr>
        <w:t xml:space="preserve">, 2018).  According to BBC (no date) repetition helps children understand that certain actions lead to certain events. Children link words heard during storytelling to objects, before developing a mental recognition and understanding of the word and </w:t>
      </w:r>
      <w:r w:rsidR="00F976A3" w:rsidRPr="00E36609">
        <w:rPr>
          <w:rFonts w:ascii="Arial" w:hAnsi="Arial" w:cs="Arial"/>
        </w:rPr>
        <w:t>using it</w:t>
      </w:r>
      <w:r w:rsidRPr="0051583D">
        <w:rPr>
          <w:rFonts w:ascii="Arial" w:hAnsi="Arial" w:cs="Arial"/>
        </w:rPr>
        <w:t xml:space="preserve"> as part of their own vocabulary (BBC, no date). </w:t>
      </w:r>
    </w:p>
    <w:p w14:paraId="3509B6FD" w14:textId="77777777" w:rsidR="0051583D" w:rsidRPr="0051583D" w:rsidRDefault="0051583D" w:rsidP="00E36609">
      <w:pPr>
        <w:spacing w:line="360" w:lineRule="auto"/>
        <w:jc w:val="both"/>
        <w:rPr>
          <w:rFonts w:ascii="Arial" w:hAnsi="Arial" w:cs="Arial"/>
        </w:rPr>
      </w:pPr>
    </w:p>
    <w:p w14:paraId="2350E9CD" w14:textId="44F34D93" w:rsidR="0051583D" w:rsidRPr="00E36609" w:rsidRDefault="00F976A3" w:rsidP="00E36609">
      <w:pPr>
        <w:spacing w:line="360" w:lineRule="auto"/>
        <w:jc w:val="both"/>
        <w:rPr>
          <w:rFonts w:ascii="Arial" w:hAnsi="Arial" w:cs="Arial"/>
        </w:rPr>
      </w:pPr>
      <w:r w:rsidRPr="00E36609">
        <w:rPr>
          <w:rFonts w:ascii="Arial" w:hAnsi="Arial" w:cs="Arial"/>
        </w:rPr>
        <w:t>Vygotsky</w:t>
      </w:r>
      <w:r w:rsidR="0051583D" w:rsidRPr="0051583D">
        <w:rPr>
          <w:rFonts w:ascii="Arial" w:hAnsi="Arial" w:cs="Arial"/>
        </w:rPr>
        <w:t xml:space="preserve"> (</w:t>
      </w:r>
      <w:r w:rsidRPr="00E36609">
        <w:rPr>
          <w:rFonts w:ascii="Arial" w:hAnsi="Arial" w:cs="Arial"/>
        </w:rPr>
        <w:t>1978</w:t>
      </w:r>
      <w:r w:rsidR="0051583D" w:rsidRPr="0051583D">
        <w:rPr>
          <w:rFonts w:ascii="Arial" w:hAnsi="Arial" w:cs="Arial"/>
        </w:rPr>
        <w:t>) states that children learn through listening to and observing adults and therefore a child learns by observing and imitating adults. When a child hears an adult use a word or phrase repeatedly, the child will be</w:t>
      </w:r>
      <w:r w:rsidR="00B634B4" w:rsidRPr="00E36609">
        <w:rPr>
          <w:rFonts w:ascii="Arial" w:hAnsi="Arial" w:cs="Arial"/>
        </w:rPr>
        <w:t>gin</w:t>
      </w:r>
      <w:r w:rsidR="0051583D" w:rsidRPr="0051583D">
        <w:rPr>
          <w:rFonts w:ascii="Arial" w:hAnsi="Arial" w:cs="Arial"/>
        </w:rPr>
        <w:t xml:space="preserve"> to use the same word as part of their vocabulary. </w:t>
      </w:r>
      <w:r w:rsidR="00B634B4" w:rsidRPr="00E36609">
        <w:rPr>
          <w:rFonts w:ascii="Arial" w:hAnsi="Arial" w:cs="Arial"/>
        </w:rPr>
        <w:t xml:space="preserve"> </w:t>
      </w:r>
      <w:r w:rsidR="0051583D" w:rsidRPr="0051583D">
        <w:rPr>
          <w:rFonts w:ascii="Arial" w:hAnsi="Arial" w:cs="Arial"/>
        </w:rPr>
        <w:t>However, Zhang (2022) argues that repetition does not improve children’s vocabulary unless seven repetitions have been made. Additionally, repetition is only effective and provides opportunities for learning when children have adequate listening skills (Zhang, 2022).</w:t>
      </w:r>
    </w:p>
    <w:p w14:paraId="7D6EB3E2" w14:textId="77777777" w:rsidR="00332173" w:rsidRPr="00E36609" w:rsidRDefault="00332173" w:rsidP="00E36609">
      <w:pPr>
        <w:spacing w:line="360" w:lineRule="auto"/>
        <w:jc w:val="both"/>
        <w:rPr>
          <w:rFonts w:ascii="Arial" w:hAnsi="Arial" w:cs="Arial"/>
        </w:rPr>
      </w:pPr>
    </w:p>
    <w:p w14:paraId="26FDBF5A" w14:textId="6E66D477" w:rsidR="0051583D" w:rsidRPr="0051583D" w:rsidRDefault="0051583D" w:rsidP="00E36609">
      <w:pPr>
        <w:spacing w:line="360" w:lineRule="auto"/>
        <w:jc w:val="both"/>
        <w:rPr>
          <w:rFonts w:ascii="Arial" w:hAnsi="Arial" w:cs="Arial"/>
        </w:rPr>
      </w:pPr>
      <w:r w:rsidRPr="0051583D">
        <w:rPr>
          <w:rFonts w:ascii="Arial" w:hAnsi="Arial" w:cs="Arial"/>
        </w:rPr>
        <w:t xml:space="preserve">The use of repetition relating to words and phrases can be undertaken both in traditional and digital storytelling, as observed during the activity. However, repetition in the traditional storytelling method largely focused on the story and objects, whereas the digital approach focused on repeating digital concepts and the use of technology, promoting children’s digital literacy skills by revisiting key concepts such as turning the </w:t>
      </w:r>
      <w:r w:rsidRPr="0051583D">
        <w:rPr>
          <w:rFonts w:ascii="Arial" w:hAnsi="Arial" w:cs="Arial"/>
        </w:rPr>
        <w:lastRenderedPageBreak/>
        <w:t>page and the use of the white board. These different approaches to repetition were adopted based on th</w:t>
      </w:r>
      <w:r w:rsidR="00B634B4" w:rsidRPr="00E36609">
        <w:rPr>
          <w:rFonts w:ascii="Arial" w:hAnsi="Arial" w:cs="Arial"/>
        </w:rPr>
        <w:t>e</w:t>
      </w:r>
      <w:r w:rsidRPr="0051583D">
        <w:rPr>
          <w:rFonts w:ascii="Arial" w:hAnsi="Arial" w:cs="Arial"/>
        </w:rPr>
        <w:t xml:space="preserve"> environments the storytelling took place in. In the outdoor setting, children were engaged in the story potentially due to the use of different props, whereas indoors, the children </w:t>
      </w:r>
      <w:r w:rsidR="00B7126D" w:rsidRPr="00E36609">
        <w:rPr>
          <w:rFonts w:ascii="Arial" w:hAnsi="Arial" w:cs="Arial"/>
        </w:rPr>
        <w:t>placed a greater focus</w:t>
      </w:r>
      <w:r w:rsidRPr="0051583D">
        <w:rPr>
          <w:rFonts w:ascii="Arial" w:hAnsi="Arial" w:cs="Arial"/>
        </w:rPr>
        <w:t xml:space="preserve"> on the white board rather than </w:t>
      </w:r>
      <w:r w:rsidR="00B634B4" w:rsidRPr="00E36609">
        <w:rPr>
          <w:rFonts w:ascii="Arial" w:hAnsi="Arial" w:cs="Arial"/>
        </w:rPr>
        <w:t>the story itself</w:t>
      </w:r>
      <w:r w:rsidRPr="0051583D">
        <w:rPr>
          <w:rFonts w:ascii="Arial" w:hAnsi="Arial" w:cs="Arial"/>
        </w:rPr>
        <w:t xml:space="preserve">, despite repetition playing a part in the storytelling. </w:t>
      </w:r>
    </w:p>
    <w:p w14:paraId="6FA2B230" w14:textId="77777777" w:rsidR="0051583D" w:rsidRPr="0051583D" w:rsidRDefault="0051583D" w:rsidP="00E36609">
      <w:pPr>
        <w:spacing w:line="360" w:lineRule="auto"/>
        <w:jc w:val="both"/>
        <w:rPr>
          <w:rFonts w:ascii="Arial" w:hAnsi="Arial" w:cs="Arial"/>
        </w:rPr>
      </w:pPr>
    </w:p>
    <w:p w14:paraId="12E62ED4" w14:textId="36A89258" w:rsidR="0051583D" w:rsidRPr="0051583D" w:rsidRDefault="0051583D" w:rsidP="00E36609">
      <w:pPr>
        <w:spacing w:line="360" w:lineRule="auto"/>
        <w:jc w:val="both"/>
        <w:rPr>
          <w:rFonts w:ascii="Arial" w:hAnsi="Arial" w:cs="Arial"/>
        </w:rPr>
      </w:pPr>
      <w:r w:rsidRPr="0051583D">
        <w:rPr>
          <w:rFonts w:ascii="Arial" w:hAnsi="Arial" w:cs="Arial"/>
        </w:rPr>
        <w:t>The second behaviour observed during the activity is the use of props.</w:t>
      </w:r>
      <w:r w:rsidR="004B3733" w:rsidRPr="00E36609">
        <w:rPr>
          <w:rFonts w:ascii="Arial" w:hAnsi="Arial" w:cs="Arial"/>
        </w:rPr>
        <w:t xml:space="preserve"> </w:t>
      </w:r>
      <w:r w:rsidRPr="0051583D">
        <w:rPr>
          <w:rFonts w:ascii="Arial" w:hAnsi="Arial" w:cs="Arial"/>
        </w:rPr>
        <w:t>Ward (2010) suggests that the use of props when storytelling has a positive impact on children’s vocabulary and their ability to use descriptive language. This is supported by Roy (2006) who states that engagement in storytelling increases with the use of props. When props are used, there are improvements in children’s verbal communication</w:t>
      </w:r>
      <w:r w:rsidR="004B3733" w:rsidRPr="00E36609">
        <w:rPr>
          <w:rFonts w:ascii="Arial" w:hAnsi="Arial" w:cs="Arial"/>
        </w:rPr>
        <w:t xml:space="preserve"> (Roy, 2006)</w:t>
      </w:r>
      <w:r w:rsidRPr="0051583D">
        <w:rPr>
          <w:rFonts w:ascii="Arial" w:hAnsi="Arial" w:cs="Arial"/>
        </w:rPr>
        <w:t>. </w:t>
      </w:r>
    </w:p>
    <w:p w14:paraId="42B93658" w14:textId="27FEF823" w:rsidR="0051583D" w:rsidRPr="0051583D" w:rsidRDefault="0051583D" w:rsidP="00E36609">
      <w:pPr>
        <w:spacing w:line="360" w:lineRule="auto"/>
        <w:jc w:val="both"/>
        <w:rPr>
          <w:rFonts w:ascii="Arial" w:hAnsi="Arial" w:cs="Arial"/>
        </w:rPr>
      </w:pPr>
      <w:r w:rsidRPr="0051583D">
        <w:rPr>
          <w:rFonts w:ascii="Arial" w:hAnsi="Arial" w:cs="Arial"/>
        </w:rPr>
        <w:t xml:space="preserve">Furthermore, Barton (2013) suggests that children utilise their observations in everyday life as part of their development, and therefore the use of props allows children to make links between objects and words, thus allowing them to identify specific events and communicate their thoughts in </w:t>
      </w:r>
      <w:proofErr w:type="gramStart"/>
      <w:r w:rsidRPr="0051583D">
        <w:rPr>
          <w:rFonts w:ascii="Arial" w:hAnsi="Arial" w:cs="Arial"/>
        </w:rPr>
        <w:t>day to day</w:t>
      </w:r>
      <w:proofErr w:type="gramEnd"/>
      <w:r w:rsidRPr="0051583D">
        <w:rPr>
          <w:rFonts w:ascii="Arial" w:hAnsi="Arial" w:cs="Arial"/>
        </w:rPr>
        <w:t xml:space="preserve"> life, and especially during play as props link to key phrases and concepts, encouraging children to utilise these. This is because it keeps children interested, helps them </w:t>
      </w:r>
      <w:r w:rsidR="004B3733" w:rsidRPr="00E36609">
        <w:rPr>
          <w:rFonts w:ascii="Arial" w:hAnsi="Arial" w:cs="Arial"/>
        </w:rPr>
        <w:t>understand</w:t>
      </w:r>
      <w:r w:rsidRPr="0051583D">
        <w:rPr>
          <w:rFonts w:ascii="Arial" w:hAnsi="Arial" w:cs="Arial"/>
        </w:rPr>
        <w:t xml:space="preserve"> concepts and events in the story, helps them recall information</w:t>
      </w:r>
      <w:r w:rsidR="004B3733" w:rsidRPr="00E36609">
        <w:rPr>
          <w:rFonts w:ascii="Arial" w:hAnsi="Arial" w:cs="Arial"/>
        </w:rPr>
        <w:t xml:space="preserve">, </w:t>
      </w:r>
      <w:r w:rsidRPr="0051583D">
        <w:rPr>
          <w:rFonts w:ascii="Arial" w:hAnsi="Arial" w:cs="Arial"/>
        </w:rPr>
        <w:t xml:space="preserve">the meaning of new words and they encourage the natural use of language (State Library of Queensland, 2018). Nevertheless, Poole and Bruck (2012) argue that the use of props during storytelling can be a distraction and that children lose interest and focus on the information, thus having a negative impact on language and literacy skills. However, </w:t>
      </w:r>
      <w:r w:rsidR="004B3733" w:rsidRPr="00E36609">
        <w:rPr>
          <w:rFonts w:ascii="Arial" w:hAnsi="Arial" w:cs="Arial"/>
        </w:rPr>
        <w:t>Vygotsky</w:t>
      </w:r>
      <w:r w:rsidRPr="0051583D">
        <w:rPr>
          <w:rFonts w:ascii="Arial" w:hAnsi="Arial" w:cs="Arial"/>
        </w:rPr>
        <w:t xml:space="preserve"> (1966) supports the theories in favour of props and states that these act as placeholders for the meaning of other objects, allowing children to learn new words through making connections with physical objects. They also provide opportunity for children to use their imagination and contribute to the storytelling activity, through utilising words and phrases (Yonzon et al., 2023).</w:t>
      </w:r>
    </w:p>
    <w:p w14:paraId="264E8B66" w14:textId="4AD9B2D8" w:rsidR="0051583D" w:rsidRPr="0051583D" w:rsidRDefault="0051583D" w:rsidP="00E36609">
      <w:pPr>
        <w:spacing w:line="360" w:lineRule="auto"/>
        <w:jc w:val="both"/>
        <w:rPr>
          <w:rFonts w:ascii="Arial" w:hAnsi="Arial" w:cs="Arial"/>
        </w:rPr>
      </w:pPr>
      <w:r w:rsidRPr="0051583D">
        <w:rPr>
          <w:rFonts w:ascii="Arial" w:hAnsi="Arial" w:cs="Arial"/>
        </w:rPr>
        <w:t xml:space="preserve">Props were used in both the traditional and digital storytelling approaches, however it is evident that props used within the traditional storytelling provide more opportunity for exploration with living objects in the natural outdoor environment, supporting </w:t>
      </w:r>
      <w:r w:rsidR="00DE641E" w:rsidRPr="00E36609">
        <w:rPr>
          <w:rFonts w:ascii="Arial" w:hAnsi="Arial" w:cs="Arial"/>
        </w:rPr>
        <w:t>the</w:t>
      </w:r>
      <w:r w:rsidRPr="0051583D">
        <w:rPr>
          <w:rFonts w:ascii="Arial" w:hAnsi="Arial" w:cs="Arial"/>
        </w:rPr>
        <w:t xml:space="preserve"> forest school approach</w:t>
      </w:r>
      <w:r w:rsidR="00DE641E" w:rsidRPr="00E36609">
        <w:rPr>
          <w:rFonts w:ascii="Arial" w:hAnsi="Arial" w:cs="Arial"/>
        </w:rPr>
        <w:t xml:space="preserve"> (Montessori Academy, 2024)</w:t>
      </w:r>
      <w:r w:rsidRPr="0051583D">
        <w:rPr>
          <w:rFonts w:ascii="Arial" w:hAnsi="Arial" w:cs="Arial"/>
        </w:rPr>
        <w:t xml:space="preserve">. This allows children to link </w:t>
      </w:r>
      <w:r w:rsidRPr="0051583D">
        <w:rPr>
          <w:rFonts w:ascii="Arial" w:hAnsi="Arial" w:cs="Arial"/>
        </w:rPr>
        <w:lastRenderedPageBreak/>
        <w:t xml:space="preserve">objects with words and phrases, understanding them in context and making sense of the story as suggested by </w:t>
      </w:r>
      <w:r w:rsidR="004B3733" w:rsidRPr="00E36609">
        <w:rPr>
          <w:rFonts w:ascii="Arial" w:hAnsi="Arial" w:cs="Arial"/>
        </w:rPr>
        <w:t>Vygotsky</w:t>
      </w:r>
      <w:r w:rsidRPr="0051583D">
        <w:rPr>
          <w:rFonts w:ascii="Arial" w:hAnsi="Arial" w:cs="Arial"/>
        </w:rPr>
        <w:t xml:space="preserve"> (1966).  However, traditional storytelling with the use of props is difficult for the practitioner to read the story, change pages as well as utilise and show children the objects. The use of props was also used in the digital storytelling </w:t>
      </w:r>
      <w:r w:rsidR="00332173" w:rsidRPr="00E36609">
        <w:rPr>
          <w:rFonts w:ascii="Arial" w:hAnsi="Arial" w:cs="Arial"/>
        </w:rPr>
        <w:t>method;</w:t>
      </w:r>
      <w:r w:rsidRPr="0051583D">
        <w:rPr>
          <w:rFonts w:ascii="Arial" w:hAnsi="Arial" w:cs="Arial"/>
        </w:rPr>
        <w:t xml:space="preserve"> however, these were not as widely used as children </w:t>
      </w:r>
      <w:r w:rsidR="004B3733" w:rsidRPr="00E36609">
        <w:rPr>
          <w:rFonts w:ascii="Arial" w:hAnsi="Arial" w:cs="Arial"/>
        </w:rPr>
        <w:t>placed greater focus</w:t>
      </w:r>
      <w:r w:rsidRPr="0051583D">
        <w:rPr>
          <w:rFonts w:ascii="Arial" w:hAnsi="Arial" w:cs="Arial"/>
        </w:rPr>
        <w:t xml:space="preserve"> on the white board and animations shown on screen, thus distracting them from the props and objects, and therefore proving less opportunity for exploration in relation to objects. Nevertheless, this method did provide opportunity for exploration of digital skills and the use of technology through utilising the white board. </w:t>
      </w:r>
    </w:p>
    <w:p w14:paraId="2E469276" w14:textId="77777777" w:rsidR="0051583D" w:rsidRPr="0051583D" w:rsidRDefault="0051583D" w:rsidP="00E36609">
      <w:pPr>
        <w:spacing w:line="360" w:lineRule="auto"/>
        <w:jc w:val="both"/>
        <w:rPr>
          <w:rFonts w:ascii="Arial" w:hAnsi="Arial" w:cs="Arial"/>
        </w:rPr>
      </w:pPr>
    </w:p>
    <w:p w14:paraId="4EFF45DA" w14:textId="5AF9FB8C" w:rsidR="0051583D" w:rsidRPr="0051583D" w:rsidRDefault="0051583D" w:rsidP="00E36609">
      <w:pPr>
        <w:spacing w:line="360" w:lineRule="auto"/>
        <w:jc w:val="both"/>
        <w:rPr>
          <w:rFonts w:ascii="Arial" w:hAnsi="Arial" w:cs="Arial"/>
        </w:rPr>
      </w:pPr>
      <w:r w:rsidRPr="0051583D">
        <w:rPr>
          <w:rFonts w:ascii="Arial" w:hAnsi="Arial" w:cs="Arial"/>
        </w:rPr>
        <w:t>Interactive storytelling includes the use of questions and was used in both storytelling approaches.  </w:t>
      </w:r>
      <w:proofErr w:type="spellStart"/>
      <w:r w:rsidRPr="0051583D">
        <w:rPr>
          <w:rFonts w:ascii="Arial" w:hAnsi="Arial" w:cs="Arial"/>
        </w:rPr>
        <w:t>Suggate</w:t>
      </w:r>
      <w:proofErr w:type="spellEnd"/>
      <w:r w:rsidRPr="0051583D">
        <w:rPr>
          <w:rFonts w:ascii="Arial" w:hAnsi="Arial" w:cs="Arial"/>
        </w:rPr>
        <w:t xml:space="preserve"> (2021) states that this approach encourages engagement and interaction, thus improving creativity and language, particularly </w:t>
      </w:r>
      <w:proofErr w:type="gramStart"/>
      <w:r w:rsidRPr="0051583D">
        <w:rPr>
          <w:rFonts w:ascii="Arial" w:hAnsi="Arial" w:cs="Arial"/>
        </w:rPr>
        <w:t>through the use of</w:t>
      </w:r>
      <w:proofErr w:type="gramEnd"/>
      <w:r w:rsidRPr="0051583D">
        <w:rPr>
          <w:rFonts w:ascii="Arial" w:hAnsi="Arial" w:cs="Arial"/>
        </w:rPr>
        <w:t xml:space="preserve"> </w:t>
      </w:r>
      <w:r w:rsidR="00DE641E" w:rsidRPr="00E36609">
        <w:rPr>
          <w:rFonts w:ascii="Arial" w:hAnsi="Arial" w:cs="Arial"/>
        </w:rPr>
        <w:t>open-ended</w:t>
      </w:r>
      <w:r w:rsidRPr="0051583D">
        <w:rPr>
          <w:rFonts w:ascii="Arial" w:hAnsi="Arial" w:cs="Arial"/>
        </w:rPr>
        <w:t xml:space="preserve"> questions. This also allows children to direct the story in the way in which they wish to explore, whilst </w:t>
      </w:r>
      <w:r w:rsidR="00DE641E" w:rsidRPr="00E36609">
        <w:rPr>
          <w:rFonts w:ascii="Arial" w:hAnsi="Arial" w:cs="Arial"/>
        </w:rPr>
        <w:t>reinforcing</w:t>
      </w:r>
      <w:r w:rsidRPr="0051583D">
        <w:rPr>
          <w:rFonts w:ascii="Arial" w:hAnsi="Arial" w:cs="Arial"/>
        </w:rPr>
        <w:t xml:space="preserve"> new vocabulary and the development of language skills (</w:t>
      </w:r>
      <w:proofErr w:type="spellStart"/>
      <w:r w:rsidRPr="0051583D">
        <w:rPr>
          <w:rFonts w:ascii="Arial" w:hAnsi="Arial" w:cs="Arial"/>
        </w:rPr>
        <w:t>Suggate</w:t>
      </w:r>
      <w:proofErr w:type="spellEnd"/>
      <w:r w:rsidRPr="0051583D">
        <w:rPr>
          <w:rFonts w:ascii="Arial" w:hAnsi="Arial" w:cs="Arial"/>
        </w:rPr>
        <w:t>, 2021).  </w:t>
      </w:r>
      <w:proofErr w:type="spellStart"/>
      <w:r w:rsidRPr="0051583D">
        <w:rPr>
          <w:rFonts w:ascii="Arial" w:hAnsi="Arial" w:cs="Arial"/>
        </w:rPr>
        <w:t>Suggate</w:t>
      </w:r>
      <w:proofErr w:type="spellEnd"/>
      <w:r w:rsidRPr="0051583D">
        <w:rPr>
          <w:rFonts w:ascii="Arial" w:hAnsi="Arial" w:cs="Arial"/>
        </w:rPr>
        <w:t xml:space="preserve"> (2021)</w:t>
      </w:r>
      <w:r w:rsidRPr="0051583D">
        <w:rPr>
          <w:rFonts w:ascii="Arial" w:hAnsi="Arial" w:cs="Arial"/>
          <w:b/>
          <w:bCs/>
        </w:rPr>
        <w:t> </w:t>
      </w:r>
      <w:r w:rsidRPr="0051583D">
        <w:rPr>
          <w:rFonts w:ascii="Arial" w:hAnsi="Arial" w:cs="Arial"/>
        </w:rPr>
        <w:t xml:space="preserve">states that regardless of linguistic skills, interactive storytelling provides benefits to all children. This is supported by Bloom’s (1956) taxonomy theory. Bloom’s (1956) theory recognises that skills are learnt by children gradually and through stages including remembering, understanding, applying, analysing, evaluating and creating. Bloom’s (1956) model represents a hierarchal structure in which children must acquire knowledge at the bottom of the pyramid, to gradually enable them to obtain the knowledge further up the pyramid. Bloom’s (1956) theory suggests that interactive storytelling with the use of questions encourages the mental stimulation required for the next level of the pyramid. These levels include a variety of activities that drive children’s learning and thought processes and stipulate the type of questioning that can be used by practitioners to encourage cognitive thinking </w:t>
      </w:r>
      <w:proofErr w:type="gramStart"/>
      <w:r w:rsidRPr="0051583D">
        <w:rPr>
          <w:rFonts w:ascii="Arial" w:hAnsi="Arial" w:cs="Arial"/>
        </w:rPr>
        <w:t>in order to</w:t>
      </w:r>
      <w:proofErr w:type="gramEnd"/>
      <w:r w:rsidRPr="0051583D">
        <w:rPr>
          <w:rFonts w:ascii="Arial" w:hAnsi="Arial" w:cs="Arial"/>
        </w:rPr>
        <w:t xml:space="preserve"> meet the 5 stages of the pyramid, ultimately improving language and literacy skills (Bloom, 1956). </w:t>
      </w:r>
    </w:p>
    <w:p w14:paraId="3C835476" w14:textId="05C85D61" w:rsidR="0051583D" w:rsidRPr="0051583D" w:rsidRDefault="0051583D" w:rsidP="00E36609">
      <w:pPr>
        <w:spacing w:line="360" w:lineRule="auto"/>
        <w:jc w:val="both"/>
        <w:rPr>
          <w:rFonts w:ascii="Arial" w:hAnsi="Arial" w:cs="Arial"/>
        </w:rPr>
      </w:pPr>
      <w:r w:rsidRPr="0051583D">
        <w:rPr>
          <w:rFonts w:ascii="Arial" w:hAnsi="Arial" w:cs="Arial"/>
        </w:rPr>
        <w:t xml:space="preserve">Piaget (1936) also emphasises the use of questioning during storytelling and reinforces Bloom’s </w:t>
      </w:r>
      <w:r w:rsidR="00DE641E" w:rsidRPr="00E36609">
        <w:rPr>
          <w:rFonts w:ascii="Arial" w:hAnsi="Arial" w:cs="Arial"/>
        </w:rPr>
        <w:t xml:space="preserve">(1956) </w:t>
      </w:r>
      <w:r w:rsidRPr="0051583D">
        <w:rPr>
          <w:rFonts w:ascii="Arial" w:hAnsi="Arial" w:cs="Arial"/>
        </w:rPr>
        <w:t xml:space="preserve">hierarchy. Piaget (1936) refers to the theory of cognitive development and states that questioning promotes cognitive thinking as children must explore and problem solve </w:t>
      </w:r>
      <w:r w:rsidR="00DE641E" w:rsidRPr="00E36609">
        <w:rPr>
          <w:rFonts w:ascii="Arial" w:hAnsi="Arial" w:cs="Arial"/>
        </w:rPr>
        <w:t>independently to</w:t>
      </w:r>
      <w:r w:rsidRPr="0051583D">
        <w:rPr>
          <w:rFonts w:ascii="Arial" w:hAnsi="Arial" w:cs="Arial"/>
        </w:rPr>
        <w:t xml:space="preserve"> improve their language and literacy skills. </w:t>
      </w:r>
      <w:r w:rsidRPr="0051583D">
        <w:rPr>
          <w:rFonts w:ascii="Arial" w:hAnsi="Arial" w:cs="Arial"/>
        </w:rPr>
        <w:lastRenderedPageBreak/>
        <w:t>Piaget (1936) states that children must construct their knowledge from the bottom up. Questioning and interacting with children during storytelling increases comprehension and thinking, whilst also proving opportunity for children to develop greater connections and enjoyment to learning (Piaget, 1936).</w:t>
      </w:r>
    </w:p>
    <w:p w14:paraId="099850C8" w14:textId="77777777" w:rsidR="00DE641E" w:rsidRPr="00E36609" w:rsidRDefault="0051583D" w:rsidP="00E36609">
      <w:pPr>
        <w:spacing w:line="360" w:lineRule="auto"/>
        <w:jc w:val="both"/>
        <w:rPr>
          <w:rFonts w:ascii="Arial" w:hAnsi="Arial" w:cs="Arial"/>
        </w:rPr>
      </w:pPr>
      <w:r w:rsidRPr="0051583D">
        <w:rPr>
          <w:rFonts w:ascii="Arial" w:hAnsi="Arial" w:cs="Arial"/>
        </w:rPr>
        <w:t>Questioning was used in both methods, however the type of questioning differed. The type of questioning utilised in traditional storytelling referred to the story and objects within the environment, whereas questioning in the digital method largely focused on digital skills such as turning page, turning the computer on and off, and clicking buttons for animations. </w:t>
      </w:r>
    </w:p>
    <w:p w14:paraId="168C447B" w14:textId="78E6EB5C" w:rsidR="0051583D" w:rsidRPr="0051583D" w:rsidRDefault="0051583D" w:rsidP="00E36609">
      <w:pPr>
        <w:spacing w:line="360" w:lineRule="auto"/>
        <w:jc w:val="both"/>
        <w:rPr>
          <w:rFonts w:ascii="Arial" w:hAnsi="Arial" w:cs="Arial"/>
        </w:rPr>
      </w:pPr>
      <w:r w:rsidRPr="0051583D">
        <w:rPr>
          <w:rFonts w:ascii="Arial" w:hAnsi="Arial" w:cs="Arial"/>
        </w:rPr>
        <w:t xml:space="preserve">These behaviours undertaken as part of the storytelling activity help meet the principles of the Welsh curriculum. Storytelling plays a crucial part of the Welsh </w:t>
      </w:r>
      <w:r w:rsidR="00DE641E" w:rsidRPr="00E36609">
        <w:rPr>
          <w:rFonts w:ascii="Arial" w:hAnsi="Arial" w:cs="Arial"/>
        </w:rPr>
        <w:t>curriculum</w:t>
      </w:r>
      <w:r w:rsidRPr="0051583D">
        <w:rPr>
          <w:rFonts w:ascii="Arial" w:hAnsi="Arial" w:cs="Arial"/>
        </w:rPr>
        <w:t xml:space="preserve"> as it intends to develop vast skills including reading, writing, speaking, listening as well as digital literacy skills (Welsh Government, no date). </w:t>
      </w:r>
      <w:r w:rsidR="00DE641E" w:rsidRPr="00E36609">
        <w:rPr>
          <w:rFonts w:ascii="Arial" w:hAnsi="Arial" w:cs="Arial"/>
        </w:rPr>
        <w:t xml:space="preserve"> </w:t>
      </w:r>
      <w:r w:rsidRPr="0051583D">
        <w:rPr>
          <w:rFonts w:ascii="Arial" w:hAnsi="Arial" w:cs="Arial"/>
        </w:rPr>
        <w:t>The Welsh curriculum states that children should be provided with an opportunity to develop language and literacy skills, as well as be confident users of technology to communicate efficiently and to develop (Welsh Government, no date). </w:t>
      </w:r>
    </w:p>
    <w:p w14:paraId="5EFAA83A" w14:textId="31E3D415" w:rsidR="0051583D" w:rsidRPr="0051583D" w:rsidRDefault="0051583D" w:rsidP="00E36609">
      <w:pPr>
        <w:spacing w:line="360" w:lineRule="auto"/>
        <w:jc w:val="both"/>
        <w:rPr>
          <w:rFonts w:ascii="Arial" w:hAnsi="Arial" w:cs="Arial"/>
        </w:rPr>
      </w:pPr>
      <w:r w:rsidRPr="0051583D">
        <w:rPr>
          <w:rFonts w:ascii="Arial" w:hAnsi="Arial" w:cs="Arial"/>
        </w:rPr>
        <w:t xml:space="preserve">In conclusion, props, repetition and questioning can be used in any type of storytelling, including traditional and digital storytelling. Bloom’s (1956) taxation </w:t>
      </w:r>
      <w:r w:rsidR="00DE641E" w:rsidRPr="00E36609">
        <w:rPr>
          <w:rFonts w:ascii="Arial" w:hAnsi="Arial" w:cs="Arial"/>
        </w:rPr>
        <w:t>theory, Piaget’s</w:t>
      </w:r>
      <w:r w:rsidRPr="0051583D">
        <w:rPr>
          <w:rFonts w:ascii="Arial" w:hAnsi="Arial" w:cs="Arial"/>
        </w:rPr>
        <w:t xml:space="preserve"> (1936) cognitive thinking </w:t>
      </w:r>
      <w:r w:rsidR="00F976A3" w:rsidRPr="00E36609">
        <w:rPr>
          <w:rFonts w:ascii="Arial" w:hAnsi="Arial" w:cs="Arial"/>
        </w:rPr>
        <w:t xml:space="preserve">and </w:t>
      </w:r>
      <w:r w:rsidRPr="0051583D">
        <w:rPr>
          <w:rFonts w:ascii="Arial" w:hAnsi="Arial" w:cs="Arial"/>
        </w:rPr>
        <w:t>pre</w:t>
      </w:r>
      <w:r w:rsidR="00DE641E" w:rsidRPr="00E36609">
        <w:rPr>
          <w:rFonts w:ascii="Arial" w:hAnsi="Arial" w:cs="Arial"/>
        </w:rPr>
        <w:t xml:space="preserve">operational </w:t>
      </w:r>
      <w:r w:rsidRPr="0051583D">
        <w:rPr>
          <w:rFonts w:ascii="Arial" w:hAnsi="Arial" w:cs="Arial"/>
        </w:rPr>
        <w:t>schema can be used within the education setting and emphasise the importance of different approaches to storytelling to influence language and literacy development in children. Nevertheless, all approaches have drawbacks that influence the type of approach undertaken by practitioners. </w:t>
      </w:r>
    </w:p>
    <w:p w14:paraId="5114A531" w14:textId="77777777" w:rsidR="0051583D" w:rsidRPr="0051583D" w:rsidRDefault="0051583D" w:rsidP="00E36609">
      <w:pPr>
        <w:spacing w:line="360" w:lineRule="auto"/>
        <w:jc w:val="both"/>
        <w:rPr>
          <w:rFonts w:ascii="Arial" w:hAnsi="Arial" w:cs="Arial"/>
        </w:rPr>
      </w:pPr>
    </w:p>
    <w:p w14:paraId="4BCF8CE7" w14:textId="52F59BA3" w:rsidR="0051583D" w:rsidRDefault="0051583D" w:rsidP="00E36609">
      <w:pPr>
        <w:spacing w:line="360" w:lineRule="auto"/>
        <w:jc w:val="both"/>
        <w:rPr>
          <w:rFonts w:ascii="Arial" w:hAnsi="Arial" w:cs="Arial"/>
        </w:rPr>
      </w:pPr>
      <w:r w:rsidRPr="0051583D">
        <w:rPr>
          <w:rFonts w:ascii="Arial" w:hAnsi="Arial" w:cs="Arial"/>
        </w:rPr>
        <w:t xml:space="preserve">Bloom’s (1956) theory provides opportunity for practitioners to ask questions to develop the literacy skills of children. However, it has been argued that this theory is rigid due to its stages being separate to one another, although different types of learning can happen at the same time (Arend, 2021). The theory also suggests that the skills at the top of the hierarchy are more advanced than those at the bottom, yet Arend (2021) argues that these skills are merely different and can be learnt during any stage of the storytelling process.  Similarly, Piaget’s (1936) theory of cognitive thinking has been widely utilised within education settings, although Alahmad (no date) argues </w:t>
      </w:r>
      <w:r w:rsidRPr="0051583D">
        <w:rPr>
          <w:rFonts w:ascii="Arial" w:hAnsi="Arial" w:cs="Arial"/>
        </w:rPr>
        <w:lastRenderedPageBreak/>
        <w:t>that this theory does not take into consideration the cultural and social factors that may influence the ability of the child to develop literacy and language skills. </w:t>
      </w:r>
    </w:p>
    <w:p w14:paraId="11BC8484" w14:textId="77777777" w:rsidR="00A520AA" w:rsidRDefault="00A520AA" w:rsidP="00E36609">
      <w:pPr>
        <w:spacing w:line="360" w:lineRule="auto"/>
        <w:jc w:val="both"/>
        <w:rPr>
          <w:rFonts w:ascii="Arial" w:hAnsi="Arial" w:cs="Arial"/>
        </w:rPr>
      </w:pPr>
    </w:p>
    <w:p w14:paraId="61FC3A18" w14:textId="77777777" w:rsidR="00A520AA" w:rsidRDefault="00A520AA" w:rsidP="00E36609">
      <w:pPr>
        <w:spacing w:line="360" w:lineRule="auto"/>
        <w:jc w:val="both"/>
        <w:rPr>
          <w:rFonts w:ascii="Arial" w:hAnsi="Arial" w:cs="Arial"/>
        </w:rPr>
      </w:pPr>
    </w:p>
    <w:p w14:paraId="4CC0B52C" w14:textId="77777777" w:rsidR="00A520AA" w:rsidRDefault="00A520AA" w:rsidP="00E36609">
      <w:pPr>
        <w:spacing w:line="360" w:lineRule="auto"/>
        <w:jc w:val="both"/>
        <w:rPr>
          <w:rFonts w:ascii="Arial" w:hAnsi="Arial" w:cs="Arial"/>
        </w:rPr>
      </w:pPr>
    </w:p>
    <w:p w14:paraId="6989C7F5" w14:textId="77777777" w:rsidR="00A520AA" w:rsidRDefault="00A520AA" w:rsidP="00E36609">
      <w:pPr>
        <w:spacing w:line="360" w:lineRule="auto"/>
        <w:jc w:val="both"/>
        <w:rPr>
          <w:rFonts w:ascii="Arial" w:hAnsi="Arial" w:cs="Arial"/>
        </w:rPr>
      </w:pPr>
    </w:p>
    <w:p w14:paraId="69DF8E83" w14:textId="77777777" w:rsidR="00A520AA" w:rsidRDefault="00A520AA" w:rsidP="00E36609">
      <w:pPr>
        <w:spacing w:line="360" w:lineRule="auto"/>
        <w:jc w:val="both"/>
        <w:rPr>
          <w:rFonts w:ascii="Arial" w:hAnsi="Arial" w:cs="Arial"/>
        </w:rPr>
      </w:pPr>
    </w:p>
    <w:p w14:paraId="69F8130F" w14:textId="77777777" w:rsidR="00A520AA" w:rsidRDefault="00A520AA" w:rsidP="00E36609">
      <w:pPr>
        <w:spacing w:line="360" w:lineRule="auto"/>
        <w:jc w:val="both"/>
        <w:rPr>
          <w:rFonts w:ascii="Arial" w:hAnsi="Arial" w:cs="Arial"/>
        </w:rPr>
      </w:pPr>
    </w:p>
    <w:p w14:paraId="34C460CC" w14:textId="77777777" w:rsidR="00A520AA" w:rsidRDefault="00A520AA" w:rsidP="00E36609">
      <w:pPr>
        <w:spacing w:line="360" w:lineRule="auto"/>
        <w:jc w:val="both"/>
        <w:rPr>
          <w:rFonts w:ascii="Arial" w:hAnsi="Arial" w:cs="Arial"/>
        </w:rPr>
      </w:pPr>
    </w:p>
    <w:p w14:paraId="724D98F3" w14:textId="77777777" w:rsidR="00A520AA" w:rsidRDefault="00A520AA" w:rsidP="00E36609">
      <w:pPr>
        <w:spacing w:line="360" w:lineRule="auto"/>
        <w:jc w:val="both"/>
        <w:rPr>
          <w:rFonts w:ascii="Arial" w:hAnsi="Arial" w:cs="Arial"/>
        </w:rPr>
      </w:pPr>
    </w:p>
    <w:p w14:paraId="4174A01F" w14:textId="77777777" w:rsidR="00A520AA" w:rsidRDefault="00A520AA" w:rsidP="00E36609">
      <w:pPr>
        <w:spacing w:line="360" w:lineRule="auto"/>
        <w:jc w:val="both"/>
        <w:rPr>
          <w:rFonts w:ascii="Arial" w:hAnsi="Arial" w:cs="Arial"/>
        </w:rPr>
      </w:pPr>
    </w:p>
    <w:p w14:paraId="675F20F8" w14:textId="77777777" w:rsidR="00A520AA" w:rsidRDefault="00A520AA" w:rsidP="00E36609">
      <w:pPr>
        <w:spacing w:line="360" w:lineRule="auto"/>
        <w:jc w:val="both"/>
        <w:rPr>
          <w:rFonts w:ascii="Arial" w:hAnsi="Arial" w:cs="Arial"/>
        </w:rPr>
      </w:pPr>
    </w:p>
    <w:p w14:paraId="31090C5D" w14:textId="77777777" w:rsidR="00A520AA" w:rsidRDefault="00A520AA" w:rsidP="00E36609">
      <w:pPr>
        <w:spacing w:line="360" w:lineRule="auto"/>
        <w:jc w:val="both"/>
        <w:rPr>
          <w:rFonts w:ascii="Arial" w:hAnsi="Arial" w:cs="Arial"/>
        </w:rPr>
      </w:pPr>
    </w:p>
    <w:p w14:paraId="0CC97E09" w14:textId="77777777" w:rsidR="00A520AA" w:rsidRDefault="00A520AA" w:rsidP="00E36609">
      <w:pPr>
        <w:spacing w:line="360" w:lineRule="auto"/>
        <w:jc w:val="both"/>
        <w:rPr>
          <w:rFonts w:ascii="Arial" w:hAnsi="Arial" w:cs="Arial"/>
        </w:rPr>
      </w:pPr>
    </w:p>
    <w:p w14:paraId="56B2739D" w14:textId="77777777" w:rsidR="00A520AA" w:rsidRDefault="00A520AA" w:rsidP="00E36609">
      <w:pPr>
        <w:spacing w:line="360" w:lineRule="auto"/>
        <w:jc w:val="both"/>
        <w:rPr>
          <w:rFonts w:ascii="Arial" w:hAnsi="Arial" w:cs="Arial"/>
        </w:rPr>
      </w:pPr>
    </w:p>
    <w:p w14:paraId="7CF31F2C" w14:textId="77777777" w:rsidR="00A520AA" w:rsidRDefault="00A520AA" w:rsidP="00E36609">
      <w:pPr>
        <w:spacing w:line="360" w:lineRule="auto"/>
        <w:jc w:val="both"/>
        <w:rPr>
          <w:rFonts w:ascii="Arial" w:hAnsi="Arial" w:cs="Arial"/>
        </w:rPr>
      </w:pPr>
    </w:p>
    <w:p w14:paraId="116F0A4C" w14:textId="77777777" w:rsidR="00A520AA" w:rsidRDefault="00A520AA" w:rsidP="00E36609">
      <w:pPr>
        <w:spacing w:line="360" w:lineRule="auto"/>
        <w:jc w:val="both"/>
        <w:rPr>
          <w:rFonts w:ascii="Arial" w:hAnsi="Arial" w:cs="Arial"/>
        </w:rPr>
      </w:pPr>
    </w:p>
    <w:p w14:paraId="273B6D9F" w14:textId="77777777" w:rsidR="00A520AA" w:rsidRDefault="00A520AA" w:rsidP="00E36609">
      <w:pPr>
        <w:spacing w:line="360" w:lineRule="auto"/>
        <w:jc w:val="both"/>
        <w:rPr>
          <w:rFonts w:ascii="Arial" w:hAnsi="Arial" w:cs="Arial"/>
        </w:rPr>
      </w:pPr>
    </w:p>
    <w:p w14:paraId="682120CE" w14:textId="77777777" w:rsidR="00A520AA" w:rsidRDefault="00A520AA" w:rsidP="00E36609">
      <w:pPr>
        <w:spacing w:line="360" w:lineRule="auto"/>
        <w:jc w:val="both"/>
        <w:rPr>
          <w:rFonts w:ascii="Arial" w:hAnsi="Arial" w:cs="Arial"/>
        </w:rPr>
      </w:pPr>
    </w:p>
    <w:p w14:paraId="1369F7EE" w14:textId="77777777" w:rsidR="00A520AA" w:rsidRDefault="00A520AA" w:rsidP="00E36609">
      <w:pPr>
        <w:spacing w:line="360" w:lineRule="auto"/>
        <w:jc w:val="both"/>
        <w:rPr>
          <w:rFonts w:ascii="Arial" w:hAnsi="Arial" w:cs="Arial"/>
        </w:rPr>
      </w:pPr>
    </w:p>
    <w:p w14:paraId="6C18C11E" w14:textId="77777777" w:rsidR="00A520AA" w:rsidRDefault="00A520AA" w:rsidP="00E36609">
      <w:pPr>
        <w:spacing w:line="360" w:lineRule="auto"/>
        <w:jc w:val="both"/>
        <w:rPr>
          <w:rFonts w:ascii="Arial" w:hAnsi="Arial" w:cs="Arial"/>
        </w:rPr>
      </w:pPr>
    </w:p>
    <w:p w14:paraId="299D97F5" w14:textId="77777777" w:rsidR="00A520AA" w:rsidRDefault="00A520AA" w:rsidP="00E36609">
      <w:pPr>
        <w:spacing w:line="360" w:lineRule="auto"/>
        <w:jc w:val="both"/>
        <w:rPr>
          <w:rFonts w:ascii="Arial" w:hAnsi="Arial" w:cs="Arial"/>
        </w:rPr>
      </w:pPr>
    </w:p>
    <w:p w14:paraId="05C22F46" w14:textId="77777777" w:rsidR="00A520AA" w:rsidRDefault="00A520AA" w:rsidP="00E36609">
      <w:pPr>
        <w:spacing w:line="360" w:lineRule="auto"/>
        <w:jc w:val="both"/>
        <w:rPr>
          <w:rFonts w:ascii="Arial" w:hAnsi="Arial" w:cs="Arial"/>
        </w:rPr>
      </w:pPr>
    </w:p>
    <w:p w14:paraId="5772C69D" w14:textId="77777777" w:rsidR="00A520AA" w:rsidRDefault="00A520AA" w:rsidP="00E36609">
      <w:pPr>
        <w:spacing w:line="360" w:lineRule="auto"/>
        <w:jc w:val="both"/>
        <w:rPr>
          <w:rFonts w:ascii="Arial" w:hAnsi="Arial" w:cs="Arial"/>
        </w:rPr>
      </w:pPr>
    </w:p>
    <w:p w14:paraId="011B2912" w14:textId="77777777" w:rsidR="00A520AA" w:rsidRDefault="00A520AA" w:rsidP="00E36609">
      <w:pPr>
        <w:spacing w:line="360" w:lineRule="auto"/>
        <w:jc w:val="both"/>
        <w:rPr>
          <w:rFonts w:ascii="Arial" w:hAnsi="Arial" w:cs="Arial"/>
        </w:rPr>
      </w:pPr>
    </w:p>
    <w:p w14:paraId="200F9EE4" w14:textId="4DD60AF3" w:rsidR="003C0983" w:rsidRPr="0051583D" w:rsidRDefault="003C0983" w:rsidP="0051583D">
      <w:pPr>
        <w:rPr>
          <w:u w:val="single"/>
        </w:rPr>
      </w:pPr>
      <w:r w:rsidRPr="003C0983">
        <w:rPr>
          <w:u w:val="single"/>
        </w:rPr>
        <w:lastRenderedPageBreak/>
        <w:t>Reference List</w:t>
      </w:r>
    </w:p>
    <w:p w14:paraId="6436A124" w14:textId="77777777" w:rsidR="003C0983" w:rsidRPr="0051583D" w:rsidRDefault="003C0983" w:rsidP="003C0983">
      <w:pPr>
        <w:spacing w:line="360" w:lineRule="auto"/>
        <w:jc w:val="both"/>
        <w:rPr>
          <w:rFonts w:ascii="Arial" w:hAnsi="Arial" w:cs="Arial"/>
        </w:rPr>
      </w:pPr>
      <w:r w:rsidRPr="0051583D">
        <w:rPr>
          <w:rFonts w:ascii="Arial" w:hAnsi="Arial" w:cs="Arial"/>
        </w:rPr>
        <w:t>Agusto, D. (2016) ‘Why Storytelling Matters: Unveiling the Literacy Benefits of Storytelling’, </w:t>
      </w:r>
      <w:r w:rsidRPr="0051583D">
        <w:rPr>
          <w:rFonts w:ascii="Arial" w:hAnsi="Arial" w:cs="Arial"/>
          <w:i/>
          <w:iCs/>
        </w:rPr>
        <w:t>Children and Libraries</w:t>
      </w:r>
      <w:r w:rsidRPr="0051583D">
        <w:rPr>
          <w:rFonts w:ascii="Arial" w:hAnsi="Arial" w:cs="Arial"/>
        </w:rPr>
        <w:t>, 14(2). Available at: </w:t>
      </w:r>
      <w:hyperlink r:id="rId6" w:tgtFrame="_blank" w:history="1">
        <w:r w:rsidRPr="0051583D">
          <w:rPr>
            <w:rStyle w:val="Hyperlink"/>
            <w:rFonts w:ascii="Arial" w:hAnsi="Arial" w:cs="Arial"/>
          </w:rPr>
          <w:t>https://www.researchgate.net/publication/304456144_Why_Storytelling_Matters_Unveiling_the_Literacy_Benefits_of_Storytelling </w:t>
        </w:r>
      </w:hyperlink>
      <w:r w:rsidRPr="0051583D">
        <w:rPr>
          <w:rFonts w:ascii="Arial" w:hAnsi="Arial" w:cs="Arial"/>
        </w:rPr>
        <w:t>(Accessed: 20 October 2024).</w:t>
      </w:r>
    </w:p>
    <w:p w14:paraId="1ED0D8CE" w14:textId="77777777" w:rsidR="003C0983" w:rsidRPr="0051583D" w:rsidRDefault="003C0983" w:rsidP="003C0983">
      <w:pPr>
        <w:spacing w:line="360" w:lineRule="auto"/>
        <w:jc w:val="both"/>
        <w:rPr>
          <w:rFonts w:ascii="Arial" w:hAnsi="Arial" w:cs="Arial"/>
        </w:rPr>
      </w:pPr>
      <w:r w:rsidRPr="0051583D">
        <w:rPr>
          <w:rFonts w:ascii="Arial" w:hAnsi="Arial" w:cs="Arial"/>
        </w:rPr>
        <w:t>Alahmad, M. (no date) </w:t>
      </w:r>
      <w:r w:rsidRPr="0051583D">
        <w:rPr>
          <w:rFonts w:ascii="Arial" w:hAnsi="Arial" w:cs="Arial"/>
          <w:i/>
          <w:iCs/>
        </w:rPr>
        <w:t>Strengths and Weaknesses of Cognitive Theory. </w:t>
      </w:r>
      <w:r w:rsidRPr="0051583D">
        <w:rPr>
          <w:rFonts w:ascii="Arial" w:hAnsi="Arial" w:cs="Arial"/>
        </w:rPr>
        <w:t>Available at: </w:t>
      </w:r>
      <w:hyperlink r:id="rId7" w:tgtFrame="_blank" w:history="1">
        <w:r w:rsidRPr="0051583D">
          <w:rPr>
            <w:rStyle w:val="Hyperlink"/>
            <w:rFonts w:ascii="Arial" w:hAnsi="Arial" w:cs="Arial"/>
          </w:rPr>
          <w:t>https://www.researchgate.net/publication/346309797_Strengths_and_Weaknesses_of_Cognitive_Theory/fulltext/5fbeddea92851c933f5cccfc/Strengths-and-Weaknesses-of-Cognitive-Theory.pdf </w:t>
        </w:r>
      </w:hyperlink>
      <w:r w:rsidRPr="0051583D">
        <w:rPr>
          <w:rFonts w:ascii="Arial" w:hAnsi="Arial" w:cs="Arial"/>
        </w:rPr>
        <w:t>(Accessed: 23 October 2024). </w:t>
      </w:r>
    </w:p>
    <w:p w14:paraId="4D1A163A" w14:textId="77777777" w:rsidR="003C0983" w:rsidRPr="0051583D" w:rsidRDefault="003C0983" w:rsidP="003C0983">
      <w:pPr>
        <w:spacing w:line="360" w:lineRule="auto"/>
        <w:jc w:val="both"/>
        <w:rPr>
          <w:rFonts w:ascii="Arial" w:hAnsi="Arial" w:cs="Arial"/>
        </w:rPr>
      </w:pPr>
      <w:r w:rsidRPr="0051583D">
        <w:rPr>
          <w:rFonts w:ascii="Arial" w:hAnsi="Arial" w:cs="Arial"/>
        </w:rPr>
        <w:t>Arend, B. (2021) </w:t>
      </w:r>
      <w:r w:rsidRPr="0051583D">
        <w:rPr>
          <w:rFonts w:ascii="Arial" w:hAnsi="Arial" w:cs="Arial"/>
          <w:i/>
          <w:iCs/>
        </w:rPr>
        <w:t>Bloom’s Taxonomy: Benefits and Limitation</w:t>
      </w:r>
      <w:r w:rsidRPr="0051583D">
        <w:rPr>
          <w:rFonts w:ascii="Arial" w:hAnsi="Arial" w:cs="Arial"/>
        </w:rPr>
        <w:t>s. Available at: </w:t>
      </w:r>
      <w:hyperlink r:id="rId8" w:tgtFrame="_blank" w:history="1">
        <w:r w:rsidRPr="0051583D">
          <w:rPr>
            <w:rStyle w:val="Hyperlink"/>
            <w:rFonts w:ascii="Arial" w:hAnsi="Arial" w:cs="Arial"/>
          </w:rPr>
          <w:t>https://intentionalcollegeteaching.org/2021/04/30/blooms-taxonomy-benefits-and-limitations/ </w:t>
        </w:r>
      </w:hyperlink>
      <w:r w:rsidRPr="0051583D">
        <w:rPr>
          <w:rFonts w:ascii="Arial" w:hAnsi="Arial" w:cs="Arial"/>
        </w:rPr>
        <w:t>(Accessed: 23 October 2024). </w:t>
      </w:r>
    </w:p>
    <w:p w14:paraId="7CD37C2B" w14:textId="77777777" w:rsidR="003C0983" w:rsidRPr="0051583D" w:rsidRDefault="003C0983" w:rsidP="003C0983">
      <w:pPr>
        <w:spacing w:line="360" w:lineRule="auto"/>
        <w:jc w:val="both"/>
        <w:rPr>
          <w:rFonts w:ascii="Arial" w:hAnsi="Arial" w:cs="Arial"/>
        </w:rPr>
      </w:pPr>
      <w:r w:rsidRPr="0051583D">
        <w:rPr>
          <w:rFonts w:ascii="Arial" w:hAnsi="Arial" w:cs="Arial"/>
        </w:rPr>
        <w:t>Barton, K. (2013) </w:t>
      </w:r>
      <w:r w:rsidRPr="0051583D">
        <w:rPr>
          <w:rFonts w:ascii="Arial" w:hAnsi="Arial" w:cs="Arial"/>
          <w:i/>
          <w:iCs/>
        </w:rPr>
        <w:t>LITERACY AND DRAMATIC PLAY: STORYTELLING WITH PROPS INCREASES PRESCHOOL CHILDREN’S LANGUAGE SKILLS DURING PLAY. </w:t>
      </w:r>
      <w:r w:rsidRPr="0051583D">
        <w:rPr>
          <w:rFonts w:ascii="Arial" w:hAnsi="Arial" w:cs="Arial"/>
        </w:rPr>
        <w:t>Available at: </w:t>
      </w:r>
      <w:hyperlink r:id="rId9" w:tgtFrame="_blank" w:history="1">
        <w:r w:rsidRPr="0051583D">
          <w:rPr>
            <w:rStyle w:val="Hyperlink"/>
            <w:rFonts w:ascii="Arial" w:hAnsi="Arial" w:cs="Arial"/>
          </w:rPr>
          <w:t>https://ir-api.ua.edu/api/core/bitstreams/e0e2499d-d562-4351-be50-b1d56f5520b6/content </w:t>
        </w:r>
      </w:hyperlink>
      <w:r w:rsidRPr="0051583D">
        <w:rPr>
          <w:rFonts w:ascii="Arial" w:hAnsi="Arial" w:cs="Arial"/>
        </w:rPr>
        <w:t>(Accessed: 21 October 2024).</w:t>
      </w:r>
    </w:p>
    <w:p w14:paraId="584F7A4D" w14:textId="77777777" w:rsidR="003C0983" w:rsidRPr="0051583D" w:rsidRDefault="003C0983" w:rsidP="003C0983">
      <w:pPr>
        <w:spacing w:line="360" w:lineRule="auto"/>
        <w:jc w:val="both"/>
        <w:rPr>
          <w:rFonts w:ascii="Arial" w:hAnsi="Arial" w:cs="Arial"/>
        </w:rPr>
      </w:pPr>
      <w:r w:rsidRPr="0051583D">
        <w:rPr>
          <w:rFonts w:ascii="Arial" w:hAnsi="Arial" w:cs="Arial"/>
        </w:rPr>
        <w:t>BBC (no date) </w:t>
      </w:r>
      <w:r w:rsidRPr="0051583D">
        <w:rPr>
          <w:rFonts w:ascii="Arial" w:hAnsi="Arial" w:cs="Arial"/>
          <w:i/>
          <w:iCs/>
        </w:rPr>
        <w:t>Why do kids love repetition so much and how do they learn from it? </w:t>
      </w:r>
      <w:r w:rsidRPr="0051583D">
        <w:rPr>
          <w:rFonts w:ascii="Arial" w:hAnsi="Arial" w:cs="Arial"/>
        </w:rPr>
        <w:t>Available at: </w:t>
      </w:r>
      <w:hyperlink r:id="rId10" w:tgtFrame="_blank" w:history="1">
        <w:r w:rsidRPr="0051583D">
          <w:rPr>
            <w:rStyle w:val="Hyperlink"/>
            <w:rFonts w:ascii="Arial" w:hAnsi="Arial" w:cs="Arial"/>
          </w:rPr>
          <w:t>https://www.bbc.co.uk/tiny-happy-people/articles/z9tcydm </w:t>
        </w:r>
      </w:hyperlink>
      <w:r w:rsidRPr="0051583D">
        <w:rPr>
          <w:rFonts w:ascii="Arial" w:hAnsi="Arial" w:cs="Arial"/>
        </w:rPr>
        <w:t>(Accessed: 21 October 2024).</w:t>
      </w:r>
    </w:p>
    <w:p w14:paraId="7C13BF66" w14:textId="77777777" w:rsidR="003C0983" w:rsidRPr="0051583D" w:rsidRDefault="003C0983" w:rsidP="003C0983">
      <w:pPr>
        <w:spacing w:line="360" w:lineRule="auto"/>
        <w:jc w:val="both"/>
        <w:rPr>
          <w:rFonts w:ascii="Arial" w:hAnsi="Arial" w:cs="Arial"/>
        </w:rPr>
      </w:pPr>
      <w:r w:rsidRPr="0051583D">
        <w:rPr>
          <w:rFonts w:ascii="Arial" w:hAnsi="Arial" w:cs="Arial"/>
        </w:rPr>
        <w:t>Bloom, B.</w:t>
      </w:r>
      <w:r>
        <w:rPr>
          <w:rFonts w:ascii="Arial" w:hAnsi="Arial" w:cs="Arial"/>
        </w:rPr>
        <w:t xml:space="preserve"> </w:t>
      </w:r>
      <w:r w:rsidRPr="0051583D">
        <w:rPr>
          <w:rFonts w:ascii="Arial" w:hAnsi="Arial" w:cs="Arial"/>
        </w:rPr>
        <w:t>(1956) </w:t>
      </w:r>
      <w:r w:rsidRPr="0051583D">
        <w:rPr>
          <w:rFonts w:ascii="Arial" w:hAnsi="Arial" w:cs="Arial"/>
          <w:i/>
          <w:iCs/>
        </w:rPr>
        <w:t>Taxonomy of Educational Objectives, Book 1: Cognitive domain</w:t>
      </w:r>
      <w:r w:rsidRPr="0051583D">
        <w:rPr>
          <w:rFonts w:ascii="Arial" w:hAnsi="Arial" w:cs="Arial"/>
        </w:rPr>
        <w:t>. London: Longman.</w:t>
      </w:r>
    </w:p>
    <w:p w14:paraId="1CA2ADAF" w14:textId="77777777" w:rsidR="003C0983" w:rsidRPr="0051583D" w:rsidRDefault="003C0983" w:rsidP="003C0983">
      <w:pPr>
        <w:spacing w:line="360" w:lineRule="auto"/>
        <w:jc w:val="both"/>
        <w:rPr>
          <w:rFonts w:ascii="Arial" w:hAnsi="Arial" w:cs="Arial"/>
        </w:rPr>
      </w:pPr>
      <w:r w:rsidRPr="00DC6C2D">
        <w:rPr>
          <w:rFonts w:ascii="Arial" w:hAnsi="Arial" w:cs="Arial"/>
        </w:rPr>
        <w:t xml:space="preserve">Bowkett, W. (2021) </w:t>
      </w:r>
      <w:r w:rsidRPr="00DC6C2D">
        <w:rPr>
          <w:rFonts w:ascii="Arial" w:hAnsi="Arial" w:cs="Arial"/>
          <w:i/>
          <w:iCs/>
        </w:rPr>
        <w:t xml:space="preserve">Storytelling. </w:t>
      </w:r>
      <w:r w:rsidRPr="00DC6C2D">
        <w:rPr>
          <w:rFonts w:ascii="Arial" w:hAnsi="Arial" w:cs="Arial"/>
        </w:rPr>
        <w:t xml:space="preserve">Available at: </w:t>
      </w:r>
      <w:hyperlink r:id="rId11" w:history="1">
        <w:r w:rsidRPr="00DC6C2D">
          <w:rPr>
            <w:rStyle w:val="Hyperlink"/>
            <w:rFonts w:ascii="Arial" w:hAnsi="Arial" w:cs="Arial"/>
          </w:rPr>
          <w:t>https://www.teachearlyyears.com/learning-and-development/view/storytelling</w:t>
        </w:r>
      </w:hyperlink>
      <w:r w:rsidRPr="00DC6C2D">
        <w:rPr>
          <w:rFonts w:ascii="Arial" w:hAnsi="Arial" w:cs="Arial"/>
        </w:rPr>
        <w:t xml:space="preserve"> (Accessed: 24 October 2024).</w:t>
      </w:r>
    </w:p>
    <w:p w14:paraId="27EDCF58" w14:textId="77777777" w:rsidR="003C0983" w:rsidRPr="0051583D" w:rsidRDefault="003C0983" w:rsidP="003C0983">
      <w:pPr>
        <w:spacing w:line="360" w:lineRule="auto"/>
        <w:jc w:val="both"/>
        <w:rPr>
          <w:rFonts w:ascii="Arial" w:hAnsi="Arial" w:cs="Arial"/>
        </w:rPr>
      </w:pPr>
      <w:r w:rsidRPr="0051583D">
        <w:rPr>
          <w:rFonts w:ascii="Arial" w:hAnsi="Arial" w:cs="Arial"/>
        </w:rPr>
        <w:t>Bu</w:t>
      </w:r>
      <w:r w:rsidRPr="003924A3">
        <w:rPr>
          <w:rFonts w:ascii="Arial" w:hAnsi="Arial" w:cs="Arial"/>
        </w:rPr>
        <w:t>rn</w:t>
      </w:r>
      <w:r w:rsidRPr="0051583D">
        <w:rPr>
          <w:rFonts w:ascii="Arial" w:hAnsi="Arial" w:cs="Arial"/>
        </w:rPr>
        <w:t>er, S. (1960) </w:t>
      </w:r>
      <w:r w:rsidRPr="0051583D">
        <w:rPr>
          <w:rFonts w:ascii="Arial" w:hAnsi="Arial" w:cs="Arial"/>
          <w:i/>
          <w:iCs/>
        </w:rPr>
        <w:t>The process of education</w:t>
      </w:r>
      <w:r w:rsidRPr="0051583D">
        <w:rPr>
          <w:rFonts w:ascii="Arial" w:hAnsi="Arial" w:cs="Arial"/>
        </w:rPr>
        <w:t>. Cambridge, MA: Harvard University Press.</w:t>
      </w:r>
    </w:p>
    <w:p w14:paraId="6938225B" w14:textId="77777777" w:rsidR="003C0983" w:rsidRPr="0051583D" w:rsidRDefault="003C0983" w:rsidP="003C0983">
      <w:pPr>
        <w:spacing w:line="360" w:lineRule="auto"/>
        <w:jc w:val="both"/>
        <w:rPr>
          <w:rFonts w:ascii="Arial" w:hAnsi="Arial" w:cs="Arial"/>
        </w:rPr>
      </w:pPr>
      <w:r w:rsidRPr="0051583D">
        <w:rPr>
          <w:rFonts w:ascii="Arial" w:hAnsi="Arial" w:cs="Arial"/>
        </w:rPr>
        <w:t>Fredericks, L. (No date) </w:t>
      </w:r>
      <w:r w:rsidRPr="0051583D">
        <w:rPr>
          <w:rFonts w:ascii="Arial" w:hAnsi="Arial" w:cs="Arial"/>
          <w:i/>
          <w:iCs/>
        </w:rPr>
        <w:t>Developing Literacy Skills Through Storytelling. </w:t>
      </w:r>
      <w:r w:rsidRPr="0051583D">
        <w:rPr>
          <w:rFonts w:ascii="Arial" w:hAnsi="Arial" w:cs="Arial"/>
        </w:rPr>
        <w:t>Available at: </w:t>
      </w:r>
      <w:hyperlink r:id="rId12" w:tgtFrame="_blank" w:history="1">
        <w:r w:rsidRPr="0051583D">
          <w:rPr>
            <w:rStyle w:val="Hyperlink"/>
            <w:rFonts w:ascii="Arial" w:hAnsi="Arial" w:cs="Arial"/>
          </w:rPr>
          <w:t>https://library.ecu.edu/wp-content/pv-uploads/sites/267/2018/06/2011-Developing-Literacy-Skills-Through-Storytelling-2.pdf</w:t>
        </w:r>
      </w:hyperlink>
      <w:r w:rsidRPr="0051583D">
        <w:rPr>
          <w:rFonts w:ascii="Arial" w:hAnsi="Arial" w:cs="Arial"/>
        </w:rPr>
        <w:t> (Accessed: 20 October 2024). </w:t>
      </w:r>
    </w:p>
    <w:p w14:paraId="298AF086" w14:textId="77777777" w:rsidR="003C0983" w:rsidRPr="0051583D" w:rsidRDefault="003C0983" w:rsidP="003C0983">
      <w:pPr>
        <w:spacing w:line="360" w:lineRule="auto"/>
        <w:jc w:val="both"/>
        <w:rPr>
          <w:rFonts w:ascii="Arial" w:hAnsi="Arial" w:cs="Arial"/>
        </w:rPr>
      </w:pPr>
      <w:proofErr w:type="spellStart"/>
      <w:r w:rsidRPr="0051583D">
        <w:rPr>
          <w:rFonts w:ascii="Arial" w:hAnsi="Arial" w:cs="Arial"/>
        </w:rPr>
        <w:lastRenderedPageBreak/>
        <w:t>Giannikas</w:t>
      </w:r>
      <w:proofErr w:type="spellEnd"/>
      <w:r w:rsidRPr="0051583D">
        <w:rPr>
          <w:rFonts w:ascii="Arial" w:hAnsi="Arial" w:cs="Arial"/>
        </w:rPr>
        <w:t>, C. (2023) </w:t>
      </w:r>
      <w:r w:rsidRPr="0051583D">
        <w:rPr>
          <w:rFonts w:ascii="Arial" w:hAnsi="Arial" w:cs="Arial"/>
          <w:i/>
          <w:iCs/>
        </w:rPr>
        <w:t>Storytelling and Digital Literacy: Research and practical tips. </w:t>
      </w:r>
      <w:r w:rsidRPr="0051583D">
        <w:rPr>
          <w:rFonts w:ascii="Arial" w:hAnsi="Arial" w:cs="Arial"/>
        </w:rPr>
        <w:t>Available at: </w:t>
      </w:r>
      <w:hyperlink r:id="rId13" w:tgtFrame="_blank" w:history="1">
        <w:r w:rsidRPr="0051583D">
          <w:rPr>
            <w:rStyle w:val="Hyperlink"/>
            <w:rFonts w:ascii="Arial" w:hAnsi="Arial" w:cs="Arial"/>
          </w:rPr>
          <w:t>https://www.cambridge.org/elt/blog/2023/04/02/storytelling-and-digital-literacy-research-and-practical-tips/</w:t>
        </w:r>
      </w:hyperlink>
      <w:r w:rsidRPr="0051583D">
        <w:rPr>
          <w:rFonts w:ascii="Arial" w:hAnsi="Arial" w:cs="Arial"/>
        </w:rPr>
        <w:t> (Accessed: 20 October 2024).</w:t>
      </w:r>
    </w:p>
    <w:p w14:paraId="523A1AFF" w14:textId="77777777" w:rsidR="003C0983" w:rsidRPr="0051583D" w:rsidRDefault="003C0983" w:rsidP="003C0983">
      <w:pPr>
        <w:spacing w:line="360" w:lineRule="auto"/>
        <w:jc w:val="both"/>
        <w:rPr>
          <w:rFonts w:ascii="Arial" w:hAnsi="Arial" w:cs="Arial"/>
        </w:rPr>
      </w:pPr>
      <w:r w:rsidRPr="0051583D">
        <w:rPr>
          <w:rFonts w:ascii="Arial" w:hAnsi="Arial" w:cs="Arial"/>
        </w:rPr>
        <w:t>Included (no date) </w:t>
      </w:r>
      <w:r w:rsidRPr="0051583D">
        <w:rPr>
          <w:rFonts w:ascii="Arial" w:hAnsi="Arial" w:cs="Arial"/>
          <w:i/>
          <w:iCs/>
        </w:rPr>
        <w:t>WHAT IS DIGITAL STORYTELLING? </w:t>
      </w:r>
      <w:r w:rsidRPr="0051583D">
        <w:rPr>
          <w:rFonts w:ascii="Arial" w:hAnsi="Arial" w:cs="Arial"/>
        </w:rPr>
        <w:t>Available at: </w:t>
      </w:r>
      <w:hyperlink r:id="rId14" w:tgtFrame="_blank" w:history="1">
        <w:r w:rsidRPr="0051583D">
          <w:rPr>
            <w:rStyle w:val="Hyperlink"/>
            <w:rFonts w:ascii="Arial" w:hAnsi="Arial" w:cs="Arial"/>
          </w:rPr>
          <w:t>https://www.includedeurope.eu/what-is-digital-storytelling/ </w:t>
        </w:r>
      </w:hyperlink>
      <w:r w:rsidRPr="0051583D">
        <w:rPr>
          <w:rFonts w:ascii="Arial" w:hAnsi="Arial" w:cs="Arial"/>
        </w:rPr>
        <w:t>(Accessed: 20 October 2024). </w:t>
      </w:r>
    </w:p>
    <w:p w14:paraId="1A2A8C12" w14:textId="77777777" w:rsidR="003C0983" w:rsidRPr="0051583D" w:rsidRDefault="003C0983" w:rsidP="003C0983">
      <w:pPr>
        <w:spacing w:line="360" w:lineRule="auto"/>
        <w:jc w:val="both"/>
        <w:rPr>
          <w:rFonts w:ascii="Arial" w:hAnsi="Arial" w:cs="Arial"/>
        </w:rPr>
      </w:pPr>
      <w:proofErr w:type="spellStart"/>
      <w:r w:rsidRPr="00DC6C2D">
        <w:rPr>
          <w:rFonts w:ascii="Arial" w:hAnsi="Arial" w:cs="Arial"/>
        </w:rPr>
        <w:t>Kuppen</w:t>
      </w:r>
      <w:proofErr w:type="spellEnd"/>
      <w:r w:rsidRPr="00DC6C2D">
        <w:rPr>
          <w:rFonts w:ascii="Arial" w:hAnsi="Arial" w:cs="Arial"/>
        </w:rPr>
        <w:t xml:space="preserve">, S. (2018) </w:t>
      </w:r>
      <w:r w:rsidRPr="00DC6C2D">
        <w:rPr>
          <w:rFonts w:ascii="Arial" w:hAnsi="Arial" w:cs="Arial"/>
          <w:i/>
          <w:iCs/>
        </w:rPr>
        <w:t xml:space="preserve">Rhymes in early childhood. </w:t>
      </w:r>
      <w:r w:rsidRPr="00DC6C2D">
        <w:rPr>
          <w:rFonts w:ascii="Arial" w:hAnsi="Arial" w:cs="Arial"/>
        </w:rPr>
        <w:t xml:space="preserve">Available at: </w:t>
      </w:r>
      <w:hyperlink r:id="rId15" w:history="1">
        <w:r w:rsidRPr="00DC6C2D">
          <w:rPr>
            <w:rStyle w:val="Hyperlink"/>
            <w:rFonts w:ascii="Arial" w:hAnsi="Arial" w:cs="Arial"/>
          </w:rPr>
          <w:t>https://www.booktrust.org.uk/news-and-features/features/2018/november/rhymes-in-early-childhood/</w:t>
        </w:r>
      </w:hyperlink>
      <w:r w:rsidRPr="00DC6C2D">
        <w:rPr>
          <w:rFonts w:ascii="Arial" w:hAnsi="Arial" w:cs="Arial"/>
        </w:rPr>
        <w:t xml:space="preserve"> (Accessed: 24 October 2024). </w:t>
      </w:r>
    </w:p>
    <w:p w14:paraId="6D4C4370" w14:textId="77777777" w:rsidR="003C0983" w:rsidRPr="0051583D" w:rsidRDefault="003C0983" w:rsidP="003C0983">
      <w:pPr>
        <w:spacing w:line="360" w:lineRule="auto"/>
        <w:jc w:val="both"/>
        <w:rPr>
          <w:rFonts w:ascii="Arial" w:hAnsi="Arial" w:cs="Arial"/>
        </w:rPr>
      </w:pPr>
      <w:r w:rsidRPr="0051583D">
        <w:rPr>
          <w:rFonts w:ascii="Arial" w:hAnsi="Arial" w:cs="Arial"/>
        </w:rPr>
        <w:t xml:space="preserve">Lester, N., Moran, S., </w:t>
      </w:r>
      <w:proofErr w:type="spellStart"/>
      <w:r w:rsidRPr="0051583D">
        <w:rPr>
          <w:rFonts w:ascii="Arial" w:hAnsi="Arial" w:cs="Arial"/>
        </w:rPr>
        <w:t>Küntay</w:t>
      </w:r>
      <w:proofErr w:type="spellEnd"/>
      <w:r w:rsidRPr="0051583D">
        <w:rPr>
          <w:rFonts w:ascii="Arial" w:hAnsi="Arial" w:cs="Arial"/>
        </w:rPr>
        <w:t>, A., Allen, S., Pfeiler, B. and Stoll, S. (2022)</w:t>
      </w:r>
      <w:r>
        <w:rPr>
          <w:rFonts w:ascii="Arial" w:hAnsi="Arial" w:cs="Arial"/>
        </w:rPr>
        <w:t xml:space="preserve"> ‘</w:t>
      </w:r>
      <w:r w:rsidRPr="0051583D">
        <w:rPr>
          <w:rFonts w:ascii="Arial" w:hAnsi="Arial" w:cs="Arial"/>
        </w:rPr>
        <w:t>Detecting structured repetition in child-surrounding speech: Evidence from maximally diverse languages’, </w:t>
      </w:r>
      <w:r w:rsidRPr="0051583D">
        <w:rPr>
          <w:rFonts w:ascii="Arial" w:hAnsi="Arial" w:cs="Arial"/>
          <w:i/>
          <w:iCs/>
        </w:rPr>
        <w:t>Cognition</w:t>
      </w:r>
      <w:r w:rsidRPr="0051583D">
        <w:rPr>
          <w:rFonts w:ascii="Arial" w:hAnsi="Arial" w:cs="Arial"/>
        </w:rPr>
        <w:t>, 221. Available at: </w:t>
      </w:r>
      <w:hyperlink r:id="rId16" w:tgtFrame="_blank" w:history="1">
        <w:r w:rsidRPr="0051583D">
          <w:rPr>
            <w:rStyle w:val="Hyperlink"/>
            <w:rFonts w:ascii="Arial" w:hAnsi="Arial" w:cs="Arial"/>
          </w:rPr>
          <w:t>https://www.sciencedirect.com/science/article/pii/S0010027721004091 </w:t>
        </w:r>
      </w:hyperlink>
      <w:r w:rsidRPr="0051583D">
        <w:rPr>
          <w:rFonts w:ascii="Arial" w:hAnsi="Arial" w:cs="Arial"/>
        </w:rPr>
        <w:t>(Accessed: 21 October 2023).</w:t>
      </w:r>
    </w:p>
    <w:p w14:paraId="21C402AC" w14:textId="77777777" w:rsidR="003C0983" w:rsidRDefault="003C0983" w:rsidP="003C0983">
      <w:pPr>
        <w:spacing w:line="360" w:lineRule="auto"/>
        <w:jc w:val="both"/>
        <w:rPr>
          <w:rFonts w:ascii="Arial" w:hAnsi="Arial" w:cs="Arial"/>
        </w:rPr>
      </w:pPr>
      <w:r w:rsidRPr="0051583D">
        <w:rPr>
          <w:rFonts w:ascii="Arial" w:hAnsi="Arial" w:cs="Arial"/>
        </w:rPr>
        <w:t>LONDON SCHOOL OF MANAGEMENT EDUCATION (2019) </w:t>
      </w:r>
      <w:r w:rsidRPr="0051583D">
        <w:rPr>
          <w:rFonts w:ascii="Arial" w:hAnsi="Arial" w:cs="Arial"/>
          <w:i/>
          <w:iCs/>
        </w:rPr>
        <w:t xml:space="preserve">Bloom’s Taxonomy – What is it and </w:t>
      </w:r>
      <w:proofErr w:type="gramStart"/>
      <w:r w:rsidRPr="0051583D">
        <w:rPr>
          <w:rFonts w:ascii="Arial" w:hAnsi="Arial" w:cs="Arial"/>
          <w:i/>
          <w:iCs/>
        </w:rPr>
        <w:t>How</w:t>
      </w:r>
      <w:proofErr w:type="gramEnd"/>
      <w:r w:rsidRPr="0051583D">
        <w:rPr>
          <w:rFonts w:ascii="Arial" w:hAnsi="Arial" w:cs="Arial"/>
          <w:i/>
          <w:iCs/>
        </w:rPr>
        <w:t xml:space="preserve"> it can be applied effectively to develop Critical Thinking Skills. </w:t>
      </w:r>
      <w:r w:rsidRPr="0051583D">
        <w:rPr>
          <w:rFonts w:ascii="Arial" w:hAnsi="Arial" w:cs="Arial"/>
        </w:rPr>
        <w:t>Available at: </w:t>
      </w:r>
      <w:hyperlink r:id="rId17" w:anchor=":~:text=Benefits%20of%20Bloom's%20Taxonomy%20To%20Students&amp;text=It%20also%20helps%20the%20students,ready%20to%20reach%20such%20levels." w:tgtFrame="_blank" w:history="1">
        <w:r w:rsidRPr="0051583D">
          <w:rPr>
            <w:rStyle w:val="Hyperlink"/>
            <w:rFonts w:ascii="Arial" w:hAnsi="Arial" w:cs="Arial"/>
          </w:rPr>
          <w:t>https://lsme.ac.uk/blogs/blooms-taxonomy-what-is-it-and-how-it-can-be-applied-effectively-to-develop-critical-thinking-skills/#:~:text=Benefits%20of%20Bloom's%20Taxonomy%20To%20Students&amp;text=It%20also%20helps%20the%20students,ready%20to%20reach%20such%20levels. </w:t>
        </w:r>
      </w:hyperlink>
      <w:r>
        <w:rPr>
          <w:rFonts w:ascii="Arial" w:hAnsi="Arial" w:cs="Arial"/>
        </w:rPr>
        <w:t xml:space="preserve"> </w:t>
      </w:r>
    </w:p>
    <w:p w14:paraId="77A73202" w14:textId="77777777" w:rsidR="003C0983" w:rsidRPr="0051583D" w:rsidRDefault="003C0983" w:rsidP="003C0983">
      <w:pPr>
        <w:spacing w:line="360" w:lineRule="auto"/>
        <w:jc w:val="both"/>
        <w:rPr>
          <w:rFonts w:ascii="Arial" w:hAnsi="Arial" w:cs="Arial"/>
        </w:rPr>
      </w:pPr>
      <w:r>
        <w:rPr>
          <w:rFonts w:ascii="Arial" w:hAnsi="Arial" w:cs="Arial"/>
        </w:rPr>
        <w:t>(A</w:t>
      </w:r>
      <w:r w:rsidRPr="0051583D">
        <w:rPr>
          <w:rFonts w:ascii="Arial" w:hAnsi="Arial" w:cs="Arial"/>
        </w:rPr>
        <w:t>ccessed: 22 October 2024). </w:t>
      </w:r>
    </w:p>
    <w:p w14:paraId="64367966" w14:textId="77777777" w:rsidR="003C0983" w:rsidRPr="0051583D" w:rsidRDefault="003C0983" w:rsidP="003C0983">
      <w:pPr>
        <w:spacing w:line="360" w:lineRule="auto"/>
        <w:jc w:val="both"/>
        <w:rPr>
          <w:rFonts w:ascii="Arial" w:hAnsi="Arial" w:cs="Arial"/>
        </w:rPr>
      </w:pPr>
      <w:r w:rsidRPr="0051583D">
        <w:rPr>
          <w:rFonts w:ascii="Arial" w:hAnsi="Arial" w:cs="Arial"/>
        </w:rPr>
        <w:t xml:space="preserve">Maureen, I., Van Der </w:t>
      </w:r>
      <w:proofErr w:type="spellStart"/>
      <w:r w:rsidRPr="0051583D">
        <w:rPr>
          <w:rFonts w:ascii="Arial" w:hAnsi="Arial" w:cs="Arial"/>
        </w:rPr>
        <w:t>Meij</w:t>
      </w:r>
      <w:proofErr w:type="spellEnd"/>
      <w:r w:rsidRPr="0051583D">
        <w:rPr>
          <w:rFonts w:ascii="Arial" w:hAnsi="Arial" w:cs="Arial"/>
        </w:rPr>
        <w:t>, H. &amp; de Jong, T. (2018) ‘Supporting Literacy and Digital Literacy Development in Early Childhood Education Using Storytelling Activities’, </w:t>
      </w:r>
      <w:r w:rsidRPr="0051583D">
        <w:rPr>
          <w:rFonts w:ascii="Arial" w:hAnsi="Arial" w:cs="Arial"/>
          <w:i/>
          <w:iCs/>
        </w:rPr>
        <w:t>International Journal of Early Childhood</w:t>
      </w:r>
      <w:r w:rsidRPr="0051583D">
        <w:rPr>
          <w:rFonts w:ascii="Arial" w:hAnsi="Arial" w:cs="Arial"/>
        </w:rPr>
        <w:t>. Available at: </w:t>
      </w:r>
      <w:hyperlink r:id="rId18" w:anchor=":~:text=In%20the%20digital%20storytelling%20condition,activities%20enhanced%20digital%20literacy%20skills." w:tgtFrame="_blank" w:history="1">
        <w:r w:rsidRPr="0051583D">
          <w:rPr>
            <w:rStyle w:val="Hyperlink"/>
            <w:rFonts w:ascii="Arial" w:hAnsi="Arial" w:cs="Arial"/>
          </w:rPr>
          <w:t>https://link.springer.com/article/10.1007/s13158-018-0230-z#:~:text=In%20the%20digital%20storytelling%20condition,activities%20enhanced%20digital%20literacy%20skills. </w:t>
        </w:r>
      </w:hyperlink>
      <w:r w:rsidRPr="0051583D">
        <w:rPr>
          <w:rFonts w:ascii="Arial" w:hAnsi="Arial" w:cs="Arial"/>
        </w:rPr>
        <w:t>(Accessed: 20 October 2024</w:t>
      </w:r>
      <w:r>
        <w:rPr>
          <w:rFonts w:ascii="Arial" w:hAnsi="Arial" w:cs="Arial"/>
        </w:rPr>
        <w:t>)</w:t>
      </w:r>
      <w:r w:rsidRPr="0051583D">
        <w:rPr>
          <w:rFonts w:ascii="Arial" w:hAnsi="Arial" w:cs="Arial"/>
        </w:rPr>
        <w:t>.</w:t>
      </w:r>
    </w:p>
    <w:p w14:paraId="18DC35DE" w14:textId="77777777" w:rsidR="003C0983" w:rsidRPr="00DC6C2D" w:rsidRDefault="003C0983" w:rsidP="003C0983">
      <w:pPr>
        <w:spacing w:line="360" w:lineRule="auto"/>
        <w:jc w:val="both"/>
        <w:rPr>
          <w:rFonts w:ascii="Arial" w:hAnsi="Arial" w:cs="Arial"/>
        </w:rPr>
      </w:pPr>
      <w:r w:rsidRPr="00DC6C2D">
        <w:rPr>
          <w:rFonts w:ascii="Arial" w:hAnsi="Arial" w:cs="Arial"/>
        </w:rPr>
        <w:t xml:space="preserve">Montessori Academy (2024) </w:t>
      </w:r>
      <w:r w:rsidRPr="00DC6C2D">
        <w:rPr>
          <w:rFonts w:ascii="Arial" w:hAnsi="Arial" w:cs="Arial"/>
          <w:i/>
          <w:iCs/>
        </w:rPr>
        <w:t xml:space="preserve">Incorporating Storytime into Your Child’s Daily Routine. </w:t>
      </w:r>
      <w:r w:rsidRPr="00DC6C2D">
        <w:rPr>
          <w:rFonts w:ascii="Arial" w:hAnsi="Arial" w:cs="Arial"/>
        </w:rPr>
        <w:t xml:space="preserve">Available at: </w:t>
      </w:r>
      <w:hyperlink r:id="rId19" w:anchor=":~:text=Allowing%20children%20to%20ask%20questions,deeper%20connection%20to%20the%20material." w:tgtFrame="_blank" w:history="1">
        <w:r w:rsidRPr="0051583D">
          <w:rPr>
            <w:rStyle w:val="Hyperlink"/>
            <w:rFonts w:ascii="Arial" w:hAnsi="Arial" w:cs="Arial"/>
          </w:rPr>
          <w:t>https://montessoriacademy.com.au/incorporating-storytime-into-your-childs-daily-</w:t>
        </w:r>
        <w:r w:rsidRPr="0051583D">
          <w:rPr>
            <w:rStyle w:val="Hyperlink"/>
            <w:rFonts w:ascii="Arial" w:hAnsi="Arial" w:cs="Arial"/>
          </w:rPr>
          <w:lastRenderedPageBreak/>
          <w:t>routine/#:~:text=Allowing%</w:t>
        </w:r>
        <w:r w:rsidRPr="0051583D">
          <w:rPr>
            <w:rStyle w:val="Hyperlink"/>
            <w:rFonts w:ascii="Arial" w:hAnsi="Arial" w:cs="Arial"/>
          </w:rPr>
          <w:t>2</w:t>
        </w:r>
        <w:r w:rsidRPr="0051583D">
          <w:rPr>
            <w:rStyle w:val="Hyperlink"/>
            <w:rFonts w:ascii="Arial" w:hAnsi="Arial" w:cs="Arial"/>
          </w:rPr>
          <w:t>0children%20to%20ask%20questions,deeper%20connection%20to%20the%20material.</w:t>
        </w:r>
      </w:hyperlink>
      <w:r w:rsidRPr="00DC6C2D">
        <w:rPr>
          <w:rFonts w:ascii="Arial" w:hAnsi="Arial" w:cs="Arial"/>
        </w:rPr>
        <w:t xml:space="preserve"> (Accessed: 24 October 2024).</w:t>
      </w:r>
    </w:p>
    <w:p w14:paraId="530B4A22" w14:textId="77777777" w:rsidR="003C0983" w:rsidRPr="0051583D" w:rsidRDefault="003C0983" w:rsidP="003C0983">
      <w:pPr>
        <w:spacing w:line="360" w:lineRule="auto"/>
        <w:jc w:val="both"/>
        <w:rPr>
          <w:rFonts w:ascii="Arial" w:hAnsi="Arial" w:cs="Arial"/>
        </w:rPr>
      </w:pPr>
      <w:r w:rsidRPr="0051583D">
        <w:rPr>
          <w:rFonts w:ascii="Arial" w:hAnsi="Arial" w:cs="Arial"/>
        </w:rPr>
        <w:t>National Storytelling Network (no date) </w:t>
      </w:r>
      <w:r w:rsidRPr="0051583D">
        <w:rPr>
          <w:rFonts w:ascii="Arial" w:hAnsi="Arial" w:cs="Arial"/>
          <w:i/>
          <w:iCs/>
        </w:rPr>
        <w:t>What Is Storytelling? </w:t>
      </w:r>
      <w:r w:rsidRPr="0051583D">
        <w:rPr>
          <w:rFonts w:ascii="Arial" w:hAnsi="Arial" w:cs="Arial"/>
        </w:rPr>
        <w:t>Available at: </w:t>
      </w:r>
      <w:hyperlink r:id="rId20" w:tgtFrame="_blank" w:history="1">
        <w:r w:rsidRPr="0051583D">
          <w:rPr>
            <w:rStyle w:val="Hyperlink"/>
            <w:rFonts w:ascii="Arial" w:hAnsi="Arial" w:cs="Arial"/>
          </w:rPr>
          <w:t>https://storynet.org/what-is-storytelling/ </w:t>
        </w:r>
      </w:hyperlink>
      <w:r w:rsidRPr="0051583D">
        <w:rPr>
          <w:rFonts w:ascii="Arial" w:hAnsi="Arial" w:cs="Arial"/>
        </w:rPr>
        <w:t>  (Accessed 20 October 2024).</w:t>
      </w:r>
    </w:p>
    <w:p w14:paraId="7327D4F0" w14:textId="77777777" w:rsidR="003C0983" w:rsidRPr="0051583D" w:rsidRDefault="003C0983" w:rsidP="003C0983">
      <w:pPr>
        <w:spacing w:line="360" w:lineRule="auto"/>
        <w:jc w:val="both"/>
        <w:rPr>
          <w:rFonts w:ascii="Arial" w:hAnsi="Arial" w:cs="Arial"/>
        </w:rPr>
      </w:pPr>
      <w:r w:rsidRPr="0051583D">
        <w:rPr>
          <w:rFonts w:ascii="Arial" w:hAnsi="Arial" w:cs="Arial"/>
        </w:rPr>
        <w:t>Piaget, J. (1936) </w:t>
      </w:r>
      <w:r w:rsidRPr="0051583D">
        <w:rPr>
          <w:rFonts w:ascii="Arial" w:hAnsi="Arial" w:cs="Arial"/>
          <w:i/>
          <w:iCs/>
        </w:rPr>
        <w:t>Origins of intelligence in the child</w:t>
      </w:r>
      <w:r w:rsidRPr="0051583D">
        <w:rPr>
          <w:rFonts w:ascii="Arial" w:hAnsi="Arial" w:cs="Arial"/>
        </w:rPr>
        <w:t>. London: Routledge &amp; Kegan Paul.</w:t>
      </w:r>
    </w:p>
    <w:p w14:paraId="5A20EC2E" w14:textId="77777777" w:rsidR="003C0983" w:rsidRPr="0051583D" w:rsidRDefault="003C0983" w:rsidP="003C0983">
      <w:pPr>
        <w:spacing w:line="360" w:lineRule="auto"/>
        <w:jc w:val="both"/>
        <w:rPr>
          <w:rFonts w:ascii="Arial" w:hAnsi="Arial" w:cs="Arial"/>
        </w:rPr>
      </w:pPr>
      <w:r w:rsidRPr="0051583D">
        <w:rPr>
          <w:rFonts w:ascii="Arial" w:hAnsi="Arial" w:cs="Arial"/>
        </w:rPr>
        <w:t>Poole, D. A., &amp; Bruck, M. (2012) ‘Divining Testimony? The Impact of Interviewing Props on Children's Reports of Touching’, </w:t>
      </w:r>
      <w:r w:rsidRPr="0051583D">
        <w:rPr>
          <w:rFonts w:ascii="Arial" w:hAnsi="Arial" w:cs="Arial"/>
          <w:i/>
          <w:iCs/>
        </w:rPr>
        <w:t>Developmental review</w:t>
      </w:r>
      <w:r w:rsidRPr="0051583D">
        <w:rPr>
          <w:rFonts w:ascii="Arial" w:hAnsi="Arial" w:cs="Arial"/>
        </w:rPr>
        <w:t>, 32(3). Available at: </w:t>
      </w:r>
      <w:hyperlink r:id="rId21" w:anchor=":~:text=For%20example%2C%20the%20adults%20with,40)." w:tgtFrame="_blank" w:history="1">
        <w:r w:rsidRPr="0051583D">
          <w:rPr>
            <w:rStyle w:val="Hyperlink"/>
            <w:rFonts w:ascii="Arial" w:hAnsi="Arial" w:cs="Arial"/>
          </w:rPr>
          <w:t>https://www.ncbi.nlm.nih.gov/pmc/articles/PMC3490431/#:~:text=For%20example%2C%20the%20adults%20with,40). </w:t>
        </w:r>
      </w:hyperlink>
      <w:r w:rsidRPr="0051583D">
        <w:rPr>
          <w:rFonts w:ascii="Arial" w:hAnsi="Arial" w:cs="Arial"/>
        </w:rPr>
        <w:t>(Accessed: 21 October 2024).</w:t>
      </w:r>
    </w:p>
    <w:p w14:paraId="3C117741" w14:textId="77777777" w:rsidR="003C0983" w:rsidRPr="0051583D" w:rsidRDefault="003C0983" w:rsidP="003C0983">
      <w:pPr>
        <w:spacing w:line="360" w:lineRule="auto"/>
        <w:jc w:val="both"/>
        <w:rPr>
          <w:rFonts w:ascii="Arial" w:hAnsi="Arial" w:cs="Arial"/>
        </w:rPr>
      </w:pPr>
      <w:r w:rsidRPr="0051583D">
        <w:rPr>
          <w:rFonts w:ascii="Arial" w:hAnsi="Arial" w:cs="Arial"/>
        </w:rPr>
        <w:t>Queensland Government (2023) </w:t>
      </w:r>
      <w:r w:rsidRPr="0051583D">
        <w:rPr>
          <w:rFonts w:ascii="Arial" w:hAnsi="Arial" w:cs="Arial"/>
          <w:i/>
          <w:iCs/>
        </w:rPr>
        <w:t>The power of repetition. </w:t>
      </w:r>
      <w:r w:rsidRPr="0051583D">
        <w:rPr>
          <w:rFonts w:ascii="Arial" w:hAnsi="Arial" w:cs="Arial"/>
        </w:rPr>
        <w:t>Available at: </w:t>
      </w:r>
      <w:hyperlink r:id="rId22" w:tgtFrame="_blank" w:history="1">
        <w:r w:rsidRPr="0051583D">
          <w:rPr>
            <w:rStyle w:val="Hyperlink"/>
            <w:rFonts w:ascii="Arial" w:hAnsi="Arial" w:cs="Arial"/>
          </w:rPr>
          <w:t>https://earlychildhood.qld.gov.au/early-years/early-learning-at-home/read-and-count/the-power-of-repetition </w:t>
        </w:r>
      </w:hyperlink>
      <w:r w:rsidRPr="0051583D">
        <w:rPr>
          <w:rFonts w:ascii="Arial" w:hAnsi="Arial" w:cs="Arial"/>
        </w:rPr>
        <w:t>(Accessed: 21 October 2024). </w:t>
      </w:r>
    </w:p>
    <w:p w14:paraId="0518CA97" w14:textId="77777777" w:rsidR="003C0983" w:rsidRPr="00DC6C2D" w:rsidRDefault="003C0983" w:rsidP="003C0983">
      <w:pPr>
        <w:spacing w:line="360" w:lineRule="auto"/>
        <w:jc w:val="both"/>
        <w:rPr>
          <w:rFonts w:ascii="Arial" w:hAnsi="Arial" w:cs="Arial"/>
        </w:rPr>
      </w:pPr>
      <w:r w:rsidRPr="0051583D">
        <w:rPr>
          <w:rFonts w:ascii="Arial" w:hAnsi="Arial" w:cs="Arial"/>
        </w:rPr>
        <w:t>Rahiem, M. (2021) ‘Storytelling in early childhood education: Time to go digital’, 15(4). Available at: </w:t>
      </w:r>
      <w:hyperlink r:id="rId23" w:tgtFrame="_blank" w:history="1">
        <w:r w:rsidRPr="0051583D">
          <w:rPr>
            <w:rStyle w:val="Hyperlink"/>
            <w:rFonts w:ascii="Arial" w:hAnsi="Arial" w:cs="Arial"/>
          </w:rPr>
          <w:t>https://ijccep.springeropen.com/articles/10.1186/s40723-021-00081-x </w:t>
        </w:r>
      </w:hyperlink>
      <w:r w:rsidRPr="0051583D">
        <w:rPr>
          <w:rFonts w:ascii="Arial" w:hAnsi="Arial" w:cs="Arial"/>
        </w:rPr>
        <w:t>(Accessed: 20 October 2024).</w:t>
      </w:r>
    </w:p>
    <w:p w14:paraId="2320AB65" w14:textId="77777777" w:rsidR="003C0983" w:rsidRPr="0051583D" w:rsidRDefault="003C0983" w:rsidP="003C0983">
      <w:pPr>
        <w:spacing w:line="360" w:lineRule="auto"/>
        <w:jc w:val="both"/>
        <w:rPr>
          <w:rFonts w:ascii="Arial" w:hAnsi="Arial" w:cs="Arial"/>
        </w:rPr>
      </w:pPr>
      <w:r w:rsidRPr="0051583D">
        <w:rPr>
          <w:rFonts w:ascii="Arial" w:hAnsi="Arial" w:cs="Arial"/>
        </w:rPr>
        <w:t>Roy, V. (2006) </w:t>
      </w:r>
      <w:r w:rsidRPr="0051583D">
        <w:rPr>
          <w:rFonts w:ascii="Arial" w:hAnsi="Arial" w:cs="Arial"/>
          <w:i/>
          <w:iCs/>
        </w:rPr>
        <w:t>STORYBOOK READING AND THE ADDITION OF TOY PROPS: THE EFFECTS ON CHILD ENGAGEMENT AND INTEREST AND THE INTERACTIONS BETWEEN CAREGIVERS AND THEIR CHILDREN. </w:t>
      </w:r>
      <w:r w:rsidRPr="0051583D">
        <w:rPr>
          <w:rFonts w:ascii="Arial" w:hAnsi="Arial" w:cs="Arial"/>
        </w:rPr>
        <w:t>Available at: </w:t>
      </w:r>
      <w:hyperlink r:id="rId24" w:tgtFrame="_blank" w:history="1">
        <w:r w:rsidRPr="0051583D">
          <w:rPr>
            <w:rStyle w:val="Hyperlink"/>
            <w:rFonts w:ascii="Arial" w:hAnsi="Arial" w:cs="Arial"/>
          </w:rPr>
          <w:t>https://core.ac.uk/download/pdf/210601772.pdf </w:t>
        </w:r>
      </w:hyperlink>
      <w:r w:rsidRPr="0051583D">
        <w:rPr>
          <w:rFonts w:ascii="Arial" w:hAnsi="Arial" w:cs="Arial"/>
        </w:rPr>
        <w:t>(Accessed: 21 October 2024).</w:t>
      </w:r>
    </w:p>
    <w:p w14:paraId="375BFF6F" w14:textId="77777777" w:rsidR="003C0983" w:rsidRPr="0051583D" w:rsidRDefault="003C0983" w:rsidP="003C0983">
      <w:pPr>
        <w:spacing w:line="360" w:lineRule="auto"/>
        <w:jc w:val="both"/>
        <w:rPr>
          <w:rFonts w:ascii="Arial" w:hAnsi="Arial" w:cs="Arial"/>
        </w:rPr>
      </w:pPr>
      <w:r w:rsidRPr="0051583D">
        <w:rPr>
          <w:rFonts w:ascii="Arial" w:hAnsi="Arial" w:cs="Arial"/>
        </w:rPr>
        <w:t>Schwab, J. F., Rowe, M. L., Cabrera, N., and Lew-Williams, C. (2018) ‘Fathers' repetition of words is coupled with children's vocabularies’, </w:t>
      </w:r>
      <w:r w:rsidRPr="0051583D">
        <w:rPr>
          <w:rFonts w:ascii="Arial" w:hAnsi="Arial" w:cs="Arial"/>
          <w:i/>
          <w:iCs/>
        </w:rPr>
        <w:t>Journal of experimental child psychology</w:t>
      </w:r>
      <w:r w:rsidRPr="0051583D">
        <w:rPr>
          <w:rFonts w:ascii="Arial" w:hAnsi="Arial" w:cs="Arial"/>
        </w:rPr>
        <w:t>, 166. Available at: </w:t>
      </w:r>
      <w:hyperlink r:id="rId25" w:tgtFrame="_blank" w:history="1">
        <w:r w:rsidRPr="0051583D">
          <w:rPr>
            <w:rStyle w:val="Hyperlink"/>
            <w:rFonts w:ascii="Arial" w:hAnsi="Arial" w:cs="Arial"/>
          </w:rPr>
          <w:t>https://www.ncbi.nlm.nih.gov/pmc/articles/PMC5696106/ </w:t>
        </w:r>
      </w:hyperlink>
      <w:r w:rsidRPr="0051583D">
        <w:rPr>
          <w:rFonts w:ascii="Arial" w:hAnsi="Arial" w:cs="Arial"/>
        </w:rPr>
        <w:t>(Accessed: 21 October 2024). </w:t>
      </w:r>
    </w:p>
    <w:p w14:paraId="5F631293" w14:textId="77777777" w:rsidR="003C0983" w:rsidRPr="00DC6C2D" w:rsidRDefault="003C0983" w:rsidP="003C0983">
      <w:pPr>
        <w:spacing w:line="360" w:lineRule="auto"/>
        <w:jc w:val="both"/>
        <w:rPr>
          <w:rFonts w:ascii="Arial" w:hAnsi="Arial" w:cs="Arial"/>
        </w:rPr>
      </w:pPr>
      <w:r w:rsidRPr="00DC6C2D">
        <w:rPr>
          <w:rFonts w:ascii="Arial" w:hAnsi="Arial" w:cs="Arial"/>
        </w:rPr>
        <w:t xml:space="preserve">Stadler, M. and Ward, G. (2010). </w:t>
      </w:r>
      <w:r w:rsidRPr="00DC6C2D">
        <w:rPr>
          <w:rFonts w:ascii="Arial" w:hAnsi="Arial" w:cs="Arial"/>
          <w:i/>
          <w:iCs/>
        </w:rPr>
        <w:t xml:space="preserve">The Effect of Props on Story Retells in the Classroom. </w:t>
      </w:r>
      <w:r w:rsidRPr="00DC6C2D">
        <w:rPr>
          <w:rFonts w:ascii="Arial" w:hAnsi="Arial" w:cs="Arial"/>
        </w:rPr>
        <w:t xml:space="preserve">Available at: </w:t>
      </w:r>
      <w:hyperlink r:id="rId26" w:history="1">
        <w:r w:rsidRPr="00DC6C2D">
          <w:rPr>
            <w:rStyle w:val="Hyperlink"/>
            <w:rFonts w:ascii="Arial" w:hAnsi="Arial" w:cs="Arial"/>
          </w:rPr>
          <w:t>https://www.researchgate.net/publication/241843044_The_Effect_of_Props_on_Story_Retells_in_the_Classroom</w:t>
        </w:r>
      </w:hyperlink>
      <w:r w:rsidRPr="00DC6C2D">
        <w:rPr>
          <w:rFonts w:ascii="Arial" w:hAnsi="Arial" w:cs="Arial"/>
        </w:rPr>
        <w:t xml:space="preserve"> (Accessed: 24 October 2024).</w:t>
      </w:r>
    </w:p>
    <w:p w14:paraId="76CC75A7" w14:textId="77777777" w:rsidR="003C0983" w:rsidRPr="0051583D" w:rsidRDefault="003C0983" w:rsidP="003C0983">
      <w:pPr>
        <w:spacing w:line="360" w:lineRule="auto"/>
        <w:jc w:val="both"/>
        <w:rPr>
          <w:rFonts w:ascii="Arial" w:hAnsi="Arial" w:cs="Arial"/>
        </w:rPr>
      </w:pPr>
      <w:r w:rsidRPr="0051583D">
        <w:rPr>
          <w:rFonts w:ascii="Arial" w:hAnsi="Arial" w:cs="Arial"/>
        </w:rPr>
        <w:t>State Library of Queensland (2018) </w:t>
      </w:r>
      <w:r w:rsidRPr="0051583D">
        <w:rPr>
          <w:rFonts w:ascii="Arial" w:hAnsi="Arial" w:cs="Arial"/>
          <w:i/>
          <w:iCs/>
        </w:rPr>
        <w:t>The Power of Props - First 5 Forever tips for powering up your library early literacy sessions using props. </w:t>
      </w:r>
      <w:r w:rsidRPr="0051583D">
        <w:rPr>
          <w:rFonts w:ascii="Arial" w:hAnsi="Arial" w:cs="Arial"/>
        </w:rPr>
        <w:t xml:space="preserve">Available </w:t>
      </w:r>
      <w:r w:rsidRPr="0051583D">
        <w:rPr>
          <w:rFonts w:ascii="Arial" w:hAnsi="Arial" w:cs="Arial"/>
        </w:rPr>
        <w:lastRenderedPageBreak/>
        <w:t>at: </w:t>
      </w:r>
      <w:hyperlink r:id="rId27" w:tgtFrame="_blank" w:history="1">
        <w:r w:rsidRPr="0051583D">
          <w:rPr>
            <w:rStyle w:val="Hyperlink"/>
            <w:rFonts w:ascii="Arial" w:hAnsi="Arial" w:cs="Arial"/>
          </w:rPr>
          <w:t>https://www.slq.qld.gov.au/blog/power-props-first-5-forever-tips-powering-your-library-early-literacy-sessions-using-props# </w:t>
        </w:r>
      </w:hyperlink>
      <w:r w:rsidRPr="0051583D">
        <w:rPr>
          <w:rFonts w:ascii="Arial" w:hAnsi="Arial" w:cs="Arial"/>
        </w:rPr>
        <w:t>(Accessed: 21 October 2024).</w:t>
      </w:r>
    </w:p>
    <w:p w14:paraId="1CCA8939" w14:textId="77777777" w:rsidR="003C0983" w:rsidRPr="0051583D" w:rsidRDefault="003C0983" w:rsidP="003C0983">
      <w:pPr>
        <w:spacing w:line="360" w:lineRule="auto"/>
        <w:jc w:val="both"/>
        <w:rPr>
          <w:rFonts w:ascii="Arial" w:hAnsi="Arial" w:cs="Arial"/>
        </w:rPr>
      </w:pPr>
      <w:proofErr w:type="spellStart"/>
      <w:r w:rsidRPr="0051583D">
        <w:rPr>
          <w:rFonts w:ascii="Arial" w:hAnsi="Arial" w:cs="Arial"/>
        </w:rPr>
        <w:t>Suggate</w:t>
      </w:r>
      <w:proofErr w:type="spellEnd"/>
      <w:r w:rsidRPr="0051583D">
        <w:rPr>
          <w:rFonts w:ascii="Arial" w:hAnsi="Arial" w:cs="Arial"/>
        </w:rPr>
        <w:t xml:space="preserve">, S., Lenhart, J., </w:t>
      </w:r>
      <w:proofErr w:type="spellStart"/>
      <w:r w:rsidRPr="0051583D">
        <w:rPr>
          <w:rFonts w:ascii="Arial" w:hAnsi="Arial" w:cs="Arial"/>
        </w:rPr>
        <w:t>Vaahtoranta</w:t>
      </w:r>
      <w:proofErr w:type="spellEnd"/>
      <w:r w:rsidRPr="0051583D">
        <w:rPr>
          <w:rFonts w:ascii="Arial" w:hAnsi="Arial" w:cs="Arial"/>
        </w:rPr>
        <w:t>, E., and Lenhard, W. (2021) ‘Interactive elaborative storytelling fosters vocabulary in pre-schoolers compared to repeated-reading and phonemic awareness interventions’, </w:t>
      </w:r>
      <w:r w:rsidRPr="0051583D">
        <w:rPr>
          <w:rFonts w:ascii="Arial" w:hAnsi="Arial" w:cs="Arial"/>
          <w:i/>
          <w:iCs/>
        </w:rPr>
        <w:t>Cognitive Development</w:t>
      </w:r>
      <w:r w:rsidRPr="0051583D">
        <w:rPr>
          <w:rFonts w:ascii="Arial" w:hAnsi="Arial" w:cs="Arial"/>
        </w:rPr>
        <w:t>, 57. Available at:</w:t>
      </w:r>
      <w:hyperlink r:id="rId28" w:tgtFrame="_blank" w:history="1">
        <w:r w:rsidRPr="0051583D">
          <w:rPr>
            <w:rStyle w:val="Hyperlink"/>
            <w:rFonts w:ascii="Arial" w:hAnsi="Arial" w:cs="Arial"/>
          </w:rPr>
          <w:t>https://www.sciencedirect.com/science/article/abs/pii/S0885201420301507 </w:t>
        </w:r>
      </w:hyperlink>
      <w:r w:rsidRPr="0051583D">
        <w:rPr>
          <w:rFonts w:ascii="Arial" w:hAnsi="Arial" w:cs="Arial"/>
        </w:rPr>
        <w:t>(Accessed: 21 October 2024).</w:t>
      </w:r>
    </w:p>
    <w:p w14:paraId="20FF056F" w14:textId="77777777" w:rsidR="003C0983" w:rsidRPr="0051583D" w:rsidRDefault="003C0983" w:rsidP="003C0983">
      <w:pPr>
        <w:spacing w:line="360" w:lineRule="auto"/>
        <w:jc w:val="both"/>
        <w:rPr>
          <w:rFonts w:ascii="Arial" w:hAnsi="Arial" w:cs="Arial"/>
        </w:rPr>
      </w:pPr>
      <w:r w:rsidRPr="0051583D">
        <w:rPr>
          <w:rFonts w:ascii="Arial" w:hAnsi="Arial" w:cs="Arial"/>
        </w:rPr>
        <w:t>Vygotsky, L. (1966) ‘Play and its role in the mental development of the child’, </w:t>
      </w:r>
      <w:proofErr w:type="spellStart"/>
      <w:r w:rsidRPr="0051583D">
        <w:rPr>
          <w:rFonts w:ascii="Arial" w:hAnsi="Arial" w:cs="Arial"/>
          <w:i/>
          <w:iCs/>
        </w:rPr>
        <w:t>Voprosy</w:t>
      </w:r>
      <w:proofErr w:type="spellEnd"/>
      <w:r w:rsidRPr="0051583D">
        <w:rPr>
          <w:rFonts w:ascii="Arial" w:hAnsi="Arial" w:cs="Arial"/>
          <w:i/>
          <w:iCs/>
        </w:rPr>
        <w:t xml:space="preserve"> </w:t>
      </w:r>
      <w:proofErr w:type="spellStart"/>
      <w:r w:rsidRPr="0051583D">
        <w:rPr>
          <w:rFonts w:ascii="Arial" w:hAnsi="Arial" w:cs="Arial"/>
          <w:i/>
          <w:iCs/>
        </w:rPr>
        <w:t>Psikhologii</w:t>
      </w:r>
      <w:proofErr w:type="spellEnd"/>
      <w:r w:rsidRPr="0051583D">
        <w:rPr>
          <w:rFonts w:ascii="Arial" w:hAnsi="Arial" w:cs="Arial"/>
          <w:i/>
          <w:iCs/>
        </w:rPr>
        <w:t>,</w:t>
      </w:r>
      <w:r w:rsidRPr="0051583D">
        <w:rPr>
          <w:rFonts w:ascii="Arial" w:hAnsi="Arial" w:cs="Arial"/>
        </w:rPr>
        <w:t> 12 (6). Available at: </w:t>
      </w:r>
      <w:hyperlink r:id="rId29" w:anchor=":~:text=This%20object%20substitution%20involves%20using,meanings%20can%20be%20called%20props." w:tgtFrame="_blank" w:history="1">
        <w:r w:rsidRPr="0051583D">
          <w:rPr>
            <w:rStyle w:val="Hyperlink"/>
            <w:rFonts w:ascii="Arial" w:hAnsi="Arial" w:cs="Arial"/>
          </w:rPr>
          <w:t>https://www.sciencedirect.com/science/article/pii/S2210656124000308#:~:text=This%20object%20substitution%20involves%20usi</w:t>
        </w:r>
        <w:r w:rsidRPr="0051583D">
          <w:rPr>
            <w:rStyle w:val="Hyperlink"/>
            <w:rFonts w:ascii="Arial" w:hAnsi="Arial" w:cs="Arial"/>
          </w:rPr>
          <w:t>n</w:t>
        </w:r>
        <w:r w:rsidRPr="0051583D">
          <w:rPr>
            <w:rStyle w:val="Hyperlink"/>
            <w:rFonts w:ascii="Arial" w:hAnsi="Arial" w:cs="Arial"/>
          </w:rPr>
          <w:t>g,meanings%20can%20be%20called%20props </w:t>
        </w:r>
      </w:hyperlink>
      <w:r w:rsidRPr="0051583D">
        <w:rPr>
          <w:rFonts w:ascii="Arial" w:hAnsi="Arial" w:cs="Arial"/>
        </w:rPr>
        <w:t>(Accessed: 21 October 2024).</w:t>
      </w:r>
    </w:p>
    <w:p w14:paraId="72802FDD" w14:textId="77777777" w:rsidR="003C0983" w:rsidRPr="0051583D" w:rsidRDefault="003C0983" w:rsidP="003C0983">
      <w:pPr>
        <w:spacing w:line="360" w:lineRule="auto"/>
        <w:jc w:val="both"/>
        <w:rPr>
          <w:rFonts w:ascii="Arial" w:hAnsi="Arial" w:cs="Arial"/>
        </w:rPr>
      </w:pPr>
      <w:r w:rsidRPr="00DC6C2D">
        <w:rPr>
          <w:rFonts w:ascii="Arial" w:hAnsi="Arial" w:cs="Arial"/>
        </w:rPr>
        <w:t xml:space="preserve">Vygotsky, L. (1978) </w:t>
      </w:r>
      <w:r w:rsidRPr="00DC6C2D">
        <w:rPr>
          <w:rFonts w:ascii="Arial" w:hAnsi="Arial" w:cs="Arial"/>
          <w:i/>
          <w:iCs/>
        </w:rPr>
        <w:t xml:space="preserve">Mind in Society: The Development of higher psychological processes. </w:t>
      </w:r>
      <w:r w:rsidRPr="00DC6C2D">
        <w:rPr>
          <w:rFonts w:ascii="Arial" w:hAnsi="Arial" w:cs="Arial"/>
        </w:rPr>
        <w:t>Cambridge: Harvard University Press.</w:t>
      </w:r>
    </w:p>
    <w:p w14:paraId="3AB9287F" w14:textId="77777777" w:rsidR="003C0983" w:rsidRPr="0051583D" w:rsidRDefault="003C0983" w:rsidP="003C0983">
      <w:pPr>
        <w:spacing w:line="360" w:lineRule="auto"/>
        <w:jc w:val="both"/>
        <w:rPr>
          <w:rFonts w:ascii="Arial" w:hAnsi="Arial" w:cs="Arial"/>
        </w:rPr>
      </w:pPr>
      <w:r w:rsidRPr="0051583D">
        <w:rPr>
          <w:rFonts w:ascii="Arial" w:hAnsi="Arial" w:cs="Arial"/>
        </w:rPr>
        <w:t>Welsh Government (no date) </w:t>
      </w:r>
      <w:r w:rsidRPr="0051583D">
        <w:rPr>
          <w:rFonts w:ascii="Arial" w:hAnsi="Arial" w:cs="Arial"/>
          <w:i/>
          <w:iCs/>
        </w:rPr>
        <w:t>Curriculum for Wales. </w:t>
      </w:r>
      <w:r w:rsidRPr="0051583D">
        <w:rPr>
          <w:rFonts w:ascii="Arial" w:hAnsi="Arial" w:cs="Arial"/>
        </w:rPr>
        <w:t>Available at: </w:t>
      </w:r>
      <w:hyperlink r:id="rId30" w:tgtFrame="_blank" w:history="1">
        <w:r w:rsidRPr="0051583D">
          <w:rPr>
            <w:rStyle w:val="Hyperlink"/>
            <w:rFonts w:ascii="Arial" w:hAnsi="Arial" w:cs="Arial"/>
          </w:rPr>
          <w:t>https://www.cscjes.org.uk/api/storage/2aad303e-9238-4f0c-9cd3-ff9af59e1f7d/C4W%20Poster%20Pack%20(en).pdf </w:t>
        </w:r>
      </w:hyperlink>
      <w:r w:rsidRPr="0051583D">
        <w:rPr>
          <w:rFonts w:ascii="Arial" w:hAnsi="Arial" w:cs="Arial"/>
        </w:rPr>
        <w:t>(Accessed: 22 October 2024). </w:t>
      </w:r>
    </w:p>
    <w:p w14:paraId="6C5369AC" w14:textId="77777777" w:rsidR="003C0983" w:rsidRPr="0051583D" w:rsidRDefault="003C0983" w:rsidP="003C0983">
      <w:pPr>
        <w:spacing w:line="360" w:lineRule="auto"/>
        <w:jc w:val="both"/>
        <w:rPr>
          <w:rFonts w:ascii="Arial" w:hAnsi="Arial" w:cs="Arial"/>
        </w:rPr>
      </w:pPr>
      <w:r w:rsidRPr="0051583D">
        <w:rPr>
          <w:rFonts w:ascii="Arial" w:hAnsi="Arial" w:cs="Arial"/>
        </w:rPr>
        <w:t xml:space="preserve">Yabe, M., Oshima, S., </w:t>
      </w:r>
      <w:proofErr w:type="spellStart"/>
      <w:r w:rsidRPr="0051583D">
        <w:rPr>
          <w:rFonts w:ascii="Arial" w:hAnsi="Arial" w:cs="Arial"/>
        </w:rPr>
        <w:t>Eifuku</w:t>
      </w:r>
      <w:proofErr w:type="spellEnd"/>
      <w:r w:rsidRPr="0051583D">
        <w:rPr>
          <w:rFonts w:ascii="Arial" w:hAnsi="Arial" w:cs="Arial"/>
        </w:rPr>
        <w:t>, S., Taira, M., Kobayashi, K., Yabe, H., and Niwa, S. I. (2018) ‘Effects of storytelling on the childhood brain: near-infrared spectroscopic comparison with the effects of picture-book reading’, </w:t>
      </w:r>
      <w:r w:rsidRPr="0051583D">
        <w:rPr>
          <w:rFonts w:ascii="Arial" w:hAnsi="Arial" w:cs="Arial"/>
          <w:i/>
          <w:iCs/>
        </w:rPr>
        <w:t>Fukushima journal of medical science</w:t>
      </w:r>
      <w:r w:rsidRPr="0051583D">
        <w:rPr>
          <w:rFonts w:ascii="Arial" w:hAnsi="Arial" w:cs="Arial"/>
        </w:rPr>
        <w:t>, 64(3). Available at: </w:t>
      </w:r>
      <w:hyperlink r:id="rId31" w:anchor=":~:text=In%20children%2C%20storytelling%20provides%20many,and%20more%20refined%20communication%20skills." w:tgtFrame="_blank" w:history="1">
        <w:r w:rsidRPr="0051583D">
          <w:rPr>
            <w:rStyle w:val="Hyperlink"/>
            <w:rFonts w:ascii="Arial" w:hAnsi="Arial" w:cs="Arial"/>
          </w:rPr>
          <w:t>https://www.ncbi.nlm.nih.gov/pmc/articles/PMC6305786/#:~:text=In%20children%2C%20storytelling%20provides%20many,and%20more%20refined%20communication%20skills. </w:t>
        </w:r>
      </w:hyperlink>
      <w:r w:rsidRPr="0051583D">
        <w:rPr>
          <w:rFonts w:ascii="Arial" w:hAnsi="Arial" w:cs="Arial"/>
        </w:rPr>
        <w:t>(Accessed: 20 October 2024).</w:t>
      </w:r>
    </w:p>
    <w:p w14:paraId="5709EE02" w14:textId="77777777" w:rsidR="003C0983" w:rsidRPr="0051583D" w:rsidRDefault="003C0983" w:rsidP="003C0983">
      <w:pPr>
        <w:spacing w:line="360" w:lineRule="auto"/>
        <w:jc w:val="both"/>
        <w:rPr>
          <w:rFonts w:ascii="Arial" w:hAnsi="Arial" w:cs="Arial"/>
        </w:rPr>
      </w:pPr>
      <w:r w:rsidRPr="0051583D">
        <w:rPr>
          <w:rFonts w:ascii="Arial" w:hAnsi="Arial" w:cs="Arial"/>
        </w:rPr>
        <w:t xml:space="preserve">Yonzon, K.C., Fleer, M., </w:t>
      </w:r>
      <w:proofErr w:type="spellStart"/>
      <w:r w:rsidRPr="0051583D">
        <w:rPr>
          <w:rFonts w:ascii="Arial" w:hAnsi="Arial" w:cs="Arial"/>
        </w:rPr>
        <w:t>Fragkiadaki</w:t>
      </w:r>
      <w:proofErr w:type="spellEnd"/>
      <w:r w:rsidRPr="0051583D">
        <w:rPr>
          <w:rFonts w:ascii="Arial" w:hAnsi="Arial" w:cs="Arial"/>
        </w:rPr>
        <w:t>, G. and Rai, P. (2023) ‘The Role of Props in Promoting Imagination during Toddlerhood’, </w:t>
      </w:r>
      <w:r w:rsidRPr="0051583D">
        <w:rPr>
          <w:rFonts w:ascii="Arial" w:hAnsi="Arial" w:cs="Arial"/>
          <w:i/>
          <w:iCs/>
        </w:rPr>
        <w:t>IJEC</w:t>
      </w:r>
      <w:r w:rsidRPr="0051583D">
        <w:rPr>
          <w:rFonts w:ascii="Arial" w:hAnsi="Arial" w:cs="Arial"/>
        </w:rPr>
        <w:t>, 55. Available at: </w:t>
      </w:r>
      <w:hyperlink r:id="rId32" w:tgtFrame="_blank" w:history="1">
        <w:r w:rsidRPr="0051583D">
          <w:rPr>
            <w:rStyle w:val="Hyperlink"/>
            <w:rFonts w:ascii="Arial" w:hAnsi="Arial" w:cs="Arial"/>
          </w:rPr>
          <w:t>https://link.springer.com/article/10.1007/s13158-022-00336-9</w:t>
        </w:r>
      </w:hyperlink>
      <w:r w:rsidRPr="0051583D">
        <w:rPr>
          <w:rFonts w:ascii="Arial" w:hAnsi="Arial" w:cs="Arial"/>
        </w:rPr>
        <w:t> (Accessed: 21 October 2024).</w:t>
      </w:r>
    </w:p>
    <w:p w14:paraId="32FCACC0" w14:textId="77777777" w:rsidR="003C0983" w:rsidRPr="0051583D" w:rsidRDefault="003C0983" w:rsidP="003C0983">
      <w:pPr>
        <w:spacing w:line="360" w:lineRule="auto"/>
        <w:jc w:val="both"/>
        <w:rPr>
          <w:rFonts w:ascii="Arial" w:hAnsi="Arial" w:cs="Arial"/>
        </w:rPr>
      </w:pPr>
      <w:r w:rsidRPr="0051583D">
        <w:rPr>
          <w:rFonts w:ascii="Arial" w:hAnsi="Arial" w:cs="Arial"/>
        </w:rPr>
        <w:t xml:space="preserve">Zhang, P. (2022) ‘How does repetition affect vocabulary learning through listening to the teacher’s explicit instruction? The moderating role of listening proficiency and </w:t>
      </w:r>
      <w:r w:rsidRPr="0051583D">
        <w:rPr>
          <w:rFonts w:ascii="Arial" w:hAnsi="Arial" w:cs="Arial"/>
        </w:rPr>
        <w:lastRenderedPageBreak/>
        <w:t>preexisting vocabulary knowledge’, </w:t>
      </w:r>
      <w:r w:rsidRPr="0051583D">
        <w:rPr>
          <w:rFonts w:ascii="Arial" w:hAnsi="Arial" w:cs="Arial"/>
          <w:i/>
          <w:iCs/>
        </w:rPr>
        <w:t>Language Teaching Research</w:t>
      </w:r>
      <w:r w:rsidRPr="0051583D">
        <w:rPr>
          <w:rFonts w:ascii="Arial" w:hAnsi="Arial" w:cs="Arial"/>
        </w:rPr>
        <w:t>. Available at: </w:t>
      </w:r>
      <w:hyperlink r:id="rId33" w:tgtFrame="_blank" w:history="1">
        <w:r w:rsidRPr="0051583D">
          <w:rPr>
            <w:rStyle w:val="Hyperlink"/>
            <w:rFonts w:ascii="Arial" w:hAnsi="Arial" w:cs="Arial"/>
          </w:rPr>
          <w:t>https://journals.sagepub.com/doi/10.1177/13621688221140521 </w:t>
        </w:r>
      </w:hyperlink>
      <w:r w:rsidRPr="0051583D">
        <w:rPr>
          <w:rFonts w:ascii="Arial" w:hAnsi="Arial" w:cs="Arial"/>
        </w:rPr>
        <w:t>(Accessed: 21 October 2024).</w:t>
      </w:r>
    </w:p>
    <w:p w14:paraId="283A5498" w14:textId="77777777" w:rsidR="0051583D" w:rsidRDefault="0051583D"/>
    <w:sectPr w:rsidR="0051583D">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97AC47" w14:textId="77777777" w:rsidR="004314E6" w:rsidRDefault="004314E6" w:rsidP="00E36609">
      <w:pPr>
        <w:spacing w:after="0" w:line="240" w:lineRule="auto"/>
      </w:pPr>
      <w:r>
        <w:separator/>
      </w:r>
    </w:p>
  </w:endnote>
  <w:endnote w:type="continuationSeparator" w:id="0">
    <w:p w14:paraId="606D579C" w14:textId="77777777" w:rsidR="004314E6" w:rsidRDefault="004314E6" w:rsidP="00E36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F6155" w14:textId="77777777" w:rsidR="004314E6" w:rsidRDefault="004314E6" w:rsidP="00E36609">
      <w:pPr>
        <w:spacing w:after="0" w:line="240" w:lineRule="auto"/>
      </w:pPr>
      <w:r>
        <w:separator/>
      </w:r>
    </w:p>
  </w:footnote>
  <w:footnote w:type="continuationSeparator" w:id="0">
    <w:p w14:paraId="4B94583F" w14:textId="77777777" w:rsidR="004314E6" w:rsidRDefault="004314E6" w:rsidP="00E36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48EAE" w14:textId="622C93FD" w:rsidR="00E36609" w:rsidRDefault="00E36609">
    <w:pPr>
      <w:pStyle w:val="Header"/>
    </w:pPr>
    <w:r>
      <w:t>2316355</w:t>
    </w:r>
  </w:p>
  <w:p w14:paraId="2FEA9B3C" w14:textId="4B26C56D" w:rsidR="00E36609" w:rsidRDefault="00E36609">
    <w:pPr>
      <w:pStyle w:val="Header"/>
    </w:pPr>
    <w:r>
      <w:t>ECEY5004/C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83D"/>
    <w:rsid w:val="00144934"/>
    <w:rsid w:val="00332173"/>
    <w:rsid w:val="003C0983"/>
    <w:rsid w:val="004314E6"/>
    <w:rsid w:val="004B3733"/>
    <w:rsid w:val="0051583D"/>
    <w:rsid w:val="006B678E"/>
    <w:rsid w:val="008056E4"/>
    <w:rsid w:val="00A03938"/>
    <w:rsid w:val="00A520AA"/>
    <w:rsid w:val="00B634B4"/>
    <w:rsid w:val="00B7126D"/>
    <w:rsid w:val="00CA796B"/>
    <w:rsid w:val="00DE641E"/>
    <w:rsid w:val="00E36609"/>
    <w:rsid w:val="00F97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420C"/>
  <w15:chartTrackingRefBased/>
  <w15:docId w15:val="{C7DCFE18-1BE3-4262-8AB5-3A9D799C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8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8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8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8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8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8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8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8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8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8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8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8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8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8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8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8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8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83D"/>
    <w:rPr>
      <w:rFonts w:eastAsiaTheme="majorEastAsia" w:cstheme="majorBidi"/>
      <w:color w:val="272727" w:themeColor="text1" w:themeTint="D8"/>
    </w:rPr>
  </w:style>
  <w:style w:type="paragraph" w:styleId="Title">
    <w:name w:val="Title"/>
    <w:basedOn w:val="Normal"/>
    <w:next w:val="Normal"/>
    <w:link w:val="TitleChar"/>
    <w:uiPriority w:val="10"/>
    <w:qFormat/>
    <w:rsid w:val="005158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8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8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8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83D"/>
    <w:pPr>
      <w:spacing w:before="160"/>
      <w:jc w:val="center"/>
    </w:pPr>
    <w:rPr>
      <w:i/>
      <w:iCs/>
      <w:color w:val="404040" w:themeColor="text1" w:themeTint="BF"/>
    </w:rPr>
  </w:style>
  <w:style w:type="character" w:customStyle="1" w:styleId="QuoteChar">
    <w:name w:val="Quote Char"/>
    <w:basedOn w:val="DefaultParagraphFont"/>
    <w:link w:val="Quote"/>
    <w:uiPriority w:val="29"/>
    <w:rsid w:val="0051583D"/>
    <w:rPr>
      <w:i/>
      <w:iCs/>
      <w:color w:val="404040" w:themeColor="text1" w:themeTint="BF"/>
    </w:rPr>
  </w:style>
  <w:style w:type="paragraph" w:styleId="ListParagraph">
    <w:name w:val="List Paragraph"/>
    <w:basedOn w:val="Normal"/>
    <w:uiPriority w:val="34"/>
    <w:qFormat/>
    <w:rsid w:val="0051583D"/>
    <w:pPr>
      <w:ind w:left="720"/>
      <w:contextualSpacing/>
    </w:pPr>
  </w:style>
  <w:style w:type="character" w:styleId="IntenseEmphasis">
    <w:name w:val="Intense Emphasis"/>
    <w:basedOn w:val="DefaultParagraphFont"/>
    <w:uiPriority w:val="21"/>
    <w:qFormat/>
    <w:rsid w:val="0051583D"/>
    <w:rPr>
      <w:i/>
      <w:iCs/>
      <w:color w:val="0F4761" w:themeColor="accent1" w:themeShade="BF"/>
    </w:rPr>
  </w:style>
  <w:style w:type="paragraph" w:styleId="IntenseQuote">
    <w:name w:val="Intense Quote"/>
    <w:basedOn w:val="Normal"/>
    <w:next w:val="Normal"/>
    <w:link w:val="IntenseQuoteChar"/>
    <w:uiPriority w:val="30"/>
    <w:qFormat/>
    <w:rsid w:val="005158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83D"/>
    <w:rPr>
      <w:i/>
      <w:iCs/>
      <w:color w:val="0F4761" w:themeColor="accent1" w:themeShade="BF"/>
    </w:rPr>
  </w:style>
  <w:style w:type="character" w:styleId="IntenseReference">
    <w:name w:val="Intense Reference"/>
    <w:basedOn w:val="DefaultParagraphFont"/>
    <w:uiPriority w:val="32"/>
    <w:qFormat/>
    <w:rsid w:val="0051583D"/>
    <w:rPr>
      <w:b/>
      <w:bCs/>
      <w:smallCaps/>
      <w:color w:val="0F4761" w:themeColor="accent1" w:themeShade="BF"/>
      <w:spacing w:val="5"/>
    </w:rPr>
  </w:style>
  <w:style w:type="character" w:styleId="Hyperlink">
    <w:name w:val="Hyperlink"/>
    <w:basedOn w:val="DefaultParagraphFont"/>
    <w:uiPriority w:val="99"/>
    <w:unhideWhenUsed/>
    <w:rsid w:val="0051583D"/>
    <w:rPr>
      <w:color w:val="467886" w:themeColor="hyperlink"/>
      <w:u w:val="single"/>
    </w:rPr>
  </w:style>
  <w:style w:type="character" w:styleId="UnresolvedMention">
    <w:name w:val="Unresolved Mention"/>
    <w:basedOn w:val="DefaultParagraphFont"/>
    <w:uiPriority w:val="99"/>
    <w:semiHidden/>
    <w:unhideWhenUsed/>
    <w:rsid w:val="0051583D"/>
    <w:rPr>
      <w:color w:val="605E5C"/>
      <w:shd w:val="clear" w:color="auto" w:fill="E1DFDD"/>
    </w:rPr>
  </w:style>
  <w:style w:type="character" w:styleId="FollowedHyperlink">
    <w:name w:val="FollowedHyperlink"/>
    <w:basedOn w:val="DefaultParagraphFont"/>
    <w:uiPriority w:val="99"/>
    <w:semiHidden/>
    <w:unhideWhenUsed/>
    <w:rsid w:val="0051583D"/>
    <w:rPr>
      <w:color w:val="96607D" w:themeColor="followedHyperlink"/>
      <w:u w:val="single"/>
    </w:rPr>
  </w:style>
  <w:style w:type="paragraph" w:styleId="Header">
    <w:name w:val="header"/>
    <w:basedOn w:val="Normal"/>
    <w:link w:val="HeaderChar"/>
    <w:uiPriority w:val="99"/>
    <w:unhideWhenUsed/>
    <w:rsid w:val="00E36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609"/>
  </w:style>
  <w:style w:type="paragraph" w:styleId="Footer">
    <w:name w:val="footer"/>
    <w:basedOn w:val="Normal"/>
    <w:link w:val="FooterChar"/>
    <w:uiPriority w:val="99"/>
    <w:unhideWhenUsed/>
    <w:rsid w:val="00E36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4848292">
      <w:bodyDiv w:val="1"/>
      <w:marLeft w:val="0"/>
      <w:marRight w:val="0"/>
      <w:marTop w:val="0"/>
      <w:marBottom w:val="0"/>
      <w:divBdr>
        <w:top w:val="none" w:sz="0" w:space="0" w:color="auto"/>
        <w:left w:val="none" w:sz="0" w:space="0" w:color="auto"/>
        <w:bottom w:val="none" w:sz="0" w:space="0" w:color="auto"/>
        <w:right w:val="none" w:sz="0" w:space="0" w:color="auto"/>
      </w:divBdr>
    </w:div>
    <w:div w:id="889221619">
      <w:bodyDiv w:val="1"/>
      <w:marLeft w:val="0"/>
      <w:marRight w:val="0"/>
      <w:marTop w:val="0"/>
      <w:marBottom w:val="0"/>
      <w:divBdr>
        <w:top w:val="none" w:sz="0" w:space="0" w:color="auto"/>
        <w:left w:val="none" w:sz="0" w:space="0" w:color="auto"/>
        <w:bottom w:val="none" w:sz="0" w:space="0" w:color="auto"/>
        <w:right w:val="none" w:sz="0" w:space="0" w:color="auto"/>
      </w:divBdr>
    </w:div>
    <w:div w:id="1262565539">
      <w:bodyDiv w:val="1"/>
      <w:marLeft w:val="0"/>
      <w:marRight w:val="0"/>
      <w:marTop w:val="0"/>
      <w:marBottom w:val="0"/>
      <w:divBdr>
        <w:top w:val="none" w:sz="0" w:space="0" w:color="auto"/>
        <w:left w:val="none" w:sz="0" w:space="0" w:color="auto"/>
        <w:bottom w:val="none" w:sz="0" w:space="0" w:color="auto"/>
        <w:right w:val="none" w:sz="0" w:space="0" w:color="auto"/>
      </w:divBdr>
    </w:div>
    <w:div w:id="190711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ntionalcollegeteaching.org/2021/04/30/blooms-taxonomy-benefits-and-limitations/" TargetMode="External"/><Relationship Id="rId13" Type="http://schemas.openxmlformats.org/officeDocument/2006/relationships/hyperlink" Target="https://www.cambridge.org/elt/blog/2023/04/02/storytelling-and-digital-literacy-research-and-practical-tips/" TargetMode="External"/><Relationship Id="rId18" Type="http://schemas.openxmlformats.org/officeDocument/2006/relationships/hyperlink" Target="https://link.springer.com/article/10.1007/s13158-018-0230-z" TargetMode="External"/><Relationship Id="rId26" Type="http://schemas.openxmlformats.org/officeDocument/2006/relationships/hyperlink" Target="https://www.researchgate.net/publication/241843044_The_Effect_of_Props_on_Story_Retells_in_the_Classroom" TargetMode="External"/><Relationship Id="rId3" Type="http://schemas.openxmlformats.org/officeDocument/2006/relationships/webSettings" Target="webSettings.xml"/><Relationship Id="rId21" Type="http://schemas.openxmlformats.org/officeDocument/2006/relationships/hyperlink" Target="https://www.ncbi.nlm.nih.gov/pmc/articles/PMC3490431/" TargetMode="External"/><Relationship Id="rId34" Type="http://schemas.openxmlformats.org/officeDocument/2006/relationships/header" Target="header1.xml"/><Relationship Id="rId7" Type="http://schemas.openxmlformats.org/officeDocument/2006/relationships/hyperlink" Target="https://www.researchgate.net/publication/346309797_Strengths_and_Weaknesses_of_Cognitive_Theory/fulltext/5fbeddea92851c933f5cccfc/Strengths-and-Weaknesses-of-Cognitive-Theory.pdf" TargetMode="External"/><Relationship Id="rId12" Type="http://schemas.openxmlformats.org/officeDocument/2006/relationships/hyperlink" Target="https://library.ecu.edu/wp-content/pv-uploads/sites/267/2018/06/2011-Developing-Literacy-Skills-Through-Storytelling-2.pdf" TargetMode="External"/><Relationship Id="rId17" Type="http://schemas.openxmlformats.org/officeDocument/2006/relationships/hyperlink" Target="https://lsme.ac.uk/blogs/blooms-taxonomy-what-is-it-and-how-it-can-be-applied-effectively-to-develop-critical-thinking-skills/" TargetMode="External"/><Relationship Id="rId25" Type="http://schemas.openxmlformats.org/officeDocument/2006/relationships/hyperlink" Target="https://www.ncbi.nlm.nih.gov/pmc/articles/PMC5696106/" TargetMode="External"/><Relationship Id="rId33" Type="http://schemas.openxmlformats.org/officeDocument/2006/relationships/hyperlink" Target="https://journals.sagepub.com/doi/10.1177/13621688221140521" TargetMode="External"/><Relationship Id="rId2" Type="http://schemas.openxmlformats.org/officeDocument/2006/relationships/settings" Target="settings.xml"/><Relationship Id="rId16" Type="http://schemas.openxmlformats.org/officeDocument/2006/relationships/hyperlink" Target="https://www.sciencedirect.com/science/article/pii/S0010027721004091" TargetMode="External"/><Relationship Id="rId20" Type="http://schemas.openxmlformats.org/officeDocument/2006/relationships/hyperlink" Target="https://storynet.org/what-is-storytelling/" TargetMode="External"/><Relationship Id="rId29" Type="http://schemas.openxmlformats.org/officeDocument/2006/relationships/hyperlink" Target="https://www.sciencedirect.com/science/article/pii/S2210656124000308" TargetMode="External"/><Relationship Id="rId1" Type="http://schemas.openxmlformats.org/officeDocument/2006/relationships/styles" Target="styles.xml"/><Relationship Id="rId6" Type="http://schemas.openxmlformats.org/officeDocument/2006/relationships/hyperlink" Target="https://www.researchgate.net/publication/304456144_Why_Storytelling_Matters_Unveiling_the_Literacy_Benefits_of_Storytelling" TargetMode="External"/><Relationship Id="rId11" Type="http://schemas.openxmlformats.org/officeDocument/2006/relationships/hyperlink" Target="https://www.teachearlyyears.com/learning-and-development/view/storytelling" TargetMode="External"/><Relationship Id="rId24" Type="http://schemas.openxmlformats.org/officeDocument/2006/relationships/hyperlink" Target="https://core.ac.uk/download/pdf/210601772.pdf" TargetMode="External"/><Relationship Id="rId32" Type="http://schemas.openxmlformats.org/officeDocument/2006/relationships/hyperlink" Target="https://link.springer.com/article/10.1007/s13158-022-00336-9" TargetMode="External"/><Relationship Id="rId5" Type="http://schemas.openxmlformats.org/officeDocument/2006/relationships/endnotes" Target="endnotes.xml"/><Relationship Id="rId15" Type="http://schemas.openxmlformats.org/officeDocument/2006/relationships/hyperlink" Target="https://www.booktrust.org.uk/news-and-features/features/2018/november/rhymes-in-early-childhood/" TargetMode="External"/><Relationship Id="rId23" Type="http://schemas.openxmlformats.org/officeDocument/2006/relationships/hyperlink" Target="https://ijccep.springeropen.com/articles/10.1186/s40723-021-00081-x" TargetMode="External"/><Relationship Id="rId28" Type="http://schemas.openxmlformats.org/officeDocument/2006/relationships/hyperlink" Target="https://www.sciencedirect.com/science/article/abs/pii/S0885201420301507" TargetMode="External"/><Relationship Id="rId36" Type="http://schemas.openxmlformats.org/officeDocument/2006/relationships/theme" Target="theme/theme1.xml"/><Relationship Id="rId10" Type="http://schemas.openxmlformats.org/officeDocument/2006/relationships/hyperlink" Target="https://www.bbc.co.uk/tiny-happy-people/articles/z9tcydm" TargetMode="External"/><Relationship Id="rId19" Type="http://schemas.openxmlformats.org/officeDocument/2006/relationships/hyperlink" Target="https://montessoriacademy.com.au/incorporating-storytime-into-your-childs-daily-routine/" TargetMode="External"/><Relationship Id="rId31" Type="http://schemas.openxmlformats.org/officeDocument/2006/relationships/hyperlink" Target="https://www.ncbi.nlm.nih.gov/pmc/articles/PMC6305786/" TargetMode="External"/><Relationship Id="rId4" Type="http://schemas.openxmlformats.org/officeDocument/2006/relationships/footnotes" Target="footnotes.xml"/><Relationship Id="rId9" Type="http://schemas.openxmlformats.org/officeDocument/2006/relationships/hyperlink" Target="https://ir-api.ua.edu/api/core/bitstreams/e0e2499d-d562-4351-be50-b1d56f5520b6/content" TargetMode="External"/><Relationship Id="rId14" Type="http://schemas.openxmlformats.org/officeDocument/2006/relationships/hyperlink" Target="https://www.includedeurope.eu/what-is-digital-storytelling/" TargetMode="External"/><Relationship Id="rId22" Type="http://schemas.openxmlformats.org/officeDocument/2006/relationships/hyperlink" Target="https://earlychildhood.qld.gov.au/early-years/early-learning-at-home/read-and-count/the-power-of-repetition" TargetMode="External"/><Relationship Id="rId27" Type="http://schemas.openxmlformats.org/officeDocument/2006/relationships/hyperlink" Target="https://www.slq.qld.gov.au/blog/power-props-first-5-forever-tips-powering-your-library-early-literacy-sessions-using-props" TargetMode="External"/><Relationship Id="rId30" Type="http://schemas.openxmlformats.org/officeDocument/2006/relationships/hyperlink" Target="https://www.cscjes.org.uk/api/storage/2aad303e-9238-4f0c-9cd3-ff9af59e1f7d/C4W%20Poster%20Pack%20(en).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TotalTime>
  <Pages>11</Pages>
  <Words>3626</Words>
  <Characters>20669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8</cp:revision>
  <dcterms:created xsi:type="dcterms:W3CDTF">2024-10-24T16:23:00Z</dcterms:created>
  <dcterms:modified xsi:type="dcterms:W3CDTF">2024-10-24T17:41:00Z</dcterms:modified>
</cp:coreProperties>
</file>