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3440DEBA">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65A1667D" w:rsidR="003C154B" w:rsidRPr="00753CE4" w:rsidRDefault="00E20AA9" w:rsidP="00945CEC">
            <w:pPr>
              <w:rPr>
                <w:sz w:val="28"/>
                <w:szCs w:val="28"/>
              </w:rPr>
            </w:pPr>
            <w:r>
              <w:rPr>
                <w:sz w:val="28"/>
                <w:szCs w:val="28"/>
              </w:rPr>
              <w:t>Rebecca Suter - 0252227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79E5D09" w:rsidR="003C154B" w:rsidRDefault="00E20AA9" w:rsidP="00945CEC">
            <w:pPr>
              <w:rPr>
                <w:i/>
                <w:sz w:val="20"/>
                <w:szCs w:val="28"/>
              </w:rPr>
            </w:pPr>
            <w:r>
              <w:rPr>
                <w:i/>
                <w:sz w:val="20"/>
                <w:szCs w:val="28"/>
              </w:rPr>
              <w:t>Judith Marshall</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1005402B" w:rsidR="00F80900" w:rsidRPr="00A05E89" w:rsidRDefault="00E20AA9" w:rsidP="00C15547">
            <w:pPr>
              <w:rPr>
                <w:rFonts w:ascii="Arial" w:hAnsi="Arial" w:cs="Arial"/>
                <w:sz w:val="20"/>
                <w:szCs w:val="20"/>
              </w:rPr>
            </w:pPr>
            <w:r>
              <w:rPr>
                <w:rFonts w:ascii="Arial" w:hAnsi="Arial" w:cs="Arial"/>
                <w:sz w:val="20"/>
                <w:szCs w:val="20"/>
              </w:rPr>
              <w:t xml:space="preserve">                                  </w:t>
            </w:r>
            <w:r>
              <w:rPr>
                <w:rFonts w:ascii="Arial" w:hAnsi="Arial" w:cs="Arial"/>
                <w:sz w:val="20"/>
                <w:szCs w:val="20"/>
              </w:rPr>
              <w:sym w:font="Symbol" w:char="F0D6"/>
            </w:r>
          </w:p>
        </w:tc>
        <w:tc>
          <w:tcPr>
            <w:tcW w:w="2577" w:type="dxa"/>
          </w:tcPr>
          <w:p w14:paraId="3DA8EF5B" w14:textId="50247C45" w:rsidR="009648D6" w:rsidRDefault="00F80900" w:rsidP="00C15547">
            <w:pPr>
              <w:rPr>
                <w:rFonts w:ascii="Arial" w:hAnsi="Arial" w:cs="Arial"/>
                <w:sz w:val="20"/>
                <w:szCs w:val="20"/>
              </w:rPr>
            </w:pPr>
            <w:r>
              <w:rPr>
                <w:rFonts w:ascii="Arial" w:hAnsi="Arial" w:cs="Arial"/>
                <w:sz w:val="20"/>
                <w:szCs w:val="20"/>
              </w:rPr>
              <w:t xml:space="preserve">Developmental Psychology </w:t>
            </w:r>
            <w:r w:rsidR="00E20AA9">
              <w:rPr>
                <w:rFonts w:ascii="Arial" w:hAnsi="Arial" w:cs="Arial"/>
                <w:sz w:val="20"/>
                <w:szCs w:val="20"/>
              </w:rPr>
              <w:t xml:space="preserve">         </w:t>
            </w:r>
            <w:r w:rsidR="00E20AA9">
              <w:rPr>
                <w:rFonts w:ascii="Arial" w:hAnsi="Arial" w:cs="Arial"/>
                <w:sz w:val="20"/>
                <w:szCs w:val="20"/>
              </w:rPr>
              <w:sym w:font="Symbol" w:char="F0D6"/>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499059E5" w14:textId="71F06783" w:rsidR="00232FD9" w:rsidRDefault="00E20AA9" w:rsidP="00C15547">
            <w:pPr>
              <w:rPr>
                <w:rFonts w:ascii="Arial" w:hAnsi="Arial" w:cs="Arial"/>
                <w:sz w:val="20"/>
                <w:szCs w:val="20"/>
              </w:rPr>
            </w:pPr>
            <w:r>
              <w:rPr>
                <w:rFonts w:ascii="Arial" w:hAnsi="Arial" w:cs="Arial"/>
                <w:sz w:val="20"/>
                <w:szCs w:val="20"/>
              </w:rPr>
              <w:t xml:space="preserve">                                    </w:t>
            </w:r>
            <w:r>
              <w:rPr>
                <w:rFonts w:ascii="Arial" w:hAnsi="Arial" w:cs="Arial"/>
                <w:sz w:val="20"/>
                <w:szCs w:val="20"/>
              </w:rPr>
              <w:sym w:font="Symbol" w:char="F0D6"/>
            </w:r>
            <w:r>
              <w:rPr>
                <w:rFonts w:ascii="Arial" w:hAnsi="Arial" w:cs="Arial"/>
                <w:sz w:val="20"/>
                <w:szCs w:val="20"/>
              </w:rPr>
              <w:t xml:space="preserve">       </w:t>
            </w:r>
          </w:p>
          <w:p w14:paraId="09D510BA" w14:textId="6ED399CA" w:rsidR="00E20AA9" w:rsidRPr="00A05E89" w:rsidRDefault="00E20AA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E2969FB" w:rsidR="002F3741" w:rsidRPr="00A05E89" w:rsidRDefault="00E20AA9" w:rsidP="00F73A03">
            <w:pPr>
              <w:rPr>
                <w:rFonts w:ascii="Arial" w:hAnsi="Arial" w:cs="Arial"/>
                <w:sz w:val="20"/>
                <w:szCs w:val="20"/>
              </w:rPr>
            </w:pPr>
            <w:r>
              <w:rPr>
                <w:rFonts w:ascii="Arial" w:hAnsi="Arial" w:cs="Arial"/>
                <w:sz w:val="20"/>
                <w:szCs w:val="20"/>
              </w:rPr>
              <w:t xml:space="preserve">                        </w:t>
            </w:r>
            <w:r>
              <w:rPr>
                <w:rFonts w:ascii="Arial" w:hAnsi="Arial" w:cs="Arial"/>
                <w:sz w:val="20"/>
                <w:szCs w:val="20"/>
              </w:rPr>
              <w:sym w:font="Symbol" w:char="F0D6"/>
            </w: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3417ECB4" w14:textId="77777777" w:rsidR="0031057E" w:rsidRDefault="00DA7F18" w:rsidP="00F73A03">
            <w:pPr>
              <w:rPr>
                <w:rFonts w:ascii="Arial" w:hAnsi="Arial" w:cs="Arial"/>
                <w:sz w:val="20"/>
                <w:szCs w:val="20"/>
              </w:rPr>
            </w:pPr>
            <w:r>
              <w:rPr>
                <w:rFonts w:ascii="Arial" w:hAnsi="Arial" w:cs="Arial"/>
                <w:sz w:val="20"/>
                <w:szCs w:val="20"/>
              </w:rPr>
              <w:t>Focus Groups</w:t>
            </w:r>
          </w:p>
          <w:p w14:paraId="75B797CC" w14:textId="1EF245DF" w:rsidR="00E20AA9" w:rsidRPr="00A05E89" w:rsidRDefault="00E20AA9" w:rsidP="00F73A03">
            <w:pPr>
              <w:rPr>
                <w:rFonts w:ascii="Arial" w:hAnsi="Arial" w:cs="Arial"/>
                <w:sz w:val="20"/>
                <w:szCs w:val="20"/>
              </w:rPr>
            </w:pPr>
            <w:r>
              <w:rPr>
                <w:rFonts w:ascii="Arial" w:hAnsi="Arial" w:cs="Arial"/>
                <w:sz w:val="20"/>
                <w:szCs w:val="20"/>
              </w:rPr>
              <w:t xml:space="preserve">                            </w:t>
            </w:r>
            <w:r>
              <w:rPr>
                <w:rFonts w:ascii="Arial" w:hAnsi="Arial" w:cs="Arial"/>
                <w:sz w:val="20"/>
                <w:szCs w:val="20"/>
              </w:rPr>
              <w:sym w:font="Symbol" w:char="F0D6"/>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4A27068" w14:textId="0ED9C8FE" w:rsidR="001704C8" w:rsidRPr="00232FD9" w:rsidRDefault="001704C8" w:rsidP="00E20AA9">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3704640E"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/Area:</w:t>
            </w:r>
          </w:p>
          <w:p w14:paraId="090F2512" w14:textId="77777777" w:rsidR="00E20AA9" w:rsidRDefault="00E20AA9" w:rsidP="00C15547">
            <w:pPr>
              <w:rPr>
                <w:rFonts w:ascii="Arial" w:hAnsi="Arial" w:cs="Arial"/>
                <w:sz w:val="20"/>
              </w:rPr>
            </w:pPr>
          </w:p>
          <w:p w14:paraId="46A83120" w14:textId="4E7BD02E" w:rsidR="00E20AA9" w:rsidRPr="00E20AA9" w:rsidRDefault="00E20AA9" w:rsidP="00E20AA9">
            <w:pPr>
              <w:rPr>
                <w:rFonts w:ascii="Arial" w:hAnsi="Arial" w:cs="Arial"/>
                <w:bCs/>
                <w:sz w:val="20"/>
              </w:rPr>
            </w:pPr>
            <w:r>
              <w:rPr>
                <w:rFonts w:ascii="Arial" w:hAnsi="Arial" w:cs="Arial"/>
                <w:sz w:val="20"/>
              </w:rPr>
              <w:t>How university students perceive</w:t>
            </w:r>
            <w:r>
              <w:rPr>
                <w:rFonts w:ascii="Arial" w:hAnsi="Arial" w:cs="Arial"/>
                <w:b/>
                <w:sz w:val="20"/>
              </w:rPr>
              <w:t xml:space="preserve"> </w:t>
            </w:r>
            <w:r w:rsidRPr="00E20AA9">
              <w:rPr>
                <w:rFonts w:ascii="Arial" w:hAnsi="Arial" w:cs="Arial"/>
                <w:bCs/>
                <w:sz w:val="20"/>
              </w:rPr>
              <w:t>challenges faced by autistic individuals in the workplace</w:t>
            </w:r>
            <w:r>
              <w:rPr>
                <w:rFonts w:ascii="Arial" w:hAnsi="Arial" w:cs="Arial"/>
                <w:bCs/>
                <w:sz w:val="20"/>
              </w:rPr>
              <w:t>: A qualitative study.</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lastRenderedPageBreak/>
              <w:t>Background:</w:t>
            </w:r>
            <w:r w:rsidR="00812DC7">
              <w:rPr>
                <w:rFonts w:ascii="Arial" w:hAnsi="Arial" w:cs="Arial"/>
                <w:b/>
                <w:sz w:val="20"/>
              </w:rPr>
              <w:t xml:space="preserve"> 250 words </w:t>
            </w:r>
          </w:p>
          <w:p w14:paraId="299AD452" w14:textId="77777777" w:rsidR="00F059B9"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p>
          <w:p w14:paraId="500F2561" w14:textId="77777777" w:rsidR="00F059B9" w:rsidRDefault="00F059B9" w:rsidP="00360E4B">
            <w:pPr>
              <w:rPr>
                <w:rFonts w:ascii="Arial" w:hAnsi="Arial" w:cs="Arial"/>
                <w:sz w:val="20"/>
              </w:rPr>
            </w:pPr>
          </w:p>
          <w:p w14:paraId="05E3496F" w14:textId="7403988D" w:rsidR="00992264" w:rsidRPr="003840E9" w:rsidRDefault="00F059B9" w:rsidP="00360E4B">
            <w:pPr>
              <w:rPr>
                <w:rFonts w:ascii="Arial" w:hAnsi="Arial" w:cs="Arial"/>
                <w:sz w:val="20"/>
                <w:szCs w:val="20"/>
              </w:rPr>
            </w:pPr>
            <w:r w:rsidRPr="003840E9">
              <w:rPr>
                <w:rFonts w:ascii="Arial" w:hAnsi="Arial" w:cs="Arial"/>
                <w:sz w:val="20"/>
                <w:szCs w:val="20"/>
              </w:rPr>
              <w:t xml:space="preserve">This study is designed to </w:t>
            </w:r>
            <w:r w:rsidR="004430B0" w:rsidRPr="003840E9">
              <w:rPr>
                <w:rFonts w:ascii="Arial" w:hAnsi="Arial" w:cs="Arial"/>
                <w:sz w:val="20"/>
                <w:szCs w:val="20"/>
              </w:rPr>
              <w:t>understand the perceptions of</w:t>
            </w:r>
            <w:r w:rsidRPr="003840E9">
              <w:rPr>
                <w:rFonts w:ascii="Arial" w:hAnsi="Arial" w:cs="Arial"/>
                <w:sz w:val="20"/>
                <w:szCs w:val="20"/>
              </w:rPr>
              <w:t xml:space="preserve"> the personal, social and economic challenges faced by autistic individuals in the </w:t>
            </w:r>
            <w:r w:rsidR="004430B0" w:rsidRPr="003840E9">
              <w:rPr>
                <w:rFonts w:ascii="Arial" w:hAnsi="Arial" w:cs="Arial"/>
                <w:sz w:val="20"/>
                <w:szCs w:val="20"/>
              </w:rPr>
              <w:t>workplace</w:t>
            </w:r>
            <w:r w:rsidRPr="003840E9">
              <w:rPr>
                <w:rFonts w:ascii="Arial" w:hAnsi="Arial" w:cs="Arial"/>
                <w:sz w:val="20"/>
                <w:szCs w:val="20"/>
              </w:rPr>
              <w:t xml:space="preserve">. </w:t>
            </w:r>
            <w:r w:rsidR="004430B0" w:rsidRPr="003840E9">
              <w:rPr>
                <w:rFonts w:ascii="Arial" w:hAnsi="Arial" w:cs="Arial"/>
                <w:sz w:val="20"/>
                <w:szCs w:val="20"/>
              </w:rPr>
              <w:t>Employment profoundly impacts</w:t>
            </w:r>
            <w:r w:rsidR="003B5F80" w:rsidRPr="003840E9">
              <w:rPr>
                <w:rFonts w:ascii="Arial" w:hAnsi="Arial" w:cs="Arial"/>
                <w:sz w:val="20"/>
                <w:szCs w:val="20"/>
              </w:rPr>
              <w:t xml:space="preserve"> </w:t>
            </w:r>
            <w:r w:rsidR="004430B0" w:rsidRPr="003840E9">
              <w:rPr>
                <w:rFonts w:ascii="Arial" w:hAnsi="Arial" w:cs="Arial"/>
                <w:sz w:val="20"/>
                <w:szCs w:val="20"/>
              </w:rPr>
              <w:t>a person’s quality of life, and not only provides financial stability but also a sense of purpose and social inclusion</w:t>
            </w:r>
            <w:r w:rsidR="000A42B5" w:rsidRPr="003840E9">
              <w:rPr>
                <w:rFonts w:ascii="Arial" w:hAnsi="Arial" w:cs="Arial"/>
                <w:sz w:val="20"/>
                <w:szCs w:val="20"/>
              </w:rPr>
              <w:t xml:space="preserve"> (Müller et al., 2003).</w:t>
            </w:r>
            <w:r w:rsidR="004430B0" w:rsidRPr="003840E9">
              <w:rPr>
                <w:rFonts w:ascii="Arial" w:hAnsi="Arial" w:cs="Arial"/>
                <w:sz w:val="20"/>
                <w:szCs w:val="20"/>
              </w:rPr>
              <w:t xml:space="preserve"> In the UK, autistic adults face high unemployment and underemployment rates, with data from The Office for National Statistics (2021) finding that only 22% of autistic adults are in paid employment. This can be due to</w:t>
            </w:r>
            <w:r w:rsidR="006726A9" w:rsidRPr="003840E9">
              <w:rPr>
                <w:rFonts w:ascii="Arial" w:hAnsi="Arial" w:cs="Arial"/>
                <w:sz w:val="20"/>
                <w:szCs w:val="20"/>
              </w:rPr>
              <w:t xml:space="preserve"> workplace barriers, and a lack of appropriate accommodations</w:t>
            </w:r>
            <w:r w:rsidR="00DE61DB">
              <w:rPr>
                <w:rFonts w:ascii="Arial" w:hAnsi="Arial" w:cs="Arial"/>
                <w:sz w:val="20"/>
                <w:szCs w:val="20"/>
              </w:rPr>
              <w:t xml:space="preserve"> </w:t>
            </w:r>
            <w:r w:rsidR="00DE61DB" w:rsidRPr="00DE61DB">
              <w:rPr>
                <w:rFonts w:ascii="Arial" w:hAnsi="Arial" w:cs="Arial"/>
                <w:sz w:val="20"/>
                <w:szCs w:val="20"/>
              </w:rPr>
              <w:t>(Hendricks, 2010)</w:t>
            </w:r>
            <w:r w:rsidR="006726A9" w:rsidRPr="003840E9">
              <w:rPr>
                <w:rFonts w:ascii="Arial" w:hAnsi="Arial" w:cs="Arial"/>
                <w:sz w:val="20"/>
                <w:szCs w:val="20"/>
              </w:rPr>
              <w:t>, and by identifying and analysing these barriers, this study aims to find actionable recommendations for employers and even policy makers, to help promote a more inclusive place of employment. Additionally, enhancing employment for autistic individuals can help reduce societal reliance on social support systems</w:t>
            </w:r>
            <w:r w:rsidR="005B035A">
              <w:rPr>
                <w:rFonts w:ascii="Arial" w:hAnsi="Arial" w:cs="Arial"/>
                <w:sz w:val="20"/>
                <w:szCs w:val="20"/>
              </w:rPr>
              <w:t xml:space="preserve"> </w:t>
            </w:r>
            <w:r w:rsidR="005B035A" w:rsidRPr="005B035A">
              <w:rPr>
                <w:rFonts w:ascii="Arial" w:hAnsi="Arial" w:cs="Arial"/>
                <w:sz w:val="20"/>
                <w:szCs w:val="20"/>
              </w:rPr>
              <w:t>(</w:t>
            </w:r>
            <w:proofErr w:type="spellStart"/>
            <w:r w:rsidR="005B035A" w:rsidRPr="005B035A">
              <w:rPr>
                <w:rFonts w:ascii="Arial" w:hAnsi="Arial" w:cs="Arial"/>
                <w:sz w:val="20"/>
                <w:szCs w:val="20"/>
              </w:rPr>
              <w:t>Wehman</w:t>
            </w:r>
            <w:proofErr w:type="spellEnd"/>
            <w:r w:rsidR="005B035A" w:rsidRPr="005B035A">
              <w:rPr>
                <w:rFonts w:ascii="Arial" w:hAnsi="Arial" w:cs="Arial"/>
                <w:sz w:val="20"/>
                <w:szCs w:val="20"/>
              </w:rPr>
              <w:t xml:space="preserve"> et al., 2016)</w:t>
            </w:r>
            <w:r w:rsidR="006726A9" w:rsidRPr="003840E9">
              <w:rPr>
                <w:rFonts w:ascii="Arial" w:hAnsi="Arial" w:cs="Arial"/>
                <w:sz w:val="20"/>
                <w:szCs w:val="20"/>
              </w:rPr>
              <w:t>, benefiting the broader economy, increasing productivity and reducing welfare costs.</w:t>
            </w:r>
            <w:r w:rsidR="00AC2CC1">
              <w:rPr>
                <w:rFonts w:ascii="Arial" w:hAnsi="Arial" w:cs="Arial"/>
                <w:sz w:val="20"/>
                <w:szCs w:val="20"/>
              </w:rPr>
              <w:t xml:space="preserve"> This research has the </w:t>
            </w:r>
            <w:r w:rsidR="00AE193F">
              <w:rPr>
                <w:rFonts w:ascii="Arial" w:hAnsi="Arial" w:cs="Arial"/>
                <w:sz w:val="20"/>
                <w:szCs w:val="20"/>
              </w:rPr>
              <w:t>potential to foster diversity in the workplace, hopefully lead</w:t>
            </w:r>
            <w:r w:rsidR="005E1B9E">
              <w:rPr>
                <w:rFonts w:ascii="Arial" w:hAnsi="Arial" w:cs="Arial"/>
                <w:sz w:val="20"/>
                <w:szCs w:val="20"/>
              </w:rPr>
              <w:t xml:space="preserve">ing to the improvement of the overall wellbeing of autistic adults in employment </w:t>
            </w:r>
            <w:r w:rsidR="005E1B9E" w:rsidRPr="005E1B9E">
              <w:rPr>
                <w:rFonts w:ascii="Arial" w:hAnsi="Arial" w:cs="Arial"/>
                <w:sz w:val="20"/>
                <w:szCs w:val="20"/>
              </w:rPr>
              <w:t>(Scott et al., 2015)</w:t>
            </w:r>
            <w:r w:rsidR="005E1B9E">
              <w:rPr>
                <w:rFonts w:ascii="Arial" w:hAnsi="Arial" w:cs="Arial"/>
                <w:sz w:val="20"/>
                <w:szCs w:val="20"/>
              </w:rPr>
              <w:t>.</w:t>
            </w:r>
          </w:p>
          <w:p w14:paraId="7B84ECA1" w14:textId="77777777" w:rsidR="00992264" w:rsidRPr="003840E9" w:rsidRDefault="00992264" w:rsidP="00360E4B">
            <w:pPr>
              <w:rPr>
                <w:rFonts w:ascii="Arial" w:hAnsi="Arial" w:cs="Arial"/>
                <w:b/>
                <w:sz w:val="20"/>
                <w:szCs w:val="20"/>
              </w:rPr>
            </w:pPr>
          </w:p>
          <w:p w14:paraId="66023BA1" w14:textId="77777777" w:rsidR="007C2B1A" w:rsidRPr="003840E9" w:rsidRDefault="007C2B1A" w:rsidP="007C2B1A">
            <w:pPr>
              <w:rPr>
                <w:rFonts w:ascii="Arial" w:hAnsi="Arial" w:cs="Arial"/>
                <w:bCs/>
                <w:sz w:val="20"/>
                <w:szCs w:val="20"/>
              </w:rPr>
            </w:pPr>
            <w:r w:rsidRPr="003840E9">
              <w:rPr>
                <w:rFonts w:ascii="Arial" w:hAnsi="Arial" w:cs="Arial"/>
                <w:bCs/>
                <w:sz w:val="20"/>
                <w:szCs w:val="20"/>
              </w:rPr>
              <w:t>The Social Model of Disability (Olivier, 1983) asserts that disability is not an inherent attribute of an individual but is instead a result of societal barriers and attitudes. This theory posits that the difficulties experienced by autistic individuals in the workplace primarily stem from environmental and attitudinal obstacles that can be altered to foster a more inclusive environment.</w:t>
            </w:r>
          </w:p>
          <w:p w14:paraId="2C1722CF" w14:textId="18CBBA1F" w:rsidR="00B91B51" w:rsidRDefault="003C11F4" w:rsidP="007733E6">
            <w:pPr>
              <w:spacing w:before="100" w:beforeAutospacing="1" w:after="100" w:afterAutospacing="1"/>
              <w:rPr>
                <w:rFonts w:ascii="Arial" w:hAnsi="Arial" w:cs="Arial"/>
                <w:sz w:val="20"/>
                <w:szCs w:val="20"/>
              </w:rPr>
            </w:pPr>
            <w:r w:rsidRPr="003840E9">
              <w:rPr>
                <w:rFonts w:ascii="Arial" w:hAnsi="Arial" w:cs="Arial"/>
                <w:sz w:val="20"/>
                <w:szCs w:val="20"/>
              </w:rPr>
              <w:t>The Person-Environment Fit Theory emphasi</w:t>
            </w:r>
            <w:r w:rsidR="00416138">
              <w:rPr>
                <w:rFonts w:ascii="Arial" w:hAnsi="Arial" w:cs="Arial"/>
                <w:sz w:val="20"/>
                <w:szCs w:val="20"/>
              </w:rPr>
              <w:t>s</w:t>
            </w:r>
            <w:r w:rsidRPr="003840E9">
              <w:rPr>
                <w:rFonts w:ascii="Arial" w:hAnsi="Arial" w:cs="Arial"/>
                <w:sz w:val="20"/>
                <w:szCs w:val="20"/>
              </w:rPr>
              <w:t>es the importance of aligning an individual’s abilities with the demands of their work environment. For people with autism, a mismatch between their abilities and the work environment can lead to significant challenges. It is crucial to understand and improve this alignment through appropriate accommodations and supportive practices</w:t>
            </w:r>
            <w:r w:rsidR="00B172E1">
              <w:rPr>
                <w:rFonts w:ascii="Arial" w:hAnsi="Arial" w:cs="Arial"/>
                <w:sz w:val="20"/>
                <w:szCs w:val="20"/>
              </w:rPr>
              <w:t xml:space="preserve"> </w:t>
            </w:r>
            <w:r w:rsidR="00B172E1" w:rsidRPr="00B172E1">
              <w:rPr>
                <w:rFonts w:ascii="Arial" w:hAnsi="Arial" w:cs="Arial"/>
                <w:sz w:val="20"/>
                <w:szCs w:val="20"/>
              </w:rPr>
              <w:t xml:space="preserve">(De Cooman &amp; </w:t>
            </w:r>
            <w:proofErr w:type="spellStart"/>
            <w:r w:rsidR="00B172E1" w:rsidRPr="00B172E1">
              <w:rPr>
                <w:rFonts w:ascii="Arial" w:hAnsi="Arial" w:cs="Arial"/>
                <w:sz w:val="20"/>
                <w:szCs w:val="20"/>
              </w:rPr>
              <w:t>Vleugels</w:t>
            </w:r>
            <w:proofErr w:type="spellEnd"/>
            <w:r w:rsidR="00B172E1" w:rsidRPr="00B172E1">
              <w:rPr>
                <w:rFonts w:ascii="Arial" w:hAnsi="Arial" w:cs="Arial"/>
                <w:sz w:val="20"/>
                <w:szCs w:val="20"/>
              </w:rPr>
              <w:t>, 2022)</w:t>
            </w:r>
            <w:r w:rsidRPr="003840E9">
              <w:rPr>
                <w:rFonts w:ascii="Arial" w:hAnsi="Arial" w:cs="Arial"/>
                <w:sz w:val="20"/>
                <w:szCs w:val="20"/>
              </w:rPr>
              <w:t>.</w:t>
            </w:r>
          </w:p>
          <w:p w14:paraId="7C77AB59" w14:textId="3443E5FC" w:rsidR="007733E6" w:rsidRPr="007733E6" w:rsidRDefault="007733E6" w:rsidP="007733E6">
            <w:pPr>
              <w:spacing w:before="100" w:beforeAutospacing="1" w:after="100" w:afterAutospacing="1"/>
              <w:rPr>
                <w:rFonts w:ascii="Arial" w:hAnsi="Arial" w:cs="Arial"/>
                <w:sz w:val="20"/>
                <w:szCs w:val="20"/>
              </w:rPr>
            </w:pPr>
            <w:r w:rsidRPr="007733E6">
              <w:rPr>
                <w:rFonts w:ascii="Arial" w:hAnsi="Arial" w:cs="Arial"/>
                <w:sz w:val="20"/>
                <w:szCs w:val="20"/>
              </w:rPr>
              <w:t xml:space="preserve">De Cooman, R., &amp; </w:t>
            </w:r>
            <w:proofErr w:type="spellStart"/>
            <w:r w:rsidRPr="007733E6">
              <w:rPr>
                <w:rFonts w:ascii="Arial" w:hAnsi="Arial" w:cs="Arial"/>
                <w:sz w:val="20"/>
                <w:szCs w:val="20"/>
              </w:rPr>
              <w:t>Vleugels</w:t>
            </w:r>
            <w:proofErr w:type="spellEnd"/>
            <w:r w:rsidRPr="007733E6">
              <w:rPr>
                <w:rFonts w:ascii="Arial" w:hAnsi="Arial" w:cs="Arial"/>
                <w:sz w:val="20"/>
                <w:szCs w:val="20"/>
              </w:rPr>
              <w:t xml:space="preserve">, W. (2022). Person–environment fit: Theoretical Perspectives, conceptualizations, and outcomes. </w:t>
            </w:r>
            <w:r w:rsidRPr="007733E6">
              <w:rPr>
                <w:rFonts w:ascii="Arial" w:hAnsi="Arial" w:cs="Arial"/>
                <w:i/>
                <w:iCs/>
                <w:sz w:val="20"/>
                <w:szCs w:val="20"/>
              </w:rPr>
              <w:t xml:space="preserve">Oxford Research </w:t>
            </w:r>
            <w:proofErr w:type="spellStart"/>
            <w:r w:rsidRPr="007733E6">
              <w:rPr>
                <w:rFonts w:ascii="Arial" w:hAnsi="Arial" w:cs="Arial"/>
                <w:i/>
                <w:iCs/>
                <w:sz w:val="20"/>
                <w:szCs w:val="20"/>
              </w:rPr>
              <w:t>Encyclopedia</w:t>
            </w:r>
            <w:proofErr w:type="spellEnd"/>
            <w:r w:rsidRPr="007733E6">
              <w:rPr>
                <w:rFonts w:ascii="Arial" w:hAnsi="Arial" w:cs="Arial"/>
                <w:i/>
                <w:iCs/>
                <w:sz w:val="20"/>
                <w:szCs w:val="20"/>
              </w:rPr>
              <w:t xml:space="preserve"> of Business and Management</w:t>
            </w:r>
            <w:r w:rsidRPr="007733E6">
              <w:rPr>
                <w:rFonts w:ascii="Arial" w:hAnsi="Arial" w:cs="Arial"/>
                <w:sz w:val="20"/>
                <w:szCs w:val="20"/>
              </w:rPr>
              <w:t xml:space="preserve">. </w:t>
            </w:r>
            <w:hyperlink r:id="rId9" w:history="1">
              <w:r w:rsidRPr="007733E6">
                <w:rPr>
                  <w:rStyle w:val="Hyperlink"/>
                  <w:rFonts w:ascii="Arial" w:hAnsi="Arial" w:cs="Arial"/>
                  <w:sz w:val="20"/>
                  <w:szCs w:val="20"/>
                </w:rPr>
                <w:t>https://doi.org/10.1093/acrefore/9780190224851.013.377</w:t>
              </w:r>
            </w:hyperlink>
            <w:r w:rsidRPr="007733E6">
              <w:rPr>
                <w:rFonts w:ascii="Arial" w:hAnsi="Arial" w:cs="Arial"/>
                <w:sz w:val="20"/>
                <w:szCs w:val="20"/>
              </w:rPr>
              <w:t xml:space="preserve"> </w:t>
            </w:r>
          </w:p>
          <w:p w14:paraId="15F569A0" w14:textId="223214DD" w:rsidR="007733E6" w:rsidRPr="007733E6" w:rsidRDefault="007733E6" w:rsidP="007733E6">
            <w:pPr>
              <w:spacing w:before="100" w:beforeAutospacing="1" w:after="100" w:afterAutospacing="1"/>
              <w:rPr>
                <w:rFonts w:ascii="Arial" w:hAnsi="Arial" w:cs="Arial"/>
                <w:sz w:val="20"/>
                <w:szCs w:val="20"/>
              </w:rPr>
            </w:pPr>
            <w:r w:rsidRPr="007733E6">
              <w:rPr>
                <w:rFonts w:ascii="Arial" w:hAnsi="Arial" w:cs="Arial"/>
                <w:sz w:val="20"/>
                <w:szCs w:val="20"/>
              </w:rPr>
              <w:t xml:space="preserve">Hendricks, D. (2010). Employment and adults with autism spectrum disorders: Challenges and strategies for Success. </w:t>
            </w:r>
            <w:r w:rsidRPr="007733E6">
              <w:rPr>
                <w:rFonts w:ascii="Arial" w:hAnsi="Arial" w:cs="Arial"/>
                <w:i/>
                <w:iCs/>
                <w:sz w:val="20"/>
                <w:szCs w:val="20"/>
              </w:rPr>
              <w:t>Journal of Vocational Rehabilitation</w:t>
            </w:r>
            <w:r w:rsidRPr="007733E6">
              <w:rPr>
                <w:rFonts w:ascii="Arial" w:hAnsi="Arial" w:cs="Arial"/>
                <w:sz w:val="20"/>
                <w:szCs w:val="20"/>
              </w:rPr>
              <w:t xml:space="preserve">, </w:t>
            </w:r>
            <w:r w:rsidRPr="007733E6">
              <w:rPr>
                <w:rFonts w:ascii="Arial" w:hAnsi="Arial" w:cs="Arial"/>
                <w:i/>
                <w:iCs/>
                <w:sz w:val="20"/>
                <w:szCs w:val="20"/>
              </w:rPr>
              <w:t>32</w:t>
            </w:r>
            <w:r w:rsidRPr="007733E6">
              <w:rPr>
                <w:rFonts w:ascii="Arial" w:hAnsi="Arial" w:cs="Arial"/>
                <w:sz w:val="20"/>
                <w:szCs w:val="20"/>
              </w:rPr>
              <w:t xml:space="preserve">(2), 125–134. </w:t>
            </w:r>
            <w:hyperlink r:id="rId10" w:history="1">
              <w:r w:rsidRPr="007733E6">
                <w:rPr>
                  <w:rStyle w:val="Hyperlink"/>
                  <w:rFonts w:ascii="Arial" w:hAnsi="Arial" w:cs="Arial"/>
                  <w:sz w:val="20"/>
                  <w:szCs w:val="20"/>
                </w:rPr>
                <w:t>https://doi.org/10.3233/jvr-2010-0502</w:t>
              </w:r>
            </w:hyperlink>
            <w:r w:rsidRPr="007733E6">
              <w:rPr>
                <w:rFonts w:ascii="Arial" w:hAnsi="Arial" w:cs="Arial"/>
                <w:sz w:val="20"/>
                <w:szCs w:val="20"/>
              </w:rPr>
              <w:t xml:space="preserve"> </w:t>
            </w:r>
          </w:p>
          <w:p w14:paraId="02E1CF02" w14:textId="736471D2" w:rsidR="007733E6" w:rsidRPr="007733E6" w:rsidRDefault="007733E6" w:rsidP="007733E6">
            <w:pPr>
              <w:spacing w:before="100" w:beforeAutospacing="1" w:after="100" w:afterAutospacing="1"/>
              <w:rPr>
                <w:rFonts w:ascii="Arial" w:hAnsi="Arial" w:cs="Arial"/>
                <w:sz w:val="20"/>
                <w:szCs w:val="20"/>
              </w:rPr>
            </w:pPr>
            <w:r w:rsidRPr="007733E6">
              <w:rPr>
                <w:rFonts w:ascii="Arial" w:hAnsi="Arial" w:cs="Arial"/>
                <w:sz w:val="20"/>
                <w:szCs w:val="20"/>
              </w:rPr>
              <w:t xml:space="preserve">Office for National Statistics. (2021, February 18). </w:t>
            </w:r>
            <w:r w:rsidRPr="007733E6">
              <w:rPr>
                <w:rFonts w:ascii="Arial" w:hAnsi="Arial" w:cs="Arial"/>
                <w:i/>
                <w:iCs/>
                <w:sz w:val="20"/>
                <w:szCs w:val="20"/>
              </w:rPr>
              <w:t>Outcomes for disabled people in the UK: 2020</w:t>
            </w:r>
            <w:r w:rsidRPr="007733E6">
              <w:rPr>
                <w:rFonts w:ascii="Arial" w:hAnsi="Arial" w:cs="Arial"/>
                <w:sz w:val="20"/>
                <w:szCs w:val="20"/>
              </w:rPr>
              <w:t xml:space="preserve">. Outcomes for disabled people in the UK - Office for National Statistics. </w:t>
            </w:r>
            <w:hyperlink r:id="rId11" w:history="1">
              <w:r w:rsidRPr="007733E6">
                <w:rPr>
                  <w:rStyle w:val="Hyperlink"/>
                  <w:rFonts w:ascii="Arial" w:hAnsi="Arial" w:cs="Arial"/>
                  <w:sz w:val="20"/>
                  <w:szCs w:val="20"/>
                </w:rPr>
                <w:t>https://www.ons.gov.uk/peoplepopulationandcommunity/healthandsocialcare/disability/articles/outcomesfordisabledpeopleintheuk/2020</w:t>
              </w:r>
            </w:hyperlink>
            <w:r w:rsidRPr="007733E6">
              <w:rPr>
                <w:rFonts w:ascii="Arial" w:hAnsi="Arial" w:cs="Arial"/>
                <w:sz w:val="20"/>
                <w:szCs w:val="20"/>
              </w:rPr>
              <w:t xml:space="preserve"> </w:t>
            </w:r>
          </w:p>
          <w:p w14:paraId="2BCF35D4" w14:textId="77777777" w:rsidR="007733E6" w:rsidRPr="007733E6" w:rsidRDefault="007733E6" w:rsidP="007733E6">
            <w:pPr>
              <w:spacing w:before="100" w:beforeAutospacing="1" w:after="100" w:afterAutospacing="1"/>
              <w:rPr>
                <w:rFonts w:ascii="Arial" w:hAnsi="Arial" w:cs="Arial"/>
                <w:sz w:val="20"/>
                <w:szCs w:val="20"/>
              </w:rPr>
            </w:pPr>
            <w:r w:rsidRPr="007733E6">
              <w:rPr>
                <w:rFonts w:ascii="Arial" w:hAnsi="Arial" w:cs="Arial"/>
                <w:sz w:val="20"/>
                <w:szCs w:val="20"/>
              </w:rPr>
              <w:t xml:space="preserve">Olivier, M. (1983). </w:t>
            </w:r>
            <w:r w:rsidRPr="007733E6">
              <w:rPr>
                <w:rFonts w:ascii="Arial" w:hAnsi="Arial" w:cs="Arial"/>
                <w:i/>
                <w:iCs/>
                <w:sz w:val="20"/>
                <w:szCs w:val="20"/>
              </w:rPr>
              <w:t>Social work with disabled people</w:t>
            </w:r>
            <w:r w:rsidRPr="007733E6">
              <w:rPr>
                <w:rFonts w:ascii="Arial" w:hAnsi="Arial" w:cs="Arial"/>
                <w:sz w:val="20"/>
                <w:szCs w:val="20"/>
              </w:rPr>
              <w:t xml:space="preserve">. Macmillan. </w:t>
            </w:r>
          </w:p>
          <w:p w14:paraId="4750BF0A" w14:textId="7BD783CB" w:rsidR="007733E6" w:rsidRPr="007733E6" w:rsidRDefault="007733E6" w:rsidP="007733E6">
            <w:pPr>
              <w:spacing w:before="100" w:beforeAutospacing="1" w:after="100" w:afterAutospacing="1"/>
              <w:rPr>
                <w:rFonts w:ascii="Arial" w:hAnsi="Arial" w:cs="Arial"/>
                <w:sz w:val="20"/>
                <w:szCs w:val="20"/>
              </w:rPr>
            </w:pPr>
            <w:r w:rsidRPr="007733E6">
              <w:rPr>
                <w:rFonts w:ascii="Arial" w:hAnsi="Arial" w:cs="Arial"/>
                <w:sz w:val="20"/>
                <w:szCs w:val="20"/>
              </w:rPr>
              <w:t xml:space="preserve">Scott, M., </w:t>
            </w:r>
            <w:proofErr w:type="spellStart"/>
            <w:r w:rsidRPr="007733E6">
              <w:rPr>
                <w:rFonts w:ascii="Arial" w:hAnsi="Arial" w:cs="Arial"/>
                <w:sz w:val="20"/>
                <w:szCs w:val="20"/>
              </w:rPr>
              <w:t>Falkmer</w:t>
            </w:r>
            <w:proofErr w:type="spellEnd"/>
            <w:r w:rsidRPr="007733E6">
              <w:rPr>
                <w:rFonts w:ascii="Arial" w:hAnsi="Arial" w:cs="Arial"/>
                <w:sz w:val="20"/>
                <w:szCs w:val="20"/>
              </w:rPr>
              <w:t xml:space="preserve">, M., Girdler, S., &amp; </w:t>
            </w:r>
            <w:proofErr w:type="spellStart"/>
            <w:r w:rsidRPr="007733E6">
              <w:rPr>
                <w:rFonts w:ascii="Arial" w:hAnsi="Arial" w:cs="Arial"/>
                <w:sz w:val="20"/>
                <w:szCs w:val="20"/>
              </w:rPr>
              <w:t>Falkmer</w:t>
            </w:r>
            <w:proofErr w:type="spellEnd"/>
            <w:r w:rsidRPr="007733E6">
              <w:rPr>
                <w:rFonts w:ascii="Arial" w:hAnsi="Arial" w:cs="Arial"/>
                <w:sz w:val="20"/>
                <w:szCs w:val="20"/>
              </w:rPr>
              <w:t xml:space="preserve">, T. (2015). Viewpoints on factors for successful employment for adults with autism spectrum disorder. </w:t>
            </w:r>
            <w:r w:rsidRPr="007733E6">
              <w:rPr>
                <w:rFonts w:ascii="Arial" w:hAnsi="Arial" w:cs="Arial"/>
                <w:i/>
                <w:iCs/>
                <w:sz w:val="20"/>
                <w:szCs w:val="20"/>
              </w:rPr>
              <w:t>PLOS ONE</w:t>
            </w:r>
            <w:r w:rsidRPr="007733E6">
              <w:rPr>
                <w:rFonts w:ascii="Arial" w:hAnsi="Arial" w:cs="Arial"/>
                <w:sz w:val="20"/>
                <w:szCs w:val="20"/>
              </w:rPr>
              <w:t xml:space="preserve">, </w:t>
            </w:r>
            <w:r w:rsidRPr="007733E6">
              <w:rPr>
                <w:rFonts w:ascii="Arial" w:hAnsi="Arial" w:cs="Arial"/>
                <w:i/>
                <w:iCs/>
                <w:sz w:val="20"/>
                <w:szCs w:val="20"/>
              </w:rPr>
              <w:t>10</w:t>
            </w:r>
            <w:r w:rsidRPr="007733E6">
              <w:rPr>
                <w:rFonts w:ascii="Arial" w:hAnsi="Arial" w:cs="Arial"/>
                <w:sz w:val="20"/>
                <w:szCs w:val="20"/>
              </w:rPr>
              <w:t xml:space="preserve">(10). </w:t>
            </w:r>
            <w:hyperlink r:id="rId12" w:history="1">
              <w:r w:rsidRPr="007733E6">
                <w:rPr>
                  <w:rStyle w:val="Hyperlink"/>
                  <w:rFonts w:ascii="Arial" w:hAnsi="Arial" w:cs="Arial"/>
                  <w:sz w:val="20"/>
                  <w:szCs w:val="20"/>
                </w:rPr>
                <w:t>https://doi.org/10.1371/journal.pone.0139281</w:t>
              </w:r>
            </w:hyperlink>
            <w:r w:rsidRPr="007733E6">
              <w:rPr>
                <w:rFonts w:ascii="Arial" w:hAnsi="Arial" w:cs="Arial"/>
                <w:sz w:val="20"/>
                <w:szCs w:val="20"/>
              </w:rPr>
              <w:t xml:space="preserve"> </w:t>
            </w:r>
          </w:p>
          <w:p w14:paraId="5E6737FD" w14:textId="47AF1390" w:rsidR="00B91B51" w:rsidRPr="007733E6" w:rsidRDefault="007733E6" w:rsidP="007733E6">
            <w:pPr>
              <w:spacing w:before="100" w:beforeAutospacing="1" w:after="100" w:afterAutospacing="1"/>
              <w:rPr>
                <w:rFonts w:ascii="Arial" w:hAnsi="Arial" w:cs="Arial"/>
                <w:sz w:val="20"/>
                <w:szCs w:val="20"/>
              </w:rPr>
            </w:pPr>
            <w:proofErr w:type="spellStart"/>
            <w:r w:rsidRPr="007733E6">
              <w:rPr>
                <w:rFonts w:ascii="Arial" w:hAnsi="Arial" w:cs="Arial"/>
                <w:sz w:val="20"/>
                <w:szCs w:val="20"/>
              </w:rPr>
              <w:t>Wehman</w:t>
            </w:r>
            <w:proofErr w:type="spellEnd"/>
            <w:r w:rsidRPr="007733E6">
              <w:rPr>
                <w:rFonts w:ascii="Arial" w:hAnsi="Arial" w:cs="Arial"/>
                <w:sz w:val="20"/>
                <w:szCs w:val="20"/>
              </w:rPr>
              <w:t xml:space="preserve">, P., </w:t>
            </w:r>
            <w:proofErr w:type="spellStart"/>
            <w:r w:rsidRPr="007733E6">
              <w:rPr>
                <w:rFonts w:ascii="Arial" w:hAnsi="Arial" w:cs="Arial"/>
                <w:sz w:val="20"/>
                <w:szCs w:val="20"/>
              </w:rPr>
              <w:t>Schall</w:t>
            </w:r>
            <w:proofErr w:type="spellEnd"/>
            <w:r w:rsidRPr="007733E6">
              <w:rPr>
                <w:rFonts w:ascii="Arial" w:hAnsi="Arial" w:cs="Arial"/>
                <w:sz w:val="20"/>
                <w:szCs w:val="20"/>
              </w:rPr>
              <w:t xml:space="preserve">, C. M., McDonough, J., Graham, C., Brooke, V., Riehle, J. E., Brooke, A., Ham, W., Lau, S., Allen, J., &amp; </w:t>
            </w:r>
            <w:proofErr w:type="spellStart"/>
            <w:r w:rsidRPr="007733E6">
              <w:rPr>
                <w:rFonts w:ascii="Arial" w:hAnsi="Arial" w:cs="Arial"/>
                <w:sz w:val="20"/>
                <w:szCs w:val="20"/>
              </w:rPr>
              <w:t>Avellone</w:t>
            </w:r>
            <w:proofErr w:type="spellEnd"/>
            <w:r w:rsidRPr="007733E6">
              <w:rPr>
                <w:rFonts w:ascii="Arial" w:hAnsi="Arial" w:cs="Arial"/>
                <w:sz w:val="20"/>
                <w:szCs w:val="20"/>
              </w:rPr>
              <w:t xml:space="preserve">, L. (2016). Effects of an employer-based intervention on employment outcomes for youth with significant support needs due to autism. </w:t>
            </w:r>
            <w:r w:rsidRPr="007733E6">
              <w:rPr>
                <w:rFonts w:ascii="Arial" w:hAnsi="Arial" w:cs="Arial"/>
                <w:i/>
                <w:iCs/>
                <w:sz w:val="20"/>
                <w:szCs w:val="20"/>
              </w:rPr>
              <w:t>Autism</w:t>
            </w:r>
            <w:r w:rsidRPr="007733E6">
              <w:rPr>
                <w:rFonts w:ascii="Arial" w:hAnsi="Arial" w:cs="Arial"/>
                <w:sz w:val="20"/>
                <w:szCs w:val="20"/>
              </w:rPr>
              <w:t xml:space="preserve">, </w:t>
            </w:r>
            <w:r w:rsidRPr="007733E6">
              <w:rPr>
                <w:rFonts w:ascii="Arial" w:hAnsi="Arial" w:cs="Arial"/>
                <w:i/>
                <w:iCs/>
                <w:sz w:val="20"/>
                <w:szCs w:val="20"/>
              </w:rPr>
              <w:t>21</w:t>
            </w:r>
            <w:r w:rsidRPr="007733E6">
              <w:rPr>
                <w:rFonts w:ascii="Arial" w:hAnsi="Arial" w:cs="Arial"/>
                <w:sz w:val="20"/>
                <w:szCs w:val="20"/>
              </w:rPr>
              <w:t xml:space="preserve">(3), 276–290. </w:t>
            </w:r>
            <w:hyperlink r:id="rId13" w:history="1">
              <w:r w:rsidRPr="007733E6">
                <w:rPr>
                  <w:rStyle w:val="Hyperlink"/>
                  <w:rFonts w:ascii="Arial" w:hAnsi="Arial" w:cs="Arial"/>
                  <w:sz w:val="20"/>
                  <w:szCs w:val="20"/>
                </w:rPr>
                <w:t>https://doi.org/10.1177/1362361316635826</w:t>
              </w:r>
            </w:hyperlink>
            <w:r w:rsidRPr="007733E6">
              <w:rPr>
                <w:rFonts w:ascii="Arial" w:hAnsi="Arial" w:cs="Arial"/>
                <w:sz w:val="20"/>
                <w:szCs w:val="20"/>
              </w:rPr>
              <w:t xml:space="preserve"> </w:t>
            </w: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6E55B352" w14:textId="1AD4D483" w:rsidR="00C710B5" w:rsidRPr="00C710B5" w:rsidRDefault="00C710B5" w:rsidP="00C710B5">
            <w:pPr>
              <w:rPr>
                <w:rFonts w:ascii="Arial" w:hAnsi="Arial" w:cs="Arial"/>
                <w:bCs/>
                <w:sz w:val="20"/>
              </w:rPr>
            </w:pPr>
            <w:r w:rsidRPr="00C710B5">
              <w:rPr>
                <w:rFonts w:ascii="Arial" w:hAnsi="Arial" w:cs="Arial"/>
                <w:bCs/>
                <w:sz w:val="20"/>
              </w:rPr>
              <w:t>What are the primary challenges faced by autistic individuals in obtaining employment?</w:t>
            </w:r>
          </w:p>
          <w:p w14:paraId="17679AE0" w14:textId="77777777" w:rsidR="00C710B5" w:rsidRDefault="00C710B5" w:rsidP="00C710B5">
            <w:pPr>
              <w:rPr>
                <w:rFonts w:ascii="Arial" w:hAnsi="Arial" w:cs="Arial"/>
                <w:bCs/>
                <w:sz w:val="20"/>
              </w:rPr>
            </w:pPr>
            <w:r w:rsidRPr="00C710B5">
              <w:rPr>
                <w:rFonts w:ascii="Arial" w:hAnsi="Arial" w:cs="Arial"/>
                <w:bCs/>
                <w:sz w:val="20"/>
              </w:rPr>
              <w:t>What difficulties do autistic employees encounter in maintaining their jobs?</w:t>
            </w:r>
          </w:p>
          <w:p w14:paraId="6570CE5C" w14:textId="66742608" w:rsidR="00C710B5" w:rsidRDefault="00C710B5" w:rsidP="00C710B5">
            <w:pPr>
              <w:rPr>
                <w:rFonts w:ascii="Arial" w:hAnsi="Arial" w:cs="Arial"/>
                <w:bCs/>
                <w:sz w:val="20"/>
              </w:rPr>
            </w:pPr>
            <w:r w:rsidRPr="00C710B5">
              <w:rPr>
                <w:rFonts w:ascii="Arial" w:hAnsi="Arial" w:cs="Arial"/>
                <w:bCs/>
                <w:sz w:val="20"/>
              </w:rPr>
              <w:t>How do employers</w:t>
            </w:r>
            <w:r w:rsidR="00980C4F">
              <w:rPr>
                <w:rFonts w:ascii="Arial" w:hAnsi="Arial" w:cs="Arial"/>
                <w:bCs/>
                <w:sz w:val="20"/>
              </w:rPr>
              <w:t>/co</w:t>
            </w:r>
            <w:r w:rsidR="00975EBB">
              <w:rPr>
                <w:rFonts w:ascii="Arial" w:hAnsi="Arial" w:cs="Arial"/>
                <w:bCs/>
                <w:sz w:val="20"/>
              </w:rPr>
              <w:t>lleagues</w:t>
            </w:r>
            <w:r w:rsidRPr="00C710B5">
              <w:rPr>
                <w:rFonts w:ascii="Arial" w:hAnsi="Arial" w:cs="Arial"/>
                <w:bCs/>
                <w:sz w:val="20"/>
              </w:rPr>
              <w:t xml:space="preserve"> perceive and address the needs of autistic employees?</w:t>
            </w:r>
          </w:p>
          <w:p w14:paraId="7D91FB1C" w14:textId="111B7554" w:rsidR="00B24417" w:rsidRPr="00C710B5" w:rsidRDefault="00C710B5" w:rsidP="00C710B5">
            <w:pPr>
              <w:rPr>
                <w:rFonts w:ascii="Arial" w:hAnsi="Arial" w:cs="Arial"/>
                <w:bCs/>
                <w:sz w:val="20"/>
              </w:rPr>
            </w:pPr>
            <w:r w:rsidRPr="00C710B5">
              <w:rPr>
                <w:rFonts w:ascii="Arial" w:hAnsi="Arial" w:cs="Arial"/>
                <w:bCs/>
                <w:sz w:val="20"/>
              </w:rPr>
              <w:t>What strategies can be implemented to support autistic individuals in the workplace?</w:t>
            </w: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lastRenderedPageBreak/>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40D6D506" w14:textId="77777777" w:rsidR="007A4263" w:rsidRPr="007A4263" w:rsidRDefault="00491D2D" w:rsidP="007A4263">
            <w:pPr>
              <w:rPr>
                <w:rFonts w:ascii="Arial" w:hAnsi="Arial" w:cs="Arial"/>
                <w:bCs/>
                <w:sz w:val="20"/>
                <w:szCs w:val="20"/>
              </w:rPr>
            </w:pPr>
            <w:r w:rsidRPr="00491D2D">
              <w:rPr>
                <w:rFonts w:ascii="Arial" w:hAnsi="Arial" w:cs="Arial"/>
                <w:bCs/>
                <w:sz w:val="20"/>
                <w:szCs w:val="20"/>
              </w:rPr>
              <w:t>Participants in the study will be undergraduate students over the age of 18 from the University of Wales Trinity Saint David (UWTSD) who are enrolled in a psychology-related course. They will be recruited online through the Experiment Management System (EMS) and will receive course credits for their participation. It will be emphasized that their involvement is voluntary. There are no specific inclusion criteria, so the selection of participants should be appropriately randomi</w:t>
            </w:r>
            <w:r w:rsidR="007A4263">
              <w:rPr>
                <w:rFonts w:ascii="Arial" w:hAnsi="Arial" w:cs="Arial"/>
                <w:bCs/>
                <w:sz w:val="20"/>
                <w:szCs w:val="20"/>
              </w:rPr>
              <w:t>s</w:t>
            </w:r>
            <w:r w:rsidRPr="00491D2D">
              <w:rPr>
                <w:rFonts w:ascii="Arial" w:hAnsi="Arial" w:cs="Arial"/>
                <w:bCs/>
                <w:sz w:val="20"/>
                <w:szCs w:val="20"/>
              </w:rPr>
              <w:t>ed to ensure a diverse representation of students and their experiences.</w:t>
            </w:r>
            <w:r w:rsidR="007A4263">
              <w:rPr>
                <w:rFonts w:ascii="Arial" w:hAnsi="Arial" w:cs="Arial"/>
                <w:bCs/>
                <w:sz w:val="20"/>
                <w:szCs w:val="20"/>
              </w:rPr>
              <w:t xml:space="preserve"> </w:t>
            </w:r>
            <w:r w:rsidR="007A4263" w:rsidRPr="007A4263">
              <w:rPr>
                <w:rFonts w:ascii="Arial" w:hAnsi="Arial" w:cs="Arial"/>
                <w:bCs/>
                <w:sz w:val="20"/>
                <w:szCs w:val="20"/>
              </w:rPr>
              <w:t>It is hoped that both students with and without autism will apply, without the need to specify autism as a criteria. This approach will allow the study to gain rich, first-hand experiential knowledge on the subject matter.</w:t>
            </w:r>
          </w:p>
          <w:p w14:paraId="297B1852" w14:textId="0CB7310F" w:rsidR="00491D2D" w:rsidRDefault="00491D2D" w:rsidP="00491D2D">
            <w:pPr>
              <w:rPr>
                <w:rFonts w:ascii="Arial" w:hAnsi="Arial" w:cs="Arial"/>
                <w:bCs/>
                <w:sz w:val="20"/>
                <w:szCs w:val="20"/>
              </w:rPr>
            </w:pPr>
          </w:p>
          <w:p w14:paraId="4B46F8A9" w14:textId="73A59B94" w:rsidR="005F7549" w:rsidRDefault="005F7549" w:rsidP="005F7549">
            <w:pPr>
              <w:rPr>
                <w:rFonts w:ascii="Arial" w:hAnsi="Arial" w:cs="Arial"/>
                <w:bCs/>
                <w:sz w:val="20"/>
                <w:szCs w:val="20"/>
              </w:rPr>
            </w:pPr>
            <w:r w:rsidRPr="000E74A5">
              <w:rPr>
                <w:rFonts w:ascii="Arial" w:hAnsi="Arial" w:cs="Arial"/>
                <w:bCs/>
                <w:sz w:val="20"/>
                <w:szCs w:val="20"/>
              </w:rPr>
              <w:t>The study uses a qualitative research design and involves a focus group to investigate the employment challenges faced by individuals with autism. The participants are adult students over the age of 18 from various backgrounds. A structured discussion will be held to gather perspectives on the obstacles that autistic individuals may face in the workplace, effective support strategies, and views on autism-friendly practices. The focus group will facilitate an interactive dialogue, allowing participants to share their experiences, identify common themes, and collaboratively generate insights.</w:t>
            </w:r>
            <w:r w:rsidR="0078486A">
              <w:rPr>
                <w:rFonts w:ascii="Arial" w:hAnsi="Arial" w:cs="Arial"/>
                <w:bCs/>
                <w:sz w:val="20"/>
                <w:szCs w:val="20"/>
              </w:rPr>
              <w:t xml:space="preserve"> </w:t>
            </w:r>
            <w:r w:rsidR="0078486A" w:rsidRPr="0078486A">
              <w:rPr>
                <w:rFonts w:ascii="Arial" w:hAnsi="Arial" w:cs="Arial"/>
                <w:bCs/>
                <w:sz w:val="20"/>
                <w:szCs w:val="20"/>
              </w:rPr>
              <w:t xml:space="preserve">Focus groups are a valuable resource for qualitative researchers, allowing for interactive discussions among participants to uncover a wide range of perspectives, attitudes, and </w:t>
            </w:r>
            <w:proofErr w:type="spellStart"/>
            <w:r w:rsidR="0078486A" w:rsidRPr="0078486A">
              <w:rPr>
                <w:rFonts w:ascii="Arial" w:hAnsi="Arial" w:cs="Arial"/>
                <w:bCs/>
                <w:sz w:val="20"/>
                <w:szCs w:val="20"/>
              </w:rPr>
              <w:t>behaviors</w:t>
            </w:r>
            <w:proofErr w:type="spellEnd"/>
            <w:r w:rsidR="0078486A" w:rsidRPr="0078486A">
              <w:rPr>
                <w:rFonts w:ascii="Arial" w:hAnsi="Arial" w:cs="Arial"/>
                <w:bCs/>
                <w:sz w:val="20"/>
                <w:szCs w:val="20"/>
              </w:rPr>
              <w:t>. They enable a deep exploration of topics, revealing nuanced opinions and unexpected insights. The group dynamics stimulate the generation of ideas and illuminate social influences, enriching understanding and effectively guiding strategic decisions</w:t>
            </w:r>
            <w:r w:rsidR="0078486A">
              <w:rPr>
                <w:rFonts w:ascii="Arial" w:hAnsi="Arial" w:cs="Arial"/>
                <w:bCs/>
                <w:sz w:val="20"/>
                <w:szCs w:val="20"/>
              </w:rPr>
              <w:t xml:space="preserve"> </w:t>
            </w:r>
            <w:r w:rsidR="00CC649F" w:rsidRPr="00CC649F">
              <w:rPr>
                <w:rFonts w:ascii="Arial" w:hAnsi="Arial" w:cs="Arial"/>
                <w:bCs/>
                <w:sz w:val="20"/>
                <w:szCs w:val="20"/>
              </w:rPr>
              <w:t>(</w:t>
            </w:r>
            <w:proofErr w:type="spellStart"/>
            <w:r w:rsidR="00CC649F" w:rsidRPr="00CC649F">
              <w:rPr>
                <w:rFonts w:ascii="Arial" w:hAnsi="Arial" w:cs="Arial"/>
                <w:bCs/>
                <w:sz w:val="20"/>
                <w:szCs w:val="20"/>
              </w:rPr>
              <w:t>Gundumogula</w:t>
            </w:r>
            <w:proofErr w:type="spellEnd"/>
            <w:r w:rsidR="00CC649F" w:rsidRPr="00CC649F">
              <w:rPr>
                <w:rFonts w:ascii="Arial" w:hAnsi="Arial" w:cs="Arial"/>
                <w:bCs/>
                <w:sz w:val="20"/>
                <w:szCs w:val="20"/>
              </w:rPr>
              <w:t>, 2020)</w:t>
            </w:r>
            <w:r w:rsidR="00CC649F">
              <w:rPr>
                <w:rFonts w:ascii="Arial" w:hAnsi="Arial" w:cs="Arial"/>
                <w:bCs/>
                <w:sz w:val="20"/>
                <w:szCs w:val="20"/>
              </w:rPr>
              <w:t>.</w:t>
            </w:r>
          </w:p>
          <w:p w14:paraId="2B239641" w14:textId="77777777" w:rsidR="006A32BE" w:rsidRDefault="006A32BE" w:rsidP="005F7549">
            <w:pPr>
              <w:rPr>
                <w:rFonts w:ascii="Arial" w:hAnsi="Arial" w:cs="Arial"/>
                <w:bCs/>
                <w:sz w:val="20"/>
                <w:szCs w:val="20"/>
              </w:rPr>
            </w:pPr>
          </w:p>
          <w:p w14:paraId="572A65D3" w14:textId="7D1D252A" w:rsidR="006A32BE" w:rsidRDefault="006A32BE" w:rsidP="005F7549">
            <w:pPr>
              <w:rPr>
                <w:rFonts w:ascii="Arial" w:hAnsi="Arial" w:cs="Arial"/>
                <w:bCs/>
                <w:sz w:val="20"/>
                <w:szCs w:val="20"/>
              </w:rPr>
            </w:pPr>
            <w:r>
              <w:rPr>
                <w:rFonts w:ascii="Arial" w:hAnsi="Arial" w:cs="Arial"/>
                <w:bCs/>
                <w:sz w:val="20"/>
                <w:szCs w:val="20"/>
              </w:rPr>
              <w:t>The focus gr</w:t>
            </w:r>
            <w:r w:rsidR="004F3FFC">
              <w:rPr>
                <w:rFonts w:ascii="Arial" w:hAnsi="Arial" w:cs="Arial"/>
                <w:bCs/>
                <w:sz w:val="20"/>
                <w:szCs w:val="20"/>
              </w:rPr>
              <w:t>oup will be audibly reco</w:t>
            </w:r>
            <w:r w:rsidR="00A502C8">
              <w:rPr>
                <w:rFonts w:ascii="Arial" w:hAnsi="Arial" w:cs="Arial"/>
                <w:bCs/>
                <w:sz w:val="20"/>
                <w:szCs w:val="20"/>
              </w:rPr>
              <w:t>rded and later transcribed</w:t>
            </w:r>
            <w:r w:rsidR="00D773C4">
              <w:rPr>
                <w:rFonts w:ascii="Arial" w:hAnsi="Arial" w:cs="Arial"/>
                <w:bCs/>
                <w:sz w:val="20"/>
                <w:szCs w:val="20"/>
              </w:rPr>
              <w:t xml:space="preserve"> ready for thematic analysis.</w:t>
            </w:r>
          </w:p>
          <w:p w14:paraId="262B926F" w14:textId="77777777" w:rsidR="00D773C4" w:rsidRDefault="00D773C4" w:rsidP="005F7549">
            <w:pPr>
              <w:rPr>
                <w:rFonts w:ascii="Arial" w:hAnsi="Arial" w:cs="Arial"/>
                <w:bCs/>
                <w:sz w:val="20"/>
                <w:szCs w:val="20"/>
              </w:rPr>
            </w:pPr>
          </w:p>
          <w:p w14:paraId="631A4E7E" w14:textId="76567CCA" w:rsidR="00D773C4" w:rsidRDefault="00D773C4" w:rsidP="005F7549">
            <w:pPr>
              <w:rPr>
                <w:rFonts w:ascii="Arial" w:hAnsi="Arial" w:cs="Arial"/>
                <w:bCs/>
                <w:sz w:val="20"/>
                <w:szCs w:val="20"/>
              </w:rPr>
            </w:pPr>
            <w:r>
              <w:rPr>
                <w:rFonts w:ascii="Arial" w:hAnsi="Arial" w:cs="Arial"/>
                <w:bCs/>
                <w:sz w:val="20"/>
                <w:szCs w:val="20"/>
              </w:rPr>
              <w:t>Thematic analysis</w:t>
            </w:r>
            <w:r w:rsidR="009475D7">
              <w:rPr>
                <w:rFonts w:ascii="Arial" w:hAnsi="Arial" w:cs="Arial"/>
                <w:bCs/>
                <w:sz w:val="20"/>
                <w:szCs w:val="20"/>
              </w:rPr>
              <w:t xml:space="preserve"> will be used to analyse the data and will use Braun and Clarke’s </w:t>
            </w:r>
            <w:r w:rsidR="00EB4F24">
              <w:rPr>
                <w:rFonts w:ascii="Arial" w:hAnsi="Arial" w:cs="Arial"/>
                <w:bCs/>
                <w:sz w:val="20"/>
                <w:szCs w:val="20"/>
              </w:rPr>
              <w:t xml:space="preserve">six-phrase </w:t>
            </w:r>
            <w:proofErr w:type="gramStart"/>
            <w:r w:rsidR="00EB4F24">
              <w:rPr>
                <w:rFonts w:ascii="Arial" w:hAnsi="Arial" w:cs="Arial"/>
                <w:bCs/>
                <w:sz w:val="20"/>
                <w:szCs w:val="20"/>
              </w:rPr>
              <w:t>frame work</w:t>
            </w:r>
            <w:proofErr w:type="gramEnd"/>
            <w:r w:rsidR="00EB4F24">
              <w:rPr>
                <w:rFonts w:ascii="Arial" w:hAnsi="Arial" w:cs="Arial"/>
                <w:bCs/>
                <w:sz w:val="20"/>
                <w:szCs w:val="20"/>
              </w:rPr>
              <w:t xml:space="preserve"> to identify patterns and themes in the data. </w:t>
            </w:r>
          </w:p>
          <w:p w14:paraId="2E862C5F" w14:textId="77777777" w:rsidR="00BE3336" w:rsidRDefault="00BE3336" w:rsidP="005F7549">
            <w:pPr>
              <w:rPr>
                <w:rFonts w:ascii="Arial" w:hAnsi="Arial" w:cs="Arial"/>
                <w:bCs/>
                <w:sz w:val="20"/>
                <w:szCs w:val="20"/>
              </w:rPr>
            </w:pPr>
          </w:p>
          <w:p w14:paraId="5EB44A49" w14:textId="7723B868" w:rsidR="00BE3336" w:rsidRDefault="00BE3336" w:rsidP="005F7549">
            <w:pPr>
              <w:rPr>
                <w:rFonts w:ascii="Arial" w:hAnsi="Arial" w:cs="Arial"/>
                <w:bCs/>
                <w:sz w:val="20"/>
                <w:szCs w:val="20"/>
              </w:rPr>
            </w:pPr>
            <w:r>
              <w:rPr>
                <w:rFonts w:ascii="Arial" w:hAnsi="Arial" w:cs="Arial"/>
                <w:bCs/>
                <w:sz w:val="20"/>
                <w:szCs w:val="20"/>
              </w:rPr>
              <w:t>(NEEDS TO BE FINISHED)</w:t>
            </w:r>
          </w:p>
          <w:p w14:paraId="62B023C6" w14:textId="77777777" w:rsidR="00CC649F" w:rsidRDefault="00CC649F" w:rsidP="005F7549"/>
          <w:p w14:paraId="6EA22A89" w14:textId="77777777" w:rsidR="00CC649F" w:rsidRDefault="00CC649F" w:rsidP="005F7549"/>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48BC5576" w14:textId="37A30F43" w:rsidR="00B24417" w:rsidRDefault="00A5328D" w:rsidP="00E24E04">
            <w:pPr>
              <w:rPr>
                <w:rFonts w:ascii="Arial" w:hAnsi="Arial" w:cs="Arial"/>
                <w:b/>
              </w:rPr>
            </w:pPr>
            <w:r>
              <w:rPr>
                <w:rFonts w:ascii="Arial" w:hAnsi="Arial" w:cs="Arial"/>
                <w:bCs/>
                <w:i/>
                <w:iCs/>
                <w:sz w:val="22"/>
                <w:szCs w:val="22"/>
              </w:rPr>
              <w:t>(NEEDS TO BE FINISHED</w:t>
            </w: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1A81A454" w14:textId="77777777" w:rsidR="00C50C14" w:rsidRPr="005B6657" w:rsidRDefault="00C50C14" w:rsidP="0067154A">
      <w:pPr>
        <w:pStyle w:val="SMUNORMALARIAL"/>
        <w:rPr>
          <w:sz w:val="4"/>
          <w:szCs w:val="4"/>
        </w:rPr>
      </w:pPr>
    </w:p>
    <w:sectPr w:rsidR="00C50C14" w:rsidRPr="005B6657"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74E88" w14:textId="77777777" w:rsidR="007778E9" w:rsidRDefault="007778E9">
      <w:r>
        <w:separator/>
      </w:r>
    </w:p>
  </w:endnote>
  <w:endnote w:type="continuationSeparator" w:id="0">
    <w:p w14:paraId="5F0289F1" w14:textId="77777777" w:rsidR="007778E9" w:rsidRDefault="0077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ABD41" w14:textId="77777777" w:rsidR="007778E9" w:rsidRDefault="007778E9">
      <w:r>
        <w:separator/>
      </w:r>
    </w:p>
  </w:footnote>
  <w:footnote w:type="continuationSeparator" w:id="0">
    <w:p w14:paraId="479654C6" w14:textId="77777777" w:rsidR="007778E9" w:rsidRDefault="00777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A42B5"/>
    <w:rsid w:val="000C1972"/>
    <w:rsid w:val="000C38AA"/>
    <w:rsid w:val="000C45C6"/>
    <w:rsid w:val="000C7356"/>
    <w:rsid w:val="000C7AF4"/>
    <w:rsid w:val="000E4E3F"/>
    <w:rsid w:val="000F514D"/>
    <w:rsid w:val="00107694"/>
    <w:rsid w:val="00137D0F"/>
    <w:rsid w:val="001466E6"/>
    <w:rsid w:val="00151FFA"/>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2B24"/>
    <w:rsid w:val="00213A3A"/>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0088"/>
    <w:rsid w:val="00331897"/>
    <w:rsid w:val="003403C0"/>
    <w:rsid w:val="003449A1"/>
    <w:rsid w:val="00345F13"/>
    <w:rsid w:val="00347768"/>
    <w:rsid w:val="0036040C"/>
    <w:rsid w:val="00360E4B"/>
    <w:rsid w:val="003615B6"/>
    <w:rsid w:val="00380155"/>
    <w:rsid w:val="003840E9"/>
    <w:rsid w:val="003846BC"/>
    <w:rsid w:val="00393019"/>
    <w:rsid w:val="003A52E4"/>
    <w:rsid w:val="003A71AE"/>
    <w:rsid w:val="003B097B"/>
    <w:rsid w:val="003B5F80"/>
    <w:rsid w:val="003C11F4"/>
    <w:rsid w:val="003C154B"/>
    <w:rsid w:val="003D0CD4"/>
    <w:rsid w:val="003D1B92"/>
    <w:rsid w:val="003E444F"/>
    <w:rsid w:val="003E4ECD"/>
    <w:rsid w:val="003E5FDA"/>
    <w:rsid w:val="003F158B"/>
    <w:rsid w:val="003F4AFC"/>
    <w:rsid w:val="003F798F"/>
    <w:rsid w:val="004010C2"/>
    <w:rsid w:val="00410411"/>
    <w:rsid w:val="00416138"/>
    <w:rsid w:val="00430197"/>
    <w:rsid w:val="004319CC"/>
    <w:rsid w:val="00441243"/>
    <w:rsid w:val="00442DF8"/>
    <w:rsid w:val="004430B0"/>
    <w:rsid w:val="00444AE4"/>
    <w:rsid w:val="00445302"/>
    <w:rsid w:val="00451E6F"/>
    <w:rsid w:val="004601EE"/>
    <w:rsid w:val="00463D09"/>
    <w:rsid w:val="004745CD"/>
    <w:rsid w:val="004804FA"/>
    <w:rsid w:val="00481945"/>
    <w:rsid w:val="00485CDE"/>
    <w:rsid w:val="00487A6A"/>
    <w:rsid w:val="00491D2D"/>
    <w:rsid w:val="004A2264"/>
    <w:rsid w:val="004A3146"/>
    <w:rsid w:val="004B2991"/>
    <w:rsid w:val="004B50AF"/>
    <w:rsid w:val="004B653C"/>
    <w:rsid w:val="004B747F"/>
    <w:rsid w:val="004C0B85"/>
    <w:rsid w:val="004E2539"/>
    <w:rsid w:val="004E60DC"/>
    <w:rsid w:val="004E6584"/>
    <w:rsid w:val="004F3FFC"/>
    <w:rsid w:val="004F5195"/>
    <w:rsid w:val="00500534"/>
    <w:rsid w:val="00507F85"/>
    <w:rsid w:val="00521B3C"/>
    <w:rsid w:val="00531677"/>
    <w:rsid w:val="00532F30"/>
    <w:rsid w:val="00535993"/>
    <w:rsid w:val="00561B52"/>
    <w:rsid w:val="00563CEA"/>
    <w:rsid w:val="00574290"/>
    <w:rsid w:val="00575BFA"/>
    <w:rsid w:val="00595D29"/>
    <w:rsid w:val="005B035A"/>
    <w:rsid w:val="005B64E7"/>
    <w:rsid w:val="005B6580"/>
    <w:rsid w:val="005B6657"/>
    <w:rsid w:val="005B72AB"/>
    <w:rsid w:val="005C2348"/>
    <w:rsid w:val="005C3249"/>
    <w:rsid w:val="005C3D7B"/>
    <w:rsid w:val="005D16E0"/>
    <w:rsid w:val="005E1B9E"/>
    <w:rsid w:val="005E31F6"/>
    <w:rsid w:val="005E4647"/>
    <w:rsid w:val="005E74F1"/>
    <w:rsid w:val="005F279E"/>
    <w:rsid w:val="005F7549"/>
    <w:rsid w:val="0060533C"/>
    <w:rsid w:val="00614C25"/>
    <w:rsid w:val="00622E8A"/>
    <w:rsid w:val="006252E3"/>
    <w:rsid w:val="0063618F"/>
    <w:rsid w:val="00640A44"/>
    <w:rsid w:val="006476EE"/>
    <w:rsid w:val="0066577E"/>
    <w:rsid w:val="0067154A"/>
    <w:rsid w:val="006726A9"/>
    <w:rsid w:val="00673604"/>
    <w:rsid w:val="00673DA3"/>
    <w:rsid w:val="00682F1A"/>
    <w:rsid w:val="006838D7"/>
    <w:rsid w:val="00685815"/>
    <w:rsid w:val="0069011B"/>
    <w:rsid w:val="00692520"/>
    <w:rsid w:val="00692968"/>
    <w:rsid w:val="00695B21"/>
    <w:rsid w:val="006A17E5"/>
    <w:rsid w:val="006A32BE"/>
    <w:rsid w:val="006A6C61"/>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1B2E"/>
    <w:rsid w:val="00733B4E"/>
    <w:rsid w:val="00745035"/>
    <w:rsid w:val="0075060E"/>
    <w:rsid w:val="0075107C"/>
    <w:rsid w:val="00753CE4"/>
    <w:rsid w:val="00754BA9"/>
    <w:rsid w:val="007552D9"/>
    <w:rsid w:val="00756104"/>
    <w:rsid w:val="007579F4"/>
    <w:rsid w:val="007615DD"/>
    <w:rsid w:val="007733E6"/>
    <w:rsid w:val="007778E9"/>
    <w:rsid w:val="00782BB6"/>
    <w:rsid w:val="0078486A"/>
    <w:rsid w:val="00794630"/>
    <w:rsid w:val="007A028B"/>
    <w:rsid w:val="007A30FE"/>
    <w:rsid w:val="007A4263"/>
    <w:rsid w:val="007A643E"/>
    <w:rsid w:val="007B4FA1"/>
    <w:rsid w:val="007B61DD"/>
    <w:rsid w:val="007C24DF"/>
    <w:rsid w:val="007C2B1A"/>
    <w:rsid w:val="007C61A6"/>
    <w:rsid w:val="007D1054"/>
    <w:rsid w:val="007D6395"/>
    <w:rsid w:val="007D673A"/>
    <w:rsid w:val="007E1B79"/>
    <w:rsid w:val="007E279A"/>
    <w:rsid w:val="007E787E"/>
    <w:rsid w:val="008066ED"/>
    <w:rsid w:val="00812DC7"/>
    <w:rsid w:val="008164EB"/>
    <w:rsid w:val="00816745"/>
    <w:rsid w:val="00821652"/>
    <w:rsid w:val="008226C0"/>
    <w:rsid w:val="0083364B"/>
    <w:rsid w:val="0085195B"/>
    <w:rsid w:val="0086342C"/>
    <w:rsid w:val="00864916"/>
    <w:rsid w:val="008653F3"/>
    <w:rsid w:val="008656B7"/>
    <w:rsid w:val="00865984"/>
    <w:rsid w:val="0086773C"/>
    <w:rsid w:val="0087576C"/>
    <w:rsid w:val="00880183"/>
    <w:rsid w:val="008815E0"/>
    <w:rsid w:val="00885B67"/>
    <w:rsid w:val="00887014"/>
    <w:rsid w:val="008944B8"/>
    <w:rsid w:val="008B423E"/>
    <w:rsid w:val="008B4B92"/>
    <w:rsid w:val="008C0046"/>
    <w:rsid w:val="008C23D4"/>
    <w:rsid w:val="008C496F"/>
    <w:rsid w:val="008C4B50"/>
    <w:rsid w:val="008C62A5"/>
    <w:rsid w:val="008D428B"/>
    <w:rsid w:val="008E7E45"/>
    <w:rsid w:val="008F6C40"/>
    <w:rsid w:val="0091227C"/>
    <w:rsid w:val="00913CDB"/>
    <w:rsid w:val="00915A2E"/>
    <w:rsid w:val="00925A3C"/>
    <w:rsid w:val="00933BA5"/>
    <w:rsid w:val="00940155"/>
    <w:rsid w:val="00942AA0"/>
    <w:rsid w:val="0094419B"/>
    <w:rsid w:val="00945CEC"/>
    <w:rsid w:val="009475D7"/>
    <w:rsid w:val="009510D3"/>
    <w:rsid w:val="009648D6"/>
    <w:rsid w:val="00964FA6"/>
    <w:rsid w:val="009665F3"/>
    <w:rsid w:val="0097069B"/>
    <w:rsid w:val="0097158B"/>
    <w:rsid w:val="00975EBB"/>
    <w:rsid w:val="009760D0"/>
    <w:rsid w:val="00980319"/>
    <w:rsid w:val="00980C4F"/>
    <w:rsid w:val="00985BE8"/>
    <w:rsid w:val="009864FC"/>
    <w:rsid w:val="0098670C"/>
    <w:rsid w:val="00990C19"/>
    <w:rsid w:val="009918A3"/>
    <w:rsid w:val="00992264"/>
    <w:rsid w:val="00992E83"/>
    <w:rsid w:val="00993513"/>
    <w:rsid w:val="00993DA3"/>
    <w:rsid w:val="009A190D"/>
    <w:rsid w:val="009A1D4A"/>
    <w:rsid w:val="009C0B5A"/>
    <w:rsid w:val="009D14AD"/>
    <w:rsid w:val="009E244A"/>
    <w:rsid w:val="009E43FE"/>
    <w:rsid w:val="009F0537"/>
    <w:rsid w:val="009F6541"/>
    <w:rsid w:val="00A016BC"/>
    <w:rsid w:val="00A01F77"/>
    <w:rsid w:val="00A05E89"/>
    <w:rsid w:val="00A07CA3"/>
    <w:rsid w:val="00A1196A"/>
    <w:rsid w:val="00A13ED4"/>
    <w:rsid w:val="00A34C36"/>
    <w:rsid w:val="00A40E97"/>
    <w:rsid w:val="00A456C7"/>
    <w:rsid w:val="00A47A7F"/>
    <w:rsid w:val="00A502C8"/>
    <w:rsid w:val="00A5268F"/>
    <w:rsid w:val="00A5328D"/>
    <w:rsid w:val="00A56BB3"/>
    <w:rsid w:val="00A6250E"/>
    <w:rsid w:val="00A64E67"/>
    <w:rsid w:val="00A727C7"/>
    <w:rsid w:val="00A81DB1"/>
    <w:rsid w:val="00A949FC"/>
    <w:rsid w:val="00A9677C"/>
    <w:rsid w:val="00AA52E9"/>
    <w:rsid w:val="00AA7F18"/>
    <w:rsid w:val="00AC2CC1"/>
    <w:rsid w:val="00AC543E"/>
    <w:rsid w:val="00AD2A3F"/>
    <w:rsid w:val="00AE193F"/>
    <w:rsid w:val="00AF0884"/>
    <w:rsid w:val="00AF4D4E"/>
    <w:rsid w:val="00AF5D51"/>
    <w:rsid w:val="00B00EEE"/>
    <w:rsid w:val="00B03110"/>
    <w:rsid w:val="00B05B70"/>
    <w:rsid w:val="00B15FD5"/>
    <w:rsid w:val="00B172E1"/>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248D"/>
    <w:rsid w:val="00BD32A4"/>
    <w:rsid w:val="00BD4768"/>
    <w:rsid w:val="00BE2B0E"/>
    <w:rsid w:val="00BE3336"/>
    <w:rsid w:val="00BF0A01"/>
    <w:rsid w:val="00BF353E"/>
    <w:rsid w:val="00C01536"/>
    <w:rsid w:val="00C0169A"/>
    <w:rsid w:val="00C035B1"/>
    <w:rsid w:val="00C03A3B"/>
    <w:rsid w:val="00C061EC"/>
    <w:rsid w:val="00C11D79"/>
    <w:rsid w:val="00C26700"/>
    <w:rsid w:val="00C469C3"/>
    <w:rsid w:val="00C46A0A"/>
    <w:rsid w:val="00C471CE"/>
    <w:rsid w:val="00C50C14"/>
    <w:rsid w:val="00C51858"/>
    <w:rsid w:val="00C61291"/>
    <w:rsid w:val="00C6636C"/>
    <w:rsid w:val="00C675F1"/>
    <w:rsid w:val="00C710B5"/>
    <w:rsid w:val="00C752EF"/>
    <w:rsid w:val="00C76FDA"/>
    <w:rsid w:val="00C83B07"/>
    <w:rsid w:val="00C92065"/>
    <w:rsid w:val="00C92A53"/>
    <w:rsid w:val="00CB0805"/>
    <w:rsid w:val="00CB366C"/>
    <w:rsid w:val="00CC030D"/>
    <w:rsid w:val="00CC41BB"/>
    <w:rsid w:val="00CC649F"/>
    <w:rsid w:val="00CD6F8E"/>
    <w:rsid w:val="00CD79E9"/>
    <w:rsid w:val="00CE66C4"/>
    <w:rsid w:val="00CF5F56"/>
    <w:rsid w:val="00D01C1B"/>
    <w:rsid w:val="00D077E1"/>
    <w:rsid w:val="00D128EA"/>
    <w:rsid w:val="00D2461D"/>
    <w:rsid w:val="00D40D39"/>
    <w:rsid w:val="00D7426D"/>
    <w:rsid w:val="00D744CC"/>
    <w:rsid w:val="00D773C4"/>
    <w:rsid w:val="00D83BA6"/>
    <w:rsid w:val="00D9285C"/>
    <w:rsid w:val="00D92BA9"/>
    <w:rsid w:val="00DA2212"/>
    <w:rsid w:val="00DA7F18"/>
    <w:rsid w:val="00DB1B13"/>
    <w:rsid w:val="00DB4F0B"/>
    <w:rsid w:val="00DB7633"/>
    <w:rsid w:val="00DB7AE5"/>
    <w:rsid w:val="00DC77E1"/>
    <w:rsid w:val="00DE121A"/>
    <w:rsid w:val="00DE61DB"/>
    <w:rsid w:val="00DF4D67"/>
    <w:rsid w:val="00DF7A76"/>
    <w:rsid w:val="00E00F78"/>
    <w:rsid w:val="00E0289D"/>
    <w:rsid w:val="00E20AA9"/>
    <w:rsid w:val="00E24A0F"/>
    <w:rsid w:val="00E24E04"/>
    <w:rsid w:val="00E26247"/>
    <w:rsid w:val="00E271BA"/>
    <w:rsid w:val="00E31518"/>
    <w:rsid w:val="00E37438"/>
    <w:rsid w:val="00E50BFF"/>
    <w:rsid w:val="00E63A9A"/>
    <w:rsid w:val="00E667C8"/>
    <w:rsid w:val="00E84E80"/>
    <w:rsid w:val="00E85439"/>
    <w:rsid w:val="00E90232"/>
    <w:rsid w:val="00EA230D"/>
    <w:rsid w:val="00EB4F24"/>
    <w:rsid w:val="00EB57BD"/>
    <w:rsid w:val="00EC2A13"/>
    <w:rsid w:val="00EC7F37"/>
    <w:rsid w:val="00ED37E5"/>
    <w:rsid w:val="00EE1217"/>
    <w:rsid w:val="00EF25ED"/>
    <w:rsid w:val="00EF4440"/>
    <w:rsid w:val="00EF6B3C"/>
    <w:rsid w:val="00F059B9"/>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D7E38"/>
    <w:rsid w:val="00FE7C33"/>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rsid w:val="00A016BC"/>
    <w:rPr>
      <w:color w:val="0563C1" w:themeColor="hyperlink"/>
      <w:u w:val="single"/>
    </w:rPr>
  </w:style>
  <w:style w:type="character" w:styleId="UnresolvedMention">
    <w:name w:val="Unresolved Mention"/>
    <w:basedOn w:val="DefaultParagraphFont"/>
    <w:uiPriority w:val="99"/>
    <w:semiHidden/>
    <w:unhideWhenUsed/>
    <w:rsid w:val="00A016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721490">
      <w:bodyDiv w:val="1"/>
      <w:marLeft w:val="0"/>
      <w:marRight w:val="0"/>
      <w:marTop w:val="0"/>
      <w:marBottom w:val="0"/>
      <w:divBdr>
        <w:top w:val="none" w:sz="0" w:space="0" w:color="auto"/>
        <w:left w:val="none" w:sz="0" w:space="0" w:color="auto"/>
        <w:bottom w:val="none" w:sz="0" w:space="0" w:color="auto"/>
        <w:right w:val="none" w:sz="0" w:space="0" w:color="auto"/>
      </w:divBdr>
    </w:div>
    <w:div w:id="807740990">
      <w:bodyDiv w:val="1"/>
      <w:marLeft w:val="0"/>
      <w:marRight w:val="0"/>
      <w:marTop w:val="0"/>
      <w:marBottom w:val="0"/>
      <w:divBdr>
        <w:top w:val="none" w:sz="0" w:space="0" w:color="auto"/>
        <w:left w:val="none" w:sz="0" w:space="0" w:color="auto"/>
        <w:bottom w:val="none" w:sz="0" w:space="0" w:color="auto"/>
        <w:right w:val="none" w:sz="0" w:space="0" w:color="auto"/>
      </w:divBdr>
    </w:div>
    <w:div w:id="1555431617">
      <w:bodyDiv w:val="1"/>
      <w:marLeft w:val="0"/>
      <w:marRight w:val="0"/>
      <w:marTop w:val="0"/>
      <w:marBottom w:val="0"/>
      <w:divBdr>
        <w:top w:val="none" w:sz="0" w:space="0" w:color="auto"/>
        <w:left w:val="none" w:sz="0" w:space="0" w:color="auto"/>
        <w:bottom w:val="none" w:sz="0" w:space="0" w:color="auto"/>
        <w:right w:val="none" w:sz="0" w:space="0" w:color="auto"/>
      </w:divBdr>
    </w:div>
    <w:div w:id="209755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3623613166358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371/journal.pone.01392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healthandsocialcare/disability/articles/outcomesfordisabledpeopleintheuk/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3233/jvr-2010-0502" TargetMode="External"/><Relationship Id="rId4" Type="http://schemas.openxmlformats.org/officeDocument/2006/relationships/settings" Target="settings.xml"/><Relationship Id="rId9" Type="http://schemas.openxmlformats.org/officeDocument/2006/relationships/hyperlink" Target="https://doi.org/10.1093/acrefore/9780190224851.013.377"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0</TotalTime>
  <Pages>3</Pages>
  <Words>1294</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SUT96051931 (Rebecca Suter)</cp:lastModifiedBy>
  <cp:revision>3</cp:revision>
  <cp:lastPrinted>2008-04-14T13:39:00Z</cp:lastPrinted>
  <dcterms:created xsi:type="dcterms:W3CDTF">2024-06-09T22:34:00Z</dcterms:created>
  <dcterms:modified xsi:type="dcterms:W3CDTF">2024-06-09T22:34:00Z</dcterms:modified>
</cp:coreProperties>
</file>