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016FD" w14:textId="77777777" w:rsidR="00271918" w:rsidRPr="00CF2FFF" w:rsidRDefault="00271918" w:rsidP="00271918">
      <w:pPr>
        <w:pStyle w:val="Normal1"/>
        <w:spacing w:after="240"/>
        <w:jc w:val="center"/>
        <w:rPr>
          <w:rFonts w:ascii="Arial" w:hAnsi="Arial" w:cs="Arial"/>
          <w:b/>
          <w:color w:val="000000" w:themeColor="text1"/>
          <w:lang w:val="en-GB"/>
        </w:rPr>
      </w:pPr>
    </w:p>
    <w:p w14:paraId="267EB730" w14:textId="77777777" w:rsidR="00271918" w:rsidRPr="00CF2FFF" w:rsidRDefault="00271918" w:rsidP="00271918">
      <w:pPr>
        <w:pStyle w:val="Normal1"/>
        <w:spacing w:after="240"/>
        <w:jc w:val="center"/>
        <w:rPr>
          <w:rFonts w:ascii="Arial" w:hAnsi="Arial" w:cs="Arial"/>
          <w:b/>
          <w:color w:val="000000" w:themeColor="text1"/>
          <w:lang w:val="en-GB"/>
        </w:rPr>
      </w:pPr>
    </w:p>
    <w:p w14:paraId="062ABBDC" w14:textId="77777777" w:rsidR="00336F5D" w:rsidRPr="00B51786" w:rsidRDefault="00336F5D" w:rsidP="00336F5D">
      <w:pPr>
        <w:jc w:val="center"/>
        <w:rPr>
          <w:rFonts w:ascii="Arial" w:hAnsi="Arial" w:cs="Arial"/>
          <w:b/>
          <w:bCs/>
          <w:sz w:val="28"/>
          <w:szCs w:val="28"/>
        </w:rPr>
      </w:pPr>
      <w:r w:rsidRPr="00B51786">
        <w:rPr>
          <w:rFonts w:ascii="Arial" w:hAnsi="Arial" w:cs="Arial"/>
          <w:b/>
          <w:bCs/>
          <w:sz w:val="28"/>
          <w:szCs w:val="28"/>
        </w:rPr>
        <w:t>UNIVERSITY OF WALES TRINITY SAINT DAVID</w:t>
      </w:r>
    </w:p>
    <w:p w14:paraId="307598AD" w14:textId="77777777" w:rsidR="00336F5D" w:rsidRPr="00B51786" w:rsidRDefault="00336F5D" w:rsidP="00336F5D">
      <w:pPr>
        <w:jc w:val="center"/>
        <w:rPr>
          <w:rFonts w:ascii="Arial" w:hAnsi="Arial" w:cs="Arial"/>
          <w:b/>
          <w:bCs/>
          <w:sz w:val="28"/>
          <w:szCs w:val="28"/>
        </w:rPr>
      </w:pPr>
      <w:r w:rsidRPr="00B51786">
        <w:rPr>
          <w:rFonts w:ascii="Arial" w:hAnsi="Arial" w:cs="Arial"/>
          <w:b/>
          <w:bCs/>
          <w:sz w:val="28"/>
          <w:szCs w:val="28"/>
        </w:rPr>
        <w:t>London Campus</w:t>
      </w:r>
    </w:p>
    <w:p w14:paraId="664666A8" w14:textId="77777777" w:rsidR="00271918" w:rsidRPr="00CF2FFF" w:rsidRDefault="00271918" w:rsidP="00271918">
      <w:pPr>
        <w:pStyle w:val="Normal1"/>
        <w:spacing w:after="240"/>
        <w:jc w:val="center"/>
        <w:rPr>
          <w:rFonts w:ascii="Arial" w:hAnsi="Arial" w:cs="Arial"/>
          <w:b/>
          <w:color w:val="000000" w:themeColor="text1"/>
          <w:lang w:val="en-GB"/>
        </w:rPr>
      </w:pPr>
    </w:p>
    <w:p w14:paraId="272B7A19" w14:textId="28952F0D" w:rsidR="00271918" w:rsidRPr="00CF2FFF" w:rsidRDefault="00336F5D" w:rsidP="00336F5D">
      <w:pPr>
        <w:pStyle w:val="Normal1"/>
        <w:spacing w:after="240"/>
        <w:rPr>
          <w:rFonts w:ascii="Arial" w:hAnsi="Arial" w:cs="Arial"/>
          <w:b/>
          <w:color w:val="000000" w:themeColor="text1"/>
          <w:lang w:val="en-GB"/>
        </w:rPr>
      </w:pPr>
      <w:r>
        <w:rPr>
          <w:rFonts w:ascii="Arial" w:hAnsi="Arial" w:cs="Arial"/>
          <w:b/>
          <w:color w:val="000000" w:themeColor="text1"/>
          <w:lang w:val="en-GB"/>
        </w:rPr>
        <w:t xml:space="preserve">                     </w:t>
      </w:r>
    </w:p>
    <w:p w14:paraId="0FCBADA7" w14:textId="450C3EC9" w:rsidR="00CF2FFF" w:rsidRDefault="00336F5D" w:rsidP="00336F5D">
      <w:pPr>
        <w:pStyle w:val="Normal1"/>
        <w:spacing w:after="240"/>
        <w:rPr>
          <w:rFonts w:ascii="Arial" w:hAnsi="Arial" w:cs="Arial"/>
          <w:b/>
          <w:color w:val="000000" w:themeColor="text1"/>
          <w:sz w:val="32"/>
          <w:szCs w:val="32"/>
          <w:lang w:val="en-GB"/>
        </w:rPr>
      </w:pPr>
      <w:r>
        <w:rPr>
          <w:rFonts w:ascii="Arial" w:hAnsi="Arial" w:cs="Arial"/>
          <w:b/>
          <w:color w:val="000000" w:themeColor="text1"/>
          <w:sz w:val="32"/>
          <w:szCs w:val="32"/>
          <w:lang w:val="en-GB"/>
        </w:rPr>
        <w:t xml:space="preserve">                                         LCBB5005</w:t>
      </w:r>
    </w:p>
    <w:p w14:paraId="450DC7A6" w14:textId="401F6753" w:rsidR="00271918" w:rsidRPr="00CF2FFF" w:rsidRDefault="00CF2FFF" w:rsidP="00271918">
      <w:pPr>
        <w:pStyle w:val="Normal1"/>
        <w:spacing w:after="240"/>
        <w:jc w:val="center"/>
        <w:rPr>
          <w:rFonts w:ascii="Arial" w:hAnsi="Arial" w:cs="Arial"/>
          <w:b/>
          <w:color w:val="000000" w:themeColor="text1"/>
          <w:sz w:val="32"/>
          <w:szCs w:val="32"/>
          <w:lang w:val="en-GB"/>
        </w:rPr>
      </w:pPr>
      <w:r w:rsidRPr="00CF2FFF">
        <w:rPr>
          <w:rFonts w:ascii="Arial" w:hAnsi="Arial" w:cs="Arial"/>
          <w:b/>
          <w:color w:val="000000" w:themeColor="text1"/>
          <w:sz w:val="32"/>
          <w:szCs w:val="32"/>
          <w:lang w:val="en-GB"/>
        </w:rPr>
        <w:t>Component 1: Essay-Project Pla</w:t>
      </w:r>
      <w:r w:rsidRPr="00CF2FFF">
        <w:rPr>
          <w:rFonts w:ascii="Arial" w:hAnsi="Arial" w:cs="Arial"/>
          <w:b/>
          <w:color w:val="000000" w:themeColor="text1"/>
          <w:sz w:val="32"/>
          <w:szCs w:val="32"/>
          <w:lang w:val="en-GB"/>
        </w:rPr>
        <w:t>n</w:t>
      </w:r>
    </w:p>
    <w:p w14:paraId="2AFD4D87" w14:textId="3554D2D9" w:rsidR="00CF2FFF" w:rsidRPr="00CF2FFF" w:rsidRDefault="00336F5D" w:rsidP="00271918">
      <w:pPr>
        <w:pStyle w:val="Normal1"/>
        <w:spacing w:after="240"/>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 xml:space="preserve">Google Headquarters Project in </w:t>
      </w:r>
      <w:proofErr w:type="spellStart"/>
      <w:proofErr w:type="gramStart"/>
      <w:r>
        <w:rPr>
          <w:rFonts w:ascii="Arial" w:hAnsi="Arial" w:cs="Arial"/>
          <w:b/>
          <w:color w:val="000000" w:themeColor="text1"/>
          <w:sz w:val="32"/>
          <w:szCs w:val="32"/>
          <w:lang w:val="en-GB"/>
        </w:rPr>
        <w:t>London,Uk</w:t>
      </w:r>
      <w:proofErr w:type="spellEnd"/>
      <w:proofErr w:type="gramEnd"/>
    </w:p>
    <w:p w14:paraId="1172F07B" w14:textId="018050E4" w:rsidR="00CF2FFF" w:rsidRPr="00CF2FFF" w:rsidRDefault="00CF2FFF" w:rsidP="00271918">
      <w:pPr>
        <w:pStyle w:val="Normal1"/>
        <w:spacing w:after="240"/>
        <w:jc w:val="center"/>
        <w:rPr>
          <w:rFonts w:ascii="Arial" w:hAnsi="Arial" w:cs="Arial"/>
          <w:b/>
          <w:color w:val="000000" w:themeColor="text1"/>
          <w:lang w:val="en-GB"/>
        </w:rPr>
      </w:pPr>
    </w:p>
    <w:p w14:paraId="32ABE2C4" w14:textId="07274BEE" w:rsidR="00CF2FFF" w:rsidRPr="00CF2FFF" w:rsidRDefault="00CF2FFF" w:rsidP="00271918">
      <w:pPr>
        <w:pStyle w:val="Normal1"/>
        <w:spacing w:after="240"/>
        <w:jc w:val="center"/>
        <w:rPr>
          <w:rFonts w:ascii="Arial" w:hAnsi="Arial" w:cs="Arial"/>
          <w:b/>
          <w:color w:val="000000" w:themeColor="text1"/>
          <w:lang w:val="en-GB"/>
        </w:rPr>
      </w:pPr>
    </w:p>
    <w:p w14:paraId="09989676" w14:textId="3DD0D00C" w:rsidR="00CF2FFF" w:rsidRPr="00CF2FFF" w:rsidRDefault="00CF2FFF" w:rsidP="00271918">
      <w:pPr>
        <w:pStyle w:val="Normal1"/>
        <w:spacing w:after="240"/>
        <w:jc w:val="center"/>
        <w:rPr>
          <w:rFonts w:ascii="Arial" w:hAnsi="Arial" w:cs="Arial"/>
          <w:b/>
          <w:color w:val="000000" w:themeColor="text1"/>
          <w:lang w:val="en-GB"/>
        </w:rPr>
      </w:pPr>
    </w:p>
    <w:p w14:paraId="0ECA2DC6" w14:textId="7D4AB2C8" w:rsidR="00CF2FFF" w:rsidRPr="00CF2FFF" w:rsidRDefault="00CF2FFF" w:rsidP="00271918">
      <w:pPr>
        <w:pStyle w:val="Normal1"/>
        <w:spacing w:after="240"/>
        <w:jc w:val="center"/>
        <w:rPr>
          <w:rFonts w:ascii="Arial" w:hAnsi="Arial" w:cs="Arial"/>
          <w:b/>
          <w:color w:val="000000" w:themeColor="text1"/>
          <w:lang w:val="en-GB"/>
        </w:rPr>
      </w:pPr>
    </w:p>
    <w:p w14:paraId="35B9A927" w14:textId="2E9B18CF" w:rsidR="00CF2FFF" w:rsidRPr="00CF2FFF" w:rsidRDefault="00CF2FFF" w:rsidP="00271918">
      <w:pPr>
        <w:pStyle w:val="Normal1"/>
        <w:spacing w:after="240"/>
        <w:jc w:val="center"/>
        <w:rPr>
          <w:rFonts w:ascii="Arial" w:hAnsi="Arial" w:cs="Arial"/>
          <w:b/>
          <w:color w:val="000000" w:themeColor="text1"/>
          <w:lang w:val="en-GB"/>
        </w:rPr>
      </w:pPr>
    </w:p>
    <w:p w14:paraId="0F13764C" w14:textId="78AE04D1" w:rsidR="00CF2FFF" w:rsidRPr="00CF2FFF" w:rsidRDefault="00CF2FFF" w:rsidP="00271918">
      <w:pPr>
        <w:pStyle w:val="Normal1"/>
        <w:spacing w:after="240"/>
        <w:jc w:val="center"/>
        <w:rPr>
          <w:rFonts w:ascii="Arial" w:hAnsi="Arial" w:cs="Arial"/>
          <w:b/>
          <w:color w:val="000000" w:themeColor="text1"/>
          <w:lang w:val="en-GB"/>
        </w:rPr>
      </w:pPr>
    </w:p>
    <w:p w14:paraId="15DAF628" w14:textId="77777777" w:rsidR="00336F5D" w:rsidRPr="00B51786" w:rsidRDefault="00336F5D" w:rsidP="00336F5D">
      <w:pPr>
        <w:rPr>
          <w:rFonts w:ascii="Arial" w:hAnsi="Arial" w:cs="Arial"/>
          <w:b/>
          <w:bCs/>
          <w:sz w:val="28"/>
          <w:szCs w:val="28"/>
        </w:rPr>
      </w:pPr>
    </w:p>
    <w:tbl>
      <w:tblPr>
        <w:tblStyle w:val="TableGrid"/>
        <w:tblW w:w="0" w:type="auto"/>
        <w:tblLook w:val="04A0" w:firstRow="1" w:lastRow="0" w:firstColumn="1" w:lastColumn="0" w:noHBand="0" w:noVBand="1"/>
      </w:tblPr>
      <w:tblGrid>
        <w:gridCol w:w="2633"/>
        <w:gridCol w:w="6386"/>
      </w:tblGrid>
      <w:tr w:rsidR="00336F5D" w:rsidRPr="00B51786" w14:paraId="6090FE4A" w14:textId="77777777" w:rsidTr="00164397">
        <w:tc>
          <w:tcPr>
            <w:tcW w:w="2689" w:type="dxa"/>
            <w:tcBorders>
              <w:top w:val="single" w:sz="4" w:space="0" w:color="auto"/>
              <w:left w:val="single" w:sz="4" w:space="0" w:color="auto"/>
              <w:bottom w:val="single" w:sz="4" w:space="0" w:color="auto"/>
              <w:right w:val="single" w:sz="4" w:space="0" w:color="auto"/>
            </w:tcBorders>
            <w:hideMark/>
          </w:tcPr>
          <w:p w14:paraId="0C220735" w14:textId="77777777" w:rsidR="00336F5D" w:rsidRPr="00B51786" w:rsidRDefault="00336F5D" w:rsidP="00164397">
            <w:pPr>
              <w:rPr>
                <w:rFonts w:ascii="Arial" w:hAnsi="Arial" w:cs="Arial"/>
                <w:b/>
                <w:bCs/>
                <w:sz w:val="28"/>
                <w:szCs w:val="28"/>
              </w:rPr>
            </w:pPr>
            <w:r w:rsidRPr="00B51786">
              <w:rPr>
                <w:rFonts w:ascii="Arial" w:hAnsi="Arial" w:cs="Arial"/>
                <w:b/>
                <w:bCs/>
                <w:sz w:val="28"/>
                <w:szCs w:val="28"/>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107B2D99" w14:textId="77777777" w:rsidR="00336F5D" w:rsidRPr="00B51786" w:rsidRDefault="00336F5D" w:rsidP="00164397">
            <w:pPr>
              <w:rPr>
                <w:rFonts w:ascii="Arial" w:hAnsi="Arial" w:cs="Arial"/>
                <w:b/>
                <w:bCs/>
                <w:sz w:val="28"/>
                <w:szCs w:val="28"/>
              </w:rPr>
            </w:pPr>
            <w:r w:rsidRPr="00B51786">
              <w:rPr>
                <w:rFonts w:ascii="Arial" w:hAnsi="Arial" w:cs="Arial"/>
                <w:b/>
                <w:bCs/>
                <w:sz w:val="28"/>
                <w:szCs w:val="28"/>
              </w:rPr>
              <w:t>FLORENTINA JOITA</w:t>
            </w:r>
          </w:p>
        </w:tc>
      </w:tr>
      <w:tr w:rsidR="00336F5D" w:rsidRPr="00B51786" w14:paraId="4513F949" w14:textId="77777777" w:rsidTr="00164397">
        <w:tc>
          <w:tcPr>
            <w:tcW w:w="2689" w:type="dxa"/>
            <w:tcBorders>
              <w:top w:val="single" w:sz="4" w:space="0" w:color="auto"/>
              <w:left w:val="single" w:sz="4" w:space="0" w:color="auto"/>
              <w:bottom w:val="single" w:sz="4" w:space="0" w:color="auto"/>
              <w:right w:val="single" w:sz="4" w:space="0" w:color="auto"/>
            </w:tcBorders>
            <w:hideMark/>
          </w:tcPr>
          <w:p w14:paraId="35784BD1" w14:textId="77777777" w:rsidR="00336F5D" w:rsidRPr="00B51786" w:rsidRDefault="00336F5D" w:rsidP="00164397">
            <w:pPr>
              <w:rPr>
                <w:rFonts w:ascii="Arial" w:hAnsi="Arial" w:cs="Arial"/>
                <w:b/>
                <w:bCs/>
                <w:sz w:val="28"/>
                <w:szCs w:val="28"/>
              </w:rPr>
            </w:pPr>
            <w:r w:rsidRPr="00B51786">
              <w:rPr>
                <w:rFonts w:ascii="Arial" w:hAnsi="Arial" w:cs="Arial"/>
                <w:b/>
                <w:bCs/>
                <w:sz w:val="28"/>
                <w:szCs w:val="28"/>
              </w:rPr>
              <w:t>STUDENT ID</w:t>
            </w:r>
          </w:p>
        </w:tc>
        <w:tc>
          <w:tcPr>
            <w:tcW w:w="6661" w:type="dxa"/>
            <w:tcBorders>
              <w:top w:val="single" w:sz="4" w:space="0" w:color="auto"/>
              <w:left w:val="single" w:sz="4" w:space="0" w:color="auto"/>
              <w:bottom w:val="single" w:sz="4" w:space="0" w:color="auto"/>
              <w:right w:val="single" w:sz="4" w:space="0" w:color="auto"/>
            </w:tcBorders>
            <w:hideMark/>
          </w:tcPr>
          <w:p w14:paraId="63015482" w14:textId="77777777" w:rsidR="00336F5D" w:rsidRPr="00B51786" w:rsidRDefault="00336F5D" w:rsidP="00164397">
            <w:pPr>
              <w:rPr>
                <w:rFonts w:ascii="Arial" w:hAnsi="Arial" w:cs="Arial"/>
                <w:b/>
                <w:bCs/>
                <w:sz w:val="28"/>
                <w:szCs w:val="28"/>
              </w:rPr>
            </w:pPr>
            <w:r w:rsidRPr="00B51786">
              <w:rPr>
                <w:rFonts w:ascii="Arial" w:hAnsi="Arial" w:cs="Arial"/>
                <w:b/>
                <w:bCs/>
                <w:sz w:val="28"/>
                <w:szCs w:val="28"/>
              </w:rPr>
              <w:t>2124448</w:t>
            </w:r>
          </w:p>
        </w:tc>
      </w:tr>
      <w:tr w:rsidR="00336F5D" w:rsidRPr="00B51786" w14:paraId="7057781E" w14:textId="77777777" w:rsidTr="00164397">
        <w:tc>
          <w:tcPr>
            <w:tcW w:w="2689" w:type="dxa"/>
            <w:tcBorders>
              <w:top w:val="single" w:sz="4" w:space="0" w:color="auto"/>
              <w:left w:val="single" w:sz="4" w:space="0" w:color="auto"/>
              <w:bottom w:val="single" w:sz="4" w:space="0" w:color="auto"/>
              <w:right w:val="single" w:sz="4" w:space="0" w:color="auto"/>
            </w:tcBorders>
            <w:hideMark/>
          </w:tcPr>
          <w:p w14:paraId="2A4F3B3D" w14:textId="77777777" w:rsidR="00336F5D" w:rsidRPr="00B51786" w:rsidRDefault="00336F5D" w:rsidP="00164397">
            <w:pPr>
              <w:rPr>
                <w:rFonts w:ascii="Arial" w:hAnsi="Arial" w:cs="Arial"/>
                <w:b/>
                <w:bCs/>
                <w:sz w:val="28"/>
                <w:szCs w:val="28"/>
              </w:rPr>
            </w:pPr>
            <w:r w:rsidRPr="00B51786">
              <w:rPr>
                <w:rFonts w:ascii="Arial" w:hAnsi="Arial" w:cs="Arial"/>
                <w:b/>
                <w:bCs/>
                <w:sz w:val="28"/>
                <w:szCs w:val="28"/>
              </w:rPr>
              <w:t>LECTURER</w:t>
            </w:r>
          </w:p>
        </w:tc>
        <w:tc>
          <w:tcPr>
            <w:tcW w:w="6661" w:type="dxa"/>
            <w:tcBorders>
              <w:top w:val="single" w:sz="4" w:space="0" w:color="auto"/>
              <w:left w:val="single" w:sz="4" w:space="0" w:color="auto"/>
              <w:bottom w:val="single" w:sz="4" w:space="0" w:color="auto"/>
              <w:right w:val="single" w:sz="4" w:space="0" w:color="auto"/>
            </w:tcBorders>
            <w:hideMark/>
          </w:tcPr>
          <w:p w14:paraId="3CA06535" w14:textId="3EF4D1CD" w:rsidR="00336F5D" w:rsidRPr="00B51786" w:rsidRDefault="00164B2C" w:rsidP="00164397">
            <w:pPr>
              <w:rPr>
                <w:rFonts w:ascii="Arial" w:hAnsi="Arial" w:cs="Arial"/>
                <w:b/>
                <w:bCs/>
                <w:sz w:val="28"/>
                <w:szCs w:val="28"/>
              </w:rPr>
            </w:pPr>
            <w:proofErr w:type="spellStart"/>
            <w:r>
              <w:rPr>
                <w:rFonts w:ascii="Arial" w:hAnsi="Arial" w:cs="Arial"/>
                <w:b/>
                <w:bCs/>
                <w:sz w:val="28"/>
                <w:szCs w:val="28"/>
              </w:rPr>
              <w:t>Sadeque</w:t>
            </w:r>
            <w:proofErr w:type="spellEnd"/>
            <w:r>
              <w:rPr>
                <w:rFonts w:ascii="Arial" w:hAnsi="Arial" w:cs="Arial"/>
                <w:b/>
                <w:bCs/>
                <w:sz w:val="28"/>
                <w:szCs w:val="28"/>
              </w:rPr>
              <w:t xml:space="preserve"> Shaikh</w:t>
            </w:r>
          </w:p>
        </w:tc>
      </w:tr>
    </w:tbl>
    <w:p w14:paraId="66A81D3E" w14:textId="77777777" w:rsidR="00336F5D" w:rsidRPr="00B51786" w:rsidRDefault="00336F5D" w:rsidP="00336F5D">
      <w:pPr>
        <w:rPr>
          <w:rFonts w:ascii="Arial" w:hAnsi="Arial" w:cs="Arial"/>
          <w:color w:val="000000"/>
          <w:sz w:val="28"/>
          <w:szCs w:val="28"/>
          <w:lang w:val="en-IN"/>
        </w:rPr>
      </w:pPr>
    </w:p>
    <w:p w14:paraId="46FBC381" w14:textId="6F620364" w:rsidR="00CF2FFF" w:rsidRDefault="00CF2FFF" w:rsidP="00271918">
      <w:pPr>
        <w:pStyle w:val="Normal1"/>
        <w:spacing w:after="240"/>
        <w:jc w:val="center"/>
        <w:rPr>
          <w:rFonts w:ascii="Arial" w:hAnsi="Arial" w:cs="Arial"/>
          <w:b/>
          <w:color w:val="000000" w:themeColor="text1"/>
          <w:lang w:val="en-GB"/>
        </w:rPr>
      </w:pPr>
    </w:p>
    <w:p w14:paraId="653AE4B9" w14:textId="77777777" w:rsidR="00CF2FFF" w:rsidRPr="00CF2FFF" w:rsidRDefault="00CF2FFF" w:rsidP="00336F5D">
      <w:pPr>
        <w:pStyle w:val="Normal1"/>
        <w:spacing w:after="240"/>
        <w:rPr>
          <w:rFonts w:ascii="Arial" w:hAnsi="Arial" w:cs="Arial"/>
          <w:b/>
          <w:color w:val="000000" w:themeColor="text1"/>
          <w:lang w:val="en-GB"/>
        </w:rPr>
      </w:pPr>
    </w:p>
    <w:sdt>
      <w:sdtPr>
        <w:rPr>
          <w:rFonts w:ascii="Arial" w:hAnsi="Arial" w:cs="Arial"/>
          <w:sz w:val="24"/>
          <w:szCs w:val="24"/>
        </w:rPr>
        <w:id w:val="375131597"/>
        <w:docPartObj>
          <w:docPartGallery w:val="Table of Contents"/>
          <w:docPartUnique/>
        </w:docPartObj>
      </w:sdtPr>
      <w:sdtEndPr>
        <w:rPr>
          <w:rFonts w:eastAsia="Times New Roman"/>
          <w:noProof/>
          <w:color w:val="auto"/>
        </w:rPr>
      </w:sdtEndPr>
      <w:sdtContent>
        <w:p w14:paraId="510B2603" w14:textId="2CD53A66" w:rsidR="00CF2FFF" w:rsidRPr="00CF2FFF" w:rsidRDefault="00CF2FFF">
          <w:pPr>
            <w:pStyle w:val="TOCHeading"/>
            <w:rPr>
              <w:rFonts w:ascii="Arial" w:hAnsi="Arial" w:cs="Arial"/>
              <w:sz w:val="24"/>
              <w:szCs w:val="24"/>
            </w:rPr>
          </w:pPr>
          <w:r w:rsidRPr="00CF2FFF">
            <w:rPr>
              <w:rFonts w:ascii="Arial" w:hAnsi="Arial" w:cs="Arial"/>
              <w:sz w:val="24"/>
              <w:szCs w:val="24"/>
            </w:rPr>
            <w:t>Table of Contents</w:t>
          </w:r>
        </w:p>
        <w:p w14:paraId="3368611F" w14:textId="72775856" w:rsidR="00CF2FFF" w:rsidRPr="00CF2FFF" w:rsidRDefault="00CF2FFF">
          <w:pPr>
            <w:pStyle w:val="TOC1"/>
            <w:tabs>
              <w:tab w:val="right" w:leader="dot" w:pos="9019"/>
            </w:tabs>
            <w:rPr>
              <w:rFonts w:ascii="Arial" w:eastAsiaTheme="minorEastAsia" w:hAnsi="Arial" w:cs="Arial"/>
              <w:b w:val="0"/>
              <w:bCs w:val="0"/>
              <w:i w:val="0"/>
              <w:iCs w:val="0"/>
              <w:noProof/>
              <w:lang w:val="en-GB" w:eastAsia="en-GB"/>
            </w:rPr>
          </w:pPr>
          <w:r w:rsidRPr="00CF2FFF">
            <w:rPr>
              <w:rFonts w:ascii="Arial" w:hAnsi="Arial" w:cs="Arial"/>
              <w:b w:val="0"/>
              <w:bCs w:val="0"/>
            </w:rPr>
            <w:fldChar w:fldCharType="begin"/>
          </w:r>
          <w:r w:rsidRPr="00CF2FFF">
            <w:rPr>
              <w:rFonts w:ascii="Arial" w:hAnsi="Arial" w:cs="Arial"/>
            </w:rPr>
            <w:instrText xml:space="preserve"> TOC \o "1-3" \h \z \u </w:instrText>
          </w:r>
          <w:r w:rsidRPr="00CF2FFF">
            <w:rPr>
              <w:rFonts w:ascii="Arial" w:hAnsi="Arial" w:cs="Arial"/>
              <w:b w:val="0"/>
              <w:bCs w:val="0"/>
            </w:rPr>
            <w:fldChar w:fldCharType="separate"/>
          </w:r>
          <w:hyperlink w:anchor="_Toc152354301" w:history="1">
            <w:r w:rsidRPr="00CF2FFF">
              <w:rPr>
                <w:rStyle w:val="Hyperlink"/>
                <w:rFonts w:ascii="Arial" w:hAnsi="Arial" w:cs="Arial"/>
                <w:noProof/>
                <w:lang w:val="en-GB"/>
              </w:rPr>
              <w:t>Introduction</w:t>
            </w:r>
            <w:r w:rsidRPr="00CF2FFF">
              <w:rPr>
                <w:rFonts w:ascii="Arial" w:hAnsi="Arial" w:cs="Arial"/>
                <w:noProof/>
                <w:webHidden/>
              </w:rPr>
              <w:tab/>
            </w:r>
            <w:r w:rsidRPr="00CF2FFF">
              <w:rPr>
                <w:rFonts w:ascii="Arial" w:hAnsi="Arial" w:cs="Arial"/>
                <w:noProof/>
                <w:webHidden/>
              </w:rPr>
              <w:fldChar w:fldCharType="begin"/>
            </w:r>
            <w:r w:rsidRPr="00CF2FFF">
              <w:rPr>
                <w:rFonts w:ascii="Arial" w:hAnsi="Arial" w:cs="Arial"/>
                <w:noProof/>
                <w:webHidden/>
              </w:rPr>
              <w:instrText xml:space="preserve"> PAGEREF _Toc152354301 \h </w:instrText>
            </w:r>
            <w:r w:rsidRPr="00CF2FFF">
              <w:rPr>
                <w:rFonts w:ascii="Arial" w:hAnsi="Arial" w:cs="Arial"/>
                <w:noProof/>
                <w:webHidden/>
              </w:rPr>
            </w:r>
            <w:r w:rsidRPr="00CF2FFF">
              <w:rPr>
                <w:rFonts w:ascii="Arial" w:hAnsi="Arial" w:cs="Arial"/>
                <w:noProof/>
                <w:webHidden/>
              </w:rPr>
              <w:fldChar w:fldCharType="separate"/>
            </w:r>
            <w:r w:rsidRPr="00CF2FFF">
              <w:rPr>
                <w:rFonts w:ascii="Arial" w:hAnsi="Arial" w:cs="Arial"/>
                <w:noProof/>
                <w:webHidden/>
              </w:rPr>
              <w:t>3</w:t>
            </w:r>
            <w:r w:rsidRPr="00CF2FFF">
              <w:rPr>
                <w:rFonts w:ascii="Arial" w:hAnsi="Arial" w:cs="Arial"/>
                <w:noProof/>
                <w:webHidden/>
              </w:rPr>
              <w:fldChar w:fldCharType="end"/>
            </w:r>
          </w:hyperlink>
        </w:p>
        <w:p w14:paraId="4662A009" w14:textId="6CE98CEB" w:rsidR="00CF2FFF" w:rsidRPr="00CF2FFF" w:rsidRDefault="00CF2FFF">
          <w:pPr>
            <w:pStyle w:val="TOC1"/>
            <w:tabs>
              <w:tab w:val="right" w:leader="dot" w:pos="9019"/>
            </w:tabs>
            <w:rPr>
              <w:rFonts w:ascii="Arial" w:eastAsiaTheme="minorEastAsia" w:hAnsi="Arial" w:cs="Arial"/>
              <w:b w:val="0"/>
              <w:bCs w:val="0"/>
              <w:i w:val="0"/>
              <w:iCs w:val="0"/>
              <w:noProof/>
              <w:lang w:val="en-GB" w:eastAsia="en-GB"/>
            </w:rPr>
          </w:pPr>
          <w:hyperlink w:anchor="_Toc152354302" w:history="1">
            <w:r w:rsidRPr="00CF2FFF">
              <w:rPr>
                <w:rStyle w:val="Hyperlink"/>
                <w:rFonts w:ascii="Arial" w:hAnsi="Arial" w:cs="Arial"/>
                <w:noProof/>
                <w:lang w:val="en-GB"/>
              </w:rPr>
              <w:t>Main body</w:t>
            </w:r>
            <w:r w:rsidRPr="00CF2FFF">
              <w:rPr>
                <w:rFonts w:ascii="Arial" w:hAnsi="Arial" w:cs="Arial"/>
                <w:noProof/>
                <w:webHidden/>
              </w:rPr>
              <w:tab/>
            </w:r>
            <w:r w:rsidRPr="00CF2FFF">
              <w:rPr>
                <w:rFonts w:ascii="Arial" w:hAnsi="Arial" w:cs="Arial"/>
                <w:noProof/>
                <w:webHidden/>
              </w:rPr>
              <w:fldChar w:fldCharType="begin"/>
            </w:r>
            <w:r w:rsidRPr="00CF2FFF">
              <w:rPr>
                <w:rFonts w:ascii="Arial" w:hAnsi="Arial" w:cs="Arial"/>
                <w:noProof/>
                <w:webHidden/>
              </w:rPr>
              <w:instrText xml:space="preserve"> PAGEREF _Toc152354302 \h </w:instrText>
            </w:r>
            <w:r w:rsidRPr="00CF2FFF">
              <w:rPr>
                <w:rFonts w:ascii="Arial" w:hAnsi="Arial" w:cs="Arial"/>
                <w:noProof/>
                <w:webHidden/>
              </w:rPr>
            </w:r>
            <w:r w:rsidRPr="00CF2FFF">
              <w:rPr>
                <w:rFonts w:ascii="Arial" w:hAnsi="Arial" w:cs="Arial"/>
                <w:noProof/>
                <w:webHidden/>
              </w:rPr>
              <w:fldChar w:fldCharType="separate"/>
            </w:r>
            <w:r w:rsidRPr="00CF2FFF">
              <w:rPr>
                <w:rFonts w:ascii="Arial" w:hAnsi="Arial" w:cs="Arial"/>
                <w:noProof/>
                <w:webHidden/>
              </w:rPr>
              <w:t>3</w:t>
            </w:r>
            <w:r w:rsidRPr="00CF2FFF">
              <w:rPr>
                <w:rFonts w:ascii="Arial" w:hAnsi="Arial" w:cs="Arial"/>
                <w:noProof/>
                <w:webHidden/>
              </w:rPr>
              <w:fldChar w:fldCharType="end"/>
            </w:r>
          </w:hyperlink>
        </w:p>
        <w:p w14:paraId="060A41BA" w14:textId="07FBDB2F" w:rsidR="00CF2FFF" w:rsidRPr="00CF2FFF" w:rsidRDefault="00CF2FFF">
          <w:pPr>
            <w:pStyle w:val="TOC1"/>
            <w:tabs>
              <w:tab w:val="right" w:leader="dot" w:pos="9019"/>
            </w:tabs>
            <w:rPr>
              <w:rFonts w:ascii="Arial" w:eastAsiaTheme="minorEastAsia" w:hAnsi="Arial" w:cs="Arial"/>
              <w:b w:val="0"/>
              <w:bCs w:val="0"/>
              <w:i w:val="0"/>
              <w:iCs w:val="0"/>
              <w:noProof/>
              <w:lang w:val="en-GB" w:eastAsia="en-GB"/>
            </w:rPr>
          </w:pPr>
          <w:hyperlink w:anchor="_Toc152354310" w:history="1">
            <w:r w:rsidRPr="00CF2FFF">
              <w:rPr>
                <w:rStyle w:val="Hyperlink"/>
                <w:rFonts w:ascii="Arial" w:hAnsi="Arial" w:cs="Arial"/>
                <w:noProof/>
                <w:lang w:val="en-GB"/>
              </w:rPr>
              <w:t>Conclusion</w:t>
            </w:r>
            <w:r w:rsidRPr="00CF2FFF">
              <w:rPr>
                <w:rFonts w:ascii="Arial" w:hAnsi="Arial" w:cs="Arial"/>
                <w:noProof/>
                <w:webHidden/>
              </w:rPr>
              <w:tab/>
            </w:r>
            <w:r w:rsidRPr="00CF2FFF">
              <w:rPr>
                <w:rFonts w:ascii="Arial" w:hAnsi="Arial" w:cs="Arial"/>
                <w:noProof/>
                <w:webHidden/>
              </w:rPr>
              <w:fldChar w:fldCharType="begin"/>
            </w:r>
            <w:r w:rsidRPr="00CF2FFF">
              <w:rPr>
                <w:rFonts w:ascii="Arial" w:hAnsi="Arial" w:cs="Arial"/>
                <w:noProof/>
                <w:webHidden/>
              </w:rPr>
              <w:instrText xml:space="preserve"> PAGEREF _Toc152354310 \h </w:instrText>
            </w:r>
            <w:r w:rsidRPr="00CF2FFF">
              <w:rPr>
                <w:rFonts w:ascii="Arial" w:hAnsi="Arial" w:cs="Arial"/>
                <w:noProof/>
                <w:webHidden/>
              </w:rPr>
            </w:r>
            <w:r w:rsidRPr="00CF2FFF">
              <w:rPr>
                <w:rFonts w:ascii="Arial" w:hAnsi="Arial" w:cs="Arial"/>
                <w:noProof/>
                <w:webHidden/>
              </w:rPr>
              <w:fldChar w:fldCharType="separate"/>
            </w:r>
            <w:r w:rsidRPr="00CF2FFF">
              <w:rPr>
                <w:rFonts w:ascii="Arial" w:hAnsi="Arial" w:cs="Arial"/>
                <w:noProof/>
                <w:webHidden/>
              </w:rPr>
              <w:t>8</w:t>
            </w:r>
            <w:r w:rsidRPr="00CF2FFF">
              <w:rPr>
                <w:rFonts w:ascii="Arial" w:hAnsi="Arial" w:cs="Arial"/>
                <w:noProof/>
                <w:webHidden/>
              </w:rPr>
              <w:fldChar w:fldCharType="end"/>
            </w:r>
          </w:hyperlink>
        </w:p>
        <w:p w14:paraId="52882C26" w14:textId="7ADE8128" w:rsidR="00CF2FFF" w:rsidRPr="00CF2FFF" w:rsidRDefault="00CF2FFF">
          <w:pPr>
            <w:pStyle w:val="TOC2"/>
            <w:tabs>
              <w:tab w:val="right" w:leader="dot" w:pos="9019"/>
            </w:tabs>
            <w:rPr>
              <w:rFonts w:ascii="Arial" w:eastAsiaTheme="minorEastAsia" w:hAnsi="Arial" w:cs="Arial"/>
              <w:b w:val="0"/>
              <w:bCs w:val="0"/>
              <w:noProof/>
              <w:sz w:val="24"/>
              <w:szCs w:val="24"/>
              <w:lang w:val="en-GB" w:eastAsia="en-GB"/>
            </w:rPr>
          </w:pPr>
          <w:hyperlink w:anchor="_Toc152354311" w:history="1">
            <w:r w:rsidRPr="00CF2FFF">
              <w:rPr>
                <w:rStyle w:val="Hyperlink"/>
                <w:rFonts w:ascii="Arial" w:hAnsi="Arial" w:cs="Arial"/>
                <w:noProof/>
                <w:sz w:val="24"/>
                <w:szCs w:val="24"/>
                <w:lang w:val="en-GB"/>
              </w:rPr>
              <w:t>Summary</w:t>
            </w:r>
            <w:r w:rsidRPr="00CF2FFF">
              <w:rPr>
                <w:rFonts w:ascii="Arial" w:hAnsi="Arial" w:cs="Arial"/>
                <w:noProof/>
                <w:webHidden/>
                <w:sz w:val="24"/>
                <w:szCs w:val="24"/>
              </w:rPr>
              <w:tab/>
            </w:r>
            <w:r w:rsidRPr="00CF2FFF">
              <w:rPr>
                <w:rFonts w:ascii="Arial" w:hAnsi="Arial" w:cs="Arial"/>
                <w:noProof/>
                <w:webHidden/>
                <w:sz w:val="24"/>
                <w:szCs w:val="24"/>
              </w:rPr>
              <w:fldChar w:fldCharType="begin"/>
            </w:r>
            <w:r w:rsidRPr="00CF2FFF">
              <w:rPr>
                <w:rFonts w:ascii="Arial" w:hAnsi="Arial" w:cs="Arial"/>
                <w:noProof/>
                <w:webHidden/>
                <w:sz w:val="24"/>
                <w:szCs w:val="24"/>
              </w:rPr>
              <w:instrText xml:space="preserve"> PAGEREF _Toc152354311 \h </w:instrText>
            </w:r>
            <w:r w:rsidRPr="00CF2FFF">
              <w:rPr>
                <w:rFonts w:ascii="Arial" w:hAnsi="Arial" w:cs="Arial"/>
                <w:noProof/>
                <w:webHidden/>
                <w:sz w:val="24"/>
                <w:szCs w:val="24"/>
              </w:rPr>
            </w:r>
            <w:r w:rsidRPr="00CF2FFF">
              <w:rPr>
                <w:rFonts w:ascii="Arial" w:hAnsi="Arial" w:cs="Arial"/>
                <w:noProof/>
                <w:webHidden/>
                <w:sz w:val="24"/>
                <w:szCs w:val="24"/>
              </w:rPr>
              <w:fldChar w:fldCharType="separate"/>
            </w:r>
            <w:r w:rsidRPr="00CF2FFF">
              <w:rPr>
                <w:rFonts w:ascii="Arial" w:hAnsi="Arial" w:cs="Arial"/>
                <w:noProof/>
                <w:webHidden/>
                <w:sz w:val="24"/>
                <w:szCs w:val="24"/>
              </w:rPr>
              <w:t>8</w:t>
            </w:r>
            <w:r w:rsidRPr="00CF2FFF">
              <w:rPr>
                <w:rFonts w:ascii="Arial" w:hAnsi="Arial" w:cs="Arial"/>
                <w:noProof/>
                <w:webHidden/>
                <w:sz w:val="24"/>
                <w:szCs w:val="24"/>
              </w:rPr>
              <w:fldChar w:fldCharType="end"/>
            </w:r>
          </w:hyperlink>
        </w:p>
        <w:p w14:paraId="4D1294C1" w14:textId="401DE82F" w:rsidR="00CF2FFF" w:rsidRPr="00CF2FFF" w:rsidRDefault="00CF2FFF">
          <w:pPr>
            <w:pStyle w:val="TOC2"/>
            <w:tabs>
              <w:tab w:val="right" w:leader="dot" w:pos="9019"/>
            </w:tabs>
            <w:rPr>
              <w:rFonts w:ascii="Arial" w:eastAsiaTheme="minorEastAsia" w:hAnsi="Arial" w:cs="Arial"/>
              <w:b w:val="0"/>
              <w:bCs w:val="0"/>
              <w:noProof/>
              <w:sz w:val="24"/>
              <w:szCs w:val="24"/>
              <w:lang w:val="en-GB" w:eastAsia="en-GB"/>
            </w:rPr>
          </w:pPr>
          <w:hyperlink w:anchor="_Toc152354312" w:history="1">
            <w:r w:rsidRPr="00CF2FFF">
              <w:rPr>
                <w:rStyle w:val="Hyperlink"/>
                <w:rFonts w:ascii="Arial" w:hAnsi="Arial" w:cs="Arial"/>
                <w:noProof/>
                <w:sz w:val="24"/>
                <w:szCs w:val="24"/>
                <w:lang w:val="en-GB"/>
              </w:rPr>
              <w:t>Recommendations</w:t>
            </w:r>
            <w:r w:rsidRPr="00CF2FFF">
              <w:rPr>
                <w:rFonts w:ascii="Arial" w:hAnsi="Arial" w:cs="Arial"/>
                <w:noProof/>
                <w:webHidden/>
                <w:sz w:val="24"/>
                <w:szCs w:val="24"/>
              </w:rPr>
              <w:tab/>
            </w:r>
            <w:r w:rsidRPr="00CF2FFF">
              <w:rPr>
                <w:rFonts w:ascii="Arial" w:hAnsi="Arial" w:cs="Arial"/>
                <w:noProof/>
                <w:webHidden/>
                <w:sz w:val="24"/>
                <w:szCs w:val="24"/>
              </w:rPr>
              <w:fldChar w:fldCharType="begin"/>
            </w:r>
            <w:r w:rsidRPr="00CF2FFF">
              <w:rPr>
                <w:rFonts w:ascii="Arial" w:hAnsi="Arial" w:cs="Arial"/>
                <w:noProof/>
                <w:webHidden/>
                <w:sz w:val="24"/>
                <w:szCs w:val="24"/>
              </w:rPr>
              <w:instrText xml:space="preserve"> PAGEREF _Toc152354312 \h </w:instrText>
            </w:r>
            <w:r w:rsidRPr="00CF2FFF">
              <w:rPr>
                <w:rFonts w:ascii="Arial" w:hAnsi="Arial" w:cs="Arial"/>
                <w:noProof/>
                <w:webHidden/>
                <w:sz w:val="24"/>
                <w:szCs w:val="24"/>
              </w:rPr>
            </w:r>
            <w:r w:rsidRPr="00CF2FFF">
              <w:rPr>
                <w:rFonts w:ascii="Arial" w:hAnsi="Arial" w:cs="Arial"/>
                <w:noProof/>
                <w:webHidden/>
                <w:sz w:val="24"/>
                <w:szCs w:val="24"/>
              </w:rPr>
              <w:fldChar w:fldCharType="separate"/>
            </w:r>
            <w:r w:rsidRPr="00CF2FFF">
              <w:rPr>
                <w:rFonts w:ascii="Arial" w:hAnsi="Arial" w:cs="Arial"/>
                <w:noProof/>
                <w:webHidden/>
                <w:sz w:val="24"/>
                <w:szCs w:val="24"/>
              </w:rPr>
              <w:t>9</w:t>
            </w:r>
            <w:r w:rsidRPr="00CF2FFF">
              <w:rPr>
                <w:rFonts w:ascii="Arial" w:hAnsi="Arial" w:cs="Arial"/>
                <w:noProof/>
                <w:webHidden/>
                <w:sz w:val="24"/>
                <w:szCs w:val="24"/>
              </w:rPr>
              <w:fldChar w:fldCharType="end"/>
            </w:r>
          </w:hyperlink>
        </w:p>
        <w:p w14:paraId="1BAC9D4F" w14:textId="6918FDC6" w:rsidR="00CF2FFF" w:rsidRPr="00CF2FFF" w:rsidRDefault="00CF2FFF">
          <w:pPr>
            <w:pStyle w:val="TOC1"/>
            <w:tabs>
              <w:tab w:val="right" w:leader="dot" w:pos="9019"/>
            </w:tabs>
            <w:rPr>
              <w:rFonts w:ascii="Arial" w:eastAsiaTheme="minorEastAsia" w:hAnsi="Arial" w:cs="Arial"/>
              <w:b w:val="0"/>
              <w:bCs w:val="0"/>
              <w:i w:val="0"/>
              <w:iCs w:val="0"/>
              <w:noProof/>
              <w:lang w:val="en-GB" w:eastAsia="en-GB"/>
            </w:rPr>
          </w:pPr>
          <w:hyperlink w:anchor="_Toc152354315" w:history="1">
            <w:r w:rsidRPr="00CF2FFF">
              <w:rPr>
                <w:rStyle w:val="Hyperlink"/>
                <w:rFonts w:ascii="Arial" w:hAnsi="Arial" w:cs="Arial"/>
                <w:noProof/>
                <w:lang w:val="en-GB"/>
              </w:rPr>
              <w:t>Reference List</w:t>
            </w:r>
            <w:r w:rsidRPr="00CF2FFF">
              <w:rPr>
                <w:rFonts w:ascii="Arial" w:hAnsi="Arial" w:cs="Arial"/>
                <w:noProof/>
                <w:webHidden/>
              </w:rPr>
              <w:tab/>
            </w:r>
            <w:r w:rsidRPr="00CF2FFF">
              <w:rPr>
                <w:rFonts w:ascii="Arial" w:hAnsi="Arial" w:cs="Arial"/>
                <w:noProof/>
                <w:webHidden/>
              </w:rPr>
              <w:fldChar w:fldCharType="begin"/>
            </w:r>
            <w:r w:rsidRPr="00CF2FFF">
              <w:rPr>
                <w:rFonts w:ascii="Arial" w:hAnsi="Arial" w:cs="Arial"/>
                <w:noProof/>
                <w:webHidden/>
              </w:rPr>
              <w:instrText xml:space="preserve"> PAGEREF _Toc152354315 \h </w:instrText>
            </w:r>
            <w:r w:rsidRPr="00CF2FFF">
              <w:rPr>
                <w:rFonts w:ascii="Arial" w:hAnsi="Arial" w:cs="Arial"/>
                <w:noProof/>
                <w:webHidden/>
              </w:rPr>
            </w:r>
            <w:r w:rsidRPr="00CF2FFF">
              <w:rPr>
                <w:rFonts w:ascii="Arial" w:hAnsi="Arial" w:cs="Arial"/>
                <w:noProof/>
                <w:webHidden/>
              </w:rPr>
              <w:fldChar w:fldCharType="separate"/>
            </w:r>
            <w:r w:rsidRPr="00CF2FFF">
              <w:rPr>
                <w:rFonts w:ascii="Arial" w:hAnsi="Arial" w:cs="Arial"/>
                <w:noProof/>
                <w:webHidden/>
              </w:rPr>
              <w:t>10</w:t>
            </w:r>
            <w:r w:rsidRPr="00CF2FFF">
              <w:rPr>
                <w:rFonts w:ascii="Arial" w:hAnsi="Arial" w:cs="Arial"/>
                <w:noProof/>
                <w:webHidden/>
              </w:rPr>
              <w:fldChar w:fldCharType="end"/>
            </w:r>
          </w:hyperlink>
        </w:p>
        <w:p w14:paraId="33BE26C5" w14:textId="4FC75358" w:rsidR="00CF2FFF" w:rsidRPr="00CF2FFF" w:rsidRDefault="00CF2FFF">
          <w:pPr>
            <w:rPr>
              <w:rFonts w:ascii="Arial" w:hAnsi="Arial" w:cs="Arial"/>
            </w:rPr>
          </w:pPr>
          <w:r w:rsidRPr="00CF2FFF">
            <w:rPr>
              <w:rFonts w:ascii="Arial" w:hAnsi="Arial" w:cs="Arial"/>
              <w:b/>
              <w:bCs/>
              <w:noProof/>
            </w:rPr>
            <w:fldChar w:fldCharType="end"/>
          </w:r>
        </w:p>
      </w:sdtContent>
    </w:sdt>
    <w:p w14:paraId="3CB116FA" w14:textId="35DA4C15" w:rsidR="00271918" w:rsidRPr="00CF2FFF" w:rsidRDefault="00271918" w:rsidP="00271918">
      <w:pPr>
        <w:pStyle w:val="Normal1"/>
        <w:spacing w:after="240"/>
        <w:jc w:val="center"/>
        <w:rPr>
          <w:rFonts w:ascii="Arial" w:hAnsi="Arial" w:cs="Arial"/>
          <w:b/>
          <w:color w:val="000000" w:themeColor="text1"/>
          <w:lang w:val="en-GB"/>
        </w:rPr>
      </w:pPr>
      <w:r w:rsidRPr="00CF2FFF">
        <w:rPr>
          <w:rFonts w:ascii="Arial" w:hAnsi="Arial" w:cs="Arial"/>
          <w:color w:val="000000" w:themeColor="text1"/>
          <w:lang w:val="en-GB"/>
        </w:rPr>
        <w:br w:type="page"/>
      </w:r>
    </w:p>
    <w:p w14:paraId="70CB4F55" w14:textId="77777777" w:rsidR="00271918" w:rsidRPr="00CC50E1" w:rsidRDefault="00271918" w:rsidP="00271918">
      <w:pPr>
        <w:pStyle w:val="Heading1"/>
        <w:spacing w:after="240"/>
        <w:rPr>
          <w:rFonts w:ascii="Arial" w:hAnsi="Arial" w:cs="Arial"/>
          <w:color w:val="000000" w:themeColor="text1"/>
          <w:lang w:val="en-GB"/>
        </w:rPr>
      </w:pPr>
      <w:bookmarkStart w:id="0" w:name="_Toc152354301"/>
      <w:r w:rsidRPr="00CC50E1">
        <w:rPr>
          <w:rFonts w:ascii="Arial" w:hAnsi="Arial" w:cs="Arial"/>
          <w:color w:val="000000" w:themeColor="text1"/>
          <w:lang w:val="en-GB"/>
        </w:rPr>
        <w:lastRenderedPageBreak/>
        <w:t>Introduction</w:t>
      </w:r>
      <w:bookmarkEnd w:id="0"/>
      <w:r w:rsidRPr="00CC50E1">
        <w:rPr>
          <w:rFonts w:ascii="Arial" w:hAnsi="Arial" w:cs="Arial"/>
          <w:color w:val="000000" w:themeColor="text1"/>
          <w:lang w:val="en-GB"/>
        </w:rPr>
        <w:t xml:space="preserve"> </w:t>
      </w:r>
    </w:p>
    <w:p w14:paraId="42AF59E7"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Project management can be described as the application of methods, processes, knowledge and skills to accomplish specific objectives of the project (</w:t>
      </w:r>
      <w:proofErr w:type="spellStart"/>
      <w:r w:rsidRPr="00CF2FFF">
        <w:rPr>
          <w:rFonts w:ascii="Arial" w:hAnsi="Arial" w:cs="Arial"/>
          <w:color w:val="000000" w:themeColor="text1"/>
          <w:lang w:val="en-GB"/>
        </w:rPr>
        <w:t>Apm</w:t>
      </w:r>
      <w:proofErr w:type="spellEnd"/>
      <w:r w:rsidRPr="00CF2FFF">
        <w:rPr>
          <w:rFonts w:ascii="Arial" w:hAnsi="Arial" w:cs="Arial"/>
          <w:color w:val="000000" w:themeColor="text1"/>
          <w:lang w:val="en-GB"/>
        </w:rPr>
        <w:t>, 2023). The application of the process is done based on project acceptance criteria. The accomplishment of project objectives is done within a definite budget and timescale. A project management plan can be referred to as the blueprint of strategies and key components of a project assisting end-users and stakeholders to execute the desired project (Rudder, 2023). This helps in determining the value proposition, resources, communication tools, protocols, execution steps and deliverables of the project. This essay will shed light on the project inaugurated by Google to set up its new headquarters at King's Cross in London. To accomplish the project, Google has appointed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to deliver an innovative and significant rooftop garden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2022). This essay will discuss the core elements of the project based on the current progress of the project. The determination of appropriate project management methodology and critical evaluation of the risk factors have been done in this report. The evaluation of critical success and failure factors has also been done in this report. The recommendation of appropriate techniques will also be provided in this report.    </w:t>
      </w:r>
    </w:p>
    <w:p w14:paraId="5C18CDA8"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b/>
          <w:i/>
          <w:color w:val="000000" w:themeColor="text1"/>
          <w:lang w:val="en-GB"/>
        </w:rPr>
        <w:t xml:space="preserve">Thesis statement: </w:t>
      </w:r>
      <w:r w:rsidRPr="00CF2FFF">
        <w:rPr>
          <w:rFonts w:ascii="Arial" w:hAnsi="Arial" w:cs="Arial"/>
          <w:color w:val="000000" w:themeColor="text1"/>
          <w:lang w:val="en-GB"/>
        </w:rPr>
        <w:t xml:space="preserve">The effectiveness of the project is based on the timely accomplishment of its core elements and the adoption of better project management tactics. </w:t>
      </w:r>
    </w:p>
    <w:p w14:paraId="3E967E99" w14:textId="77777777" w:rsidR="00271918" w:rsidRPr="00CC50E1" w:rsidRDefault="00271918" w:rsidP="00271918">
      <w:pPr>
        <w:pStyle w:val="Heading1"/>
        <w:spacing w:after="240"/>
        <w:rPr>
          <w:rFonts w:ascii="Arial" w:hAnsi="Arial" w:cs="Arial"/>
          <w:color w:val="000000" w:themeColor="text1"/>
          <w:lang w:val="en-GB"/>
        </w:rPr>
      </w:pPr>
      <w:bookmarkStart w:id="1" w:name="_sukpt75dcaf" w:colFirst="0" w:colLast="0"/>
      <w:bookmarkStart w:id="2" w:name="_Toc152354302"/>
      <w:bookmarkEnd w:id="1"/>
      <w:r w:rsidRPr="00CC50E1">
        <w:rPr>
          <w:rFonts w:ascii="Arial" w:hAnsi="Arial" w:cs="Arial"/>
          <w:color w:val="000000" w:themeColor="text1"/>
          <w:lang w:val="en-GB"/>
        </w:rPr>
        <w:t>Main body</w:t>
      </w:r>
      <w:bookmarkEnd w:id="2"/>
      <w:r w:rsidRPr="00CC50E1">
        <w:rPr>
          <w:rFonts w:ascii="Arial" w:hAnsi="Arial" w:cs="Arial"/>
          <w:color w:val="000000" w:themeColor="text1"/>
          <w:lang w:val="en-GB"/>
        </w:rPr>
        <w:t xml:space="preserve"> </w:t>
      </w:r>
    </w:p>
    <w:p w14:paraId="2E8381E2" w14:textId="77777777" w:rsidR="00271918" w:rsidRPr="00CF2FFF" w:rsidRDefault="00271918" w:rsidP="00271918">
      <w:pPr>
        <w:pStyle w:val="Heading2"/>
        <w:spacing w:after="240"/>
        <w:rPr>
          <w:rFonts w:ascii="Arial" w:hAnsi="Arial" w:cs="Arial"/>
          <w:color w:val="000000" w:themeColor="text1"/>
          <w:lang w:val="en-GB"/>
        </w:rPr>
      </w:pPr>
      <w:bookmarkStart w:id="3" w:name="_hzefs6su6d1c" w:colFirst="0" w:colLast="0"/>
      <w:bookmarkStart w:id="4" w:name="_Toc152354303"/>
      <w:bookmarkEnd w:id="3"/>
      <w:r w:rsidRPr="00CF2FFF">
        <w:rPr>
          <w:rFonts w:ascii="Arial" w:hAnsi="Arial" w:cs="Arial"/>
          <w:color w:val="000000" w:themeColor="text1"/>
          <w:lang w:val="en-GB"/>
        </w:rPr>
        <w:t>Determination of the project management through the life cycle of the Project</w:t>
      </w:r>
      <w:bookmarkEnd w:id="4"/>
      <w:r w:rsidRPr="00CF2FFF">
        <w:rPr>
          <w:rFonts w:ascii="Arial" w:hAnsi="Arial" w:cs="Arial"/>
          <w:color w:val="000000" w:themeColor="text1"/>
          <w:lang w:val="en-GB"/>
        </w:rPr>
        <w:t xml:space="preserve"> </w:t>
      </w:r>
    </w:p>
    <w:p w14:paraId="061A8DD4"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The project inaugurated by Google is dedicated towards the creation of an extensive rooftop garden of 1 million </w:t>
      </w:r>
      <w:proofErr w:type="spellStart"/>
      <w:r w:rsidRPr="00CF2FFF">
        <w:rPr>
          <w:rFonts w:ascii="Arial" w:hAnsi="Arial" w:cs="Arial"/>
          <w:color w:val="000000" w:themeColor="text1"/>
          <w:lang w:val="en-GB"/>
        </w:rPr>
        <w:t>sqft</w:t>
      </w:r>
      <w:proofErr w:type="spellEnd"/>
      <w:r w:rsidRPr="00CF2FFF">
        <w:rPr>
          <w:rFonts w:ascii="Arial" w:hAnsi="Arial" w:cs="Arial"/>
          <w:color w:val="000000" w:themeColor="text1"/>
          <w:lang w:val="en-GB"/>
        </w:rPr>
        <w:t xml:space="preserve">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2022). This is done to provide the employees with leisure activity space and upgrade recreation space for the employees. This project would improve the competency of Google to increase its potential to house 70000 Google employees. The project management of Google can be divided into several phases. The four phases in the life cycle of the project of Google can be explained as follows: </w:t>
      </w:r>
    </w:p>
    <w:p w14:paraId="43BF9F82"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b/>
          <w:i/>
          <w:color w:val="000000" w:themeColor="text1"/>
          <w:lang w:val="en-GB"/>
        </w:rPr>
        <w:lastRenderedPageBreak/>
        <w:t xml:space="preserve">Initiation: </w:t>
      </w:r>
      <w:r w:rsidRPr="00CF2FFF">
        <w:rPr>
          <w:rFonts w:ascii="Arial" w:hAnsi="Arial" w:cs="Arial"/>
          <w:color w:val="000000" w:themeColor="text1"/>
          <w:lang w:val="en-GB"/>
        </w:rPr>
        <w:t xml:space="preserve">In this phase, the stakeholders of the organisation are identified. The key stakeholders of this project are Google, its employees, </w:t>
      </w:r>
      <w:r w:rsidRPr="00CF2FFF">
        <w:rPr>
          <w:rFonts w:ascii="Arial" w:hAnsi="Arial" w:cs="Arial"/>
          <w:color w:val="000000" w:themeColor="text1"/>
          <w:highlight w:val="white"/>
          <w:lang w:val="en-GB"/>
        </w:rPr>
        <w:t>Lendlease</w:t>
      </w:r>
      <w:r w:rsidRPr="00CF2FFF">
        <w:rPr>
          <w:rFonts w:ascii="Arial" w:hAnsi="Arial" w:cs="Arial"/>
          <w:color w:val="000000" w:themeColor="text1"/>
          <w:lang w:val="en-GB"/>
        </w:rPr>
        <w:t xml:space="preserve"> and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w:t>
      </w:r>
    </w:p>
    <w:p w14:paraId="29571F7C"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b/>
          <w:i/>
          <w:color w:val="000000" w:themeColor="text1"/>
          <w:lang w:val="en-GB"/>
        </w:rPr>
        <w:t xml:space="preserve">Planning: </w:t>
      </w:r>
      <w:r w:rsidRPr="00CF2FFF">
        <w:rPr>
          <w:rFonts w:ascii="Arial" w:hAnsi="Arial" w:cs="Arial"/>
          <w:color w:val="000000" w:themeColor="text1"/>
          <w:lang w:val="en-GB"/>
        </w:rPr>
        <w:t xml:space="preserve">This stage is concerned with gathering and analysing the requirements of the project (Indeed, 2022). To accomplish this rooftop project, Google has teamed up with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This would help in designing an extraordinary space for Google to connect with the community and create a platform for growth. </w:t>
      </w:r>
    </w:p>
    <w:p w14:paraId="0E5FA90C"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b/>
          <w:i/>
          <w:color w:val="000000" w:themeColor="text1"/>
          <w:lang w:val="en-GB"/>
        </w:rPr>
        <w:t xml:space="preserve">Execution: </w:t>
      </w:r>
      <w:r w:rsidRPr="00CF2FFF">
        <w:rPr>
          <w:rFonts w:ascii="Arial" w:hAnsi="Arial" w:cs="Arial"/>
          <w:color w:val="000000" w:themeColor="text1"/>
          <w:lang w:val="en-GB"/>
        </w:rPr>
        <w:t xml:space="preserve">This phase with the beginning of the project and executing relevant actions within the project. The execution of the project has been done with the design of the new building. This has been done with the help of “Heatherwick Studio and Bjarke </w:t>
      </w:r>
      <w:proofErr w:type="spellStart"/>
      <w:r w:rsidRPr="00CF2FFF">
        <w:rPr>
          <w:rFonts w:ascii="Arial" w:hAnsi="Arial" w:cs="Arial"/>
          <w:color w:val="000000" w:themeColor="text1"/>
          <w:lang w:val="en-GB"/>
        </w:rPr>
        <w:t>Ingels</w:t>
      </w:r>
      <w:proofErr w:type="spellEnd"/>
      <w:r w:rsidRPr="00CF2FFF">
        <w:rPr>
          <w:rFonts w:ascii="Arial" w:hAnsi="Arial" w:cs="Arial"/>
          <w:color w:val="000000" w:themeColor="text1"/>
          <w:lang w:val="en-GB"/>
        </w:rPr>
        <w:t xml:space="preserve"> Group (BIG)”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2022). The development of the building would be done with materials sourced from the Google health material program. </w:t>
      </w:r>
    </w:p>
    <w:p w14:paraId="06E4F267"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b/>
          <w:i/>
          <w:color w:val="000000" w:themeColor="text1"/>
          <w:lang w:val="en-GB"/>
        </w:rPr>
        <w:t xml:space="preserve">Closing: </w:t>
      </w:r>
      <w:r w:rsidRPr="00CF2FFF">
        <w:rPr>
          <w:rFonts w:ascii="Arial" w:hAnsi="Arial" w:cs="Arial"/>
          <w:color w:val="000000" w:themeColor="text1"/>
          <w:lang w:val="en-GB"/>
        </w:rPr>
        <w:t xml:space="preserve">It refers to the final stage of the project. The project is still running and the completion of this project would help contribute to the Knowledge Quarter as well as King’s Cross's growing knowledge-based economy.  </w:t>
      </w:r>
    </w:p>
    <w:p w14:paraId="18340002" w14:textId="77777777" w:rsidR="00271918" w:rsidRPr="00CF2FFF" w:rsidRDefault="00271918" w:rsidP="00271918">
      <w:pPr>
        <w:pStyle w:val="Heading2"/>
        <w:spacing w:after="240"/>
        <w:rPr>
          <w:rFonts w:ascii="Arial" w:hAnsi="Arial" w:cs="Arial"/>
          <w:color w:val="000000" w:themeColor="text1"/>
          <w:lang w:val="en-GB"/>
        </w:rPr>
      </w:pPr>
      <w:bookmarkStart w:id="5" w:name="_hb9selmmruri" w:colFirst="0" w:colLast="0"/>
      <w:bookmarkStart w:id="6" w:name="_Toc152354304"/>
      <w:bookmarkEnd w:id="5"/>
      <w:r w:rsidRPr="00CF2FFF">
        <w:rPr>
          <w:rFonts w:ascii="Arial" w:hAnsi="Arial" w:cs="Arial"/>
          <w:color w:val="000000" w:themeColor="text1"/>
          <w:lang w:val="en-GB"/>
        </w:rPr>
        <w:t>Critical examination of appropriate project management methodology</w:t>
      </w:r>
      <w:bookmarkEnd w:id="6"/>
    </w:p>
    <w:p w14:paraId="1DF1151C"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Project management methodology is the set of principles, processes and values used to determine the way a team will complete the project. In the context of the project going to be inaugurated by Google, agile project management methodology will be the most effective. Since the project is going to utilise a large area of land alongside Kings Cross Station, the project will likely involve a lot of individuals to effectively complete the project. In such an instance, collaboration might prove to be difficult among the associated individuals of the project. Therefore, agile project management methodology in this context will promote the completion of the project in small and incremental steps. According to </w:t>
      </w:r>
      <w:proofErr w:type="spellStart"/>
      <w:r w:rsidRPr="00CF2FFF">
        <w:rPr>
          <w:rFonts w:ascii="Arial" w:hAnsi="Arial" w:cs="Arial"/>
          <w:color w:val="000000" w:themeColor="text1"/>
          <w:lang w:val="en-GB"/>
        </w:rPr>
        <w:t>Marnada</w:t>
      </w:r>
      <w:proofErr w:type="spellEnd"/>
      <w:r w:rsidRPr="00CF2FFF">
        <w:rPr>
          <w:rFonts w:ascii="Arial" w:hAnsi="Arial" w:cs="Arial"/>
          <w:color w:val="000000" w:themeColor="text1"/>
          <w:lang w:val="en-GB"/>
        </w:rPr>
        <w:t xml:space="preserve"> </w:t>
      </w:r>
      <w:r w:rsidRPr="00CF2FFF">
        <w:rPr>
          <w:rFonts w:ascii="Arial" w:hAnsi="Arial" w:cs="Arial"/>
          <w:i/>
          <w:color w:val="000000" w:themeColor="text1"/>
          <w:lang w:val="en-GB"/>
        </w:rPr>
        <w:t xml:space="preserve">et al. </w:t>
      </w:r>
      <w:r w:rsidRPr="00CF2FFF">
        <w:rPr>
          <w:rFonts w:ascii="Arial" w:hAnsi="Arial" w:cs="Arial"/>
          <w:color w:val="000000" w:themeColor="text1"/>
          <w:lang w:val="en-GB"/>
        </w:rPr>
        <w:t>(2022), agile project management is a practical and flexible approach that is being used in multiple industries. This is due to the ability of this project management methodology to embrace change and facilitate collaboration. Furthermore, since the path to the project is set and known, advancing the project through small incremental steps will ensure the completion of the project in smaller project phases. Also, this project management methodology will be able to better detect any issues that arise in the project and potentially deal with them without affecting the project.</w:t>
      </w:r>
    </w:p>
    <w:p w14:paraId="44C3987B" w14:textId="77777777" w:rsidR="00271918" w:rsidRPr="00CF2FFF" w:rsidRDefault="00271918" w:rsidP="00271918">
      <w:pPr>
        <w:pStyle w:val="Heading2"/>
        <w:spacing w:after="240"/>
        <w:rPr>
          <w:rFonts w:ascii="Arial" w:hAnsi="Arial" w:cs="Arial"/>
          <w:color w:val="000000" w:themeColor="text1"/>
          <w:lang w:val="en-GB"/>
        </w:rPr>
      </w:pPr>
      <w:bookmarkStart w:id="7" w:name="_ul5jy44gygq9" w:colFirst="0" w:colLast="0"/>
      <w:bookmarkStart w:id="8" w:name="_Toc152354305"/>
      <w:bookmarkEnd w:id="7"/>
      <w:r w:rsidRPr="00CF2FFF">
        <w:rPr>
          <w:rFonts w:ascii="Arial" w:hAnsi="Arial" w:cs="Arial"/>
          <w:color w:val="000000" w:themeColor="text1"/>
          <w:lang w:val="en-GB"/>
        </w:rPr>
        <w:lastRenderedPageBreak/>
        <w:t>Budget allocation of the project</w:t>
      </w:r>
      <w:bookmarkEnd w:id="8"/>
      <w:r w:rsidRPr="00CF2FFF">
        <w:rPr>
          <w:rFonts w:ascii="Arial" w:hAnsi="Arial" w:cs="Arial"/>
          <w:color w:val="000000" w:themeColor="text1"/>
          <w:lang w:val="en-GB"/>
        </w:rPr>
        <w:t xml:space="preserve"> </w:t>
      </w:r>
    </w:p>
    <w:p w14:paraId="1EBD8133" w14:textId="77777777" w:rsidR="00271918" w:rsidRPr="00CF2FFF" w:rsidRDefault="00271918" w:rsidP="00271918">
      <w:pPr>
        <w:pStyle w:val="Normal1"/>
        <w:spacing w:after="240"/>
        <w:rPr>
          <w:rFonts w:ascii="Arial" w:hAnsi="Arial" w:cs="Arial"/>
          <w:color w:val="000000" w:themeColor="text1"/>
          <w:highlight w:val="white"/>
          <w:lang w:val="en-GB"/>
        </w:rPr>
      </w:pPr>
      <w:r w:rsidRPr="00CF2FFF">
        <w:rPr>
          <w:rFonts w:ascii="Arial" w:hAnsi="Arial" w:cs="Arial"/>
          <w:color w:val="000000" w:themeColor="text1"/>
          <w:lang w:val="en-GB"/>
        </w:rPr>
        <w:t xml:space="preserve">The tool that is used to estimate and allocate the cost of any project can be considered its budget (Corporate Finance Institute, 2023). Google has allocated a budget of a total </w:t>
      </w:r>
      <w:r w:rsidRPr="00CF2FFF">
        <w:rPr>
          <w:rFonts w:ascii="Arial" w:hAnsi="Arial" w:cs="Arial"/>
          <w:color w:val="000000" w:themeColor="text1"/>
          <w:highlight w:val="white"/>
          <w:lang w:val="en-GB"/>
        </w:rPr>
        <w:t>£1 billion for the construction of the new building and all its additional features. The amount is briefly distributed among the cost centres that include property, materials, labour, professional services, tools and equipment, management software, insurance, taxes, contingencies and other costs. The building will occupy around 650000 square feet of area at 6 Pancras Square. Google has bought the property lot from the King’s Cross Central Development (</w:t>
      </w: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2022)</w:t>
      </w:r>
      <w:r w:rsidRPr="00CF2FFF">
        <w:rPr>
          <w:rFonts w:ascii="Arial" w:hAnsi="Arial" w:cs="Arial"/>
          <w:color w:val="000000" w:themeColor="text1"/>
          <w:highlight w:val="white"/>
          <w:lang w:val="en-GB"/>
        </w:rPr>
        <w:t>. Google has applied the concepts of activity-based budgeting to complete the project. The entire project management plan is divided and the budget is allocated based on activities. The advantage given by activity-based budgeting is that it improves the sophistication of the entire planning system (</w:t>
      </w:r>
      <w:r w:rsidRPr="00CF2FFF">
        <w:rPr>
          <w:rFonts w:ascii="Arial" w:hAnsi="Arial" w:cs="Arial"/>
          <w:color w:val="000000" w:themeColor="text1"/>
          <w:lang w:val="en-GB"/>
        </w:rPr>
        <w:t xml:space="preserve">Mauro, </w:t>
      </w:r>
      <w:proofErr w:type="spellStart"/>
      <w:r w:rsidRPr="00CF2FFF">
        <w:rPr>
          <w:rFonts w:ascii="Arial" w:hAnsi="Arial" w:cs="Arial"/>
          <w:color w:val="000000" w:themeColor="text1"/>
          <w:lang w:val="en-GB"/>
        </w:rPr>
        <w:t>Cinquini</w:t>
      </w:r>
      <w:proofErr w:type="spellEnd"/>
      <w:r w:rsidRPr="00CF2FFF">
        <w:rPr>
          <w:rFonts w:ascii="Arial" w:hAnsi="Arial" w:cs="Arial"/>
          <w:color w:val="000000" w:themeColor="text1"/>
          <w:lang w:val="en-GB"/>
        </w:rPr>
        <w:t xml:space="preserve"> and </w:t>
      </w:r>
      <w:proofErr w:type="spellStart"/>
      <w:r w:rsidRPr="00CF2FFF">
        <w:rPr>
          <w:rFonts w:ascii="Arial" w:hAnsi="Arial" w:cs="Arial"/>
          <w:color w:val="000000" w:themeColor="text1"/>
          <w:lang w:val="en-GB"/>
        </w:rPr>
        <w:t>Grossi</w:t>
      </w:r>
      <w:proofErr w:type="spellEnd"/>
      <w:r w:rsidRPr="00CF2FFF">
        <w:rPr>
          <w:rFonts w:ascii="Arial" w:hAnsi="Arial" w:cs="Arial"/>
          <w:color w:val="000000" w:themeColor="text1"/>
          <w:lang w:val="en-GB"/>
        </w:rPr>
        <w:t>, 2020</w:t>
      </w:r>
      <w:r w:rsidRPr="00CF2FFF">
        <w:rPr>
          <w:rFonts w:ascii="Arial" w:hAnsi="Arial" w:cs="Arial"/>
          <w:color w:val="000000" w:themeColor="text1"/>
          <w:highlight w:val="white"/>
          <w:lang w:val="en-GB"/>
        </w:rPr>
        <w:t xml:space="preserve">). It further provides the flexibility to certain unforeseen changes that can occur in the entire project. This is how Google has set aside funds for emergencies that managed the costs incurred during the COVID-19 pandemic period. Future developments can also be maintained because of this theory of budgeting until completion.     </w:t>
      </w:r>
    </w:p>
    <w:p w14:paraId="6712452F"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highlight w:val="white"/>
          <w:lang w:val="en-GB"/>
        </w:rPr>
        <w:t xml:space="preserve">The company has decided to build an 11-storey building that has the capacity to hold 4500 employees. Other structures are included by Google like the garden of 300 metres, a running track at the roof, training centre located on the ground level, cafes in the compound, gym and training centre, pools and a games area. To build the entire structure, Google has started constructing and allocated a portion of the budget for raw material supply. Lyndon SGB has provided the entire scaffolding with tube and fittings in this project which costs around £5 million (Lyndon SGB, 2023). The entire supply and construction are contracted to a construction partner called Lendlease. </w:t>
      </w:r>
      <w:r w:rsidRPr="00CF2FFF">
        <w:rPr>
          <w:rFonts w:ascii="Arial" w:hAnsi="Arial" w:cs="Arial"/>
          <w:color w:val="000000" w:themeColor="text1"/>
          <w:lang w:val="en-GB"/>
        </w:rPr>
        <w:t xml:space="preserve">In the pre-construction stage, Google hired Bjarke </w:t>
      </w:r>
      <w:proofErr w:type="spellStart"/>
      <w:r w:rsidRPr="00CF2FFF">
        <w:rPr>
          <w:rFonts w:ascii="Arial" w:hAnsi="Arial" w:cs="Arial"/>
          <w:color w:val="000000" w:themeColor="text1"/>
          <w:lang w:val="en-GB"/>
        </w:rPr>
        <w:t>Ingels</w:t>
      </w:r>
      <w:proofErr w:type="spellEnd"/>
      <w:r w:rsidRPr="00CF2FFF">
        <w:rPr>
          <w:rFonts w:ascii="Arial" w:hAnsi="Arial" w:cs="Arial"/>
          <w:color w:val="000000" w:themeColor="text1"/>
          <w:lang w:val="en-GB"/>
        </w:rPr>
        <w:t xml:space="preserve"> Group (BIG) and Heatherwick Studio for the architectural design of its three buildings. They sourced the necessary materials through the “Healthy Materials Program” launched by Google. This program ensures that the material used for construction is up to the industry-grade and healthy for construction (Google Help, 2023). Suitable budget has been allocated for payment of their professional fees, surveying, designing, real estate and other fees. Google has </w:t>
      </w:r>
      <w:r w:rsidRPr="00CF2FFF">
        <w:rPr>
          <w:rFonts w:ascii="Arial" w:hAnsi="Arial" w:cs="Arial"/>
          <w:color w:val="000000" w:themeColor="text1"/>
          <w:lang w:val="en-GB"/>
        </w:rPr>
        <w:lastRenderedPageBreak/>
        <w:t xml:space="preserve">further issued a fit-out contract for bidding that amounts to nearly </w:t>
      </w:r>
      <w:r w:rsidRPr="00CF2FFF">
        <w:rPr>
          <w:rFonts w:ascii="Arial" w:hAnsi="Arial" w:cs="Arial"/>
          <w:color w:val="000000" w:themeColor="text1"/>
          <w:highlight w:val="white"/>
          <w:lang w:val="en-GB"/>
        </w:rPr>
        <w:t xml:space="preserve">£150 million, which is the highest fit-out job in the world.   </w:t>
      </w:r>
      <w:r w:rsidRPr="00CF2FFF">
        <w:rPr>
          <w:rFonts w:ascii="Arial" w:hAnsi="Arial" w:cs="Arial"/>
          <w:color w:val="000000" w:themeColor="text1"/>
          <w:lang w:val="en-GB"/>
        </w:rPr>
        <w:t xml:space="preserve">                           </w:t>
      </w:r>
    </w:p>
    <w:p w14:paraId="42F51D1A" w14:textId="77777777" w:rsidR="00271918" w:rsidRPr="00CF2FFF" w:rsidRDefault="00271918" w:rsidP="00271918">
      <w:pPr>
        <w:pStyle w:val="Heading2"/>
        <w:spacing w:after="240"/>
        <w:rPr>
          <w:rFonts w:ascii="Arial" w:hAnsi="Arial" w:cs="Arial"/>
          <w:color w:val="000000" w:themeColor="text1"/>
          <w:lang w:val="en-GB"/>
        </w:rPr>
      </w:pPr>
      <w:bookmarkStart w:id="9" w:name="_bt0q6uyyi1uo" w:colFirst="0" w:colLast="0"/>
      <w:bookmarkStart w:id="10" w:name="_Toc152354306"/>
      <w:bookmarkEnd w:id="9"/>
      <w:r w:rsidRPr="00CF2FFF">
        <w:rPr>
          <w:rFonts w:ascii="Arial" w:hAnsi="Arial" w:cs="Arial"/>
          <w:color w:val="000000" w:themeColor="text1"/>
          <w:lang w:val="en-GB"/>
        </w:rPr>
        <w:t>Time</w:t>
      </w:r>
      <w:bookmarkEnd w:id="10"/>
      <w:r w:rsidRPr="00CF2FFF">
        <w:rPr>
          <w:rFonts w:ascii="Arial" w:hAnsi="Arial" w:cs="Arial"/>
          <w:color w:val="000000" w:themeColor="text1"/>
          <w:lang w:val="en-GB"/>
        </w:rPr>
        <w:t xml:space="preserve"> </w:t>
      </w:r>
    </w:p>
    <w:p w14:paraId="506A400B"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Management of time in a project can directly affect the other factors like quality, costs incurred and scope of the project. If the project life history can be spread across a definite timescale, the pattern of costs can be discovered and allocated efficiently (Lock, 2020). For project management, time must be treated as a resource like other elements of human resources, materials and tools. There is a risk associated with time in project management that the project might take a longer time to finish, rather than end within the designated schedule. Deadlines might get delayed and the project management may have to compromise on quality or increase the costs to cover for the lost time. Google started the construction project at the plot beside King's Cross station in the UK in the year 2018 (King’s Cross, 2023). But the pre-construction phase of the project started in 2016. The engineering team drew plans for the entire structure and developed it for more than a year. Final plans to the government authorities by Google happened in 2017. The plan for building the new headquarters was behind schedule from the beginning. The company already estimated for such setbacks from the beginning and associated enough resources and funds for contingencies like these. The designated time for the completion of the project released by Google is in the year 2024. The pickle jar theory states that time is limited and is directly compared to a pickle jar. This theory considers the fulfilment of time between important, less important and unimportant activities. According to this theory, time needs to be allocated as a resource in such a way that the set activities and responsibilities can take place on the basis of priorities (</w:t>
      </w:r>
      <w:proofErr w:type="spellStart"/>
      <w:r w:rsidRPr="00CF2FFF">
        <w:rPr>
          <w:rFonts w:ascii="Arial" w:hAnsi="Arial" w:cs="Arial"/>
          <w:color w:val="000000" w:themeColor="text1"/>
          <w:lang w:val="en-GB"/>
        </w:rPr>
        <w:t>Agormedah</w:t>
      </w:r>
      <w:proofErr w:type="spellEnd"/>
      <w:r w:rsidRPr="00CF2FFF">
        <w:rPr>
          <w:rFonts w:ascii="Arial" w:hAnsi="Arial" w:cs="Arial"/>
          <w:color w:val="000000" w:themeColor="text1"/>
          <w:lang w:val="en-GB"/>
        </w:rPr>
        <w:t xml:space="preserve"> </w:t>
      </w:r>
      <w:r w:rsidRPr="00CF2FFF">
        <w:rPr>
          <w:rFonts w:ascii="Arial" w:hAnsi="Arial" w:cs="Arial"/>
          <w:i/>
          <w:color w:val="000000" w:themeColor="text1"/>
          <w:lang w:val="en-GB"/>
        </w:rPr>
        <w:t>et al.</w:t>
      </w:r>
      <w:r w:rsidRPr="00CF2FFF">
        <w:rPr>
          <w:rFonts w:ascii="Arial" w:hAnsi="Arial" w:cs="Arial"/>
          <w:color w:val="000000" w:themeColor="text1"/>
          <w:lang w:val="en-GB"/>
        </w:rPr>
        <w:t xml:space="preserve">, 2021). The order needs to be formulated so that development can happen in the most important tasks. Google has also utilised this theory and split the entire project into three prime stages of pre-construction, construction and completion.     </w:t>
      </w:r>
    </w:p>
    <w:p w14:paraId="1727B86C" w14:textId="77777777" w:rsidR="00271918" w:rsidRPr="00CF2FFF" w:rsidRDefault="00271918" w:rsidP="00271918">
      <w:pPr>
        <w:pStyle w:val="Heading2"/>
        <w:spacing w:after="240"/>
        <w:rPr>
          <w:rFonts w:ascii="Arial" w:hAnsi="Arial" w:cs="Arial"/>
          <w:color w:val="000000" w:themeColor="text1"/>
          <w:lang w:val="en-GB"/>
        </w:rPr>
      </w:pPr>
      <w:bookmarkStart w:id="11" w:name="_b4ifgh42qleh" w:colFirst="0" w:colLast="0"/>
      <w:bookmarkStart w:id="12" w:name="_Toc152354307"/>
      <w:bookmarkEnd w:id="11"/>
      <w:r w:rsidRPr="00CF2FFF">
        <w:rPr>
          <w:rFonts w:ascii="Arial" w:hAnsi="Arial" w:cs="Arial"/>
          <w:color w:val="000000" w:themeColor="text1"/>
          <w:lang w:val="en-GB"/>
        </w:rPr>
        <w:t>Quality Stakeholders involved in the project</w:t>
      </w:r>
      <w:bookmarkEnd w:id="12"/>
      <w:r w:rsidRPr="00CF2FFF">
        <w:rPr>
          <w:rFonts w:ascii="Arial" w:hAnsi="Arial" w:cs="Arial"/>
          <w:color w:val="000000" w:themeColor="text1"/>
          <w:lang w:val="en-GB"/>
        </w:rPr>
        <w:t xml:space="preserve"> </w:t>
      </w:r>
    </w:p>
    <w:p w14:paraId="69DAB337"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Stakeholders are one of the most important elements that decide the outcomes of the project. It can be an individual or a group that can benefit from the results of the project (</w:t>
      </w:r>
      <w:proofErr w:type="spellStart"/>
      <w:r w:rsidRPr="00CF2FFF">
        <w:rPr>
          <w:rFonts w:ascii="Arial" w:hAnsi="Arial" w:cs="Arial"/>
          <w:color w:val="000000" w:themeColor="text1"/>
          <w:lang w:val="en-GB"/>
        </w:rPr>
        <w:t>Pirozzi</w:t>
      </w:r>
      <w:proofErr w:type="spellEnd"/>
      <w:r w:rsidRPr="00CF2FFF">
        <w:rPr>
          <w:rFonts w:ascii="Arial" w:hAnsi="Arial" w:cs="Arial"/>
          <w:color w:val="000000" w:themeColor="text1"/>
          <w:lang w:val="en-GB"/>
        </w:rPr>
        <w:t xml:space="preserve">, 2019). The contribution can be in the form of decision-making for the project </w:t>
      </w:r>
      <w:r w:rsidRPr="00CF2FFF">
        <w:rPr>
          <w:rFonts w:ascii="Arial" w:hAnsi="Arial" w:cs="Arial"/>
          <w:color w:val="000000" w:themeColor="text1"/>
          <w:lang w:val="en-GB"/>
        </w:rPr>
        <w:lastRenderedPageBreak/>
        <w:t>or helping with different kinds of resources needed for the project. There are two types of stakeholders divided in the form of involvement - internal stakeholders and external stakeholders. The project teams of the Heatherwick studio and BIG, Lyndon SGB and all the project managers appointed by Google for the internal stakeholders. The external stakeholders like the contractors involved with Lendlease, the King’s Cross, office workers of Google, and all the shareholders of Google assist in decision-making or changes within the project directly or indirectly. The key components that form the way of communication between internal stakeholders are the project target, basic knowledge and information, other stakeholders involved and project team (</w:t>
      </w:r>
      <w:proofErr w:type="spellStart"/>
      <w:r w:rsidRPr="00CF2FFF">
        <w:rPr>
          <w:rFonts w:ascii="Arial" w:hAnsi="Arial" w:cs="Arial"/>
          <w:color w:val="000000" w:themeColor="text1"/>
          <w:lang w:val="en-GB"/>
        </w:rPr>
        <w:t>Safapour</w:t>
      </w:r>
      <w:proofErr w:type="spellEnd"/>
      <w:r w:rsidRPr="00CF2FFF">
        <w:rPr>
          <w:rFonts w:ascii="Arial" w:hAnsi="Arial" w:cs="Arial"/>
          <w:color w:val="000000" w:themeColor="text1"/>
          <w:lang w:val="en-GB"/>
        </w:rPr>
        <w:t xml:space="preserve">, </w:t>
      </w:r>
      <w:proofErr w:type="spellStart"/>
      <w:r w:rsidRPr="00CF2FFF">
        <w:rPr>
          <w:rFonts w:ascii="Arial" w:hAnsi="Arial" w:cs="Arial"/>
          <w:color w:val="000000" w:themeColor="text1"/>
          <w:lang w:val="en-GB"/>
        </w:rPr>
        <w:t>Kermanshachi</w:t>
      </w:r>
      <w:proofErr w:type="spellEnd"/>
      <w:r w:rsidRPr="00CF2FFF">
        <w:rPr>
          <w:rFonts w:ascii="Arial" w:hAnsi="Arial" w:cs="Arial"/>
          <w:color w:val="000000" w:themeColor="text1"/>
          <w:lang w:val="en-GB"/>
        </w:rPr>
        <w:t xml:space="preserve"> and </w:t>
      </w:r>
      <w:proofErr w:type="spellStart"/>
      <w:r w:rsidRPr="00CF2FFF">
        <w:rPr>
          <w:rFonts w:ascii="Arial" w:hAnsi="Arial" w:cs="Arial"/>
          <w:color w:val="000000" w:themeColor="text1"/>
          <w:lang w:val="en-GB"/>
        </w:rPr>
        <w:t>Kamalirad</w:t>
      </w:r>
      <w:proofErr w:type="spellEnd"/>
      <w:r w:rsidRPr="00CF2FFF">
        <w:rPr>
          <w:rFonts w:ascii="Arial" w:hAnsi="Arial" w:cs="Arial"/>
          <w:color w:val="000000" w:themeColor="text1"/>
          <w:lang w:val="en-GB"/>
        </w:rPr>
        <w:t xml:space="preserve">, 2021).         </w:t>
      </w:r>
    </w:p>
    <w:p w14:paraId="061A36BA" w14:textId="77777777" w:rsidR="00271918" w:rsidRPr="00CF2FFF" w:rsidRDefault="00271918" w:rsidP="00271918">
      <w:pPr>
        <w:pStyle w:val="Heading2"/>
        <w:spacing w:after="240"/>
        <w:rPr>
          <w:rFonts w:ascii="Arial" w:hAnsi="Arial" w:cs="Arial"/>
          <w:color w:val="000000" w:themeColor="text1"/>
          <w:lang w:val="en-GB"/>
        </w:rPr>
      </w:pPr>
      <w:bookmarkStart w:id="13" w:name="_a58wu3ga564u" w:colFirst="0" w:colLast="0"/>
      <w:bookmarkStart w:id="14" w:name="_Toc152354308"/>
      <w:bookmarkEnd w:id="13"/>
      <w:r w:rsidRPr="00CF2FFF">
        <w:rPr>
          <w:rFonts w:ascii="Arial" w:hAnsi="Arial" w:cs="Arial"/>
          <w:color w:val="000000" w:themeColor="text1"/>
          <w:lang w:val="en-GB"/>
        </w:rPr>
        <w:t>Risk factors associated with the project</w:t>
      </w:r>
      <w:bookmarkEnd w:id="14"/>
      <w:r w:rsidRPr="00CF2FFF">
        <w:rPr>
          <w:rFonts w:ascii="Arial" w:hAnsi="Arial" w:cs="Arial"/>
          <w:color w:val="000000" w:themeColor="text1"/>
          <w:lang w:val="en-GB"/>
        </w:rPr>
        <w:t xml:space="preserve"> </w:t>
      </w:r>
    </w:p>
    <w:p w14:paraId="36B226B5"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A project is always at a risk of facing uncertainties that can cause the project to deviate from the established plan or in some severe cases can even lead to closure of projects. As such, it is important to identify all the risk factors associated with a project. In the context of this project, potential risks can include delays in construction </w:t>
      </w:r>
      <w:r w:rsidRPr="00CF2FFF">
        <w:rPr>
          <w:rFonts w:ascii="Arial" w:hAnsi="Arial" w:cs="Arial"/>
          <w:b/>
          <w:i/>
          <w:color w:val="000000" w:themeColor="text1"/>
          <w:lang w:val="en-GB"/>
        </w:rPr>
        <w:t>(moderate risk)</w:t>
      </w:r>
      <w:r w:rsidRPr="00CF2FFF">
        <w:rPr>
          <w:rFonts w:ascii="Arial" w:hAnsi="Arial" w:cs="Arial"/>
          <w:color w:val="000000" w:themeColor="text1"/>
          <w:lang w:val="en-GB"/>
        </w:rPr>
        <w:t xml:space="preserve"> due to weather conditions or costs higher than the anticipated budget. In large scale projects, it is very difficult to accurately estimate the required budget for the project </w:t>
      </w:r>
      <w:r w:rsidRPr="00CF2FFF">
        <w:rPr>
          <w:rFonts w:ascii="Arial" w:hAnsi="Arial" w:cs="Arial"/>
          <w:b/>
          <w:i/>
          <w:color w:val="000000" w:themeColor="text1"/>
          <w:lang w:val="en-GB"/>
        </w:rPr>
        <w:t>(high risk)</w:t>
      </w:r>
      <w:r w:rsidRPr="00CF2FFF">
        <w:rPr>
          <w:rFonts w:ascii="Arial" w:hAnsi="Arial" w:cs="Arial"/>
          <w:color w:val="000000" w:themeColor="text1"/>
          <w:lang w:val="en-GB"/>
        </w:rPr>
        <w:t xml:space="preserve">. For example, if there are labour shortages or supply chain disruptions, extra costs are incurred to mitigate these issues and therefore it is almost impossible to predict the required budget. Additionally, this project also requires effective management of resources and the coordination from different stakeholders within the project </w:t>
      </w:r>
      <w:r w:rsidRPr="00CF2FFF">
        <w:rPr>
          <w:rFonts w:ascii="Arial" w:hAnsi="Arial" w:cs="Arial"/>
          <w:b/>
          <w:i/>
          <w:color w:val="000000" w:themeColor="text1"/>
          <w:lang w:val="en-GB"/>
        </w:rPr>
        <w:t>(moderate risk)</w:t>
      </w:r>
      <w:r w:rsidRPr="00CF2FFF">
        <w:rPr>
          <w:rFonts w:ascii="Arial" w:hAnsi="Arial" w:cs="Arial"/>
          <w:color w:val="000000" w:themeColor="text1"/>
          <w:lang w:val="en-GB"/>
        </w:rPr>
        <w:t xml:space="preserve">. Any form of issue in such an aspect of the project will cause project disruptions. According to Van </w:t>
      </w:r>
      <w:proofErr w:type="spellStart"/>
      <w:r w:rsidRPr="00CF2FFF">
        <w:rPr>
          <w:rFonts w:ascii="Arial" w:hAnsi="Arial" w:cs="Arial"/>
          <w:color w:val="000000" w:themeColor="text1"/>
          <w:lang w:val="en-GB"/>
        </w:rPr>
        <w:t>Thuyet</w:t>
      </w:r>
      <w:proofErr w:type="spellEnd"/>
      <w:r w:rsidRPr="00CF2FFF">
        <w:rPr>
          <w:rFonts w:ascii="Arial" w:hAnsi="Arial" w:cs="Arial"/>
          <w:color w:val="000000" w:themeColor="text1"/>
          <w:lang w:val="en-GB"/>
        </w:rPr>
        <w:t xml:space="preserve"> </w:t>
      </w:r>
      <w:r w:rsidRPr="00CF2FFF">
        <w:rPr>
          <w:rFonts w:ascii="Arial" w:hAnsi="Arial" w:cs="Arial"/>
          <w:i/>
          <w:color w:val="000000" w:themeColor="text1"/>
          <w:lang w:val="en-GB"/>
        </w:rPr>
        <w:t xml:space="preserve">et al. </w:t>
      </w:r>
      <w:r w:rsidRPr="00CF2FFF">
        <w:rPr>
          <w:rFonts w:ascii="Arial" w:hAnsi="Arial" w:cs="Arial"/>
          <w:color w:val="000000" w:themeColor="text1"/>
          <w:lang w:val="en-GB"/>
        </w:rPr>
        <w:t>(2019), projects are often exposed to both internal and external issues such as financial, design, contractual, construction, economic, social, and political issues. Therefore, before initiating a project it becomes essential for the project managers to identify the potential risks that they might experience.</w:t>
      </w:r>
    </w:p>
    <w:p w14:paraId="6B83BCE0" w14:textId="77777777" w:rsidR="00271918" w:rsidRPr="00CF2FFF" w:rsidRDefault="00271918" w:rsidP="00271918">
      <w:pPr>
        <w:pStyle w:val="Heading2"/>
        <w:spacing w:after="240"/>
        <w:rPr>
          <w:rFonts w:ascii="Arial" w:hAnsi="Arial" w:cs="Arial"/>
          <w:color w:val="000000" w:themeColor="text1"/>
          <w:lang w:val="en-GB"/>
        </w:rPr>
      </w:pPr>
      <w:bookmarkStart w:id="15" w:name="_5madep5f0yc" w:colFirst="0" w:colLast="0"/>
      <w:bookmarkStart w:id="16" w:name="_Toc152354309"/>
      <w:bookmarkEnd w:id="15"/>
      <w:r w:rsidRPr="00CF2FFF">
        <w:rPr>
          <w:rFonts w:ascii="Arial" w:hAnsi="Arial" w:cs="Arial"/>
          <w:color w:val="000000" w:themeColor="text1"/>
          <w:lang w:val="en-GB"/>
        </w:rPr>
        <w:t>“Evaluation of the critical success/failure factors of the project”</w:t>
      </w:r>
      <w:bookmarkEnd w:id="16"/>
      <w:r w:rsidRPr="00CF2FFF">
        <w:rPr>
          <w:rFonts w:ascii="Arial" w:hAnsi="Arial" w:cs="Arial"/>
          <w:color w:val="000000" w:themeColor="text1"/>
          <w:lang w:val="en-GB"/>
        </w:rPr>
        <w:t xml:space="preserve"> </w:t>
      </w:r>
    </w:p>
    <w:p w14:paraId="37F1D663"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The success or failure of a project is dependent upon various success and critical factors which arise from issues and from mitigating the issues. As such, a critical success factor for this project is a well-structured and efficient approach to </w:t>
      </w:r>
      <w:r w:rsidRPr="00CF2FFF">
        <w:rPr>
          <w:rFonts w:ascii="Arial" w:hAnsi="Arial" w:cs="Arial"/>
          <w:color w:val="000000" w:themeColor="text1"/>
          <w:lang w:val="en-GB"/>
        </w:rPr>
        <w:lastRenderedPageBreak/>
        <w:t>management. This will be important especially because this is a large-scale project and therefore a structured management will ensure effective information flow among stakeholders and their collaboration. Additionally, another critical success factor is being able to maintain high-quality control standards of the construction activities to ensure the sustainability of the project. From the theoretical perspective of behavioural management theory, this means motivating the workforce for the successful completion of the project. However, there are a few failure factors that may increase the risks of the development of the project. The failure factors that Google may face for the development of the expensive rooftop garden include stretched resources. The resources in terms of skills, time, tools and budget can cause failure in the project. In addition, the high costs of the project may also cause the failure of this project. It occurs mainly when the budget exceeds due to a lack of detailed budgeting at the initial stage of the project (</w:t>
      </w:r>
      <w:r w:rsidRPr="00CF2FFF">
        <w:rPr>
          <w:rFonts w:ascii="Arial" w:hAnsi="Arial" w:cs="Arial"/>
          <w:color w:val="000000" w:themeColor="text1"/>
          <w:highlight w:val="white"/>
          <w:lang w:val="en-GB"/>
        </w:rPr>
        <w:t xml:space="preserve">Khan, </w:t>
      </w:r>
      <w:proofErr w:type="spellStart"/>
      <w:r w:rsidRPr="00CF2FFF">
        <w:rPr>
          <w:rFonts w:ascii="Arial" w:hAnsi="Arial" w:cs="Arial"/>
          <w:color w:val="000000" w:themeColor="text1"/>
          <w:highlight w:val="white"/>
          <w:lang w:val="en-GB"/>
        </w:rPr>
        <w:t>Saher</w:t>
      </w:r>
      <w:proofErr w:type="spellEnd"/>
      <w:r w:rsidRPr="00CF2FFF">
        <w:rPr>
          <w:rFonts w:ascii="Arial" w:hAnsi="Arial" w:cs="Arial"/>
          <w:color w:val="000000" w:themeColor="text1"/>
          <w:highlight w:val="white"/>
          <w:lang w:val="en-GB"/>
        </w:rPr>
        <w:t xml:space="preserve"> and Yunis, 2019</w:t>
      </w:r>
      <w:r w:rsidRPr="00CF2FFF">
        <w:rPr>
          <w:rFonts w:ascii="Arial" w:hAnsi="Arial" w:cs="Arial"/>
          <w:color w:val="000000" w:themeColor="text1"/>
          <w:lang w:val="en-GB"/>
        </w:rPr>
        <w:t xml:space="preserve">).  One of the major failure factors of the project can be identified as the shortage of skilled workforce. For the development of expensive projects such as the rooftop garden of Google, it is important to recruit a skilled workforce who can ensure the successful completion of the project on time and without exceeding the budget. However, the shortages of skilled workforce increase the burden on other employees and it affects the performances of the employees severely. </w:t>
      </w:r>
    </w:p>
    <w:p w14:paraId="53BA54ED" w14:textId="77777777" w:rsidR="00271918" w:rsidRPr="00CC50E1" w:rsidRDefault="00271918" w:rsidP="00271918">
      <w:pPr>
        <w:pStyle w:val="Heading1"/>
        <w:spacing w:after="240"/>
        <w:rPr>
          <w:rFonts w:ascii="Arial" w:hAnsi="Arial" w:cs="Arial"/>
          <w:color w:val="000000" w:themeColor="text1"/>
          <w:lang w:val="en-GB"/>
        </w:rPr>
      </w:pPr>
      <w:bookmarkStart w:id="17" w:name="_bc9yzcu5bynt" w:colFirst="0" w:colLast="0"/>
      <w:bookmarkStart w:id="18" w:name="_Toc152354310"/>
      <w:bookmarkEnd w:id="17"/>
      <w:r w:rsidRPr="00CC50E1">
        <w:rPr>
          <w:rFonts w:ascii="Arial" w:hAnsi="Arial" w:cs="Arial"/>
          <w:color w:val="000000" w:themeColor="text1"/>
          <w:lang w:val="en-GB"/>
        </w:rPr>
        <w:t>Conclusion</w:t>
      </w:r>
      <w:bookmarkEnd w:id="18"/>
      <w:r w:rsidRPr="00CC50E1">
        <w:rPr>
          <w:rFonts w:ascii="Arial" w:hAnsi="Arial" w:cs="Arial"/>
          <w:color w:val="000000" w:themeColor="text1"/>
          <w:lang w:val="en-GB"/>
        </w:rPr>
        <w:t xml:space="preserve"> </w:t>
      </w:r>
    </w:p>
    <w:p w14:paraId="2E58F472" w14:textId="77777777" w:rsidR="00271918" w:rsidRPr="00CF2FFF" w:rsidRDefault="00271918" w:rsidP="00271918">
      <w:pPr>
        <w:pStyle w:val="Heading2"/>
        <w:spacing w:after="240"/>
        <w:rPr>
          <w:rFonts w:ascii="Arial" w:hAnsi="Arial" w:cs="Arial"/>
          <w:color w:val="000000" w:themeColor="text1"/>
          <w:lang w:val="en-GB"/>
        </w:rPr>
      </w:pPr>
      <w:bookmarkStart w:id="19" w:name="_fkkb67h6bsfk" w:colFirst="0" w:colLast="0"/>
      <w:bookmarkStart w:id="20" w:name="_Toc152354311"/>
      <w:bookmarkEnd w:id="19"/>
      <w:r w:rsidRPr="00CF2FFF">
        <w:rPr>
          <w:rFonts w:ascii="Arial" w:hAnsi="Arial" w:cs="Arial"/>
          <w:color w:val="000000" w:themeColor="text1"/>
          <w:lang w:val="en-GB"/>
        </w:rPr>
        <w:t>Summary</w:t>
      </w:r>
      <w:bookmarkEnd w:id="20"/>
      <w:r w:rsidRPr="00CF2FFF">
        <w:rPr>
          <w:rFonts w:ascii="Arial" w:hAnsi="Arial" w:cs="Arial"/>
          <w:color w:val="000000" w:themeColor="text1"/>
          <w:lang w:val="en-GB"/>
        </w:rPr>
        <w:t xml:space="preserve"> </w:t>
      </w:r>
    </w:p>
    <w:p w14:paraId="25A685EB"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lang w:val="en-GB"/>
        </w:rPr>
        <w:t xml:space="preserve">From the above discussion on the project management of Google for the development of its headquarters in King’s Cross, the success and failure factors are identified. The use of the project life cycle for the development of this project helps to understand that the company has taken the required actions at every stage. It includes the identification of the key stakeholders at the initial stage and the development of a skilled team in the planning phase to help the company to develop a platform for sustainable growth. In addition, “Heatherwick Studio and Bjarke </w:t>
      </w:r>
      <w:proofErr w:type="spellStart"/>
      <w:r w:rsidRPr="00CF2FFF">
        <w:rPr>
          <w:rFonts w:ascii="Arial" w:hAnsi="Arial" w:cs="Arial"/>
          <w:color w:val="000000" w:themeColor="text1"/>
          <w:lang w:val="en-GB"/>
        </w:rPr>
        <w:t>Ingels</w:t>
      </w:r>
      <w:proofErr w:type="spellEnd"/>
      <w:r w:rsidRPr="00CF2FFF">
        <w:rPr>
          <w:rFonts w:ascii="Arial" w:hAnsi="Arial" w:cs="Arial"/>
          <w:color w:val="000000" w:themeColor="text1"/>
          <w:lang w:val="en-GB"/>
        </w:rPr>
        <w:t xml:space="preserve"> Group” (BIG) helps in planning execution and contributes to the development of this project. In addition, using the project management methodology, the risk factors and the possible changes in the project are identified. Apart from the engaging quality stakeholders, Google has </w:t>
      </w:r>
      <w:r w:rsidRPr="00CF2FFF">
        <w:rPr>
          <w:rFonts w:ascii="Arial" w:hAnsi="Arial" w:cs="Arial"/>
          <w:color w:val="000000" w:themeColor="text1"/>
          <w:lang w:val="en-GB"/>
        </w:rPr>
        <w:lastRenderedPageBreak/>
        <w:t>allocated the 1 billion GBP budget and time efficiently for delays and other contingencies.</w:t>
      </w:r>
    </w:p>
    <w:p w14:paraId="006C4D4F"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lang w:val="en-GB"/>
        </w:rPr>
        <w:t xml:space="preserve">The risk factors include the delay in completion of the project, budget exceeds, and scarcity of the skilled workforce increasing the threats to the development of this project. However, there are some success factors that may help the company to ensure successful completion of the project. It may include the well-structuring of the project, an organised project management team and most importantly the constant flow of information among the stakeholders. It ensures the success of the project. Considering the risk factors that are identified in the study, a set of recommendations are provided to the company that helps to complete the project within the given timeframe and costs. </w:t>
      </w:r>
    </w:p>
    <w:p w14:paraId="55DE875F" w14:textId="77777777" w:rsidR="00271918" w:rsidRPr="00CF2FFF" w:rsidRDefault="00271918" w:rsidP="00271918">
      <w:pPr>
        <w:pStyle w:val="Heading2"/>
        <w:spacing w:after="240"/>
        <w:rPr>
          <w:rFonts w:ascii="Arial" w:hAnsi="Arial" w:cs="Arial"/>
          <w:color w:val="000000" w:themeColor="text1"/>
          <w:lang w:val="en-GB"/>
        </w:rPr>
      </w:pPr>
      <w:bookmarkStart w:id="21" w:name="_ldour2k2obwi" w:colFirst="0" w:colLast="0"/>
      <w:bookmarkStart w:id="22" w:name="_Toc152354312"/>
      <w:bookmarkEnd w:id="21"/>
      <w:r w:rsidRPr="00CF2FFF">
        <w:rPr>
          <w:rFonts w:ascii="Arial" w:hAnsi="Arial" w:cs="Arial"/>
          <w:color w:val="000000" w:themeColor="text1"/>
          <w:lang w:val="en-GB"/>
        </w:rPr>
        <w:t>Recommendations</w:t>
      </w:r>
      <w:bookmarkEnd w:id="22"/>
    </w:p>
    <w:p w14:paraId="54FC1FC7" w14:textId="77777777" w:rsidR="00271918" w:rsidRPr="00CF2FFF" w:rsidRDefault="00271918" w:rsidP="00271918">
      <w:pPr>
        <w:pStyle w:val="Heading1"/>
        <w:spacing w:after="240"/>
        <w:rPr>
          <w:rFonts w:ascii="Arial" w:hAnsi="Arial" w:cs="Arial"/>
          <w:b w:val="0"/>
          <w:color w:val="000000" w:themeColor="text1"/>
          <w:sz w:val="24"/>
          <w:szCs w:val="24"/>
          <w:lang w:val="en-GB"/>
        </w:rPr>
      </w:pPr>
      <w:bookmarkStart w:id="23" w:name="_sc5qfomcwfdd" w:colFirst="0" w:colLast="0"/>
      <w:bookmarkStart w:id="24" w:name="_Toc152354313"/>
      <w:bookmarkEnd w:id="23"/>
      <w:r w:rsidRPr="00CF2FFF">
        <w:rPr>
          <w:rFonts w:ascii="Arial" w:hAnsi="Arial" w:cs="Arial"/>
          <w:i/>
          <w:color w:val="000000" w:themeColor="text1"/>
          <w:sz w:val="24"/>
          <w:szCs w:val="24"/>
          <w:lang w:val="en-GB"/>
        </w:rPr>
        <w:t xml:space="preserve">Adopting the right methodology: </w:t>
      </w:r>
      <w:r w:rsidRPr="00CF2FFF">
        <w:rPr>
          <w:rFonts w:ascii="Arial" w:hAnsi="Arial" w:cs="Arial"/>
          <w:b w:val="0"/>
          <w:color w:val="000000" w:themeColor="text1"/>
          <w:sz w:val="24"/>
          <w:szCs w:val="24"/>
          <w:lang w:val="en-GB"/>
        </w:rPr>
        <w:t>It is recommended that the project management team of Google to select and follow the right methodology. It will ensure the effective execution and delivery of the project within the given budget. In addition, it improves the performance efficiency of the employees. The use of the right project management methodologies such as Agile, Kanban and Waterfall will be helpful for the team to improve performance efficiency.</w:t>
      </w:r>
      <w:bookmarkEnd w:id="24"/>
    </w:p>
    <w:p w14:paraId="675BF98C" w14:textId="77777777" w:rsidR="00271918" w:rsidRPr="00CF2FFF" w:rsidRDefault="00271918" w:rsidP="00271918">
      <w:pPr>
        <w:pStyle w:val="Heading1"/>
        <w:spacing w:after="240"/>
        <w:rPr>
          <w:rFonts w:ascii="Arial" w:hAnsi="Arial" w:cs="Arial"/>
          <w:color w:val="000000" w:themeColor="text1"/>
          <w:sz w:val="24"/>
          <w:szCs w:val="24"/>
          <w:lang w:val="en-GB"/>
        </w:rPr>
      </w:pPr>
      <w:bookmarkStart w:id="25" w:name="_im5c6fw1bhnh" w:colFirst="0" w:colLast="0"/>
      <w:bookmarkStart w:id="26" w:name="_Toc152354314"/>
      <w:bookmarkEnd w:id="25"/>
      <w:r w:rsidRPr="00CF2FFF">
        <w:rPr>
          <w:rFonts w:ascii="Arial" w:hAnsi="Arial" w:cs="Arial"/>
          <w:i/>
          <w:color w:val="000000" w:themeColor="text1"/>
          <w:sz w:val="24"/>
          <w:szCs w:val="24"/>
          <w:lang w:val="en-GB"/>
        </w:rPr>
        <w:t xml:space="preserve">Choosing the right skillset: </w:t>
      </w:r>
      <w:r w:rsidRPr="00CF2FFF">
        <w:rPr>
          <w:rFonts w:ascii="Arial" w:hAnsi="Arial" w:cs="Arial"/>
          <w:b w:val="0"/>
          <w:color w:val="000000" w:themeColor="text1"/>
          <w:sz w:val="24"/>
          <w:szCs w:val="24"/>
          <w:lang w:val="en-GB"/>
        </w:rPr>
        <w:t>It is also recommended that the project management team choose the relevant skill set in line with the goals of the project. Hiring the right and skilled people for the project by careful consideration of the competencies and goals of the project will help to ensure a productive and collaborative environment for the project.</w:t>
      </w:r>
      <w:bookmarkEnd w:id="26"/>
      <w:r w:rsidRPr="00CF2FFF">
        <w:rPr>
          <w:rFonts w:ascii="Arial" w:hAnsi="Arial" w:cs="Arial"/>
          <w:b w:val="0"/>
          <w:color w:val="000000" w:themeColor="text1"/>
          <w:sz w:val="24"/>
          <w:szCs w:val="24"/>
          <w:lang w:val="en-GB"/>
        </w:rPr>
        <w:t xml:space="preserve"> </w:t>
      </w:r>
      <w:r w:rsidRPr="00CF2FFF">
        <w:rPr>
          <w:rFonts w:ascii="Arial" w:hAnsi="Arial" w:cs="Arial"/>
          <w:color w:val="000000" w:themeColor="text1"/>
          <w:sz w:val="24"/>
          <w:szCs w:val="24"/>
          <w:lang w:val="en-GB"/>
        </w:rPr>
        <w:br w:type="page"/>
      </w:r>
    </w:p>
    <w:p w14:paraId="4E814B0C" w14:textId="77777777" w:rsidR="00271918" w:rsidRPr="00CF2FFF" w:rsidRDefault="00271918" w:rsidP="00271918">
      <w:pPr>
        <w:pStyle w:val="Heading1"/>
        <w:spacing w:after="240"/>
        <w:rPr>
          <w:rFonts w:ascii="Arial" w:hAnsi="Arial" w:cs="Arial"/>
          <w:color w:val="000000" w:themeColor="text1"/>
          <w:sz w:val="24"/>
          <w:szCs w:val="24"/>
          <w:lang w:val="en-GB"/>
        </w:rPr>
      </w:pPr>
      <w:bookmarkStart w:id="27" w:name="_uyv2eomn0gei" w:colFirst="0" w:colLast="0"/>
      <w:bookmarkStart w:id="28" w:name="_Toc152354315"/>
      <w:bookmarkEnd w:id="27"/>
      <w:r w:rsidRPr="00CF2FFF">
        <w:rPr>
          <w:rFonts w:ascii="Arial" w:hAnsi="Arial" w:cs="Arial"/>
          <w:color w:val="000000" w:themeColor="text1"/>
          <w:sz w:val="24"/>
          <w:szCs w:val="24"/>
          <w:lang w:val="en-GB"/>
        </w:rPr>
        <w:lastRenderedPageBreak/>
        <w:t>Reference List</w:t>
      </w:r>
      <w:bookmarkEnd w:id="28"/>
    </w:p>
    <w:p w14:paraId="5128E75F"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Agormedah</w:t>
      </w:r>
      <w:proofErr w:type="spellEnd"/>
      <w:r w:rsidRPr="00CF2FFF">
        <w:rPr>
          <w:rFonts w:ascii="Arial" w:hAnsi="Arial" w:cs="Arial"/>
          <w:color w:val="000000" w:themeColor="text1"/>
          <w:lang w:val="en-GB"/>
        </w:rPr>
        <w:t xml:space="preserve">, E.K., </w:t>
      </w:r>
      <w:proofErr w:type="spellStart"/>
      <w:r w:rsidRPr="00CF2FFF">
        <w:rPr>
          <w:rFonts w:ascii="Arial" w:hAnsi="Arial" w:cs="Arial"/>
          <w:color w:val="000000" w:themeColor="text1"/>
          <w:lang w:val="en-GB"/>
        </w:rPr>
        <w:t>Britwum</w:t>
      </w:r>
      <w:proofErr w:type="spellEnd"/>
      <w:r w:rsidRPr="00CF2FFF">
        <w:rPr>
          <w:rFonts w:ascii="Arial" w:hAnsi="Arial" w:cs="Arial"/>
          <w:color w:val="000000" w:themeColor="text1"/>
          <w:lang w:val="en-GB"/>
        </w:rPr>
        <w:t xml:space="preserve">, F., Amoah, S.O., Acheampong, H.Y., Adjei, E. and </w:t>
      </w:r>
      <w:proofErr w:type="spellStart"/>
      <w:r w:rsidRPr="00CF2FFF">
        <w:rPr>
          <w:rFonts w:ascii="Arial" w:hAnsi="Arial" w:cs="Arial"/>
          <w:color w:val="000000" w:themeColor="text1"/>
          <w:lang w:val="en-GB"/>
        </w:rPr>
        <w:t>Nyamekye</w:t>
      </w:r>
      <w:proofErr w:type="spellEnd"/>
      <w:r w:rsidRPr="00CF2FFF">
        <w:rPr>
          <w:rFonts w:ascii="Arial" w:hAnsi="Arial" w:cs="Arial"/>
          <w:color w:val="000000" w:themeColor="text1"/>
          <w:lang w:val="en-GB"/>
        </w:rPr>
        <w:t xml:space="preserve">, F., 2021. Assessment of Time Management Practices and Students’ Academic Achievement: The Moderating Role of Gender. </w:t>
      </w:r>
      <w:r w:rsidRPr="00CF2FFF">
        <w:rPr>
          <w:rFonts w:ascii="Arial" w:hAnsi="Arial" w:cs="Arial"/>
          <w:i/>
          <w:color w:val="000000" w:themeColor="text1"/>
          <w:lang w:val="en-GB"/>
        </w:rPr>
        <w:t>International Journal of Social Sciences &amp; Educational Studies</w:t>
      </w:r>
      <w:r w:rsidRPr="00CF2FFF">
        <w:rPr>
          <w:rFonts w:ascii="Arial" w:hAnsi="Arial" w:cs="Arial"/>
          <w:color w:val="000000" w:themeColor="text1"/>
          <w:lang w:val="en-GB"/>
        </w:rPr>
        <w:t xml:space="preserve">, </w:t>
      </w:r>
      <w:r w:rsidRPr="00CF2FFF">
        <w:rPr>
          <w:rFonts w:ascii="Arial" w:hAnsi="Arial" w:cs="Arial"/>
          <w:i/>
          <w:color w:val="000000" w:themeColor="text1"/>
          <w:lang w:val="en-GB"/>
        </w:rPr>
        <w:t>8</w:t>
      </w:r>
      <w:r w:rsidRPr="00CF2FFF">
        <w:rPr>
          <w:rFonts w:ascii="Arial" w:hAnsi="Arial" w:cs="Arial"/>
          <w:color w:val="000000" w:themeColor="text1"/>
          <w:lang w:val="en-GB"/>
        </w:rPr>
        <w:t>(4), p.171.</w:t>
      </w:r>
    </w:p>
    <w:p w14:paraId="29410373"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Apm</w:t>
      </w:r>
      <w:proofErr w:type="spellEnd"/>
      <w:r w:rsidRPr="00CF2FFF">
        <w:rPr>
          <w:rFonts w:ascii="Arial" w:hAnsi="Arial" w:cs="Arial"/>
          <w:color w:val="000000" w:themeColor="text1"/>
          <w:lang w:val="en-GB"/>
        </w:rPr>
        <w:t xml:space="preserve">, 2023. </w:t>
      </w:r>
      <w:r w:rsidRPr="00CF2FFF">
        <w:rPr>
          <w:rFonts w:ascii="Arial" w:hAnsi="Arial" w:cs="Arial"/>
          <w:i/>
          <w:color w:val="000000" w:themeColor="text1"/>
          <w:lang w:val="en-GB"/>
        </w:rPr>
        <w:t>What is project management?</w:t>
      </w:r>
      <w:r w:rsidRPr="00CF2FFF">
        <w:rPr>
          <w:rFonts w:ascii="Arial" w:hAnsi="Arial" w:cs="Arial"/>
          <w:color w:val="000000" w:themeColor="text1"/>
          <w:lang w:val="en-GB"/>
        </w:rPr>
        <w:t xml:space="preserve"> Available at: </w:t>
      </w:r>
      <w:hyperlink r:id="rId7" w:history="1">
        <w:r w:rsidRPr="00CF2FFF">
          <w:rPr>
            <w:rStyle w:val="Hyperlink"/>
            <w:rFonts w:ascii="Arial" w:hAnsi="Arial" w:cs="Arial"/>
            <w:color w:val="000000" w:themeColor="text1"/>
            <w:lang w:val="en-GB"/>
          </w:rPr>
          <w:t>https://www.apm.org.uk/resources/what-is-project-management/</w:t>
        </w:r>
      </w:hyperlink>
      <w:r w:rsidRPr="00CF2FFF">
        <w:rPr>
          <w:rFonts w:ascii="Arial" w:hAnsi="Arial" w:cs="Arial"/>
          <w:color w:val="000000" w:themeColor="text1"/>
          <w:lang w:val="en-GB"/>
        </w:rPr>
        <w:t xml:space="preserve"> (Accessed 28 November 2023)</w:t>
      </w:r>
    </w:p>
    <w:p w14:paraId="3E2E27BF"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Corporate Finance Institute, 2023. </w:t>
      </w:r>
      <w:r w:rsidRPr="00CF2FFF">
        <w:rPr>
          <w:rFonts w:ascii="Arial" w:hAnsi="Arial" w:cs="Arial"/>
          <w:i/>
          <w:color w:val="000000" w:themeColor="text1"/>
          <w:lang w:val="en-GB"/>
        </w:rPr>
        <w:t>Project Budget</w:t>
      </w:r>
      <w:r w:rsidRPr="00CF2FFF">
        <w:rPr>
          <w:rFonts w:ascii="Arial" w:hAnsi="Arial" w:cs="Arial"/>
          <w:color w:val="000000" w:themeColor="text1"/>
          <w:lang w:val="en-GB"/>
        </w:rPr>
        <w:t xml:space="preserve">. Available at: </w:t>
      </w:r>
      <w:hyperlink r:id="rId8">
        <w:r w:rsidRPr="00CF2FFF">
          <w:rPr>
            <w:rFonts w:ascii="Arial" w:hAnsi="Arial" w:cs="Arial"/>
            <w:color w:val="000000" w:themeColor="text1"/>
            <w:lang w:val="en-GB"/>
          </w:rPr>
          <w:t>https://corporatefinanceinstitute.com/resources/fpa/project-budget-overview/</w:t>
        </w:r>
      </w:hyperlink>
      <w:r w:rsidRPr="00CF2FFF">
        <w:rPr>
          <w:rFonts w:ascii="Arial" w:hAnsi="Arial" w:cs="Arial"/>
          <w:color w:val="000000" w:themeColor="text1"/>
          <w:lang w:val="en-GB"/>
        </w:rPr>
        <w:t xml:space="preserve"> [Accessed: 20 November 2023]</w:t>
      </w:r>
    </w:p>
    <w:p w14:paraId="0BB7A37B"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Gillespies</w:t>
      </w:r>
      <w:proofErr w:type="spellEnd"/>
      <w:r w:rsidRPr="00CF2FFF">
        <w:rPr>
          <w:rFonts w:ascii="Arial" w:hAnsi="Arial" w:cs="Arial"/>
          <w:color w:val="000000" w:themeColor="text1"/>
          <w:lang w:val="en-GB"/>
        </w:rPr>
        <w:t xml:space="preserve">, 2022. </w:t>
      </w:r>
      <w:r w:rsidRPr="00CF2FFF">
        <w:rPr>
          <w:rFonts w:ascii="Arial" w:hAnsi="Arial" w:cs="Arial"/>
          <w:i/>
          <w:color w:val="000000" w:themeColor="text1"/>
          <w:lang w:val="en-GB"/>
        </w:rPr>
        <w:t xml:space="preserve">Google Headquarters - Projects - </w:t>
      </w:r>
      <w:proofErr w:type="spellStart"/>
      <w:r w:rsidRPr="00CF2FFF">
        <w:rPr>
          <w:rFonts w:ascii="Arial" w:hAnsi="Arial" w:cs="Arial"/>
          <w:i/>
          <w:color w:val="000000" w:themeColor="text1"/>
          <w:lang w:val="en-GB"/>
        </w:rPr>
        <w:t>Gillespies</w:t>
      </w:r>
      <w:proofErr w:type="spellEnd"/>
      <w:r w:rsidRPr="00CF2FFF">
        <w:rPr>
          <w:rFonts w:ascii="Arial" w:hAnsi="Arial" w:cs="Arial"/>
          <w:color w:val="000000" w:themeColor="text1"/>
          <w:lang w:val="en-GB"/>
        </w:rPr>
        <w:t xml:space="preserve">. Available at: </w:t>
      </w:r>
      <w:hyperlink r:id="rId9" w:history="1">
        <w:r w:rsidRPr="00CF2FFF">
          <w:rPr>
            <w:rStyle w:val="Hyperlink"/>
            <w:rFonts w:ascii="Arial" w:hAnsi="Arial" w:cs="Arial"/>
            <w:color w:val="000000" w:themeColor="text1"/>
            <w:lang w:val="en-GB"/>
          </w:rPr>
          <w:t>https://www.gillespies.co.uk/projects/google-headquarters</w:t>
        </w:r>
      </w:hyperlink>
      <w:r w:rsidRPr="00CF2FFF">
        <w:rPr>
          <w:rFonts w:ascii="Arial" w:hAnsi="Arial" w:cs="Arial"/>
          <w:color w:val="000000" w:themeColor="text1"/>
          <w:lang w:val="en-GB"/>
        </w:rPr>
        <w:t xml:space="preserve"> [Accessed 27 November 2023]</w:t>
      </w:r>
    </w:p>
    <w:p w14:paraId="1F07580A"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Google Help, 2023.</w:t>
      </w:r>
      <w:r w:rsidRPr="00CF2FFF">
        <w:rPr>
          <w:rFonts w:ascii="Arial" w:hAnsi="Arial" w:cs="Arial"/>
          <w:i/>
          <w:color w:val="000000" w:themeColor="text1"/>
          <w:lang w:val="en-GB"/>
        </w:rPr>
        <w:t xml:space="preserve"> Google Healthy Materials Selection Criteria. </w:t>
      </w:r>
      <w:r w:rsidRPr="00CF2FFF">
        <w:rPr>
          <w:rFonts w:ascii="Arial" w:hAnsi="Arial" w:cs="Arial"/>
          <w:color w:val="000000" w:themeColor="text1"/>
          <w:lang w:val="en-GB"/>
        </w:rPr>
        <w:t xml:space="preserve">Available at: </w:t>
      </w:r>
      <w:hyperlink r:id="rId10" w:anchor=":~:text=Google's%20Healthy%20Materials%20Selection%20Criteria,value%20transparency%20and%20material%20health">
        <w:r w:rsidRPr="00CF2FFF">
          <w:rPr>
            <w:rFonts w:ascii="Arial" w:hAnsi="Arial" w:cs="Arial"/>
            <w:color w:val="000000" w:themeColor="text1"/>
            <w:lang w:val="en-GB"/>
          </w:rPr>
          <w:t>https://support.google.com/healthymaterials/answer/6106737?hl=en#:~:text=Google's%20Healthy%20Materials%20Selection%20Criteria,value%20transparency%20and%20material%20health</w:t>
        </w:r>
      </w:hyperlink>
      <w:r w:rsidRPr="00CF2FFF">
        <w:rPr>
          <w:rFonts w:ascii="Arial" w:hAnsi="Arial" w:cs="Arial"/>
          <w:color w:val="000000" w:themeColor="text1"/>
          <w:lang w:val="en-GB"/>
        </w:rPr>
        <w:t>. [Accessed: 23 November 2023]</w:t>
      </w:r>
    </w:p>
    <w:p w14:paraId="77C92D81"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lang w:val="en-GB"/>
        </w:rPr>
        <w:t xml:space="preserve">‌Indeed, 2022. </w:t>
      </w:r>
      <w:r w:rsidRPr="00CF2FFF">
        <w:rPr>
          <w:rFonts w:ascii="Arial" w:hAnsi="Arial" w:cs="Arial"/>
          <w:i/>
          <w:color w:val="000000" w:themeColor="text1"/>
          <w:lang w:val="en-GB"/>
        </w:rPr>
        <w:t xml:space="preserve">The Importance of Project Management (With Examples). </w:t>
      </w:r>
      <w:r w:rsidRPr="00CF2FFF">
        <w:rPr>
          <w:rFonts w:ascii="Arial" w:hAnsi="Arial" w:cs="Arial"/>
          <w:color w:val="000000" w:themeColor="text1"/>
          <w:lang w:val="en-GB"/>
        </w:rPr>
        <w:t>Available at: https://www.indeed.com/career-advice/career-development/importance-of-project-management (Accessed 25 November 2023)</w:t>
      </w:r>
    </w:p>
    <w:p w14:paraId="7BE39EB4"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highlight w:val="white"/>
          <w:lang w:val="en-GB"/>
        </w:rPr>
        <w:t xml:space="preserve">Khan, S., </w:t>
      </w:r>
      <w:proofErr w:type="spellStart"/>
      <w:r w:rsidRPr="00CF2FFF">
        <w:rPr>
          <w:rFonts w:ascii="Arial" w:hAnsi="Arial" w:cs="Arial"/>
          <w:color w:val="000000" w:themeColor="text1"/>
          <w:highlight w:val="white"/>
          <w:lang w:val="en-GB"/>
        </w:rPr>
        <w:t>Saher</w:t>
      </w:r>
      <w:proofErr w:type="spellEnd"/>
      <w:r w:rsidRPr="00CF2FFF">
        <w:rPr>
          <w:rFonts w:ascii="Arial" w:hAnsi="Arial" w:cs="Arial"/>
          <w:color w:val="000000" w:themeColor="text1"/>
          <w:highlight w:val="white"/>
          <w:lang w:val="en-GB"/>
        </w:rPr>
        <w:t xml:space="preserve">, N. and Yunis, M.S., 2019. Project planning, project success and project risk. </w:t>
      </w:r>
      <w:r w:rsidRPr="00CF2FFF">
        <w:rPr>
          <w:rFonts w:ascii="Arial" w:hAnsi="Arial" w:cs="Arial"/>
          <w:i/>
          <w:color w:val="000000" w:themeColor="text1"/>
          <w:highlight w:val="white"/>
          <w:lang w:val="en-GB"/>
        </w:rPr>
        <w:t>Global Social Sciences Review</w:t>
      </w:r>
      <w:r w:rsidRPr="00CF2FFF">
        <w:rPr>
          <w:rFonts w:ascii="Arial" w:hAnsi="Arial" w:cs="Arial"/>
          <w:color w:val="000000" w:themeColor="text1"/>
          <w:highlight w:val="white"/>
          <w:lang w:val="en-GB"/>
        </w:rPr>
        <w:t xml:space="preserve">, </w:t>
      </w:r>
      <w:r w:rsidRPr="00CF2FFF">
        <w:rPr>
          <w:rFonts w:ascii="Arial" w:hAnsi="Arial" w:cs="Arial"/>
          <w:i/>
          <w:color w:val="000000" w:themeColor="text1"/>
          <w:highlight w:val="white"/>
          <w:lang w:val="en-GB"/>
        </w:rPr>
        <w:t>4</w:t>
      </w:r>
      <w:r w:rsidRPr="00CF2FFF">
        <w:rPr>
          <w:rFonts w:ascii="Arial" w:hAnsi="Arial" w:cs="Arial"/>
          <w:color w:val="000000" w:themeColor="text1"/>
          <w:highlight w:val="white"/>
          <w:lang w:val="en-GB"/>
        </w:rPr>
        <w:t>(1), pp.315-324.</w:t>
      </w:r>
    </w:p>
    <w:p w14:paraId="664C4E82"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King’s Cross, 2023. </w:t>
      </w:r>
      <w:r w:rsidRPr="00CF2FFF">
        <w:rPr>
          <w:rFonts w:ascii="Arial" w:hAnsi="Arial" w:cs="Arial"/>
          <w:i/>
          <w:color w:val="000000" w:themeColor="text1"/>
          <w:lang w:val="en-GB"/>
        </w:rPr>
        <w:t xml:space="preserve">Google. </w:t>
      </w:r>
      <w:r w:rsidRPr="00CF2FFF">
        <w:rPr>
          <w:rFonts w:ascii="Arial" w:hAnsi="Arial" w:cs="Arial"/>
          <w:color w:val="000000" w:themeColor="text1"/>
          <w:lang w:val="en-GB"/>
        </w:rPr>
        <w:t xml:space="preserve">Available at: </w:t>
      </w:r>
      <w:hyperlink r:id="rId11">
        <w:r w:rsidRPr="00CF2FFF">
          <w:rPr>
            <w:rFonts w:ascii="Arial" w:hAnsi="Arial" w:cs="Arial"/>
            <w:color w:val="000000" w:themeColor="text1"/>
            <w:lang w:val="en-GB"/>
          </w:rPr>
          <w:t>https://www.kingscross.co.uk/google</w:t>
        </w:r>
      </w:hyperlink>
      <w:r w:rsidRPr="00CF2FFF">
        <w:rPr>
          <w:rFonts w:ascii="Arial" w:hAnsi="Arial" w:cs="Arial"/>
          <w:color w:val="000000" w:themeColor="text1"/>
          <w:lang w:val="en-GB"/>
        </w:rPr>
        <w:t xml:space="preserve"> [Accessed: 23 November 2023]</w:t>
      </w:r>
    </w:p>
    <w:p w14:paraId="186CB974"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Lock, D., 2020. </w:t>
      </w:r>
      <w:r w:rsidRPr="00CF2FFF">
        <w:rPr>
          <w:rFonts w:ascii="Arial" w:hAnsi="Arial" w:cs="Arial"/>
          <w:i/>
          <w:color w:val="000000" w:themeColor="text1"/>
          <w:lang w:val="en-GB"/>
        </w:rPr>
        <w:t>Project management</w:t>
      </w:r>
      <w:r w:rsidRPr="00CF2FFF">
        <w:rPr>
          <w:rFonts w:ascii="Arial" w:hAnsi="Arial" w:cs="Arial"/>
          <w:color w:val="000000" w:themeColor="text1"/>
          <w:lang w:val="en-GB"/>
        </w:rPr>
        <w:t>. Routledge.</w:t>
      </w:r>
    </w:p>
    <w:p w14:paraId="1E136405"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lastRenderedPageBreak/>
        <w:t>Lyndon SGB, (2023).</w:t>
      </w:r>
      <w:r w:rsidRPr="00CF2FFF">
        <w:rPr>
          <w:rFonts w:ascii="Arial" w:hAnsi="Arial" w:cs="Arial"/>
          <w:i/>
          <w:color w:val="000000" w:themeColor="text1"/>
          <w:lang w:val="en-GB"/>
        </w:rPr>
        <w:t xml:space="preserve"> GOOGLE HQ, KINGS CROSS, LONDON FOR LENDLEASE</w:t>
      </w:r>
      <w:r w:rsidRPr="00CF2FFF">
        <w:rPr>
          <w:rFonts w:ascii="Arial" w:hAnsi="Arial" w:cs="Arial"/>
          <w:color w:val="000000" w:themeColor="text1"/>
          <w:lang w:val="en-GB"/>
        </w:rPr>
        <w:t xml:space="preserve">. Available at: </w:t>
      </w:r>
      <w:hyperlink r:id="rId12">
        <w:r w:rsidRPr="00CF2FFF">
          <w:rPr>
            <w:rFonts w:ascii="Arial" w:hAnsi="Arial" w:cs="Arial"/>
            <w:color w:val="000000" w:themeColor="text1"/>
            <w:lang w:val="en-GB"/>
          </w:rPr>
          <w:t>https://corporatefinanceinstitute.com/resources/fpa/project-budget-overview/</w:t>
        </w:r>
      </w:hyperlink>
      <w:r w:rsidRPr="00CF2FFF">
        <w:rPr>
          <w:rFonts w:ascii="Arial" w:hAnsi="Arial" w:cs="Arial"/>
          <w:color w:val="000000" w:themeColor="text1"/>
          <w:lang w:val="en-GB"/>
        </w:rPr>
        <w:t xml:space="preserve"> [Accessed: 20 November 2023]</w:t>
      </w:r>
    </w:p>
    <w:p w14:paraId="68F0D53A"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Marnada</w:t>
      </w:r>
      <w:proofErr w:type="spellEnd"/>
      <w:r w:rsidRPr="00CF2FFF">
        <w:rPr>
          <w:rFonts w:ascii="Arial" w:hAnsi="Arial" w:cs="Arial"/>
          <w:color w:val="000000" w:themeColor="text1"/>
          <w:lang w:val="en-GB"/>
        </w:rPr>
        <w:t xml:space="preserve">, P., </w:t>
      </w:r>
      <w:proofErr w:type="spellStart"/>
      <w:r w:rsidRPr="00CF2FFF">
        <w:rPr>
          <w:rFonts w:ascii="Arial" w:hAnsi="Arial" w:cs="Arial"/>
          <w:color w:val="000000" w:themeColor="text1"/>
          <w:lang w:val="en-GB"/>
        </w:rPr>
        <w:t>Raharjo</w:t>
      </w:r>
      <w:proofErr w:type="spellEnd"/>
      <w:r w:rsidRPr="00CF2FFF">
        <w:rPr>
          <w:rFonts w:ascii="Arial" w:hAnsi="Arial" w:cs="Arial"/>
          <w:color w:val="000000" w:themeColor="text1"/>
          <w:lang w:val="en-GB"/>
        </w:rPr>
        <w:t xml:space="preserve">, T., </w:t>
      </w:r>
      <w:proofErr w:type="spellStart"/>
      <w:r w:rsidRPr="00CF2FFF">
        <w:rPr>
          <w:rFonts w:ascii="Arial" w:hAnsi="Arial" w:cs="Arial"/>
          <w:color w:val="000000" w:themeColor="text1"/>
          <w:lang w:val="en-GB"/>
        </w:rPr>
        <w:t>Hardian</w:t>
      </w:r>
      <w:proofErr w:type="spellEnd"/>
      <w:r w:rsidRPr="00CF2FFF">
        <w:rPr>
          <w:rFonts w:ascii="Arial" w:hAnsi="Arial" w:cs="Arial"/>
          <w:color w:val="000000" w:themeColor="text1"/>
          <w:lang w:val="en-GB"/>
        </w:rPr>
        <w:t xml:space="preserve">, B. and </w:t>
      </w:r>
      <w:proofErr w:type="spellStart"/>
      <w:r w:rsidRPr="00CF2FFF">
        <w:rPr>
          <w:rFonts w:ascii="Arial" w:hAnsi="Arial" w:cs="Arial"/>
          <w:color w:val="000000" w:themeColor="text1"/>
          <w:lang w:val="en-GB"/>
        </w:rPr>
        <w:t>Prasetyo</w:t>
      </w:r>
      <w:proofErr w:type="spellEnd"/>
      <w:r w:rsidRPr="00CF2FFF">
        <w:rPr>
          <w:rFonts w:ascii="Arial" w:hAnsi="Arial" w:cs="Arial"/>
          <w:color w:val="000000" w:themeColor="text1"/>
          <w:lang w:val="en-GB"/>
        </w:rPr>
        <w:t xml:space="preserve">, A., 2022. Agile project management challenge in handling scope and change: A systematic literature review. </w:t>
      </w:r>
      <w:r w:rsidRPr="00CF2FFF">
        <w:rPr>
          <w:rFonts w:ascii="Arial" w:hAnsi="Arial" w:cs="Arial"/>
          <w:i/>
          <w:iCs/>
          <w:color w:val="000000" w:themeColor="text1"/>
          <w:lang w:val="en-GB"/>
        </w:rPr>
        <w:t xml:space="preserve">Procedia Computer Science, </w:t>
      </w:r>
      <w:r w:rsidRPr="00CF2FFF">
        <w:rPr>
          <w:rFonts w:ascii="Arial" w:hAnsi="Arial" w:cs="Arial"/>
          <w:color w:val="000000" w:themeColor="text1"/>
          <w:lang w:val="en-GB"/>
        </w:rPr>
        <w:t>197, pp.290-300.</w:t>
      </w:r>
    </w:p>
    <w:p w14:paraId="7A3101DC"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Mauro, S.G., </w:t>
      </w:r>
      <w:proofErr w:type="spellStart"/>
      <w:r w:rsidRPr="00CF2FFF">
        <w:rPr>
          <w:rFonts w:ascii="Arial" w:hAnsi="Arial" w:cs="Arial"/>
          <w:color w:val="000000" w:themeColor="text1"/>
          <w:lang w:val="en-GB"/>
        </w:rPr>
        <w:t>Cinquini</w:t>
      </w:r>
      <w:proofErr w:type="spellEnd"/>
      <w:r w:rsidRPr="00CF2FFF">
        <w:rPr>
          <w:rFonts w:ascii="Arial" w:hAnsi="Arial" w:cs="Arial"/>
          <w:color w:val="000000" w:themeColor="text1"/>
          <w:lang w:val="en-GB"/>
        </w:rPr>
        <w:t xml:space="preserve">, L. and </w:t>
      </w:r>
      <w:proofErr w:type="spellStart"/>
      <w:r w:rsidRPr="00CF2FFF">
        <w:rPr>
          <w:rFonts w:ascii="Arial" w:hAnsi="Arial" w:cs="Arial"/>
          <w:color w:val="000000" w:themeColor="text1"/>
          <w:lang w:val="en-GB"/>
        </w:rPr>
        <w:t>Grossi</w:t>
      </w:r>
      <w:proofErr w:type="spellEnd"/>
      <w:r w:rsidRPr="00CF2FFF">
        <w:rPr>
          <w:rFonts w:ascii="Arial" w:hAnsi="Arial" w:cs="Arial"/>
          <w:color w:val="000000" w:themeColor="text1"/>
          <w:lang w:val="en-GB"/>
        </w:rPr>
        <w:t xml:space="preserve">, G., 2020. Insights into performance-based budgeting in the public sector: a literature review and a research agenda. </w:t>
      </w:r>
      <w:r w:rsidRPr="00CF2FFF">
        <w:rPr>
          <w:rFonts w:ascii="Arial" w:hAnsi="Arial" w:cs="Arial"/>
          <w:i/>
          <w:color w:val="000000" w:themeColor="text1"/>
          <w:lang w:val="en-GB"/>
        </w:rPr>
        <w:t>Public Budgeting in Search for an Identity</w:t>
      </w:r>
      <w:r w:rsidRPr="00CF2FFF">
        <w:rPr>
          <w:rFonts w:ascii="Arial" w:hAnsi="Arial" w:cs="Arial"/>
          <w:color w:val="000000" w:themeColor="text1"/>
          <w:lang w:val="en-GB"/>
        </w:rPr>
        <w:t>, pp.7-27.</w:t>
      </w:r>
    </w:p>
    <w:p w14:paraId="4521556D"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Pirozzi</w:t>
      </w:r>
      <w:proofErr w:type="spellEnd"/>
      <w:r w:rsidRPr="00CF2FFF">
        <w:rPr>
          <w:rFonts w:ascii="Arial" w:hAnsi="Arial" w:cs="Arial"/>
          <w:color w:val="000000" w:themeColor="text1"/>
          <w:lang w:val="en-GB"/>
        </w:rPr>
        <w:t xml:space="preserve">, M., 2019. Stakeholders, who are they. </w:t>
      </w:r>
      <w:r w:rsidRPr="00CF2FFF">
        <w:rPr>
          <w:rFonts w:ascii="Arial" w:hAnsi="Arial" w:cs="Arial"/>
          <w:i/>
          <w:color w:val="000000" w:themeColor="text1"/>
          <w:lang w:val="en-GB"/>
        </w:rPr>
        <w:t>PM World Journal</w:t>
      </w:r>
      <w:r w:rsidRPr="00CF2FFF">
        <w:rPr>
          <w:rFonts w:ascii="Arial" w:hAnsi="Arial" w:cs="Arial"/>
          <w:color w:val="000000" w:themeColor="text1"/>
          <w:lang w:val="en-GB"/>
        </w:rPr>
        <w:t xml:space="preserve">, </w:t>
      </w:r>
      <w:r w:rsidRPr="00CF2FFF">
        <w:rPr>
          <w:rFonts w:ascii="Arial" w:hAnsi="Arial" w:cs="Arial"/>
          <w:i/>
          <w:color w:val="000000" w:themeColor="text1"/>
          <w:lang w:val="en-GB"/>
        </w:rPr>
        <w:t>8</w:t>
      </w:r>
      <w:r w:rsidRPr="00CF2FFF">
        <w:rPr>
          <w:rFonts w:ascii="Arial" w:hAnsi="Arial" w:cs="Arial"/>
          <w:color w:val="000000" w:themeColor="text1"/>
          <w:lang w:val="en-GB"/>
        </w:rPr>
        <w:t>(9), pp.1-10.</w:t>
      </w:r>
    </w:p>
    <w:p w14:paraId="2AD6FDDB"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Rudder, A. 2023. </w:t>
      </w:r>
      <w:r w:rsidRPr="00CF2FFF">
        <w:rPr>
          <w:rFonts w:ascii="Arial" w:hAnsi="Arial" w:cs="Arial"/>
          <w:i/>
          <w:color w:val="000000" w:themeColor="text1"/>
          <w:lang w:val="en-GB"/>
        </w:rPr>
        <w:t xml:space="preserve">What Is A Project Management Plan And How To Create </w:t>
      </w:r>
      <w:proofErr w:type="gramStart"/>
      <w:r w:rsidRPr="00CF2FFF">
        <w:rPr>
          <w:rFonts w:ascii="Arial" w:hAnsi="Arial" w:cs="Arial"/>
          <w:i/>
          <w:color w:val="000000" w:themeColor="text1"/>
          <w:lang w:val="en-GB"/>
        </w:rPr>
        <w:t>One.</w:t>
      </w:r>
      <w:proofErr w:type="gramEnd"/>
      <w:r w:rsidRPr="00CF2FFF">
        <w:rPr>
          <w:rFonts w:ascii="Arial" w:hAnsi="Arial" w:cs="Arial"/>
          <w:color w:val="000000" w:themeColor="text1"/>
          <w:lang w:val="en-GB"/>
        </w:rPr>
        <w:t xml:space="preserve"> Available at: https://www.forbes.com/advisor/business/project-management-plan/ [Accessed 29 November 2023].</w:t>
      </w:r>
    </w:p>
    <w:p w14:paraId="14D58A6F" w14:textId="77777777" w:rsidR="00271918" w:rsidRPr="00CF2FFF" w:rsidRDefault="00271918" w:rsidP="00271918">
      <w:pPr>
        <w:pStyle w:val="Normal1"/>
        <w:spacing w:after="240"/>
        <w:rPr>
          <w:rFonts w:ascii="Arial" w:hAnsi="Arial" w:cs="Arial"/>
          <w:color w:val="000000" w:themeColor="text1"/>
          <w:lang w:val="en-GB"/>
        </w:rPr>
      </w:pPr>
      <w:proofErr w:type="spellStart"/>
      <w:r w:rsidRPr="00CF2FFF">
        <w:rPr>
          <w:rFonts w:ascii="Arial" w:hAnsi="Arial" w:cs="Arial"/>
          <w:color w:val="000000" w:themeColor="text1"/>
          <w:lang w:val="en-GB"/>
        </w:rPr>
        <w:t>Safapour</w:t>
      </w:r>
      <w:proofErr w:type="spellEnd"/>
      <w:r w:rsidRPr="00CF2FFF">
        <w:rPr>
          <w:rFonts w:ascii="Arial" w:hAnsi="Arial" w:cs="Arial"/>
          <w:color w:val="000000" w:themeColor="text1"/>
          <w:lang w:val="en-GB"/>
        </w:rPr>
        <w:t xml:space="preserve">, E., </w:t>
      </w:r>
      <w:proofErr w:type="spellStart"/>
      <w:r w:rsidRPr="00CF2FFF">
        <w:rPr>
          <w:rFonts w:ascii="Arial" w:hAnsi="Arial" w:cs="Arial"/>
          <w:color w:val="000000" w:themeColor="text1"/>
          <w:lang w:val="en-GB"/>
        </w:rPr>
        <w:t>Kermanshachi</w:t>
      </w:r>
      <w:proofErr w:type="spellEnd"/>
      <w:r w:rsidRPr="00CF2FFF">
        <w:rPr>
          <w:rFonts w:ascii="Arial" w:hAnsi="Arial" w:cs="Arial"/>
          <w:color w:val="000000" w:themeColor="text1"/>
          <w:lang w:val="en-GB"/>
        </w:rPr>
        <w:t xml:space="preserve">, S. and </w:t>
      </w:r>
      <w:proofErr w:type="spellStart"/>
      <w:r w:rsidRPr="00CF2FFF">
        <w:rPr>
          <w:rFonts w:ascii="Arial" w:hAnsi="Arial" w:cs="Arial"/>
          <w:color w:val="000000" w:themeColor="text1"/>
          <w:lang w:val="en-GB"/>
        </w:rPr>
        <w:t>Kamalirad</w:t>
      </w:r>
      <w:proofErr w:type="spellEnd"/>
      <w:r w:rsidRPr="00CF2FFF">
        <w:rPr>
          <w:rFonts w:ascii="Arial" w:hAnsi="Arial" w:cs="Arial"/>
          <w:color w:val="000000" w:themeColor="text1"/>
          <w:lang w:val="en-GB"/>
        </w:rPr>
        <w:t xml:space="preserve">, S., 2021. Analysis of effective project-based communication components within primary stakeholders in construction industry. </w:t>
      </w:r>
      <w:r w:rsidRPr="00CF2FFF">
        <w:rPr>
          <w:rFonts w:ascii="Arial" w:hAnsi="Arial" w:cs="Arial"/>
          <w:i/>
          <w:color w:val="000000" w:themeColor="text1"/>
          <w:lang w:val="en-GB"/>
        </w:rPr>
        <w:t>Built Environment Project and Asset Management</w:t>
      </w:r>
      <w:r w:rsidRPr="00CF2FFF">
        <w:rPr>
          <w:rFonts w:ascii="Arial" w:hAnsi="Arial" w:cs="Arial"/>
          <w:color w:val="000000" w:themeColor="text1"/>
          <w:lang w:val="en-GB"/>
        </w:rPr>
        <w:t xml:space="preserve">, </w:t>
      </w:r>
      <w:r w:rsidRPr="00CF2FFF">
        <w:rPr>
          <w:rFonts w:ascii="Arial" w:hAnsi="Arial" w:cs="Arial"/>
          <w:i/>
          <w:color w:val="000000" w:themeColor="text1"/>
          <w:lang w:val="en-GB"/>
        </w:rPr>
        <w:t>11</w:t>
      </w:r>
      <w:r w:rsidRPr="00CF2FFF">
        <w:rPr>
          <w:rFonts w:ascii="Arial" w:hAnsi="Arial" w:cs="Arial"/>
          <w:color w:val="000000" w:themeColor="text1"/>
          <w:lang w:val="en-GB"/>
        </w:rPr>
        <w:t>(2), pp.157-173.</w:t>
      </w:r>
    </w:p>
    <w:p w14:paraId="5F2C8FED" w14:textId="77777777" w:rsidR="00271918" w:rsidRPr="00CF2FFF" w:rsidRDefault="00271918" w:rsidP="00271918">
      <w:pPr>
        <w:pStyle w:val="Normal1"/>
        <w:spacing w:after="240"/>
        <w:rPr>
          <w:rFonts w:ascii="Arial" w:hAnsi="Arial" w:cs="Arial"/>
          <w:color w:val="000000" w:themeColor="text1"/>
          <w:lang w:val="en-GB"/>
        </w:rPr>
      </w:pPr>
      <w:r w:rsidRPr="00CF2FFF">
        <w:rPr>
          <w:rFonts w:ascii="Arial" w:hAnsi="Arial" w:cs="Arial"/>
          <w:color w:val="000000" w:themeColor="text1"/>
          <w:lang w:val="en-GB"/>
        </w:rPr>
        <w:t xml:space="preserve">Van </w:t>
      </w:r>
      <w:proofErr w:type="spellStart"/>
      <w:r w:rsidRPr="00CF2FFF">
        <w:rPr>
          <w:rFonts w:ascii="Arial" w:hAnsi="Arial" w:cs="Arial"/>
          <w:color w:val="000000" w:themeColor="text1"/>
          <w:lang w:val="en-GB"/>
        </w:rPr>
        <w:t>Thuyet</w:t>
      </w:r>
      <w:proofErr w:type="spellEnd"/>
      <w:r w:rsidRPr="00CF2FFF">
        <w:rPr>
          <w:rFonts w:ascii="Arial" w:hAnsi="Arial" w:cs="Arial"/>
          <w:color w:val="000000" w:themeColor="text1"/>
          <w:lang w:val="en-GB"/>
        </w:rPr>
        <w:t xml:space="preserve">, N., </w:t>
      </w:r>
      <w:proofErr w:type="spellStart"/>
      <w:r w:rsidRPr="00CF2FFF">
        <w:rPr>
          <w:rFonts w:ascii="Arial" w:hAnsi="Arial" w:cs="Arial"/>
          <w:color w:val="000000" w:themeColor="text1"/>
          <w:lang w:val="en-GB"/>
        </w:rPr>
        <w:t>Ogunlana</w:t>
      </w:r>
      <w:proofErr w:type="spellEnd"/>
      <w:r w:rsidRPr="00CF2FFF">
        <w:rPr>
          <w:rFonts w:ascii="Arial" w:hAnsi="Arial" w:cs="Arial"/>
          <w:color w:val="000000" w:themeColor="text1"/>
          <w:lang w:val="en-GB"/>
        </w:rPr>
        <w:t xml:space="preserve">, S.O. and Dey, P.K., 2019. Risk management in oil and gas construction projects in Vietnam. In </w:t>
      </w:r>
      <w:r w:rsidRPr="00CF2FFF">
        <w:rPr>
          <w:rFonts w:ascii="Arial" w:hAnsi="Arial" w:cs="Arial"/>
          <w:i/>
          <w:iCs/>
          <w:color w:val="000000" w:themeColor="text1"/>
          <w:lang w:val="en-GB"/>
        </w:rPr>
        <w:t>Risk Management in Engineering and Construction</w:t>
      </w:r>
      <w:r w:rsidRPr="00CF2FFF">
        <w:rPr>
          <w:rFonts w:ascii="Arial" w:hAnsi="Arial" w:cs="Arial"/>
          <w:color w:val="000000" w:themeColor="text1"/>
          <w:lang w:val="en-GB"/>
        </w:rPr>
        <w:t xml:space="preserve"> (pp. 225-247). Routledge.</w:t>
      </w:r>
    </w:p>
    <w:p w14:paraId="4B9A5B80" w14:textId="77777777" w:rsidR="00271918" w:rsidRPr="00CF2FFF" w:rsidRDefault="00271918" w:rsidP="00271918">
      <w:pPr>
        <w:pStyle w:val="Normal1"/>
        <w:spacing w:after="240"/>
        <w:rPr>
          <w:rFonts w:ascii="Arial" w:hAnsi="Arial" w:cs="Arial"/>
          <w:color w:val="000000" w:themeColor="text1"/>
          <w:lang w:val="en-GB"/>
        </w:rPr>
      </w:pPr>
    </w:p>
    <w:p w14:paraId="7BB5269F" w14:textId="77777777" w:rsidR="00271918" w:rsidRPr="00CF2FFF" w:rsidRDefault="00271918" w:rsidP="00271918">
      <w:pPr>
        <w:pStyle w:val="Normal1"/>
        <w:spacing w:after="240"/>
        <w:rPr>
          <w:rFonts w:ascii="Arial" w:hAnsi="Arial" w:cs="Arial"/>
          <w:color w:val="000000" w:themeColor="text1"/>
          <w:lang w:val="en-GB"/>
        </w:rPr>
      </w:pPr>
    </w:p>
    <w:p w14:paraId="6F979BE4"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lang w:val="en-GB"/>
        </w:rPr>
        <w:t>‌</w:t>
      </w:r>
    </w:p>
    <w:p w14:paraId="26447D08" w14:textId="77777777" w:rsidR="00271918" w:rsidRPr="00CF2FFF" w:rsidRDefault="00271918" w:rsidP="00271918">
      <w:pPr>
        <w:pStyle w:val="Normal1"/>
        <w:spacing w:after="240"/>
        <w:rPr>
          <w:rFonts w:ascii="Arial" w:hAnsi="Arial" w:cs="Arial"/>
          <w:color w:val="000000" w:themeColor="text1"/>
          <w:lang w:val="en-GB"/>
        </w:rPr>
      </w:pPr>
    </w:p>
    <w:p w14:paraId="2C7D517B" w14:textId="77777777" w:rsidR="00271918" w:rsidRPr="00CF2FFF" w:rsidRDefault="00271918" w:rsidP="00271918">
      <w:pPr>
        <w:pStyle w:val="Normal1"/>
        <w:spacing w:before="240" w:after="240"/>
        <w:rPr>
          <w:rFonts w:ascii="Arial" w:hAnsi="Arial" w:cs="Arial"/>
          <w:color w:val="000000" w:themeColor="text1"/>
          <w:lang w:val="en-GB"/>
        </w:rPr>
      </w:pPr>
      <w:r w:rsidRPr="00CF2FFF">
        <w:rPr>
          <w:rFonts w:ascii="Arial" w:hAnsi="Arial" w:cs="Arial"/>
          <w:color w:val="000000" w:themeColor="text1"/>
          <w:lang w:val="en-GB"/>
        </w:rPr>
        <w:t>‌</w:t>
      </w:r>
    </w:p>
    <w:p w14:paraId="5EABB0A7" w14:textId="77777777" w:rsidR="00271918" w:rsidRPr="00CF2FFF" w:rsidRDefault="00271918" w:rsidP="00271918">
      <w:pPr>
        <w:pStyle w:val="Normal1"/>
        <w:spacing w:after="240"/>
        <w:rPr>
          <w:rFonts w:ascii="Arial" w:hAnsi="Arial" w:cs="Arial"/>
          <w:b/>
          <w:color w:val="000000" w:themeColor="text1"/>
          <w:lang w:val="en-GB"/>
        </w:rPr>
      </w:pPr>
    </w:p>
    <w:p w14:paraId="7BA4CFC1" w14:textId="77777777" w:rsidR="00271918" w:rsidRPr="00CF2FFF" w:rsidRDefault="00271918" w:rsidP="00271918">
      <w:pPr>
        <w:pStyle w:val="Normal1"/>
        <w:spacing w:after="240"/>
        <w:rPr>
          <w:rFonts w:ascii="Arial" w:hAnsi="Arial" w:cs="Arial"/>
          <w:b/>
          <w:color w:val="000000" w:themeColor="text1"/>
          <w:lang w:val="en-GB"/>
        </w:rPr>
      </w:pPr>
    </w:p>
    <w:p w14:paraId="66066461" w14:textId="77777777" w:rsidR="00C15B3E" w:rsidRPr="00CF2FFF" w:rsidRDefault="00C15B3E">
      <w:pPr>
        <w:rPr>
          <w:rFonts w:ascii="Arial" w:hAnsi="Arial" w:cs="Arial"/>
        </w:rPr>
      </w:pPr>
    </w:p>
    <w:sectPr w:rsidR="00C15B3E" w:rsidRPr="00CF2FFF" w:rsidSect="003211D1">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C1437" w14:textId="77777777" w:rsidR="00696F7B" w:rsidRDefault="00696F7B">
      <w:pPr>
        <w:spacing w:line="240" w:lineRule="auto"/>
      </w:pPr>
      <w:r>
        <w:separator/>
      </w:r>
    </w:p>
  </w:endnote>
  <w:endnote w:type="continuationSeparator" w:id="0">
    <w:p w14:paraId="500D4656" w14:textId="77777777" w:rsidR="00696F7B" w:rsidRDefault="00696F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31E30" w14:textId="77777777" w:rsidR="00187545" w:rsidRPr="008B56EC" w:rsidRDefault="00271918">
    <w:pPr>
      <w:pStyle w:val="Normal1"/>
      <w:ind w:left="7920" w:firstLine="720"/>
      <w:rPr>
        <w:sz w:val="20"/>
        <w:szCs w:val="20"/>
      </w:rPr>
    </w:pPr>
    <w:r w:rsidRPr="008B56EC">
      <w:rPr>
        <w:sz w:val="20"/>
        <w:szCs w:val="20"/>
      </w:rPr>
      <w:fldChar w:fldCharType="begin"/>
    </w:r>
    <w:r w:rsidRPr="008B56EC">
      <w:rPr>
        <w:sz w:val="20"/>
        <w:szCs w:val="20"/>
      </w:rPr>
      <w:instrText>PAGE</w:instrText>
    </w:r>
    <w:r w:rsidRPr="008B56EC">
      <w:rPr>
        <w:sz w:val="20"/>
        <w:szCs w:val="20"/>
      </w:rPr>
      <w:fldChar w:fldCharType="separate"/>
    </w:r>
    <w:r w:rsidRPr="008B56EC">
      <w:rPr>
        <w:noProof/>
        <w:sz w:val="20"/>
        <w:szCs w:val="20"/>
      </w:rPr>
      <w:t>7</w:t>
    </w:r>
    <w:r w:rsidRPr="008B56EC">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E33F1" w14:textId="77777777" w:rsidR="00696F7B" w:rsidRDefault="00696F7B">
      <w:pPr>
        <w:spacing w:line="240" w:lineRule="auto"/>
      </w:pPr>
      <w:r>
        <w:separator/>
      </w:r>
    </w:p>
  </w:footnote>
  <w:footnote w:type="continuationSeparator" w:id="0">
    <w:p w14:paraId="590F6537" w14:textId="77777777" w:rsidR="00696F7B" w:rsidRDefault="00696F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918"/>
    <w:rsid w:val="00164B2C"/>
    <w:rsid w:val="00271918"/>
    <w:rsid w:val="00336F5D"/>
    <w:rsid w:val="003D3F63"/>
    <w:rsid w:val="00696F7B"/>
    <w:rsid w:val="00C15B3E"/>
    <w:rsid w:val="00CC50E1"/>
    <w:rsid w:val="00CF2FFF"/>
    <w:rsid w:val="00FD4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B1834"/>
  <w15:chartTrackingRefBased/>
  <w15:docId w15:val="{0A0DC45E-3E35-2B45-83BB-D835D85C2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918"/>
    <w:pPr>
      <w:spacing w:line="360" w:lineRule="auto"/>
      <w:jc w:val="both"/>
    </w:pPr>
    <w:rPr>
      <w:rFonts w:ascii="Times New Roman" w:eastAsia="Times New Roman" w:hAnsi="Times New Roman" w:cs="Times New Roman"/>
      <w:lang w:val="en-US"/>
    </w:rPr>
  </w:style>
  <w:style w:type="paragraph" w:styleId="Heading1">
    <w:name w:val="heading 1"/>
    <w:basedOn w:val="Normal1"/>
    <w:next w:val="Normal1"/>
    <w:link w:val="Heading1Char"/>
    <w:rsid w:val="00271918"/>
    <w:pPr>
      <w:keepNext/>
      <w:keepLines/>
      <w:outlineLvl w:val="0"/>
    </w:pPr>
    <w:rPr>
      <w:b/>
      <w:sz w:val="28"/>
      <w:szCs w:val="28"/>
    </w:rPr>
  </w:style>
  <w:style w:type="paragraph" w:styleId="Heading2">
    <w:name w:val="heading 2"/>
    <w:basedOn w:val="Normal1"/>
    <w:next w:val="Normal1"/>
    <w:link w:val="Heading2Char"/>
    <w:rsid w:val="00271918"/>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71918"/>
    <w:rPr>
      <w:rFonts w:ascii="Times New Roman" w:eastAsia="Times New Roman" w:hAnsi="Times New Roman" w:cs="Times New Roman"/>
      <w:b/>
      <w:sz w:val="28"/>
      <w:szCs w:val="28"/>
      <w:lang w:val="en-US"/>
    </w:rPr>
  </w:style>
  <w:style w:type="character" w:customStyle="1" w:styleId="Heading2Char">
    <w:name w:val="Heading 2 Char"/>
    <w:basedOn w:val="DefaultParagraphFont"/>
    <w:link w:val="Heading2"/>
    <w:rsid w:val="00271918"/>
    <w:rPr>
      <w:rFonts w:ascii="Times New Roman" w:eastAsia="Times New Roman" w:hAnsi="Times New Roman" w:cs="Times New Roman"/>
      <w:b/>
      <w:lang w:val="en-US"/>
    </w:rPr>
  </w:style>
  <w:style w:type="paragraph" w:customStyle="1" w:styleId="Normal1">
    <w:name w:val="Normal1"/>
    <w:rsid w:val="00271918"/>
    <w:pPr>
      <w:spacing w:line="360" w:lineRule="auto"/>
      <w:jc w:val="both"/>
    </w:pPr>
    <w:rPr>
      <w:rFonts w:ascii="Times New Roman" w:eastAsia="Times New Roman" w:hAnsi="Times New Roman" w:cs="Times New Roman"/>
      <w:lang w:val="en-US"/>
    </w:rPr>
  </w:style>
  <w:style w:type="character" w:styleId="Hyperlink">
    <w:name w:val="Hyperlink"/>
    <w:basedOn w:val="DefaultParagraphFont"/>
    <w:uiPriority w:val="99"/>
    <w:unhideWhenUsed/>
    <w:rsid w:val="00271918"/>
    <w:rPr>
      <w:color w:val="0563C1" w:themeColor="hyperlink"/>
      <w:u w:val="single"/>
    </w:rPr>
  </w:style>
  <w:style w:type="paragraph" w:styleId="TOCHeading">
    <w:name w:val="TOC Heading"/>
    <w:basedOn w:val="Heading1"/>
    <w:next w:val="Normal"/>
    <w:uiPriority w:val="39"/>
    <w:unhideWhenUsed/>
    <w:qFormat/>
    <w:rsid w:val="00CF2FFF"/>
    <w:pPr>
      <w:spacing w:before="480" w:line="276" w:lineRule="auto"/>
      <w:jc w:val="left"/>
      <w:outlineLvl w:val="9"/>
    </w:pPr>
    <w:rPr>
      <w:rFonts w:asciiTheme="majorHAnsi" w:eastAsiaTheme="majorEastAsia" w:hAnsiTheme="majorHAnsi" w:cstheme="majorBidi"/>
      <w:bCs/>
      <w:color w:val="2F5496" w:themeColor="accent1" w:themeShade="BF"/>
    </w:rPr>
  </w:style>
  <w:style w:type="paragraph" w:styleId="TOC1">
    <w:name w:val="toc 1"/>
    <w:basedOn w:val="Normal"/>
    <w:next w:val="Normal"/>
    <w:autoRedefine/>
    <w:uiPriority w:val="39"/>
    <w:unhideWhenUsed/>
    <w:rsid w:val="00CF2FFF"/>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CF2FFF"/>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F2FFF"/>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F2FFF"/>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F2FFF"/>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F2FFF"/>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F2FFF"/>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F2FFF"/>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F2FFF"/>
    <w:pPr>
      <w:ind w:left="1920"/>
      <w:jc w:val="left"/>
    </w:pPr>
    <w:rPr>
      <w:rFonts w:asciiTheme="minorHAnsi" w:hAnsiTheme="minorHAnsi" w:cstheme="minorHAnsi"/>
      <w:sz w:val="20"/>
      <w:szCs w:val="20"/>
    </w:rPr>
  </w:style>
  <w:style w:type="paragraph" w:styleId="Header">
    <w:name w:val="header"/>
    <w:basedOn w:val="Normal"/>
    <w:link w:val="HeaderChar"/>
    <w:uiPriority w:val="99"/>
    <w:unhideWhenUsed/>
    <w:rsid w:val="00CF2FFF"/>
    <w:pPr>
      <w:tabs>
        <w:tab w:val="center" w:pos="4513"/>
        <w:tab w:val="right" w:pos="9026"/>
      </w:tabs>
      <w:spacing w:line="240" w:lineRule="auto"/>
    </w:pPr>
  </w:style>
  <w:style w:type="character" w:customStyle="1" w:styleId="HeaderChar">
    <w:name w:val="Header Char"/>
    <w:basedOn w:val="DefaultParagraphFont"/>
    <w:link w:val="Header"/>
    <w:uiPriority w:val="99"/>
    <w:rsid w:val="00CF2FFF"/>
    <w:rPr>
      <w:rFonts w:ascii="Times New Roman" w:eastAsia="Times New Roman" w:hAnsi="Times New Roman" w:cs="Times New Roman"/>
      <w:lang w:val="en-US"/>
    </w:rPr>
  </w:style>
  <w:style w:type="paragraph" w:styleId="Footer">
    <w:name w:val="footer"/>
    <w:basedOn w:val="Normal"/>
    <w:link w:val="FooterChar"/>
    <w:uiPriority w:val="99"/>
    <w:unhideWhenUsed/>
    <w:rsid w:val="00CF2FFF"/>
    <w:pPr>
      <w:tabs>
        <w:tab w:val="center" w:pos="4513"/>
        <w:tab w:val="right" w:pos="9026"/>
      </w:tabs>
      <w:spacing w:line="240" w:lineRule="auto"/>
    </w:pPr>
  </w:style>
  <w:style w:type="character" w:customStyle="1" w:styleId="FooterChar">
    <w:name w:val="Footer Char"/>
    <w:basedOn w:val="DefaultParagraphFont"/>
    <w:link w:val="Footer"/>
    <w:uiPriority w:val="99"/>
    <w:rsid w:val="00CF2FFF"/>
    <w:rPr>
      <w:rFonts w:ascii="Times New Roman" w:eastAsia="Times New Roman" w:hAnsi="Times New Roman" w:cs="Times New Roman"/>
      <w:lang w:val="en-US"/>
    </w:rPr>
  </w:style>
  <w:style w:type="table" w:styleId="TableGrid">
    <w:name w:val="Table Grid"/>
    <w:basedOn w:val="TableNormal"/>
    <w:uiPriority w:val="39"/>
    <w:rsid w:val="00336F5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fpa/project-budget-overvie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pm.org.uk/resources/what-is-project-management/" TargetMode="External"/><Relationship Id="rId12" Type="http://schemas.openxmlformats.org/officeDocument/2006/relationships/hyperlink" Target="https://corporatefinanceinstitute.com/resources/fpa/project-budget-overvie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ingscross.co.uk/goog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upport.google.com/healthymaterials/answer/6106737?hl=en" TargetMode="External"/><Relationship Id="rId4" Type="http://schemas.openxmlformats.org/officeDocument/2006/relationships/webSettings" Target="webSettings.xml"/><Relationship Id="rId9" Type="http://schemas.openxmlformats.org/officeDocument/2006/relationships/hyperlink" Target="https://www.gillespies.co.uk/projects/google-headquart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2ADA1-788D-434E-B05E-0528BBFCA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2868</Words>
  <Characters>16375</Characters>
  <Application>Microsoft Office Word</Application>
  <DocSecurity>0</DocSecurity>
  <Lines>294</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4</cp:revision>
  <dcterms:created xsi:type="dcterms:W3CDTF">2023-12-01T20:06:00Z</dcterms:created>
  <dcterms:modified xsi:type="dcterms:W3CDTF">2023-12-01T20:43:00Z</dcterms:modified>
  <cp:category/>
</cp:coreProperties>
</file>