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4F2D6843" w:rsidP="1CA30C23" w:rsidRDefault="4F2D6843" w14:paraId="56D39408" w14:textId="0CD79980">
      <w:pPr>
        <w:jc w:val="center"/>
        <w:rPr>
          <w:rFonts w:hint="eastAsia"/>
          <w:b/>
          <w:bCs/>
          <w:sz w:val="32"/>
          <w:szCs w:val="32"/>
        </w:rPr>
      </w:pPr>
      <w:r w:rsidRPr="1CA30C23">
        <w:rPr>
          <w:b/>
          <w:bCs/>
          <w:sz w:val="32"/>
          <w:szCs w:val="32"/>
        </w:rPr>
        <w:t>Leading and implementing change</w:t>
      </w:r>
    </w:p>
    <w:p w:rsidR="00126764" w:rsidP="5CD8E371" w:rsidRDefault="0D3A00E9" w14:paraId="2C078E63" w14:textId="3EC562B8">
      <w:pPr>
        <w:jc w:val="center"/>
        <w:rPr>
          <w:b w:val="1"/>
          <w:bCs w:val="1"/>
          <w:sz w:val="32"/>
          <w:szCs w:val="32"/>
        </w:rPr>
      </w:pPr>
      <w:r w:rsidRPr="5CD8E371" w:rsidR="039E3C16">
        <w:rPr>
          <w:b w:val="1"/>
          <w:bCs w:val="1"/>
          <w:sz w:val="32"/>
          <w:szCs w:val="32"/>
        </w:rPr>
        <w:t>Strategic</w:t>
      </w:r>
      <w:r w:rsidRPr="5CD8E371" w:rsidR="2824231C">
        <w:rPr>
          <w:b w:val="1"/>
          <w:bCs w:val="1"/>
          <w:sz w:val="32"/>
          <w:szCs w:val="32"/>
        </w:rPr>
        <w:t xml:space="preserve"> change plan on</w:t>
      </w:r>
      <w:r w:rsidRPr="5CD8E371" w:rsidR="61AD5573">
        <w:rPr>
          <w:b w:val="1"/>
          <w:bCs w:val="1"/>
          <w:sz w:val="32"/>
          <w:szCs w:val="32"/>
        </w:rPr>
        <w:t xml:space="preserve"> bently motors</w:t>
      </w:r>
    </w:p>
    <w:p w:rsidR="62C1A784" w:rsidP="1CA30C23" w:rsidRDefault="62C1A784" w14:paraId="4609D9FF" w14:textId="0DA68A96">
      <w:pPr>
        <w:jc w:val="center"/>
        <w:rPr>
          <w:rFonts w:hint="eastAsia"/>
          <w:b/>
          <w:bCs/>
          <w:sz w:val="32"/>
          <w:szCs w:val="32"/>
        </w:rPr>
      </w:pPr>
      <w:r w:rsidRPr="1CA30C23">
        <w:rPr>
          <w:b/>
          <w:bCs/>
          <w:sz w:val="32"/>
          <w:szCs w:val="32"/>
        </w:rPr>
        <w:t>LCLM6003</w:t>
      </w:r>
    </w:p>
    <w:p w:rsidR="62C1A784" w:rsidP="1CA30C23" w:rsidRDefault="62C1A784" w14:paraId="4F4A242C" w14:textId="471F3DC9">
      <w:pPr>
        <w:jc w:val="center"/>
        <w:rPr>
          <w:rFonts w:hint="eastAsia"/>
          <w:b/>
          <w:bCs/>
          <w:sz w:val="32"/>
          <w:szCs w:val="32"/>
        </w:rPr>
      </w:pPr>
      <w:r w:rsidRPr="1CA30C23">
        <w:rPr>
          <w:b/>
          <w:bCs/>
          <w:sz w:val="32"/>
          <w:szCs w:val="32"/>
        </w:rPr>
        <w:t>DR Eric Osei</w:t>
      </w:r>
    </w:p>
    <w:p w:rsidR="62C1A784" w:rsidP="1CA30C23" w:rsidRDefault="62C1A784" w14:paraId="0517BF00" w14:textId="3A5B434C">
      <w:pPr>
        <w:jc w:val="center"/>
        <w:rPr>
          <w:rFonts w:hint="eastAsia"/>
          <w:b/>
          <w:bCs/>
          <w:sz w:val="32"/>
          <w:szCs w:val="32"/>
        </w:rPr>
      </w:pPr>
      <w:r w:rsidRPr="1CA30C23">
        <w:rPr>
          <w:b/>
          <w:bCs/>
          <w:sz w:val="32"/>
          <w:szCs w:val="32"/>
        </w:rPr>
        <w:t>By ionatan sanda – 2322691</w:t>
      </w:r>
    </w:p>
    <w:p w:rsidR="1CA30C23" w:rsidRDefault="1CA30C23" w14:paraId="4415E97E" w14:textId="7D6FDA50">
      <w:pPr>
        <w:rPr>
          <w:rFonts w:hint="eastAsia"/>
        </w:rPr>
      </w:pPr>
    </w:p>
    <w:p w:rsidR="1CA30C23" w:rsidRDefault="1CA30C23" w14:paraId="667499D1" w14:textId="16B2FD4F">
      <w:pPr>
        <w:rPr>
          <w:rFonts w:hint="eastAsia"/>
        </w:rPr>
      </w:pPr>
    </w:p>
    <w:p w:rsidR="1CA30C23" w:rsidRDefault="1CA30C23" w14:paraId="4D789648" w14:textId="202EFAA0">
      <w:pPr>
        <w:rPr>
          <w:rFonts w:hint="eastAsia"/>
        </w:rPr>
      </w:pPr>
    </w:p>
    <w:p w:rsidR="1CA30C23" w:rsidRDefault="1CA30C23" w14:paraId="237D82C7" w14:textId="58B9C380">
      <w:pPr>
        <w:rPr>
          <w:rFonts w:hint="eastAsia"/>
        </w:rPr>
      </w:pPr>
    </w:p>
    <w:p w:rsidRPr="008104D0" w:rsidR="008104D0" w:rsidP="07632D5E" w:rsidRDefault="008104D0" w14:paraId="2E2AD2BE" w14:textId="507C076E">
      <w:pPr>
        <w:pStyle w:val="Heading1"/>
        <w:rPr>
          <w:rFonts w:hint="eastAsia"/>
        </w:rPr>
      </w:pPr>
    </w:p>
    <w:p w:rsidRPr="008104D0" w:rsidR="008104D0" w:rsidP="07632D5E" w:rsidRDefault="008104D0" w14:paraId="11E6BA7D" w14:textId="1AAC0051">
      <w:pPr>
        <w:pStyle w:val="Heading1"/>
        <w:rPr>
          <w:rFonts w:ascii="Arial" w:hAnsi="Arial" w:eastAsia="Arial" w:cs="Arial"/>
          <w:b/>
          <w:color w:val="auto"/>
          <w:sz w:val="22"/>
          <w:szCs w:val="22"/>
          <w:lang w:val="en-GB"/>
        </w:rPr>
      </w:pPr>
    </w:p>
    <w:p w:rsidRPr="008104D0" w:rsidR="008104D0" w:rsidP="07632D5E" w:rsidRDefault="008104D0" w14:paraId="64D4BE94" w14:textId="6D8D6A1F">
      <w:pPr>
        <w:pStyle w:val="Heading1"/>
        <w:rPr>
          <w:rFonts w:ascii="Arial" w:hAnsi="Arial" w:eastAsia="Arial" w:cs="Arial"/>
          <w:b/>
          <w:color w:val="auto"/>
          <w:sz w:val="22"/>
          <w:szCs w:val="22"/>
          <w:lang w:val="en-GB"/>
        </w:rPr>
      </w:pPr>
    </w:p>
    <w:p w:rsidRPr="008104D0" w:rsidR="008104D0" w:rsidP="07632D5E" w:rsidRDefault="008104D0" w14:paraId="5909D437" w14:textId="1CE95481">
      <w:pPr>
        <w:pStyle w:val="Heading1"/>
        <w:rPr>
          <w:rFonts w:ascii="Arial" w:hAnsi="Arial" w:eastAsia="Arial" w:cs="Arial"/>
          <w:b/>
          <w:color w:val="auto"/>
          <w:sz w:val="22"/>
          <w:szCs w:val="22"/>
          <w:lang w:val="en-GB"/>
        </w:rPr>
      </w:pPr>
    </w:p>
    <w:p w:rsidRPr="008104D0" w:rsidR="008104D0" w:rsidP="07632D5E" w:rsidRDefault="008104D0" w14:paraId="1536C04E" w14:textId="4A252C6C">
      <w:pPr>
        <w:pStyle w:val="Heading1"/>
        <w:rPr>
          <w:rFonts w:ascii="Arial" w:hAnsi="Arial" w:eastAsia="Arial" w:cs="Arial"/>
          <w:b/>
          <w:color w:val="auto"/>
          <w:sz w:val="22"/>
          <w:szCs w:val="22"/>
          <w:lang w:val="en-GB"/>
        </w:rPr>
      </w:pPr>
    </w:p>
    <w:p w:rsidRPr="008104D0" w:rsidR="008104D0" w:rsidP="07632D5E" w:rsidRDefault="008104D0" w14:paraId="4F8A06A8" w14:textId="4DE55713">
      <w:pPr>
        <w:pStyle w:val="Heading1"/>
        <w:rPr>
          <w:rFonts w:ascii="Arial" w:hAnsi="Arial" w:eastAsia="Arial" w:cs="Arial"/>
          <w:b/>
          <w:color w:val="auto"/>
          <w:sz w:val="22"/>
          <w:szCs w:val="22"/>
          <w:lang w:val="en-GB"/>
        </w:rPr>
      </w:pPr>
    </w:p>
    <w:p w:rsidRPr="008104D0" w:rsidR="008104D0" w:rsidP="07632D5E" w:rsidRDefault="008104D0" w14:paraId="760534A0" w14:textId="4D318E29">
      <w:pPr>
        <w:pStyle w:val="Heading1"/>
        <w:rPr>
          <w:rFonts w:ascii="Arial" w:hAnsi="Arial" w:eastAsia="Arial" w:cs="Arial"/>
          <w:b/>
          <w:color w:val="auto"/>
          <w:sz w:val="22"/>
          <w:szCs w:val="22"/>
          <w:lang w:val="en-GB"/>
        </w:rPr>
      </w:pPr>
    </w:p>
    <w:p w:rsidRPr="008104D0" w:rsidR="008104D0" w:rsidP="07632D5E" w:rsidRDefault="008104D0" w14:paraId="10805BFE" w14:textId="5B160BCF">
      <w:pPr>
        <w:pStyle w:val="Heading1"/>
        <w:rPr>
          <w:rFonts w:ascii="Arial" w:hAnsi="Arial" w:eastAsia="Arial" w:cs="Arial"/>
          <w:b/>
          <w:color w:val="auto"/>
          <w:sz w:val="22"/>
          <w:szCs w:val="22"/>
          <w:lang w:val="en-GB"/>
        </w:rPr>
      </w:pPr>
    </w:p>
    <w:p w:rsidRPr="008104D0" w:rsidR="008104D0" w:rsidP="07632D5E" w:rsidRDefault="008104D0" w14:paraId="2D80635D" w14:textId="0008B8D6">
      <w:pPr>
        <w:pStyle w:val="Heading1"/>
        <w:rPr>
          <w:rFonts w:hint="eastAsia"/>
          <w:lang w:val="en-GB"/>
        </w:rPr>
      </w:pPr>
    </w:p>
    <w:p w:rsidRPr="008104D0" w:rsidR="008104D0" w:rsidP="5CD8E371" w:rsidRDefault="008104D0" w14:paraId="5DAE6841" w14:textId="727CC7D0">
      <w:pPr>
        <w:rPr>
          <w:lang w:val="en-GB"/>
        </w:rPr>
      </w:pPr>
    </w:p>
    <w:p w:rsidR="5CD8E371" w:rsidP="5CD8E371" w:rsidRDefault="5CD8E371" w14:paraId="106B320D" w14:textId="59B6ECF9">
      <w:pPr>
        <w:rPr>
          <w:lang w:val="en-GB"/>
        </w:rPr>
      </w:pPr>
    </w:p>
    <w:p w:rsidR="1FD1961B" w:rsidP="5CD8E371" w:rsidRDefault="1FD1961B" w14:paraId="158C912C" w14:textId="1C301273">
      <w:pPr>
        <w:pStyle w:val="Normal"/>
        <w:rPr>
          <w:rFonts w:ascii="Arial" w:hAnsi="Arial" w:eastAsia="Arial" w:cs="Arial"/>
          <w:b w:val="1"/>
          <w:bCs w:val="1"/>
          <w:color w:val="auto"/>
          <w:sz w:val="22"/>
          <w:szCs w:val="22"/>
          <w:lang w:val="en-GB"/>
        </w:rPr>
      </w:pPr>
      <w:r w:rsidRPr="5CD8E371" w:rsidR="1FD1961B">
        <w:rPr>
          <w:rFonts w:ascii="Arial" w:hAnsi="Arial" w:eastAsia="Arial" w:cs="Arial"/>
          <w:b w:val="1"/>
          <w:bCs w:val="1"/>
          <w:color w:val="auto"/>
          <w:sz w:val="22"/>
          <w:szCs w:val="22"/>
          <w:lang w:val="en-GB"/>
        </w:rPr>
        <w:t xml:space="preserve">Strategic change management plan for </w:t>
      </w:r>
      <w:r w:rsidRPr="5CD8E371" w:rsidR="1FD1961B">
        <w:rPr>
          <w:rFonts w:ascii="Arial" w:hAnsi="Arial" w:eastAsia="Arial" w:cs="Arial"/>
          <w:b w:val="1"/>
          <w:bCs w:val="1"/>
          <w:color w:val="auto"/>
          <w:sz w:val="22"/>
          <w:szCs w:val="22"/>
          <w:lang w:val="en-GB"/>
        </w:rPr>
        <w:t>bentley</w:t>
      </w:r>
      <w:r w:rsidRPr="5CD8E371" w:rsidR="1FD1961B">
        <w:rPr>
          <w:rFonts w:ascii="Arial" w:hAnsi="Arial" w:eastAsia="Arial" w:cs="Arial"/>
          <w:b w:val="1"/>
          <w:bCs w:val="1"/>
          <w:color w:val="auto"/>
          <w:sz w:val="22"/>
          <w:szCs w:val="22"/>
          <w:lang w:val="en-GB"/>
        </w:rPr>
        <w:t xml:space="preserve"> motors: responding</w:t>
      </w:r>
      <w:r w:rsidRPr="5CD8E371" w:rsidR="15F55936">
        <w:rPr>
          <w:rFonts w:ascii="Arial" w:hAnsi="Arial" w:eastAsia="Arial" w:cs="Arial"/>
          <w:b w:val="1"/>
          <w:bCs w:val="1"/>
          <w:color w:val="auto"/>
          <w:sz w:val="22"/>
          <w:szCs w:val="22"/>
          <w:lang w:val="en-GB"/>
        </w:rPr>
        <w:t xml:space="preserve"> to digital transformation, Artificial </w:t>
      </w:r>
      <w:r w:rsidRPr="5CD8E371" w:rsidR="15F55936">
        <w:rPr>
          <w:rFonts w:ascii="Arial" w:hAnsi="Arial" w:eastAsia="Arial" w:cs="Arial"/>
          <w:b w:val="1"/>
          <w:bCs w:val="1"/>
          <w:color w:val="auto"/>
          <w:sz w:val="22"/>
          <w:szCs w:val="22"/>
          <w:lang w:val="en-GB"/>
        </w:rPr>
        <w:t>intelligence</w:t>
      </w:r>
      <w:r w:rsidRPr="5CD8E371" w:rsidR="15F55936">
        <w:rPr>
          <w:rFonts w:ascii="Arial" w:hAnsi="Arial" w:eastAsia="Arial" w:cs="Arial"/>
          <w:b w:val="1"/>
          <w:bCs w:val="1"/>
          <w:color w:val="auto"/>
          <w:sz w:val="22"/>
          <w:szCs w:val="22"/>
          <w:lang w:val="en-GB"/>
        </w:rPr>
        <w:t xml:space="preserve"> and sustainability challenges in the </w:t>
      </w:r>
      <w:r w:rsidRPr="5CD8E371" w:rsidR="15F55936">
        <w:rPr>
          <w:rFonts w:ascii="Arial" w:hAnsi="Arial" w:eastAsia="Arial" w:cs="Arial"/>
          <w:b w:val="1"/>
          <w:bCs w:val="1"/>
          <w:color w:val="auto"/>
          <w:sz w:val="22"/>
          <w:szCs w:val="22"/>
          <w:lang w:val="en-GB"/>
        </w:rPr>
        <w:t>uk</w:t>
      </w:r>
      <w:r w:rsidRPr="5CD8E371" w:rsidR="15F55936">
        <w:rPr>
          <w:rFonts w:ascii="Arial" w:hAnsi="Arial" w:eastAsia="Arial" w:cs="Arial"/>
          <w:b w:val="1"/>
          <w:bCs w:val="1"/>
          <w:color w:val="auto"/>
          <w:sz w:val="22"/>
          <w:szCs w:val="22"/>
          <w:lang w:val="en-GB"/>
        </w:rPr>
        <w:t xml:space="preserve"> automotiv</w:t>
      </w:r>
      <w:r w:rsidRPr="5CD8E371" w:rsidR="3FB7316F">
        <w:rPr>
          <w:rFonts w:ascii="Arial" w:hAnsi="Arial" w:eastAsia="Arial" w:cs="Arial"/>
          <w:b w:val="1"/>
          <w:bCs w:val="1"/>
          <w:color w:val="auto"/>
          <w:sz w:val="22"/>
          <w:szCs w:val="22"/>
          <w:lang w:val="en-GB"/>
        </w:rPr>
        <w:t>e industry</w:t>
      </w:r>
    </w:p>
    <w:p w:rsidRPr="008104D0" w:rsidR="008104D0" w:rsidP="07632D5E" w:rsidRDefault="7386CAFA" w14:paraId="187CDC1C" w14:textId="4360C705">
      <w:pPr>
        <w:pStyle w:val="Heading1"/>
        <w:rPr>
          <w:rFonts w:ascii="Arial" w:hAnsi="Arial" w:eastAsia="Arial" w:cs="Arial"/>
          <w:b/>
          <w:color w:val="auto"/>
          <w:sz w:val="22"/>
          <w:szCs w:val="22"/>
          <w:lang w:val="en-GB"/>
        </w:rPr>
      </w:pPr>
      <w:r w:rsidRPr="07632D5E">
        <w:rPr>
          <w:rFonts w:ascii="Arial" w:hAnsi="Arial" w:eastAsia="Arial" w:cs="Arial"/>
          <w:b/>
          <w:color w:val="auto"/>
          <w:sz w:val="22"/>
          <w:szCs w:val="22"/>
          <w:lang w:val="en-GB"/>
        </w:rPr>
        <w:t>Executive Summary</w:t>
      </w:r>
      <w:r w:rsidRPr="07632D5E" w:rsidR="551F09F1">
        <w:rPr>
          <w:rFonts w:ascii="Arial" w:hAnsi="Arial" w:eastAsia="Arial" w:cs="Arial"/>
          <w:b/>
          <w:bCs/>
          <w:color w:val="auto"/>
          <w:sz w:val="22"/>
          <w:szCs w:val="22"/>
          <w:lang w:val="en-GB"/>
        </w:rPr>
        <w:t>.</w:t>
      </w:r>
    </w:p>
    <w:p w:rsidRPr="008104D0" w:rsidR="008104D0" w:rsidP="07632D5E" w:rsidRDefault="7386CAFA" w14:paraId="013CA224" w14:textId="2F0D39AB">
      <w:pPr>
        <w:rPr>
          <w:rFonts w:ascii="Arial" w:hAnsi="Arial" w:eastAsia="Arial" w:cs="Arial"/>
          <w:sz w:val="22"/>
          <w:szCs w:val="22"/>
          <w:lang w:val="en-GB"/>
        </w:rPr>
      </w:pPr>
      <w:r w:rsidRPr="07632D5E">
        <w:rPr>
          <w:rFonts w:ascii="Arial" w:hAnsi="Arial" w:eastAsia="Arial" w:cs="Arial"/>
          <w:sz w:val="22"/>
          <w:szCs w:val="22"/>
          <w:lang w:val="en-GB"/>
        </w:rPr>
        <w:t xml:space="preserve">The automotive industry is experiencing one of the most significant periods of transformation in its history. Technological advancements, digitalisation, artificial intelligence (AI), environmental regulations and changing consumer expectations are reshaping the competitive landscape. Luxury automotive manufacturers face additional challenges as they attempt to balance traditional values of </w:t>
      </w:r>
      <w:bookmarkStart w:name="_Int_acUTzLrp" w:id="0"/>
      <w:r w:rsidRPr="07632D5E">
        <w:rPr>
          <w:rFonts w:ascii="Arial" w:hAnsi="Arial" w:eastAsia="Arial" w:cs="Arial"/>
          <w:sz w:val="22"/>
          <w:szCs w:val="22"/>
          <w:lang w:val="en-GB"/>
        </w:rPr>
        <w:t>craftsmanship</w:t>
      </w:r>
      <w:bookmarkEnd w:id="0"/>
      <w:r w:rsidRPr="07632D5E">
        <w:rPr>
          <w:rFonts w:ascii="Arial" w:hAnsi="Arial" w:eastAsia="Arial" w:cs="Arial"/>
          <w:sz w:val="22"/>
          <w:szCs w:val="22"/>
          <w:lang w:val="en-GB"/>
        </w:rPr>
        <w:t xml:space="preserve"> and exclusivity with demands for innovation, </w:t>
      </w:r>
      <w:r w:rsidRPr="07632D5E" w:rsidR="46E4323F">
        <w:rPr>
          <w:rFonts w:ascii="Arial" w:hAnsi="Arial" w:eastAsia="Arial" w:cs="Arial"/>
          <w:sz w:val="22"/>
          <w:szCs w:val="22"/>
          <w:lang w:val="en-GB"/>
        </w:rPr>
        <w:t>sustainability,</w:t>
      </w:r>
      <w:r w:rsidRPr="07632D5E">
        <w:rPr>
          <w:rFonts w:ascii="Arial" w:hAnsi="Arial" w:eastAsia="Arial" w:cs="Arial"/>
          <w:sz w:val="22"/>
          <w:szCs w:val="22"/>
          <w:lang w:val="en-GB"/>
        </w:rPr>
        <w:t xml:space="preserve"> and technological integration. Bentley Motors, a leading British luxury vehicle manufacturer, has recognised these challenges and initiated strategic transformation through its Beyond100 strategy, which aims to achieve carbon neutrality and transition towards a fully electric vehicle portfolio.</w:t>
      </w:r>
    </w:p>
    <w:p w:rsidRPr="008104D0" w:rsidR="008104D0" w:rsidP="07632D5E" w:rsidRDefault="7386CAFA" w14:paraId="3AAAE110" w14:textId="4A3AC255">
      <w:pPr>
        <w:rPr>
          <w:rFonts w:ascii="Arial" w:hAnsi="Arial" w:eastAsia="Arial" w:cs="Arial"/>
          <w:sz w:val="22"/>
          <w:szCs w:val="22"/>
          <w:lang w:val="en-GB"/>
        </w:rPr>
      </w:pPr>
      <w:r w:rsidRPr="07632D5E">
        <w:rPr>
          <w:rFonts w:ascii="Arial" w:hAnsi="Arial" w:eastAsia="Arial" w:cs="Arial"/>
          <w:sz w:val="22"/>
          <w:szCs w:val="22"/>
          <w:lang w:val="en-GB"/>
        </w:rPr>
        <w:t xml:space="preserve">This report critically examines the need for organisational change within Bentley Motors by analysing both internal and external environmental factors influencing its operations. The report applies strategic management tools, including PESTLE and SWOT analysis, to identify key drivers of change such as stricter environmental regulations, digital disruption, technological </w:t>
      </w:r>
      <w:r w:rsidRPr="07632D5E" w:rsidR="5CE3CD23">
        <w:rPr>
          <w:rFonts w:ascii="Arial" w:hAnsi="Arial" w:eastAsia="Arial" w:cs="Arial"/>
          <w:sz w:val="22"/>
          <w:szCs w:val="22"/>
          <w:lang w:val="en-GB"/>
        </w:rPr>
        <w:t>innovation,</w:t>
      </w:r>
      <w:r w:rsidRPr="07632D5E">
        <w:rPr>
          <w:rFonts w:ascii="Arial" w:hAnsi="Arial" w:eastAsia="Arial" w:cs="Arial"/>
          <w:sz w:val="22"/>
          <w:szCs w:val="22"/>
          <w:lang w:val="en-GB"/>
        </w:rPr>
        <w:t xml:space="preserve"> and evolving consumer behaviour. </w:t>
      </w:r>
      <w:r w:rsidRPr="07632D5E" w:rsidR="4D54DA37">
        <w:rPr>
          <w:rFonts w:ascii="Arial" w:hAnsi="Arial" w:eastAsia="Arial" w:cs="Arial"/>
          <w:sz w:val="22"/>
          <w:szCs w:val="22"/>
          <w:lang w:val="en-GB"/>
        </w:rPr>
        <w:t>Attention</w:t>
      </w:r>
      <w:r w:rsidRPr="07632D5E">
        <w:rPr>
          <w:rFonts w:ascii="Arial" w:hAnsi="Arial" w:eastAsia="Arial" w:cs="Arial"/>
          <w:sz w:val="22"/>
          <w:szCs w:val="22"/>
          <w:lang w:val="en-GB"/>
        </w:rPr>
        <w:t xml:space="preserve"> is given to the impact of artificial intelligence and digital technologies on manufacturing processes, customer </w:t>
      </w:r>
      <w:r w:rsidRPr="07632D5E" w:rsidR="1B9914EA">
        <w:rPr>
          <w:rFonts w:ascii="Arial" w:hAnsi="Arial" w:eastAsia="Arial" w:cs="Arial"/>
          <w:sz w:val="22"/>
          <w:szCs w:val="22"/>
          <w:lang w:val="en-GB"/>
        </w:rPr>
        <w:t>experiences,</w:t>
      </w:r>
      <w:r w:rsidRPr="07632D5E">
        <w:rPr>
          <w:rFonts w:ascii="Arial" w:hAnsi="Arial" w:eastAsia="Arial" w:cs="Arial"/>
          <w:sz w:val="22"/>
          <w:szCs w:val="22"/>
          <w:lang w:val="en-GB"/>
        </w:rPr>
        <w:t xml:space="preserve"> and organisational performance.</w:t>
      </w:r>
    </w:p>
    <w:p w:rsidRPr="008104D0" w:rsidR="008104D0" w:rsidP="07632D5E" w:rsidRDefault="7386CAFA" w14:paraId="47397802" w14:textId="75BE9F4A">
      <w:pPr>
        <w:rPr>
          <w:rFonts w:ascii="Arial" w:hAnsi="Arial" w:eastAsia="Arial" w:cs="Arial"/>
          <w:sz w:val="22"/>
          <w:szCs w:val="22"/>
          <w:lang w:val="en-GB"/>
        </w:rPr>
      </w:pPr>
      <w:r w:rsidRPr="07632D5E">
        <w:rPr>
          <w:rFonts w:ascii="Arial" w:hAnsi="Arial" w:eastAsia="Arial" w:cs="Arial"/>
          <w:sz w:val="22"/>
          <w:szCs w:val="22"/>
          <w:lang w:val="en-GB"/>
        </w:rPr>
        <w:t xml:space="preserve">The report further evaluates established change management theories, including Lewin’s Three-Step Model, Kotter’s Eight-Step Change </w:t>
      </w:r>
      <w:r w:rsidRPr="07632D5E" w:rsidR="579BAD44">
        <w:rPr>
          <w:rFonts w:ascii="Arial" w:hAnsi="Arial" w:eastAsia="Arial" w:cs="Arial"/>
          <w:sz w:val="22"/>
          <w:szCs w:val="22"/>
          <w:lang w:val="en-GB"/>
        </w:rPr>
        <w:t>Model,</w:t>
      </w:r>
      <w:r w:rsidRPr="07632D5E">
        <w:rPr>
          <w:rFonts w:ascii="Arial" w:hAnsi="Arial" w:eastAsia="Arial" w:cs="Arial"/>
          <w:sz w:val="22"/>
          <w:szCs w:val="22"/>
          <w:lang w:val="en-GB"/>
        </w:rPr>
        <w:t xml:space="preserve"> and the McKinsey 7S Framework. These models are critically assessed to determine their suitability for supporting Bentley’s strategic transformation. Leadership and organisational culture are also examined, with reference to Transformational Leadership Theory and Schein’s Organisational Culture Model, highlighting the importance of employee engagement, </w:t>
      </w:r>
      <w:r w:rsidRPr="07632D5E" w:rsidR="5CA3D7E2">
        <w:rPr>
          <w:rFonts w:ascii="Arial" w:hAnsi="Arial" w:eastAsia="Arial" w:cs="Arial"/>
          <w:sz w:val="22"/>
          <w:szCs w:val="22"/>
          <w:lang w:val="en-GB"/>
        </w:rPr>
        <w:t>communication,</w:t>
      </w:r>
      <w:r w:rsidRPr="07632D5E">
        <w:rPr>
          <w:rFonts w:ascii="Arial" w:hAnsi="Arial" w:eastAsia="Arial" w:cs="Arial"/>
          <w:sz w:val="22"/>
          <w:szCs w:val="22"/>
          <w:lang w:val="en-GB"/>
        </w:rPr>
        <w:t xml:space="preserve"> and innovation during periods of change.</w:t>
      </w:r>
    </w:p>
    <w:p w:rsidRPr="008104D0" w:rsidR="008104D0" w:rsidP="07632D5E" w:rsidRDefault="7386CAFA" w14:paraId="426487F2" w14:textId="606F9A2C">
      <w:pPr>
        <w:rPr>
          <w:rFonts w:ascii="Arial" w:hAnsi="Arial" w:eastAsia="Arial" w:cs="Arial"/>
          <w:sz w:val="22"/>
          <w:szCs w:val="22"/>
          <w:lang w:val="en-GB"/>
        </w:rPr>
      </w:pPr>
      <w:r w:rsidRPr="07632D5E">
        <w:rPr>
          <w:rFonts w:ascii="Arial" w:hAnsi="Arial" w:eastAsia="Arial" w:cs="Arial"/>
          <w:sz w:val="22"/>
          <w:szCs w:val="22"/>
          <w:lang w:val="en-GB"/>
        </w:rPr>
        <w:t xml:space="preserve">Finally, a comprehensive change management plan is proposed to support Bentley’s transition towards sustainable luxury mobility. The plan includes strategic objectives, stakeholder communication strategies, financial considerations, risk management </w:t>
      </w:r>
      <w:r w:rsidRPr="07632D5E" w:rsidR="557F340C">
        <w:rPr>
          <w:rFonts w:ascii="Arial" w:hAnsi="Arial" w:eastAsia="Arial" w:cs="Arial"/>
          <w:sz w:val="22"/>
          <w:szCs w:val="22"/>
          <w:lang w:val="en-GB"/>
        </w:rPr>
        <w:t>measures,</w:t>
      </w:r>
      <w:r w:rsidRPr="07632D5E">
        <w:rPr>
          <w:rFonts w:ascii="Arial" w:hAnsi="Arial" w:eastAsia="Arial" w:cs="Arial"/>
          <w:sz w:val="22"/>
          <w:szCs w:val="22"/>
          <w:lang w:val="en-GB"/>
        </w:rPr>
        <w:t xml:space="preserve"> and performance evaluation mechanisms. The report concludes that effective leadership, organisational </w:t>
      </w:r>
      <w:r w:rsidRPr="07632D5E" w:rsidR="331EEC05">
        <w:rPr>
          <w:rFonts w:ascii="Arial" w:hAnsi="Arial" w:eastAsia="Arial" w:cs="Arial"/>
          <w:sz w:val="22"/>
          <w:szCs w:val="22"/>
          <w:lang w:val="en-GB"/>
        </w:rPr>
        <w:t>adaptability,</w:t>
      </w:r>
      <w:r w:rsidRPr="07632D5E">
        <w:rPr>
          <w:rFonts w:ascii="Arial" w:hAnsi="Arial" w:eastAsia="Arial" w:cs="Arial"/>
          <w:sz w:val="22"/>
          <w:szCs w:val="22"/>
          <w:lang w:val="en-GB"/>
        </w:rPr>
        <w:t xml:space="preserve"> and the successful implementation of digital technologies will be essential for Bentley’s long-term competitiveness and sustainability.</w:t>
      </w:r>
    </w:p>
    <w:p w:rsidRPr="008104D0" w:rsidR="008104D0" w:rsidP="07632D5E" w:rsidRDefault="7386CAFA" w14:paraId="577E0192" w14:textId="72E423D4">
      <w:pPr>
        <w:pStyle w:val="Heading1"/>
        <w:rPr>
          <w:rFonts w:ascii="Arial" w:hAnsi="Arial" w:eastAsia="Arial" w:cs="Arial"/>
          <w:b/>
          <w:color w:val="auto"/>
          <w:sz w:val="22"/>
          <w:szCs w:val="22"/>
          <w:lang w:val="en-GB"/>
        </w:rPr>
      </w:pPr>
      <w:r w:rsidRPr="07632D5E">
        <w:rPr>
          <w:rFonts w:ascii="Arial" w:hAnsi="Arial" w:eastAsia="Arial" w:cs="Arial"/>
          <w:b/>
          <w:color w:val="auto"/>
          <w:sz w:val="22"/>
          <w:szCs w:val="22"/>
          <w:lang w:val="en-GB"/>
        </w:rPr>
        <w:t>1. Introduction</w:t>
      </w:r>
      <w:r w:rsidRPr="07632D5E" w:rsidR="309CC56E">
        <w:rPr>
          <w:rFonts w:ascii="Arial" w:hAnsi="Arial" w:eastAsia="Arial" w:cs="Arial"/>
          <w:b/>
          <w:bCs/>
          <w:color w:val="auto"/>
          <w:sz w:val="22"/>
          <w:szCs w:val="22"/>
          <w:lang w:val="en-GB"/>
        </w:rPr>
        <w:t>.</w:t>
      </w:r>
    </w:p>
    <w:p w:rsidRPr="008104D0" w:rsidR="008104D0" w:rsidP="07632D5E" w:rsidRDefault="7386CAFA" w14:paraId="1A41344E" w14:textId="1D3A0F28">
      <w:pPr>
        <w:rPr>
          <w:rFonts w:ascii="Arial" w:hAnsi="Arial" w:eastAsia="Arial" w:cs="Arial"/>
          <w:sz w:val="22"/>
          <w:szCs w:val="22"/>
          <w:lang w:val="en-GB"/>
        </w:rPr>
      </w:pPr>
      <w:r w:rsidRPr="07632D5E">
        <w:rPr>
          <w:rFonts w:ascii="Arial" w:hAnsi="Arial" w:eastAsia="Arial" w:cs="Arial"/>
          <w:sz w:val="22"/>
          <w:szCs w:val="22"/>
          <w:lang w:val="en-GB"/>
        </w:rPr>
        <w:t xml:space="preserve">Organisations operating in the twenty-first century face an increasingly dynamic and complex business environment characterised by rapid technological advancement, global </w:t>
      </w:r>
      <w:r w:rsidRPr="07632D5E" w:rsidR="1F214204">
        <w:rPr>
          <w:rFonts w:ascii="Arial" w:hAnsi="Arial" w:eastAsia="Arial" w:cs="Arial"/>
          <w:sz w:val="22"/>
          <w:szCs w:val="22"/>
          <w:lang w:val="en-GB"/>
        </w:rPr>
        <w:t>competition,</w:t>
      </w:r>
      <w:r w:rsidRPr="07632D5E">
        <w:rPr>
          <w:rFonts w:ascii="Arial" w:hAnsi="Arial" w:eastAsia="Arial" w:cs="Arial"/>
          <w:sz w:val="22"/>
          <w:szCs w:val="22"/>
          <w:lang w:val="en-GB"/>
        </w:rPr>
        <w:t xml:space="preserve"> and changing stakeholder expectations. The automotive industry has been particularly affected by these developments, with manufacturers facing pressure to adopt </w:t>
      </w:r>
      <w:r w:rsidRPr="07632D5E" w:rsidR="4C823DEF">
        <w:rPr>
          <w:rFonts w:ascii="Arial" w:hAnsi="Arial" w:eastAsia="Arial" w:cs="Arial"/>
          <w:sz w:val="22"/>
          <w:szCs w:val="22"/>
          <w:lang w:val="en-GB"/>
        </w:rPr>
        <w:t>modern technologies</w:t>
      </w:r>
      <w:r w:rsidRPr="07632D5E">
        <w:rPr>
          <w:rFonts w:ascii="Arial" w:hAnsi="Arial" w:eastAsia="Arial" w:cs="Arial"/>
          <w:sz w:val="22"/>
          <w:szCs w:val="22"/>
          <w:lang w:val="en-GB"/>
        </w:rPr>
        <w:t xml:space="preserve">, reduce environmental impacts and respond to changing consumer demands (Johnson, </w:t>
      </w:r>
      <w:bookmarkStart w:name="_Int_nYxJfdYp" w:id="1"/>
      <w:r w:rsidRPr="07632D5E">
        <w:rPr>
          <w:rFonts w:ascii="Arial" w:hAnsi="Arial" w:eastAsia="Arial" w:cs="Arial"/>
          <w:sz w:val="22"/>
          <w:szCs w:val="22"/>
          <w:lang w:val="en-GB"/>
        </w:rPr>
        <w:t>Scholes</w:t>
      </w:r>
      <w:bookmarkEnd w:id="1"/>
      <w:r w:rsidRPr="07632D5E">
        <w:rPr>
          <w:rFonts w:ascii="Arial" w:hAnsi="Arial" w:eastAsia="Arial" w:cs="Arial"/>
          <w:sz w:val="22"/>
          <w:szCs w:val="22"/>
          <w:lang w:val="en-GB"/>
        </w:rPr>
        <w:t xml:space="preserve"> and Whittington, 2020). Consequently, strategic change has become essential for organisations seeking to maintain competitive advantage and achieve long-term success.</w:t>
      </w:r>
    </w:p>
    <w:p w:rsidRPr="008104D0" w:rsidR="008104D0" w:rsidP="07632D5E" w:rsidRDefault="7386CAFA" w14:paraId="1E78066D" w14:textId="157C7430">
      <w:pPr>
        <w:rPr>
          <w:rFonts w:ascii="Arial" w:hAnsi="Arial" w:eastAsia="Arial" w:cs="Arial"/>
          <w:sz w:val="22"/>
          <w:szCs w:val="22"/>
          <w:lang w:val="en-GB"/>
        </w:rPr>
      </w:pPr>
      <w:r w:rsidRPr="07632D5E">
        <w:rPr>
          <w:rFonts w:ascii="Arial" w:hAnsi="Arial" w:eastAsia="Arial" w:cs="Arial"/>
          <w:sz w:val="22"/>
          <w:szCs w:val="22"/>
          <w:lang w:val="en-GB"/>
        </w:rPr>
        <w:t xml:space="preserve">Bentley Motors represents one of the most prestigious automotive manufacturers in the United Kingdom and is internationally recognised for producing luxury vehicles that combine performance, </w:t>
      </w:r>
      <w:bookmarkStart w:name="_Int_M9IGdQFf" w:id="2"/>
      <w:r w:rsidRPr="07632D5E">
        <w:rPr>
          <w:rFonts w:ascii="Arial" w:hAnsi="Arial" w:eastAsia="Arial" w:cs="Arial"/>
          <w:sz w:val="22"/>
          <w:szCs w:val="22"/>
          <w:lang w:val="en-GB"/>
        </w:rPr>
        <w:t>craftsmanship</w:t>
      </w:r>
      <w:bookmarkEnd w:id="2"/>
      <w:r w:rsidRPr="07632D5E">
        <w:rPr>
          <w:rFonts w:ascii="Arial" w:hAnsi="Arial" w:eastAsia="Arial" w:cs="Arial"/>
          <w:sz w:val="22"/>
          <w:szCs w:val="22"/>
          <w:lang w:val="en-GB"/>
        </w:rPr>
        <w:t xml:space="preserve"> and innovation. Established in 1919 by Walter Owen Bentley, the company has developed </w:t>
      </w:r>
      <w:r w:rsidRPr="07632D5E" w:rsidR="164A15BA">
        <w:rPr>
          <w:rFonts w:ascii="Arial" w:hAnsi="Arial" w:eastAsia="Arial" w:cs="Arial"/>
          <w:sz w:val="22"/>
          <w:szCs w:val="22"/>
          <w:lang w:val="en-GB"/>
        </w:rPr>
        <w:t>a powerful reputation</w:t>
      </w:r>
      <w:r w:rsidRPr="07632D5E">
        <w:rPr>
          <w:rFonts w:ascii="Arial" w:hAnsi="Arial" w:eastAsia="Arial" w:cs="Arial"/>
          <w:sz w:val="22"/>
          <w:szCs w:val="22"/>
          <w:lang w:val="en-GB"/>
        </w:rPr>
        <w:t xml:space="preserve"> for engineering excellence and premium vehicle manufacturing. Since becoming part of the Volkswagen Group in 1998, Bentley has benefited from significant investment in technology, manufacturing facilities and research and development, enabling the company to compete effectively within the global luxury automotive market (Bentley Motors, 2024).</w:t>
      </w:r>
    </w:p>
    <w:p w:rsidRPr="008104D0" w:rsidR="008104D0" w:rsidP="07632D5E" w:rsidRDefault="7386CAFA" w14:paraId="49658580" w14:textId="181D2064">
      <w:pPr>
        <w:rPr>
          <w:rFonts w:ascii="Arial" w:hAnsi="Arial" w:eastAsia="Arial" w:cs="Arial"/>
          <w:sz w:val="22"/>
          <w:szCs w:val="22"/>
          <w:lang w:val="en-GB"/>
        </w:rPr>
      </w:pPr>
      <w:r w:rsidRPr="07632D5E">
        <w:rPr>
          <w:rFonts w:ascii="Arial" w:hAnsi="Arial" w:eastAsia="Arial" w:cs="Arial"/>
          <w:sz w:val="22"/>
          <w:szCs w:val="22"/>
          <w:lang w:val="en-GB"/>
        </w:rPr>
        <w:t>Despite its strong market position, Bentley operates within an industry undergoing unprecedented transformation. Environmental concerns and climate change have encouraged governments worldwide to introduce stricter emissions regulations and promote the adoption of electric vehicles. In the United Kingdom, government policy aims to phase out the sale of new petrol and diesel vehicles by 2035, creating substantial pressure for manufacturers to invest in alternative propulsion technologies (Department for Transport, 2024). Furthermore, increasing public awareness of environmental issues has altered consumer purchasing behaviour, with many customers prioritising sustainability when making purchasing decisions.</w:t>
      </w:r>
    </w:p>
    <w:p w:rsidRPr="008104D0" w:rsidR="008104D0" w:rsidP="07632D5E" w:rsidRDefault="7386CAFA" w14:paraId="07D2D943" w14:textId="764D07E9">
      <w:pPr>
        <w:rPr>
          <w:rFonts w:ascii="Arial" w:hAnsi="Arial" w:eastAsia="Arial" w:cs="Arial"/>
          <w:sz w:val="22"/>
          <w:szCs w:val="22"/>
          <w:lang w:val="en-GB"/>
        </w:rPr>
      </w:pPr>
      <w:r w:rsidRPr="07632D5E">
        <w:rPr>
          <w:rFonts w:ascii="Arial" w:hAnsi="Arial" w:eastAsia="Arial" w:cs="Arial"/>
          <w:sz w:val="22"/>
          <w:szCs w:val="22"/>
          <w:lang w:val="en-GB"/>
        </w:rPr>
        <w:t xml:space="preserve">Technological advancements represent another significant driver of change within the automotive sector. Artificial intelligence, automation, connected vehicle technologies and Industry 4.0 manufacturing systems are fundamentally changing how vehicles are designed, </w:t>
      </w:r>
      <w:r w:rsidRPr="07632D5E" w:rsidR="35344D36">
        <w:rPr>
          <w:rFonts w:ascii="Arial" w:hAnsi="Arial" w:eastAsia="Arial" w:cs="Arial"/>
          <w:sz w:val="22"/>
          <w:szCs w:val="22"/>
          <w:lang w:val="en-GB"/>
        </w:rPr>
        <w:t>manufactured,</w:t>
      </w:r>
      <w:r w:rsidRPr="07632D5E">
        <w:rPr>
          <w:rFonts w:ascii="Arial" w:hAnsi="Arial" w:eastAsia="Arial" w:cs="Arial"/>
          <w:sz w:val="22"/>
          <w:szCs w:val="22"/>
          <w:lang w:val="en-GB"/>
        </w:rPr>
        <w:t xml:space="preserve"> and maintained (Porter and Heppelmann, 2015). Organisations that fail to adapt to these technological developments risk losing market share to more innovative competitors. Consequently, many automotive manufacturers have invested heavily in digital transformation programmes to improve operational efficiency, customer </w:t>
      </w:r>
      <w:r w:rsidRPr="07632D5E" w:rsidR="095C345D">
        <w:rPr>
          <w:rFonts w:ascii="Arial" w:hAnsi="Arial" w:eastAsia="Arial" w:cs="Arial"/>
          <w:sz w:val="22"/>
          <w:szCs w:val="22"/>
          <w:lang w:val="en-GB"/>
        </w:rPr>
        <w:t>experiences,</w:t>
      </w:r>
      <w:r w:rsidRPr="07632D5E">
        <w:rPr>
          <w:rFonts w:ascii="Arial" w:hAnsi="Arial" w:eastAsia="Arial" w:cs="Arial"/>
          <w:sz w:val="22"/>
          <w:szCs w:val="22"/>
          <w:lang w:val="en-GB"/>
        </w:rPr>
        <w:t xml:space="preserve"> and product innovation.</w:t>
      </w:r>
    </w:p>
    <w:p w:rsidRPr="008104D0" w:rsidR="008104D0" w:rsidP="07632D5E" w:rsidRDefault="7386CAFA" w14:paraId="077AB665" w14:textId="7EDC0CD2">
      <w:pPr>
        <w:rPr>
          <w:rFonts w:ascii="Arial" w:hAnsi="Arial" w:eastAsia="Arial" w:cs="Arial"/>
          <w:sz w:val="22"/>
          <w:szCs w:val="22"/>
          <w:lang w:val="en-GB"/>
        </w:rPr>
      </w:pPr>
      <w:r w:rsidRPr="07632D5E">
        <w:rPr>
          <w:rFonts w:ascii="Arial" w:hAnsi="Arial" w:eastAsia="Arial" w:cs="Arial"/>
          <w:sz w:val="22"/>
          <w:szCs w:val="22"/>
          <w:lang w:val="en-GB"/>
        </w:rPr>
        <w:t xml:space="preserve">In response to these environmental and technological pressures, Bentley launched its Beyond100 strategy in 2020. The strategy outlines the company’s vision of becoming the world’s leading sustainable luxury mobility provider by committing to carbon neutrality and full electrification over the coming decade (Bentley Motors, 2023). Achieving these ambitious objectives requires substantial organisational change, including investment in </w:t>
      </w:r>
      <w:r w:rsidRPr="07632D5E" w:rsidR="19974C70">
        <w:rPr>
          <w:rFonts w:ascii="Arial" w:hAnsi="Arial" w:eastAsia="Arial" w:cs="Arial"/>
          <w:sz w:val="22"/>
          <w:szCs w:val="22"/>
          <w:lang w:val="en-GB"/>
        </w:rPr>
        <w:t>modern technologies</w:t>
      </w:r>
      <w:r w:rsidRPr="07632D5E">
        <w:rPr>
          <w:rFonts w:ascii="Arial" w:hAnsi="Arial" w:eastAsia="Arial" w:cs="Arial"/>
          <w:sz w:val="22"/>
          <w:szCs w:val="22"/>
          <w:lang w:val="en-GB"/>
        </w:rPr>
        <w:t xml:space="preserve">, workforce development, supply chain </w:t>
      </w:r>
      <w:r w:rsidRPr="07632D5E" w:rsidR="1434751A">
        <w:rPr>
          <w:rFonts w:ascii="Arial" w:hAnsi="Arial" w:eastAsia="Arial" w:cs="Arial"/>
          <w:sz w:val="22"/>
          <w:szCs w:val="22"/>
          <w:lang w:val="en-GB"/>
        </w:rPr>
        <w:t>transformation,</w:t>
      </w:r>
      <w:r w:rsidRPr="07632D5E">
        <w:rPr>
          <w:rFonts w:ascii="Arial" w:hAnsi="Arial" w:eastAsia="Arial" w:cs="Arial"/>
          <w:sz w:val="22"/>
          <w:szCs w:val="22"/>
          <w:lang w:val="en-GB"/>
        </w:rPr>
        <w:t xml:space="preserve"> and cultural adaptation.</w:t>
      </w:r>
    </w:p>
    <w:p w:rsidRPr="008104D0" w:rsidR="008104D0" w:rsidP="07632D5E" w:rsidRDefault="7386CAFA" w14:paraId="09B3FF69" w14:textId="77777777">
      <w:pPr>
        <w:rPr>
          <w:rFonts w:ascii="Arial" w:hAnsi="Arial" w:eastAsia="Arial" w:cs="Arial"/>
          <w:sz w:val="22"/>
          <w:szCs w:val="22"/>
          <w:lang w:val="en-GB"/>
        </w:rPr>
      </w:pPr>
      <w:r w:rsidRPr="07632D5E">
        <w:rPr>
          <w:rFonts w:ascii="Arial" w:hAnsi="Arial" w:eastAsia="Arial" w:cs="Arial"/>
          <w:sz w:val="22"/>
          <w:szCs w:val="22"/>
          <w:lang w:val="en-GB"/>
        </w:rPr>
        <w:t>The purpose of this report is to critically evaluate the factors driving organisational change within Bentley Motors and assess how effective change management practices can support strategic transformation. The report will analyse the internal and external environment, evaluate relevant change management theories, examine the role of leadership and organisational culture, and develop a practical change management plan to support Bentley’s long-term objectives. Through this analysis, the report aims to demonstrate how effective strategic change management can enable Bentley Motors to remain competitive within an increasingly complex and rapidly evolving automotive industry.</w:t>
      </w:r>
    </w:p>
    <w:p w:rsidRPr="000C1ABD" w:rsidR="000C1ABD" w:rsidP="5CD8E371" w:rsidRDefault="000C1ABD" w14:paraId="4F9DF62F" w14:textId="22565D02">
      <w:pPr>
        <w:pStyle w:val="Heading1"/>
        <w:rPr>
          <w:rFonts w:ascii="Arial" w:hAnsi="Arial" w:eastAsia="Arial" w:cs="Arial"/>
          <w:b w:val="1"/>
          <w:bCs w:val="1"/>
          <w:color w:val="auto"/>
          <w:sz w:val="22"/>
          <w:szCs w:val="22"/>
          <w:lang w:val="en-GB"/>
        </w:rPr>
      </w:pPr>
      <w:r w:rsidRPr="5CD8E371" w:rsidR="2EA59291">
        <w:rPr>
          <w:rFonts w:ascii="Arial" w:hAnsi="Arial" w:eastAsia="Arial" w:cs="Arial"/>
          <w:b w:val="1"/>
          <w:bCs w:val="1"/>
          <w:color w:val="auto"/>
          <w:sz w:val="22"/>
          <w:szCs w:val="22"/>
          <w:lang w:val="en-GB"/>
        </w:rPr>
        <w:t>2. Analysis of Bentley Motors’ Internal and External Environment</w:t>
      </w:r>
      <w:r w:rsidRPr="5CD8E371" w:rsidR="04B81BE9">
        <w:rPr>
          <w:rFonts w:ascii="Arial" w:hAnsi="Arial" w:eastAsia="Arial" w:cs="Arial"/>
          <w:b w:val="1"/>
          <w:bCs w:val="1"/>
          <w:color w:val="auto"/>
          <w:sz w:val="22"/>
          <w:szCs w:val="22"/>
          <w:lang w:val="en-GB"/>
        </w:rPr>
        <w:t>.</w:t>
      </w:r>
    </w:p>
    <w:p w:rsidRPr="000C1ABD" w:rsidR="000C1ABD" w:rsidP="5CD8E371" w:rsidRDefault="000C1ABD" w14:paraId="0FEBC7EF" w14:textId="0ED61AC3">
      <w:pPr>
        <w:pStyle w:val="Normal"/>
        <w:rPr>
          <w:rFonts w:ascii="Arial" w:hAnsi="Arial" w:eastAsia="Arial" w:cs="Arial"/>
          <w:sz w:val="22"/>
          <w:szCs w:val="22"/>
          <w:lang w:val="en-GB"/>
        </w:rPr>
      </w:pPr>
      <w:r w:rsidRPr="5CD8E371" w:rsidR="2EA59291">
        <w:rPr>
          <w:rFonts w:ascii="Arial" w:hAnsi="Arial" w:eastAsia="Arial" w:cs="Arial"/>
          <w:sz w:val="22"/>
          <w:szCs w:val="22"/>
          <w:lang w:val="en-GB"/>
        </w:rPr>
        <w:t xml:space="preserve">Understanding the factors influencing organisational performance is essential when developing an effective change management strategy. Organisations do not </w:t>
      </w:r>
      <w:r w:rsidRPr="5CD8E371" w:rsidR="2EA59291">
        <w:rPr>
          <w:rFonts w:ascii="Arial" w:hAnsi="Arial" w:eastAsia="Arial" w:cs="Arial"/>
          <w:sz w:val="22"/>
          <w:szCs w:val="22"/>
          <w:lang w:val="en-GB"/>
        </w:rPr>
        <w:t>operate</w:t>
      </w:r>
      <w:r w:rsidRPr="5CD8E371" w:rsidR="2EA59291">
        <w:rPr>
          <w:rFonts w:ascii="Arial" w:hAnsi="Arial" w:eastAsia="Arial" w:cs="Arial"/>
          <w:sz w:val="22"/>
          <w:szCs w:val="22"/>
          <w:lang w:val="en-GB"/>
        </w:rPr>
        <w:t xml:space="preserve"> in isolation; instead, they are influenced by a range of external and internal factors that can create both opportunities and challenges. For Bentley Motors, strategic change has become necessary due to rapid</w:t>
      </w:r>
      <w:r w:rsidRPr="5CD8E371" w:rsidR="35462DD8">
        <w:rPr>
          <w:rFonts w:ascii="Arial" w:hAnsi="Arial" w:eastAsia="Arial" w:cs="Arial"/>
          <w:sz w:val="22"/>
          <w:szCs w:val="22"/>
          <w:lang w:val="en-GB"/>
        </w:rPr>
        <w:t xml:space="preserve"> </w:t>
      </w:r>
      <w:r w:rsidRPr="5CD8E371" w:rsidR="2EA59291">
        <w:rPr>
          <w:rFonts w:ascii="Arial" w:hAnsi="Arial" w:eastAsia="Arial" w:cs="Arial"/>
          <w:sz w:val="22"/>
          <w:szCs w:val="22"/>
          <w:lang w:val="en-GB"/>
        </w:rPr>
        <w:t xml:space="preserve">developments in technology, sustainability requirements, economic </w:t>
      </w:r>
      <w:r w:rsidRPr="5CD8E371" w:rsidR="2EA59291">
        <w:rPr>
          <w:rFonts w:ascii="Arial" w:hAnsi="Arial" w:eastAsia="Arial" w:cs="Arial"/>
          <w:sz w:val="22"/>
          <w:szCs w:val="22"/>
          <w:lang w:val="en-GB"/>
        </w:rPr>
        <w:t>uncertainty</w:t>
      </w:r>
      <w:r w:rsidRPr="5CD8E371" w:rsidR="2EA59291">
        <w:rPr>
          <w:rFonts w:ascii="Arial" w:hAnsi="Arial" w:eastAsia="Arial" w:cs="Arial"/>
          <w:sz w:val="22"/>
          <w:szCs w:val="22"/>
          <w:lang w:val="en-GB"/>
        </w:rPr>
        <w:t xml:space="preserve"> and changing customer expectations. This section applies PESTLE and SWOT analysis to evaluate the factors driving change and examines the impact of digitalisation and artificial intelligence on Bentley’s future competitiveness.</w:t>
      </w:r>
    </w:p>
    <w:p w:rsidRPr="000C1ABD" w:rsidR="000C1ABD" w:rsidP="5CD8E371" w:rsidRDefault="000C1ABD" w14:textId="77777777" w14:paraId="3C48F867">
      <w:pPr>
        <w:pStyle w:val="Heading1"/>
        <w:rPr>
          <w:rFonts w:ascii="Arial" w:hAnsi="Arial" w:eastAsia="Arial" w:cs="Arial"/>
          <w:b w:val="1"/>
          <w:bCs w:val="1"/>
          <w:color w:val="auto"/>
          <w:sz w:val="22"/>
          <w:szCs w:val="22"/>
          <w:lang w:val="en-GB"/>
        </w:rPr>
      </w:pPr>
      <w:r w:rsidRPr="5CD8E371" w:rsidR="2EA59291">
        <w:rPr>
          <w:rFonts w:ascii="Arial" w:hAnsi="Arial" w:eastAsia="Arial" w:cs="Arial"/>
          <w:b w:val="1"/>
          <w:bCs w:val="1"/>
          <w:color w:val="auto"/>
          <w:sz w:val="22"/>
          <w:szCs w:val="22"/>
          <w:lang w:val="en-GB"/>
        </w:rPr>
        <w:t>2.1 PESTLE Analysis</w:t>
      </w:r>
    </w:p>
    <w:p w:rsidRPr="000C1ABD" w:rsidR="000C1ABD" w:rsidP="5CD8E371" w:rsidRDefault="000C1ABD" w14:paraId="60C752FA" w14:textId="2C9BD269">
      <w:pPr>
        <w:pStyle w:val="Normal"/>
        <w:rPr>
          <w:rFonts w:ascii="Arial" w:hAnsi="Arial" w:eastAsia="Arial" w:cs="Arial"/>
          <w:sz w:val="22"/>
          <w:szCs w:val="22"/>
          <w:lang w:val="en-GB"/>
        </w:rPr>
      </w:pPr>
      <w:r w:rsidRPr="5CD8E371" w:rsidR="2EA59291">
        <w:rPr>
          <w:rFonts w:ascii="Arial" w:hAnsi="Arial" w:eastAsia="Arial" w:cs="Arial"/>
          <w:sz w:val="22"/>
          <w:szCs w:val="22"/>
          <w:lang w:val="en-GB"/>
        </w:rPr>
        <w:t xml:space="preserve">PESTLE analysis is a strategic management tool used to assess Political, Economic, Social, Technological, Legal and Environmental factors affecting organisational performance (Johnson, </w:t>
      </w:r>
      <w:r w:rsidRPr="5CD8E371" w:rsidR="2EA59291">
        <w:rPr>
          <w:rFonts w:ascii="Arial" w:hAnsi="Arial" w:eastAsia="Arial" w:cs="Arial"/>
          <w:sz w:val="22"/>
          <w:szCs w:val="22"/>
          <w:lang w:val="en-GB"/>
        </w:rPr>
        <w:t>Scholes</w:t>
      </w:r>
      <w:r w:rsidRPr="5CD8E371" w:rsidR="2EA59291">
        <w:rPr>
          <w:rFonts w:ascii="Arial" w:hAnsi="Arial" w:eastAsia="Arial" w:cs="Arial"/>
          <w:sz w:val="22"/>
          <w:szCs w:val="22"/>
          <w:lang w:val="en-GB"/>
        </w:rPr>
        <w:t xml:space="preserve"> and Whittington, 2020). Understanding these factors enables organisations to </w:t>
      </w:r>
      <w:r w:rsidRPr="5CD8E371" w:rsidR="2EA59291">
        <w:rPr>
          <w:rFonts w:ascii="Arial" w:hAnsi="Arial" w:eastAsia="Arial" w:cs="Arial"/>
          <w:sz w:val="22"/>
          <w:szCs w:val="22"/>
          <w:lang w:val="en-GB"/>
        </w:rPr>
        <w:t>anticipate</w:t>
      </w:r>
      <w:r w:rsidRPr="5CD8E371" w:rsidR="2EA59291">
        <w:rPr>
          <w:rFonts w:ascii="Arial" w:hAnsi="Arial" w:eastAsia="Arial" w:cs="Arial"/>
          <w:sz w:val="22"/>
          <w:szCs w:val="22"/>
          <w:lang w:val="en-GB"/>
        </w:rPr>
        <w:t xml:space="preserve"> change and develop </w:t>
      </w:r>
      <w:r w:rsidRPr="5CD8E371" w:rsidR="2EA59291">
        <w:rPr>
          <w:rFonts w:ascii="Arial" w:hAnsi="Arial" w:eastAsia="Arial" w:cs="Arial"/>
          <w:sz w:val="22"/>
          <w:szCs w:val="22"/>
          <w:lang w:val="en-GB"/>
        </w:rPr>
        <w:t>appropriate strategic</w:t>
      </w:r>
      <w:r w:rsidRPr="5CD8E371" w:rsidR="2EA59291">
        <w:rPr>
          <w:rFonts w:ascii="Arial" w:hAnsi="Arial" w:eastAsia="Arial" w:cs="Arial"/>
          <w:sz w:val="22"/>
          <w:szCs w:val="22"/>
          <w:lang w:val="en-GB"/>
        </w:rPr>
        <w:t xml:space="preserve"> responses.</w:t>
      </w:r>
    </w:p>
    <w:p w:rsidRPr="000C1ABD" w:rsidR="000C1ABD" w:rsidP="5CD8E371" w:rsidRDefault="000C1ABD" w14:paraId="4B305F32" w14:textId="0A8E360E">
      <w:pPr>
        <w:pStyle w:val="Normal"/>
        <w:rPr>
          <w:rFonts w:ascii="Arial" w:hAnsi="Arial" w:eastAsia="Arial" w:cs="Arial"/>
          <w:b w:val="1"/>
          <w:bCs w:val="1"/>
          <w:color w:val="auto"/>
          <w:sz w:val="22"/>
          <w:szCs w:val="22"/>
          <w:lang w:val="en-GB"/>
        </w:rPr>
      </w:pPr>
      <w:r w:rsidRPr="5CD8E371" w:rsidR="2EA59291">
        <w:rPr>
          <w:rFonts w:ascii="Arial" w:hAnsi="Arial" w:eastAsia="Arial" w:cs="Arial"/>
          <w:b w:val="1"/>
          <w:bCs w:val="1"/>
          <w:color w:val="auto"/>
          <w:sz w:val="22"/>
          <w:szCs w:val="22"/>
          <w:lang w:val="en-GB"/>
        </w:rPr>
        <w:t>Political Factors</w:t>
      </w:r>
      <w:r w:rsidRPr="5CD8E371" w:rsidR="352BE3BD">
        <w:rPr>
          <w:rFonts w:ascii="Arial" w:hAnsi="Arial" w:eastAsia="Arial" w:cs="Arial"/>
          <w:b w:val="1"/>
          <w:bCs w:val="1"/>
          <w:color w:val="auto"/>
          <w:sz w:val="22"/>
          <w:szCs w:val="22"/>
          <w:lang w:val="en-GB"/>
        </w:rPr>
        <w:t>.</w:t>
      </w:r>
    </w:p>
    <w:p w:rsidRPr="000C1ABD" w:rsidR="000C1ABD" w:rsidP="5CD8E371" w:rsidRDefault="000C1ABD" w14:paraId="19F72080" w14:textId="4BEE9D20">
      <w:pPr>
        <w:pStyle w:val="Normal"/>
        <w:rPr>
          <w:rFonts w:ascii="Arial" w:hAnsi="Arial" w:eastAsia="Arial" w:cs="Arial"/>
          <w:sz w:val="22"/>
          <w:szCs w:val="22"/>
          <w:lang w:val="en-GB"/>
        </w:rPr>
      </w:pPr>
      <w:r w:rsidRPr="5CD8E371" w:rsidR="2EA59291">
        <w:rPr>
          <w:rFonts w:ascii="Arial" w:hAnsi="Arial" w:eastAsia="Arial" w:cs="Arial"/>
          <w:sz w:val="22"/>
          <w:szCs w:val="22"/>
          <w:lang w:val="en-GB"/>
        </w:rPr>
        <w:t xml:space="preserve">Political factors have a significant influence on the automotive industry because governments play </w:t>
      </w:r>
      <w:r w:rsidRPr="5CD8E371" w:rsidR="2EA59291">
        <w:rPr>
          <w:rFonts w:ascii="Arial" w:hAnsi="Arial" w:eastAsia="Arial" w:cs="Arial"/>
          <w:sz w:val="22"/>
          <w:szCs w:val="22"/>
          <w:lang w:val="en-GB"/>
        </w:rPr>
        <w:t>a central role</w:t>
      </w:r>
      <w:r w:rsidRPr="5CD8E371" w:rsidR="2EA59291">
        <w:rPr>
          <w:rFonts w:ascii="Arial" w:hAnsi="Arial" w:eastAsia="Arial" w:cs="Arial"/>
          <w:sz w:val="22"/>
          <w:szCs w:val="22"/>
          <w:lang w:val="en-GB"/>
        </w:rPr>
        <w:t xml:space="preserve"> in regulating vehicle manufacturing, emissions </w:t>
      </w:r>
      <w:r w:rsidRPr="5CD8E371" w:rsidR="2EA59291">
        <w:rPr>
          <w:rFonts w:ascii="Arial" w:hAnsi="Arial" w:eastAsia="Arial" w:cs="Arial"/>
          <w:sz w:val="22"/>
          <w:szCs w:val="22"/>
          <w:lang w:val="en-GB"/>
        </w:rPr>
        <w:t>standards</w:t>
      </w:r>
      <w:r w:rsidRPr="5CD8E371" w:rsidR="2EA59291">
        <w:rPr>
          <w:rFonts w:ascii="Arial" w:hAnsi="Arial" w:eastAsia="Arial" w:cs="Arial"/>
          <w:sz w:val="22"/>
          <w:szCs w:val="22"/>
          <w:lang w:val="en-GB"/>
        </w:rPr>
        <w:t xml:space="preserve"> and international trade. In recent years, governments worldwide have introduced policies designed to reduce carbon emissions and encourage the adoption of electric vehicles (European Commission, 2023).</w:t>
      </w:r>
    </w:p>
    <w:p w:rsidRPr="000C1ABD" w:rsidR="000C1ABD" w:rsidP="5CD8E371" w:rsidRDefault="000C1ABD" w14:paraId="66B2A70B" w14:textId="587A1F49">
      <w:pPr>
        <w:pStyle w:val="Normal"/>
        <w:rPr>
          <w:rFonts w:ascii="Arial" w:hAnsi="Arial" w:eastAsia="Arial" w:cs="Arial"/>
          <w:sz w:val="22"/>
          <w:szCs w:val="22"/>
          <w:lang w:val="en-GB"/>
        </w:rPr>
      </w:pPr>
      <w:r w:rsidRPr="5CD8E371" w:rsidR="2EA59291">
        <w:rPr>
          <w:rFonts w:ascii="Arial" w:hAnsi="Arial" w:eastAsia="Arial" w:cs="Arial"/>
          <w:sz w:val="22"/>
          <w:szCs w:val="22"/>
          <w:lang w:val="en-GB"/>
        </w:rPr>
        <w:t xml:space="preserve">The UK government’s commitment to ending the sale of new petrol and diesel vehicles by 2035 has created considerable pressure on manufacturers such as Bentley to accelerate electrification programmes (Department for Transport, 2024). While these policies present challenges due to the substantial investment </w:t>
      </w:r>
      <w:r w:rsidRPr="5CD8E371" w:rsidR="2EA59291">
        <w:rPr>
          <w:rFonts w:ascii="Arial" w:hAnsi="Arial" w:eastAsia="Arial" w:cs="Arial"/>
          <w:sz w:val="22"/>
          <w:szCs w:val="22"/>
          <w:lang w:val="en-GB"/>
        </w:rPr>
        <w:t>required</w:t>
      </w:r>
      <w:r w:rsidRPr="5CD8E371" w:rsidR="2EA59291">
        <w:rPr>
          <w:rFonts w:ascii="Arial" w:hAnsi="Arial" w:eastAsia="Arial" w:cs="Arial"/>
          <w:sz w:val="22"/>
          <w:szCs w:val="22"/>
          <w:lang w:val="en-GB"/>
        </w:rPr>
        <w:t>, they also create opportunities for organisations that successfully develop innovative electric vehicle technologies.</w:t>
      </w:r>
    </w:p>
    <w:p w:rsidRPr="000C1ABD" w:rsidR="000C1ABD" w:rsidP="5CD8E371" w:rsidRDefault="000C1ABD" w14:paraId="3873530D" w14:textId="15F4E9FD">
      <w:pPr>
        <w:pStyle w:val="Normal"/>
        <w:rPr>
          <w:rFonts w:ascii="Arial" w:hAnsi="Arial" w:eastAsia="Arial" w:cs="Arial"/>
          <w:sz w:val="22"/>
          <w:szCs w:val="22"/>
          <w:lang w:val="en-GB"/>
        </w:rPr>
      </w:pPr>
      <w:r w:rsidRPr="5CD8E371" w:rsidR="2EA59291">
        <w:rPr>
          <w:rFonts w:ascii="Arial" w:hAnsi="Arial" w:eastAsia="Arial" w:cs="Arial"/>
          <w:sz w:val="22"/>
          <w:szCs w:val="22"/>
          <w:lang w:val="en-GB"/>
        </w:rPr>
        <w:t xml:space="preserve">Political instability and changing trade relationships also influence Bentley’s operations. Following Brexit, UK manufacturers have faced increased administrative burdens and supply chain complexities when trading with European markets. As Bentley exports </w:t>
      </w:r>
      <w:r w:rsidRPr="5CD8E371" w:rsidR="2EA59291">
        <w:rPr>
          <w:rFonts w:ascii="Arial" w:hAnsi="Arial" w:eastAsia="Arial" w:cs="Arial"/>
          <w:sz w:val="22"/>
          <w:szCs w:val="22"/>
          <w:lang w:val="en-GB"/>
        </w:rPr>
        <w:t>a large proportion</w:t>
      </w:r>
      <w:r w:rsidRPr="5CD8E371" w:rsidR="2EA59291">
        <w:rPr>
          <w:rFonts w:ascii="Arial" w:hAnsi="Arial" w:eastAsia="Arial" w:cs="Arial"/>
          <w:sz w:val="22"/>
          <w:szCs w:val="22"/>
          <w:lang w:val="en-GB"/>
        </w:rPr>
        <w:t xml:space="preserve"> of its vehicles internationally, any disruption to trade agreements could affect profitability and operational efficiency (Society of Motor Manufacturers and Traders, 2024).</w:t>
      </w:r>
    </w:p>
    <w:p w:rsidR="2EA59291" w:rsidP="5CD8E371" w:rsidRDefault="2EA59291" w14:paraId="6D26E8FA" w14:textId="25B9CF31">
      <w:pPr>
        <w:pStyle w:val="Normal"/>
        <w:rPr>
          <w:rFonts w:ascii="Arial" w:hAnsi="Arial" w:eastAsia="Arial" w:cs="Arial"/>
          <w:sz w:val="22"/>
          <w:szCs w:val="22"/>
          <w:lang w:val="en-GB"/>
        </w:rPr>
      </w:pPr>
      <w:r w:rsidRPr="5CD8E371" w:rsidR="2EA59291">
        <w:rPr>
          <w:rFonts w:ascii="Arial" w:hAnsi="Arial" w:eastAsia="Arial" w:cs="Arial"/>
          <w:sz w:val="22"/>
          <w:szCs w:val="22"/>
          <w:lang w:val="en-GB"/>
        </w:rPr>
        <w:t xml:space="preserve">Consequently, Bentley must continuously </w:t>
      </w:r>
      <w:r w:rsidRPr="5CD8E371" w:rsidR="2EA59291">
        <w:rPr>
          <w:rFonts w:ascii="Arial" w:hAnsi="Arial" w:eastAsia="Arial" w:cs="Arial"/>
          <w:sz w:val="22"/>
          <w:szCs w:val="22"/>
          <w:lang w:val="en-GB"/>
        </w:rPr>
        <w:t>monitor</w:t>
      </w:r>
      <w:r w:rsidRPr="5CD8E371" w:rsidR="2EA59291">
        <w:rPr>
          <w:rFonts w:ascii="Arial" w:hAnsi="Arial" w:eastAsia="Arial" w:cs="Arial"/>
          <w:sz w:val="22"/>
          <w:szCs w:val="22"/>
          <w:lang w:val="en-GB"/>
        </w:rPr>
        <w:t xml:space="preserve"> political developments and </w:t>
      </w:r>
      <w:r w:rsidRPr="5CD8E371" w:rsidR="2EA59291">
        <w:rPr>
          <w:rFonts w:ascii="Arial" w:hAnsi="Arial" w:eastAsia="Arial" w:cs="Arial"/>
          <w:sz w:val="22"/>
          <w:szCs w:val="22"/>
          <w:lang w:val="en-GB"/>
        </w:rPr>
        <w:t>maintain</w:t>
      </w:r>
      <w:r w:rsidRPr="5CD8E371" w:rsidR="2EA59291">
        <w:rPr>
          <w:rFonts w:ascii="Arial" w:hAnsi="Arial" w:eastAsia="Arial" w:cs="Arial"/>
          <w:sz w:val="22"/>
          <w:szCs w:val="22"/>
          <w:lang w:val="en-GB"/>
        </w:rPr>
        <w:t xml:space="preserve"> flexibility within its strategic planning processes.</w:t>
      </w:r>
    </w:p>
    <w:p w:rsidRPr="000C1ABD" w:rsidR="000C1ABD" w:rsidP="5CD8E371" w:rsidRDefault="000C1ABD" w14:paraId="63F8E1D6" w14:textId="32D9084F">
      <w:pPr>
        <w:pStyle w:val="Normal"/>
        <w:rPr>
          <w:rFonts w:ascii="Arial" w:hAnsi="Arial" w:eastAsia="Arial" w:cs="Arial"/>
          <w:b w:val="1"/>
          <w:bCs w:val="1"/>
          <w:color w:val="auto"/>
          <w:sz w:val="22"/>
          <w:szCs w:val="22"/>
          <w:lang w:val="en-GB"/>
        </w:rPr>
      </w:pPr>
      <w:r w:rsidRPr="5CD8E371" w:rsidR="2EA59291">
        <w:rPr>
          <w:rFonts w:ascii="Arial" w:hAnsi="Arial" w:eastAsia="Arial" w:cs="Arial"/>
          <w:b w:val="1"/>
          <w:bCs w:val="1"/>
          <w:color w:val="auto"/>
          <w:sz w:val="22"/>
          <w:szCs w:val="22"/>
          <w:lang w:val="en-GB"/>
        </w:rPr>
        <w:t>Economic Factors</w:t>
      </w:r>
      <w:r w:rsidRPr="5CD8E371" w:rsidR="57C729F9">
        <w:rPr>
          <w:rFonts w:ascii="Arial" w:hAnsi="Arial" w:eastAsia="Arial" w:cs="Arial"/>
          <w:b w:val="1"/>
          <w:bCs w:val="1"/>
          <w:color w:val="auto"/>
          <w:sz w:val="22"/>
          <w:szCs w:val="22"/>
          <w:lang w:val="en-GB"/>
        </w:rPr>
        <w:t>.</w:t>
      </w:r>
    </w:p>
    <w:p w:rsidRPr="000C1ABD" w:rsidR="000C1ABD" w:rsidP="5CD8E371" w:rsidRDefault="000C1ABD" w14:paraId="4188A60B" w14:textId="7BDECC32">
      <w:pPr>
        <w:pStyle w:val="Normal"/>
        <w:rPr>
          <w:rFonts w:ascii="Arial" w:hAnsi="Arial" w:eastAsia="Arial" w:cs="Arial"/>
          <w:sz w:val="22"/>
          <w:szCs w:val="22"/>
          <w:lang w:val="en-GB"/>
        </w:rPr>
      </w:pPr>
      <w:r w:rsidRPr="5CD8E371" w:rsidR="2EA59291">
        <w:rPr>
          <w:rFonts w:ascii="Arial" w:hAnsi="Arial" w:eastAsia="Arial" w:cs="Arial"/>
          <w:sz w:val="22"/>
          <w:szCs w:val="22"/>
          <w:lang w:val="en-GB"/>
        </w:rPr>
        <w:t>Economic conditions directly influence consumer spending behaviour, particularly within luxury markets. Bentley’s products are positioned within the premium automotive sector, making demand sensitive to fluctuations in economic confidence and wealth creation.</w:t>
      </w:r>
    </w:p>
    <w:p w:rsidRPr="000C1ABD" w:rsidR="000C1ABD" w:rsidP="5CD8E371" w:rsidRDefault="000C1ABD" w14:paraId="156C366E" w14:textId="08C89AEA">
      <w:pPr>
        <w:pStyle w:val="Normal"/>
        <w:rPr>
          <w:rFonts w:ascii="Arial" w:hAnsi="Arial" w:eastAsia="Arial" w:cs="Arial"/>
          <w:sz w:val="22"/>
          <w:szCs w:val="22"/>
          <w:lang w:val="en-GB"/>
        </w:rPr>
      </w:pPr>
      <w:r w:rsidRPr="5CD8E371" w:rsidR="2EA59291">
        <w:rPr>
          <w:rFonts w:ascii="Arial" w:hAnsi="Arial" w:eastAsia="Arial" w:cs="Arial"/>
          <w:sz w:val="22"/>
          <w:szCs w:val="22"/>
          <w:lang w:val="en-GB"/>
        </w:rPr>
        <w:t xml:space="preserve">Global inflationary pressures have increased manufacturing costs through higher energy prices, labour </w:t>
      </w:r>
      <w:r w:rsidRPr="5CD8E371" w:rsidR="2EA59291">
        <w:rPr>
          <w:rFonts w:ascii="Arial" w:hAnsi="Arial" w:eastAsia="Arial" w:cs="Arial"/>
          <w:sz w:val="22"/>
          <w:szCs w:val="22"/>
          <w:lang w:val="en-GB"/>
        </w:rPr>
        <w:t>costs</w:t>
      </w:r>
      <w:r w:rsidRPr="5CD8E371" w:rsidR="2EA59291">
        <w:rPr>
          <w:rFonts w:ascii="Arial" w:hAnsi="Arial" w:eastAsia="Arial" w:cs="Arial"/>
          <w:sz w:val="22"/>
          <w:szCs w:val="22"/>
          <w:lang w:val="en-GB"/>
        </w:rPr>
        <w:t xml:space="preserve"> and raw material expenses. Furthermore, rising interest rates have reduced consumer spending power and increased financing costs for both businesses and consumers (Bank of England, 2024).</w:t>
      </w:r>
    </w:p>
    <w:p w:rsidRPr="000C1ABD" w:rsidR="000C1ABD" w:rsidP="5CD8E371" w:rsidRDefault="000C1ABD" w14:paraId="4E4F2155" w14:textId="09117259">
      <w:pPr>
        <w:pStyle w:val="Normal"/>
        <w:rPr>
          <w:rFonts w:ascii="Arial" w:hAnsi="Arial" w:eastAsia="Arial" w:cs="Arial"/>
          <w:sz w:val="22"/>
          <w:szCs w:val="22"/>
          <w:lang w:val="en-GB"/>
        </w:rPr>
      </w:pPr>
      <w:r w:rsidRPr="5CD8E371" w:rsidR="2EA59291">
        <w:rPr>
          <w:rFonts w:ascii="Arial" w:hAnsi="Arial" w:eastAsia="Arial" w:cs="Arial"/>
          <w:sz w:val="22"/>
          <w:szCs w:val="22"/>
          <w:lang w:val="en-GB"/>
        </w:rPr>
        <w:t>Economic uncertainty can be particularly problematic for luxury automotive manufacturers because high-value purchases are often postponed during periods of financial instability. However, Bentley’s affluent customer base may provide some protection from economic downturns compared to mass-market vehicle manufacturers.</w:t>
      </w:r>
    </w:p>
    <w:p w:rsidRPr="000C1ABD" w:rsidR="000C1ABD" w:rsidP="5CD8E371" w:rsidRDefault="000C1ABD" w14:paraId="46DC8404" w14:textId="24C33354">
      <w:pPr>
        <w:pStyle w:val="Normal"/>
        <w:rPr>
          <w:rFonts w:ascii="Arial" w:hAnsi="Arial" w:eastAsia="Arial" w:cs="Arial"/>
          <w:sz w:val="22"/>
          <w:szCs w:val="22"/>
          <w:lang w:val="en-GB"/>
        </w:rPr>
      </w:pPr>
      <w:r w:rsidRPr="5CD8E371" w:rsidR="2EA59291">
        <w:rPr>
          <w:rFonts w:ascii="Arial" w:hAnsi="Arial" w:eastAsia="Arial" w:cs="Arial"/>
          <w:sz w:val="22"/>
          <w:szCs w:val="22"/>
          <w:lang w:val="en-GB"/>
        </w:rPr>
        <w:t xml:space="preserve">Another significant economic challenge concerns the availability and cost of critical materials </w:t>
      </w:r>
      <w:r w:rsidRPr="5CD8E371" w:rsidR="2EA59291">
        <w:rPr>
          <w:rFonts w:ascii="Arial" w:hAnsi="Arial" w:eastAsia="Arial" w:cs="Arial"/>
          <w:sz w:val="22"/>
          <w:szCs w:val="22"/>
          <w:lang w:val="en-GB"/>
        </w:rPr>
        <w:t>required</w:t>
      </w:r>
      <w:r w:rsidRPr="5CD8E371" w:rsidR="2EA59291">
        <w:rPr>
          <w:rFonts w:ascii="Arial" w:hAnsi="Arial" w:eastAsia="Arial" w:cs="Arial"/>
          <w:sz w:val="22"/>
          <w:szCs w:val="22"/>
          <w:lang w:val="en-GB"/>
        </w:rPr>
        <w:t xml:space="preserve"> for electric vehicle production. The growing demand for lithium, cobalt and semiconductor components has increased competition and prices within global supply chains (Deloitte, 2024). Bentley must therefore develop resilient procurement strategies to mitigate supply chain risks and </w:t>
      </w:r>
      <w:r w:rsidRPr="5CD8E371" w:rsidR="2EA59291">
        <w:rPr>
          <w:rFonts w:ascii="Arial" w:hAnsi="Arial" w:eastAsia="Arial" w:cs="Arial"/>
          <w:sz w:val="22"/>
          <w:szCs w:val="22"/>
          <w:lang w:val="en-GB"/>
        </w:rPr>
        <w:t>maintain</w:t>
      </w:r>
      <w:r w:rsidRPr="5CD8E371" w:rsidR="2EA59291">
        <w:rPr>
          <w:rFonts w:ascii="Arial" w:hAnsi="Arial" w:eastAsia="Arial" w:cs="Arial"/>
          <w:sz w:val="22"/>
          <w:szCs w:val="22"/>
          <w:lang w:val="en-GB"/>
        </w:rPr>
        <w:t xml:space="preserve"> profitability.</w:t>
      </w:r>
    </w:p>
    <w:p w:rsidRPr="000C1ABD" w:rsidR="000C1ABD" w:rsidP="5CD8E371" w:rsidRDefault="000C1ABD" w14:paraId="594009F4" w14:textId="72680699">
      <w:pPr>
        <w:pStyle w:val="Normal"/>
        <w:rPr>
          <w:rFonts w:ascii="Arial" w:hAnsi="Arial" w:eastAsia="Arial" w:cs="Arial"/>
          <w:b w:val="1"/>
          <w:bCs w:val="1"/>
          <w:color w:val="auto"/>
          <w:sz w:val="22"/>
          <w:szCs w:val="22"/>
          <w:lang w:val="en-GB"/>
        </w:rPr>
      </w:pPr>
      <w:r w:rsidRPr="5CD8E371" w:rsidR="2EA59291">
        <w:rPr>
          <w:rFonts w:ascii="Arial" w:hAnsi="Arial" w:eastAsia="Arial" w:cs="Arial"/>
          <w:b w:val="1"/>
          <w:bCs w:val="1"/>
          <w:color w:val="auto"/>
          <w:sz w:val="22"/>
          <w:szCs w:val="22"/>
          <w:lang w:val="en-GB"/>
        </w:rPr>
        <w:t>Social Factors</w:t>
      </w:r>
      <w:r w:rsidRPr="5CD8E371" w:rsidR="5A55506C">
        <w:rPr>
          <w:rFonts w:ascii="Arial" w:hAnsi="Arial" w:eastAsia="Arial" w:cs="Arial"/>
          <w:b w:val="1"/>
          <w:bCs w:val="1"/>
          <w:color w:val="auto"/>
          <w:sz w:val="22"/>
          <w:szCs w:val="22"/>
          <w:lang w:val="en-GB"/>
        </w:rPr>
        <w:t>.</w:t>
      </w:r>
    </w:p>
    <w:p w:rsidRPr="000C1ABD" w:rsidR="000C1ABD" w:rsidP="5CD8E371" w:rsidRDefault="000C1ABD" w14:paraId="6480FEEC" w14:textId="6DED0C55">
      <w:pPr>
        <w:pStyle w:val="Normal"/>
        <w:rPr>
          <w:rFonts w:ascii="Arial" w:hAnsi="Arial" w:eastAsia="Arial" w:cs="Arial"/>
          <w:sz w:val="22"/>
          <w:szCs w:val="22"/>
          <w:lang w:val="en-GB"/>
        </w:rPr>
      </w:pPr>
      <w:r w:rsidRPr="5CD8E371" w:rsidR="2EA59291">
        <w:rPr>
          <w:rFonts w:ascii="Arial" w:hAnsi="Arial" w:eastAsia="Arial" w:cs="Arial"/>
          <w:sz w:val="22"/>
          <w:szCs w:val="22"/>
          <w:lang w:val="en-GB"/>
        </w:rPr>
        <w:t xml:space="preserve">Social attitudes towards sustainability and environmental responsibility have changed significantly over the past decade. Consumers are increasingly concerned about climate change and expect organisations to </w:t>
      </w:r>
      <w:r w:rsidRPr="5CD8E371" w:rsidR="2EA59291">
        <w:rPr>
          <w:rFonts w:ascii="Arial" w:hAnsi="Arial" w:eastAsia="Arial" w:cs="Arial"/>
          <w:sz w:val="22"/>
          <w:szCs w:val="22"/>
          <w:lang w:val="en-GB"/>
        </w:rPr>
        <w:t>demonstrate</w:t>
      </w:r>
      <w:r w:rsidRPr="5CD8E371" w:rsidR="2EA59291">
        <w:rPr>
          <w:rFonts w:ascii="Arial" w:hAnsi="Arial" w:eastAsia="Arial" w:cs="Arial"/>
          <w:sz w:val="22"/>
          <w:szCs w:val="22"/>
          <w:lang w:val="en-GB"/>
        </w:rPr>
        <w:t xml:space="preserve"> ethical and environmentally responsible business practices (Kotler, </w:t>
      </w:r>
      <w:r w:rsidRPr="5CD8E371" w:rsidR="2EA59291">
        <w:rPr>
          <w:rFonts w:ascii="Arial" w:hAnsi="Arial" w:eastAsia="Arial" w:cs="Arial"/>
          <w:sz w:val="22"/>
          <w:szCs w:val="22"/>
          <w:lang w:val="en-GB"/>
        </w:rPr>
        <w:t>Keller</w:t>
      </w:r>
      <w:r w:rsidRPr="5CD8E371" w:rsidR="2EA59291">
        <w:rPr>
          <w:rFonts w:ascii="Arial" w:hAnsi="Arial" w:eastAsia="Arial" w:cs="Arial"/>
          <w:sz w:val="22"/>
          <w:szCs w:val="22"/>
          <w:lang w:val="en-GB"/>
        </w:rPr>
        <w:t xml:space="preserve"> and Chernev, 2022).</w:t>
      </w:r>
    </w:p>
    <w:p w:rsidRPr="000C1ABD" w:rsidR="000C1ABD" w:rsidP="5CD8E371" w:rsidRDefault="000C1ABD" w14:paraId="4AB5410A" w14:textId="2DF91105">
      <w:pPr>
        <w:pStyle w:val="Normal"/>
        <w:rPr>
          <w:rFonts w:ascii="Arial" w:hAnsi="Arial" w:eastAsia="Arial" w:cs="Arial"/>
          <w:sz w:val="22"/>
          <w:szCs w:val="22"/>
          <w:lang w:val="en-GB"/>
        </w:rPr>
      </w:pPr>
      <w:r w:rsidRPr="5CD8E371" w:rsidR="2EA59291">
        <w:rPr>
          <w:rFonts w:ascii="Arial" w:hAnsi="Arial" w:eastAsia="Arial" w:cs="Arial"/>
          <w:sz w:val="22"/>
          <w:szCs w:val="22"/>
          <w:lang w:val="en-GB"/>
        </w:rPr>
        <w:t xml:space="preserve">Traditionally, luxury vehicles were primarily associated with performance, </w:t>
      </w:r>
      <w:r w:rsidRPr="5CD8E371" w:rsidR="2EA59291">
        <w:rPr>
          <w:rFonts w:ascii="Arial" w:hAnsi="Arial" w:eastAsia="Arial" w:cs="Arial"/>
          <w:sz w:val="22"/>
          <w:szCs w:val="22"/>
          <w:lang w:val="en-GB"/>
        </w:rPr>
        <w:t>prestige</w:t>
      </w:r>
      <w:r w:rsidRPr="5CD8E371" w:rsidR="2EA59291">
        <w:rPr>
          <w:rFonts w:ascii="Arial" w:hAnsi="Arial" w:eastAsia="Arial" w:cs="Arial"/>
          <w:sz w:val="22"/>
          <w:szCs w:val="22"/>
          <w:lang w:val="en-GB"/>
        </w:rPr>
        <w:t xml:space="preserve"> and exclusivity. However, contemporary luxury consumers increasingly seek products that align with their environmental values. This trend has encouraged Bentley to incorporate sustainability into its corporate strategy through initiatives such as carbon-neutral manufacturing and vehicle electrification.</w:t>
      </w:r>
    </w:p>
    <w:p w:rsidRPr="000C1ABD" w:rsidR="000C1ABD" w:rsidP="5CD8E371" w:rsidRDefault="000C1ABD" w14:paraId="09960919" w14:textId="5BF29C7C">
      <w:pPr>
        <w:pStyle w:val="Normal"/>
        <w:rPr>
          <w:rFonts w:ascii="Arial" w:hAnsi="Arial" w:eastAsia="Arial" w:cs="Arial"/>
          <w:sz w:val="22"/>
          <w:szCs w:val="22"/>
          <w:lang w:val="en-GB"/>
        </w:rPr>
      </w:pPr>
      <w:r w:rsidRPr="5CD8E371" w:rsidR="2EA59291">
        <w:rPr>
          <w:rFonts w:ascii="Arial" w:hAnsi="Arial" w:eastAsia="Arial" w:cs="Arial"/>
          <w:sz w:val="22"/>
          <w:szCs w:val="22"/>
          <w:lang w:val="en-GB"/>
        </w:rPr>
        <w:t xml:space="preserve">Generational changes also influence customer expectations. Younger consumers place greater emphasis on technology, digital </w:t>
      </w:r>
      <w:r w:rsidRPr="5CD8E371" w:rsidR="2EA59291">
        <w:rPr>
          <w:rFonts w:ascii="Arial" w:hAnsi="Arial" w:eastAsia="Arial" w:cs="Arial"/>
          <w:sz w:val="22"/>
          <w:szCs w:val="22"/>
          <w:lang w:val="en-GB"/>
        </w:rPr>
        <w:t>connectivity</w:t>
      </w:r>
      <w:r w:rsidRPr="5CD8E371" w:rsidR="2EA59291">
        <w:rPr>
          <w:rFonts w:ascii="Arial" w:hAnsi="Arial" w:eastAsia="Arial" w:cs="Arial"/>
          <w:sz w:val="22"/>
          <w:szCs w:val="22"/>
          <w:lang w:val="en-GB"/>
        </w:rPr>
        <w:t xml:space="preserve"> and personalised experiences. As a result, Bentley must enhance its digital capabilities to meet evolving consumer demands while </w:t>
      </w:r>
      <w:r w:rsidRPr="5CD8E371" w:rsidR="2EA59291">
        <w:rPr>
          <w:rFonts w:ascii="Arial" w:hAnsi="Arial" w:eastAsia="Arial" w:cs="Arial"/>
          <w:sz w:val="22"/>
          <w:szCs w:val="22"/>
          <w:lang w:val="en-GB"/>
        </w:rPr>
        <w:t>maintaining</w:t>
      </w:r>
      <w:r w:rsidRPr="5CD8E371" w:rsidR="2EA59291">
        <w:rPr>
          <w:rFonts w:ascii="Arial" w:hAnsi="Arial" w:eastAsia="Arial" w:cs="Arial"/>
          <w:sz w:val="22"/>
          <w:szCs w:val="22"/>
          <w:lang w:val="en-GB"/>
        </w:rPr>
        <w:t xml:space="preserve"> the </w:t>
      </w:r>
      <w:r w:rsidRPr="5CD8E371" w:rsidR="2EA59291">
        <w:rPr>
          <w:rFonts w:ascii="Arial" w:hAnsi="Arial" w:eastAsia="Arial" w:cs="Arial"/>
          <w:sz w:val="22"/>
          <w:szCs w:val="22"/>
          <w:lang w:val="en-GB"/>
        </w:rPr>
        <w:t>craftsmanship</w:t>
      </w:r>
      <w:r w:rsidRPr="5CD8E371" w:rsidR="2EA59291">
        <w:rPr>
          <w:rFonts w:ascii="Arial" w:hAnsi="Arial" w:eastAsia="Arial" w:cs="Arial"/>
          <w:sz w:val="22"/>
          <w:szCs w:val="22"/>
          <w:lang w:val="en-GB"/>
        </w:rPr>
        <w:t xml:space="preserve"> and exclusivity that define its brand identity.</w:t>
      </w:r>
    </w:p>
    <w:p w:rsidRPr="000C1ABD" w:rsidR="000C1ABD" w:rsidP="5CD8E371" w:rsidRDefault="000C1ABD" w14:paraId="62E44158" w14:textId="49072095">
      <w:pPr>
        <w:pStyle w:val="Normal"/>
        <w:rPr>
          <w:rFonts w:ascii="Arial" w:hAnsi="Arial" w:eastAsia="Arial" w:cs="Arial"/>
          <w:sz w:val="22"/>
          <w:szCs w:val="22"/>
          <w:lang w:val="en-GB"/>
        </w:rPr>
      </w:pPr>
      <w:r w:rsidRPr="5CD8E371" w:rsidR="2EA59291">
        <w:rPr>
          <w:rFonts w:ascii="Arial" w:hAnsi="Arial" w:eastAsia="Arial" w:cs="Arial"/>
          <w:sz w:val="22"/>
          <w:szCs w:val="22"/>
          <w:lang w:val="en-GB"/>
        </w:rPr>
        <w:t xml:space="preserve">Social expectations </w:t>
      </w:r>
      <w:r w:rsidRPr="5CD8E371" w:rsidR="2EA59291">
        <w:rPr>
          <w:rFonts w:ascii="Arial" w:hAnsi="Arial" w:eastAsia="Arial" w:cs="Arial"/>
          <w:sz w:val="22"/>
          <w:szCs w:val="22"/>
          <w:lang w:val="en-GB"/>
        </w:rPr>
        <w:t>regarding</w:t>
      </w:r>
      <w:r w:rsidRPr="5CD8E371" w:rsidR="2EA59291">
        <w:rPr>
          <w:rFonts w:ascii="Arial" w:hAnsi="Arial" w:eastAsia="Arial" w:cs="Arial"/>
          <w:sz w:val="22"/>
          <w:szCs w:val="22"/>
          <w:lang w:val="en-GB"/>
        </w:rPr>
        <w:t xml:space="preserve"> corporate responsibility extend beyond environmental concerns. Stakeholders increasingly evaluate organisations based on diversity, </w:t>
      </w:r>
      <w:r w:rsidRPr="5CD8E371" w:rsidR="2EA59291">
        <w:rPr>
          <w:rFonts w:ascii="Arial" w:hAnsi="Arial" w:eastAsia="Arial" w:cs="Arial"/>
          <w:sz w:val="22"/>
          <w:szCs w:val="22"/>
          <w:lang w:val="en-GB"/>
        </w:rPr>
        <w:t>inclusion</w:t>
      </w:r>
      <w:r w:rsidRPr="5CD8E371" w:rsidR="2EA59291">
        <w:rPr>
          <w:rFonts w:ascii="Arial" w:hAnsi="Arial" w:eastAsia="Arial" w:cs="Arial"/>
          <w:sz w:val="22"/>
          <w:szCs w:val="22"/>
          <w:lang w:val="en-GB"/>
        </w:rPr>
        <w:t xml:space="preserve"> and employee wellbeing. Consequently, Bentley must ensure that its organisational culture reflects contemporary societal expectations.</w:t>
      </w:r>
    </w:p>
    <w:p w:rsidRPr="000C1ABD" w:rsidR="000C1ABD" w:rsidP="5CD8E371" w:rsidRDefault="000C1ABD" w14:paraId="7C783ED9" w14:textId="48A042E1">
      <w:pPr>
        <w:pStyle w:val="Normal"/>
        <w:rPr>
          <w:rFonts w:ascii="Arial" w:hAnsi="Arial" w:eastAsia="Arial" w:cs="Arial"/>
          <w:b w:val="1"/>
          <w:bCs w:val="1"/>
          <w:color w:val="auto"/>
          <w:sz w:val="22"/>
          <w:szCs w:val="22"/>
          <w:lang w:val="en-GB"/>
        </w:rPr>
      </w:pPr>
      <w:r w:rsidRPr="5CD8E371" w:rsidR="2EA59291">
        <w:rPr>
          <w:rFonts w:ascii="Arial" w:hAnsi="Arial" w:eastAsia="Arial" w:cs="Arial"/>
          <w:b w:val="1"/>
          <w:bCs w:val="1"/>
          <w:color w:val="auto"/>
          <w:sz w:val="22"/>
          <w:szCs w:val="22"/>
          <w:lang w:val="en-GB"/>
        </w:rPr>
        <w:t>Technological Factors</w:t>
      </w:r>
      <w:r w:rsidRPr="5CD8E371" w:rsidR="569B1E69">
        <w:rPr>
          <w:rFonts w:ascii="Arial" w:hAnsi="Arial" w:eastAsia="Arial" w:cs="Arial"/>
          <w:b w:val="1"/>
          <w:bCs w:val="1"/>
          <w:color w:val="auto"/>
          <w:sz w:val="22"/>
          <w:szCs w:val="22"/>
          <w:lang w:val="en-GB"/>
        </w:rPr>
        <w:t>.</w:t>
      </w:r>
    </w:p>
    <w:p w:rsidRPr="000C1ABD" w:rsidR="000C1ABD" w:rsidP="5CD8E371" w:rsidRDefault="000C1ABD" w14:paraId="7B1A5154" w14:textId="3E2BBB55">
      <w:pPr>
        <w:pStyle w:val="Normal"/>
        <w:rPr>
          <w:rFonts w:ascii="Arial" w:hAnsi="Arial" w:eastAsia="Arial" w:cs="Arial"/>
          <w:sz w:val="22"/>
          <w:szCs w:val="22"/>
          <w:lang w:val="en-GB"/>
        </w:rPr>
      </w:pPr>
      <w:r w:rsidRPr="5CD8E371" w:rsidR="2EA59291">
        <w:rPr>
          <w:rFonts w:ascii="Arial" w:hAnsi="Arial" w:eastAsia="Arial" w:cs="Arial"/>
          <w:sz w:val="22"/>
          <w:szCs w:val="22"/>
          <w:lang w:val="en-GB"/>
        </w:rPr>
        <w:t xml:space="preserve">Technology is </w:t>
      </w:r>
      <w:r w:rsidRPr="5CD8E371" w:rsidR="2EA59291">
        <w:rPr>
          <w:rFonts w:ascii="Arial" w:hAnsi="Arial" w:eastAsia="Arial" w:cs="Arial"/>
          <w:sz w:val="22"/>
          <w:szCs w:val="22"/>
          <w:lang w:val="en-GB"/>
        </w:rPr>
        <w:t>arguably the</w:t>
      </w:r>
      <w:r w:rsidRPr="5CD8E371" w:rsidR="2EA59291">
        <w:rPr>
          <w:rFonts w:ascii="Arial" w:hAnsi="Arial" w:eastAsia="Arial" w:cs="Arial"/>
          <w:sz w:val="22"/>
          <w:szCs w:val="22"/>
          <w:lang w:val="en-GB"/>
        </w:rPr>
        <w:t xml:space="preserve"> most significant driver of change within the automotive industry. Rapid advancements in artificial intelligence, machine learning, robotics, </w:t>
      </w:r>
      <w:r w:rsidRPr="5CD8E371" w:rsidR="2EA59291">
        <w:rPr>
          <w:rFonts w:ascii="Arial" w:hAnsi="Arial" w:eastAsia="Arial" w:cs="Arial"/>
          <w:sz w:val="22"/>
          <w:szCs w:val="22"/>
          <w:lang w:val="en-GB"/>
        </w:rPr>
        <w:t>automation</w:t>
      </w:r>
      <w:r w:rsidRPr="5CD8E371" w:rsidR="2EA59291">
        <w:rPr>
          <w:rFonts w:ascii="Arial" w:hAnsi="Arial" w:eastAsia="Arial" w:cs="Arial"/>
          <w:sz w:val="22"/>
          <w:szCs w:val="22"/>
          <w:lang w:val="en-GB"/>
        </w:rPr>
        <w:t xml:space="preserve"> and connectivity are transforming both manufacturing processes and customer experiences (Porter and Heppelmann, 2015).</w:t>
      </w:r>
    </w:p>
    <w:p w:rsidRPr="000C1ABD" w:rsidR="000C1ABD" w:rsidP="5CD8E371" w:rsidRDefault="000C1ABD" w14:paraId="432EA707" w14:textId="59DE5617">
      <w:pPr>
        <w:pStyle w:val="Normal"/>
        <w:rPr>
          <w:rFonts w:ascii="Arial" w:hAnsi="Arial" w:eastAsia="Arial" w:cs="Arial"/>
          <w:sz w:val="22"/>
          <w:szCs w:val="22"/>
          <w:lang w:val="en-GB"/>
        </w:rPr>
      </w:pPr>
      <w:r w:rsidRPr="5CD8E371" w:rsidR="2EA59291">
        <w:rPr>
          <w:rFonts w:ascii="Arial" w:hAnsi="Arial" w:eastAsia="Arial" w:cs="Arial"/>
          <w:sz w:val="22"/>
          <w:szCs w:val="22"/>
          <w:lang w:val="en-GB"/>
        </w:rPr>
        <w:t xml:space="preserve">Bentley has invested heavily in digital transformation initiatives, recognising that future competitiveness depends upon technological innovation. Industry 4.0 technologies, including smart factories, digital twins and predictive analytics, enable manufacturers to improve productivity, reduce </w:t>
      </w:r>
      <w:r w:rsidRPr="5CD8E371" w:rsidR="2EA59291">
        <w:rPr>
          <w:rFonts w:ascii="Arial" w:hAnsi="Arial" w:eastAsia="Arial" w:cs="Arial"/>
          <w:sz w:val="22"/>
          <w:szCs w:val="22"/>
          <w:lang w:val="en-GB"/>
        </w:rPr>
        <w:t>waste</w:t>
      </w:r>
      <w:r w:rsidRPr="5CD8E371" w:rsidR="2EA59291">
        <w:rPr>
          <w:rFonts w:ascii="Arial" w:hAnsi="Arial" w:eastAsia="Arial" w:cs="Arial"/>
          <w:sz w:val="22"/>
          <w:szCs w:val="22"/>
          <w:lang w:val="en-GB"/>
        </w:rPr>
        <w:t xml:space="preserve"> and enhance quality control (Volkswagen Group, 2023).</w:t>
      </w:r>
    </w:p>
    <w:p w:rsidRPr="000C1ABD" w:rsidR="000C1ABD" w:rsidP="5CD8E371" w:rsidRDefault="000C1ABD" w14:paraId="46A02C26" w14:textId="34499F63">
      <w:pPr>
        <w:pStyle w:val="Normal"/>
        <w:rPr>
          <w:rFonts w:ascii="Arial" w:hAnsi="Arial" w:eastAsia="Arial" w:cs="Arial"/>
          <w:sz w:val="22"/>
          <w:szCs w:val="22"/>
          <w:lang w:val="en-GB"/>
        </w:rPr>
      </w:pPr>
      <w:r w:rsidRPr="5CD8E371" w:rsidR="2EA59291">
        <w:rPr>
          <w:rFonts w:ascii="Arial" w:hAnsi="Arial" w:eastAsia="Arial" w:cs="Arial"/>
          <w:sz w:val="22"/>
          <w:szCs w:val="22"/>
          <w:lang w:val="en-GB"/>
        </w:rPr>
        <w:t xml:space="preserve">Artificial intelligence applications offer substantial benefits. AI can analyse production data in real time, </w:t>
      </w:r>
      <w:r w:rsidRPr="5CD8E371" w:rsidR="2EA59291">
        <w:rPr>
          <w:rFonts w:ascii="Arial" w:hAnsi="Arial" w:eastAsia="Arial" w:cs="Arial"/>
          <w:sz w:val="22"/>
          <w:szCs w:val="22"/>
          <w:lang w:val="en-GB"/>
        </w:rPr>
        <w:t>identify</w:t>
      </w:r>
      <w:r w:rsidRPr="5CD8E371" w:rsidR="2EA59291">
        <w:rPr>
          <w:rFonts w:ascii="Arial" w:hAnsi="Arial" w:eastAsia="Arial" w:cs="Arial"/>
          <w:sz w:val="22"/>
          <w:szCs w:val="22"/>
          <w:lang w:val="en-GB"/>
        </w:rPr>
        <w:t xml:space="preserve"> </w:t>
      </w:r>
      <w:r w:rsidRPr="5CD8E371" w:rsidR="2EA59291">
        <w:rPr>
          <w:rFonts w:ascii="Arial" w:hAnsi="Arial" w:eastAsia="Arial" w:cs="Arial"/>
          <w:sz w:val="22"/>
          <w:szCs w:val="22"/>
          <w:lang w:val="en-GB"/>
        </w:rPr>
        <w:t>inefficiencies</w:t>
      </w:r>
      <w:r w:rsidRPr="5CD8E371" w:rsidR="2EA59291">
        <w:rPr>
          <w:rFonts w:ascii="Arial" w:hAnsi="Arial" w:eastAsia="Arial" w:cs="Arial"/>
          <w:sz w:val="22"/>
          <w:szCs w:val="22"/>
          <w:lang w:val="en-GB"/>
        </w:rPr>
        <w:t xml:space="preserve"> and predict maintenance requirements before equipment failures occur. These capabilities improve operational efficiency and reduce downtime.</w:t>
      </w:r>
    </w:p>
    <w:p w:rsidRPr="000C1ABD" w:rsidR="000C1ABD" w:rsidP="5CD8E371" w:rsidRDefault="000C1ABD" w14:paraId="38A3238C" w14:textId="42273373">
      <w:pPr>
        <w:pStyle w:val="Normal"/>
        <w:rPr>
          <w:rFonts w:ascii="Arial" w:hAnsi="Arial" w:eastAsia="Arial" w:cs="Arial"/>
          <w:sz w:val="22"/>
          <w:szCs w:val="22"/>
          <w:lang w:val="en-GB"/>
        </w:rPr>
      </w:pPr>
      <w:r w:rsidRPr="5CD8E371" w:rsidR="2EA59291">
        <w:rPr>
          <w:rFonts w:ascii="Arial" w:hAnsi="Arial" w:eastAsia="Arial" w:cs="Arial"/>
          <w:sz w:val="22"/>
          <w:szCs w:val="22"/>
          <w:lang w:val="en-GB"/>
        </w:rPr>
        <w:t xml:space="preserve">From a customer perspective, technology has transformed expectations </w:t>
      </w:r>
      <w:r w:rsidRPr="5CD8E371" w:rsidR="2EA59291">
        <w:rPr>
          <w:rFonts w:ascii="Arial" w:hAnsi="Arial" w:eastAsia="Arial" w:cs="Arial"/>
          <w:sz w:val="22"/>
          <w:szCs w:val="22"/>
          <w:lang w:val="en-GB"/>
        </w:rPr>
        <w:t>regarding</w:t>
      </w:r>
      <w:r w:rsidRPr="5CD8E371" w:rsidR="2EA59291">
        <w:rPr>
          <w:rFonts w:ascii="Arial" w:hAnsi="Arial" w:eastAsia="Arial" w:cs="Arial"/>
          <w:sz w:val="22"/>
          <w:szCs w:val="22"/>
          <w:lang w:val="en-GB"/>
        </w:rPr>
        <w:t xml:space="preserve"> vehicle functionality. Connected vehicles, intelligent navigation systems, personalised infotainment </w:t>
      </w:r>
      <w:r w:rsidRPr="5CD8E371" w:rsidR="2EA59291">
        <w:rPr>
          <w:rFonts w:ascii="Arial" w:hAnsi="Arial" w:eastAsia="Arial" w:cs="Arial"/>
          <w:sz w:val="22"/>
          <w:szCs w:val="22"/>
          <w:lang w:val="en-GB"/>
        </w:rPr>
        <w:t>features</w:t>
      </w:r>
      <w:r w:rsidRPr="5CD8E371" w:rsidR="2EA59291">
        <w:rPr>
          <w:rFonts w:ascii="Arial" w:hAnsi="Arial" w:eastAsia="Arial" w:cs="Arial"/>
          <w:sz w:val="22"/>
          <w:szCs w:val="22"/>
          <w:lang w:val="en-GB"/>
        </w:rPr>
        <w:t xml:space="preserve"> and advanced driver-assistance systems are increasingly viewed as standard requirements within the luxury automotive market.</w:t>
      </w:r>
    </w:p>
    <w:p w:rsidRPr="000C1ABD" w:rsidR="000C1ABD" w:rsidP="5CD8E371" w:rsidRDefault="000C1ABD" w14:paraId="004A758D" w14:textId="5755BE42">
      <w:pPr>
        <w:pStyle w:val="Normal"/>
        <w:rPr>
          <w:rFonts w:ascii="Arial" w:hAnsi="Arial" w:eastAsia="Arial" w:cs="Arial"/>
          <w:sz w:val="22"/>
          <w:szCs w:val="22"/>
          <w:lang w:val="en-GB"/>
        </w:rPr>
      </w:pPr>
      <w:r w:rsidRPr="5CD8E371" w:rsidR="2EA59291">
        <w:rPr>
          <w:rFonts w:ascii="Arial" w:hAnsi="Arial" w:eastAsia="Arial" w:cs="Arial"/>
          <w:sz w:val="22"/>
          <w:szCs w:val="22"/>
          <w:lang w:val="en-GB"/>
        </w:rPr>
        <w:t xml:space="preserve">Failure to invest in technological innovation would significantly weaken Bentley’s competitive position. Therefore, continued investment in research and development </w:t>
      </w:r>
      <w:r w:rsidRPr="5CD8E371" w:rsidR="2EA59291">
        <w:rPr>
          <w:rFonts w:ascii="Arial" w:hAnsi="Arial" w:eastAsia="Arial" w:cs="Arial"/>
          <w:sz w:val="22"/>
          <w:szCs w:val="22"/>
          <w:lang w:val="en-GB"/>
        </w:rPr>
        <w:t>remains</w:t>
      </w:r>
      <w:r w:rsidRPr="5CD8E371" w:rsidR="2EA59291">
        <w:rPr>
          <w:rFonts w:ascii="Arial" w:hAnsi="Arial" w:eastAsia="Arial" w:cs="Arial"/>
          <w:sz w:val="22"/>
          <w:szCs w:val="22"/>
          <w:lang w:val="en-GB"/>
        </w:rPr>
        <w:t xml:space="preserve"> essential.</w:t>
      </w:r>
    </w:p>
    <w:p w:rsidRPr="000C1ABD" w:rsidR="000C1ABD" w:rsidP="5CD8E371" w:rsidRDefault="000C1ABD" w14:paraId="78AC921D" w14:textId="2B65E89F">
      <w:pPr>
        <w:pStyle w:val="Normal"/>
        <w:rPr>
          <w:rFonts w:ascii="Arial" w:hAnsi="Arial" w:eastAsia="Arial" w:cs="Arial"/>
          <w:b w:val="1"/>
          <w:bCs w:val="1"/>
          <w:color w:val="auto"/>
          <w:sz w:val="22"/>
          <w:szCs w:val="22"/>
          <w:lang w:val="en-GB"/>
        </w:rPr>
      </w:pPr>
      <w:r w:rsidRPr="5CD8E371" w:rsidR="2EA59291">
        <w:rPr>
          <w:rFonts w:ascii="Arial" w:hAnsi="Arial" w:eastAsia="Arial" w:cs="Arial"/>
          <w:b w:val="1"/>
          <w:bCs w:val="1"/>
          <w:color w:val="auto"/>
          <w:sz w:val="22"/>
          <w:szCs w:val="22"/>
          <w:lang w:val="en-GB"/>
        </w:rPr>
        <w:t>Legal Factors</w:t>
      </w:r>
      <w:r w:rsidRPr="5CD8E371" w:rsidR="4FE059A6">
        <w:rPr>
          <w:rFonts w:ascii="Arial" w:hAnsi="Arial" w:eastAsia="Arial" w:cs="Arial"/>
          <w:b w:val="1"/>
          <w:bCs w:val="1"/>
          <w:color w:val="auto"/>
          <w:sz w:val="22"/>
          <w:szCs w:val="22"/>
          <w:lang w:val="en-GB"/>
        </w:rPr>
        <w:t>.</w:t>
      </w:r>
    </w:p>
    <w:p w:rsidRPr="000C1ABD" w:rsidR="000C1ABD" w:rsidP="5CD8E371" w:rsidRDefault="000C1ABD" w14:paraId="16F193E1" w14:textId="430E2A29">
      <w:pPr>
        <w:pStyle w:val="Normal"/>
        <w:rPr>
          <w:rFonts w:ascii="Arial" w:hAnsi="Arial" w:eastAsia="Arial" w:cs="Arial"/>
          <w:sz w:val="22"/>
          <w:szCs w:val="22"/>
          <w:lang w:val="en-GB"/>
        </w:rPr>
      </w:pPr>
      <w:r w:rsidRPr="5CD8E371" w:rsidR="2EA59291">
        <w:rPr>
          <w:rFonts w:ascii="Arial" w:hAnsi="Arial" w:eastAsia="Arial" w:cs="Arial"/>
          <w:sz w:val="22"/>
          <w:szCs w:val="22"/>
          <w:lang w:val="en-GB"/>
        </w:rPr>
        <w:t xml:space="preserve">The automotive sector is subject to extensive legal regulation concerning vehicle safety, emissions standards, consumer </w:t>
      </w:r>
      <w:r w:rsidRPr="5CD8E371" w:rsidR="2EA59291">
        <w:rPr>
          <w:rFonts w:ascii="Arial" w:hAnsi="Arial" w:eastAsia="Arial" w:cs="Arial"/>
          <w:sz w:val="22"/>
          <w:szCs w:val="22"/>
          <w:lang w:val="en-GB"/>
        </w:rPr>
        <w:t>protection</w:t>
      </w:r>
      <w:r w:rsidRPr="5CD8E371" w:rsidR="2EA59291">
        <w:rPr>
          <w:rFonts w:ascii="Arial" w:hAnsi="Arial" w:eastAsia="Arial" w:cs="Arial"/>
          <w:sz w:val="22"/>
          <w:szCs w:val="22"/>
          <w:lang w:val="en-GB"/>
        </w:rPr>
        <w:t xml:space="preserve"> and data privacy. Compliance with these regulations is essential for </w:t>
      </w:r>
      <w:r w:rsidRPr="5CD8E371" w:rsidR="2EA59291">
        <w:rPr>
          <w:rFonts w:ascii="Arial" w:hAnsi="Arial" w:eastAsia="Arial" w:cs="Arial"/>
          <w:sz w:val="22"/>
          <w:szCs w:val="22"/>
          <w:lang w:val="en-GB"/>
        </w:rPr>
        <w:t>maintaining</w:t>
      </w:r>
      <w:r w:rsidRPr="5CD8E371" w:rsidR="2EA59291">
        <w:rPr>
          <w:rFonts w:ascii="Arial" w:hAnsi="Arial" w:eastAsia="Arial" w:cs="Arial"/>
          <w:sz w:val="22"/>
          <w:szCs w:val="22"/>
          <w:lang w:val="en-GB"/>
        </w:rPr>
        <w:t xml:space="preserve"> operational legitimacy and avoiding financial penalties.</w:t>
      </w:r>
    </w:p>
    <w:p w:rsidRPr="000C1ABD" w:rsidR="000C1ABD" w:rsidP="5CD8E371" w:rsidRDefault="000C1ABD" w14:paraId="690A3985" w14:textId="59B06258">
      <w:pPr>
        <w:pStyle w:val="Normal"/>
        <w:rPr>
          <w:rFonts w:ascii="Arial" w:hAnsi="Arial" w:eastAsia="Arial" w:cs="Arial"/>
          <w:sz w:val="22"/>
          <w:szCs w:val="22"/>
          <w:lang w:val="en-GB"/>
        </w:rPr>
      </w:pPr>
      <w:r w:rsidRPr="5CD8E371" w:rsidR="2EA59291">
        <w:rPr>
          <w:rFonts w:ascii="Arial" w:hAnsi="Arial" w:eastAsia="Arial" w:cs="Arial"/>
          <w:sz w:val="22"/>
          <w:szCs w:val="22"/>
          <w:lang w:val="en-GB"/>
        </w:rPr>
        <w:t xml:space="preserve">As connected vehicles generate increasing amounts of customer data, organisations must </w:t>
      </w:r>
      <w:r w:rsidRPr="5CD8E371" w:rsidR="2EA59291">
        <w:rPr>
          <w:rFonts w:ascii="Arial" w:hAnsi="Arial" w:eastAsia="Arial" w:cs="Arial"/>
          <w:sz w:val="22"/>
          <w:szCs w:val="22"/>
          <w:lang w:val="en-GB"/>
        </w:rPr>
        <w:t>comply with</w:t>
      </w:r>
      <w:r w:rsidRPr="5CD8E371" w:rsidR="2EA59291">
        <w:rPr>
          <w:rFonts w:ascii="Arial" w:hAnsi="Arial" w:eastAsia="Arial" w:cs="Arial"/>
          <w:sz w:val="22"/>
          <w:szCs w:val="22"/>
          <w:lang w:val="en-GB"/>
        </w:rPr>
        <w:t xml:space="preserve"> legislation such as the General Data Protection Regulation (GDPR) and the UK Data Protection Act 2018. Failure to protect customer information could result in significant reputational and financial consequences.</w:t>
      </w:r>
    </w:p>
    <w:p w:rsidRPr="000C1ABD" w:rsidR="000C1ABD" w:rsidP="5CD8E371" w:rsidRDefault="000C1ABD" w14:paraId="64D79EE0" w14:textId="3F71F80D">
      <w:pPr>
        <w:pStyle w:val="Normal"/>
        <w:rPr>
          <w:rFonts w:ascii="Arial" w:hAnsi="Arial" w:eastAsia="Arial" w:cs="Arial"/>
          <w:sz w:val="22"/>
          <w:szCs w:val="22"/>
          <w:lang w:val="en-GB"/>
        </w:rPr>
      </w:pPr>
      <w:r w:rsidRPr="5CD8E371" w:rsidR="2EA59291">
        <w:rPr>
          <w:rFonts w:ascii="Arial" w:hAnsi="Arial" w:eastAsia="Arial" w:cs="Arial"/>
          <w:sz w:val="22"/>
          <w:szCs w:val="22"/>
          <w:lang w:val="en-GB"/>
        </w:rPr>
        <w:t>Additionally, evolving environmental legislation requires manufacturers to reduce carbon emissions throughout their operations. Bentley’s Beyond100 strategy can therefore be viewed not only as a business opportunity but also as a proactive response to emerging legal requirements (Bentley Motors, 2023).</w:t>
      </w:r>
    </w:p>
    <w:p w:rsidRPr="000C1ABD" w:rsidR="000C1ABD" w:rsidP="5CD8E371" w:rsidRDefault="000C1ABD" w14:paraId="20E138D5" w14:textId="03C35590">
      <w:pPr>
        <w:pStyle w:val="Normal"/>
        <w:rPr>
          <w:rFonts w:ascii="Arial" w:hAnsi="Arial" w:eastAsia="Arial" w:cs="Arial"/>
          <w:b w:val="1"/>
          <w:bCs w:val="1"/>
          <w:color w:val="auto"/>
          <w:sz w:val="22"/>
          <w:szCs w:val="22"/>
          <w:lang w:val="en-GB"/>
        </w:rPr>
      </w:pPr>
      <w:r w:rsidRPr="5CD8E371" w:rsidR="2EA59291">
        <w:rPr>
          <w:rFonts w:ascii="Arial" w:hAnsi="Arial" w:eastAsia="Arial" w:cs="Arial"/>
          <w:b w:val="1"/>
          <w:bCs w:val="1"/>
          <w:color w:val="auto"/>
          <w:sz w:val="22"/>
          <w:szCs w:val="22"/>
          <w:lang w:val="en-GB"/>
        </w:rPr>
        <w:t>Environmental Factors</w:t>
      </w:r>
      <w:r w:rsidRPr="5CD8E371" w:rsidR="24D82D51">
        <w:rPr>
          <w:rFonts w:ascii="Arial" w:hAnsi="Arial" w:eastAsia="Arial" w:cs="Arial"/>
          <w:b w:val="1"/>
          <w:bCs w:val="1"/>
          <w:color w:val="auto"/>
          <w:sz w:val="22"/>
          <w:szCs w:val="22"/>
          <w:lang w:val="en-GB"/>
        </w:rPr>
        <w:t>.</w:t>
      </w:r>
    </w:p>
    <w:p w:rsidRPr="000C1ABD" w:rsidR="000C1ABD" w:rsidP="5CD8E371" w:rsidRDefault="000C1ABD" w14:paraId="7A5A11D6" w14:textId="31461E07">
      <w:pPr>
        <w:pStyle w:val="Normal"/>
        <w:rPr>
          <w:rFonts w:ascii="Arial" w:hAnsi="Arial" w:eastAsia="Arial" w:cs="Arial"/>
          <w:sz w:val="22"/>
          <w:szCs w:val="22"/>
          <w:lang w:val="en-GB"/>
        </w:rPr>
      </w:pPr>
      <w:r w:rsidRPr="5CD8E371" w:rsidR="2EA59291">
        <w:rPr>
          <w:rFonts w:ascii="Arial" w:hAnsi="Arial" w:eastAsia="Arial" w:cs="Arial"/>
          <w:sz w:val="22"/>
          <w:szCs w:val="22"/>
          <w:lang w:val="en-GB"/>
        </w:rPr>
        <w:t xml:space="preserve">Environmental concerns </w:t>
      </w:r>
      <w:r w:rsidRPr="5CD8E371" w:rsidR="2EA59291">
        <w:rPr>
          <w:rFonts w:ascii="Arial" w:hAnsi="Arial" w:eastAsia="Arial" w:cs="Arial"/>
          <w:sz w:val="22"/>
          <w:szCs w:val="22"/>
          <w:lang w:val="en-GB"/>
        </w:rPr>
        <w:t>represent</w:t>
      </w:r>
      <w:r w:rsidRPr="5CD8E371" w:rsidR="2EA59291">
        <w:rPr>
          <w:rFonts w:ascii="Arial" w:hAnsi="Arial" w:eastAsia="Arial" w:cs="Arial"/>
          <w:sz w:val="22"/>
          <w:szCs w:val="22"/>
          <w:lang w:val="en-GB"/>
        </w:rPr>
        <w:t xml:space="preserve"> one of the most powerful drivers of organisational change within the automotive industry. Growing scientific evidence </w:t>
      </w:r>
      <w:r w:rsidRPr="5CD8E371" w:rsidR="2EA59291">
        <w:rPr>
          <w:rFonts w:ascii="Arial" w:hAnsi="Arial" w:eastAsia="Arial" w:cs="Arial"/>
          <w:sz w:val="22"/>
          <w:szCs w:val="22"/>
          <w:lang w:val="en-GB"/>
        </w:rPr>
        <w:t>regarding</w:t>
      </w:r>
      <w:r w:rsidRPr="5CD8E371" w:rsidR="2EA59291">
        <w:rPr>
          <w:rFonts w:ascii="Arial" w:hAnsi="Arial" w:eastAsia="Arial" w:cs="Arial"/>
          <w:sz w:val="22"/>
          <w:szCs w:val="22"/>
          <w:lang w:val="en-GB"/>
        </w:rPr>
        <w:t xml:space="preserve"> climate change has increased pressure on organisations to reduce their environmental impact and adopt sustainable business practices (United Nations, 2023).</w:t>
      </w:r>
    </w:p>
    <w:p w:rsidRPr="000C1ABD" w:rsidR="000C1ABD" w:rsidP="5CD8E371" w:rsidRDefault="000C1ABD" w14:paraId="6A8B4DF3" w14:textId="4D568955">
      <w:pPr>
        <w:pStyle w:val="Normal"/>
        <w:rPr>
          <w:rFonts w:ascii="Arial" w:hAnsi="Arial" w:eastAsia="Arial" w:cs="Arial"/>
          <w:sz w:val="22"/>
          <w:szCs w:val="22"/>
          <w:lang w:val="en-GB"/>
        </w:rPr>
      </w:pPr>
      <w:r w:rsidRPr="5CD8E371" w:rsidR="2EA59291">
        <w:rPr>
          <w:rFonts w:ascii="Arial" w:hAnsi="Arial" w:eastAsia="Arial" w:cs="Arial"/>
          <w:sz w:val="22"/>
          <w:szCs w:val="22"/>
          <w:lang w:val="en-GB"/>
        </w:rPr>
        <w:t xml:space="preserve">Bentley’s manufacturing processes consume substantial resources and generate carbon emissions. Consequently, the organisation has committed to achieving carbon-neutral operations through renewable energy adoption, waste reduction </w:t>
      </w:r>
      <w:r w:rsidRPr="5CD8E371" w:rsidR="2EA59291">
        <w:rPr>
          <w:rFonts w:ascii="Arial" w:hAnsi="Arial" w:eastAsia="Arial" w:cs="Arial"/>
          <w:sz w:val="22"/>
          <w:szCs w:val="22"/>
          <w:lang w:val="en-GB"/>
        </w:rPr>
        <w:t>initiatives</w:t>
      </w:r>
      <w:r w:rsidRPr="5CD8E371" w:rsidR="2EA59291">
        <w:rPr>
          <w:rFonts w:ascii="Arial" w:hAnsi="Arial" w:eastAsia="Arial" w:cs="Arial"/>
          <w:sz w:val="22"/>
          <w:szCs w:val="22"/>
          <w:lang w:val="en-GB"/>
        </w:rPr>
        <w:t xml:space="preserve"> and sustainable sourcing practices.</w:t>
      </w:r>
    </w:p>
    <w:p w:rsidRPr="000C1ABD" w:rsidR="000C1ABD" w:rsidP="5CD8E371" w:rsidRDefault="000C1ABD" w14:paraId="42CB0595" w14:textId="1D2940E6">
      <w:pPr>
        <w:pStyle w:val="Normal"/>
        <w:rPr>
          <w:rFonts w:ascii="Arial" w:hAnsi="Arial" w:eastAsia="Arial" w:cs="Arial"/>
          <w:sz w:val="22"/>
          <w:szCs w:val="22"/>
          <w:lang w:val="en-GB"/>
        </w:rPr>
      </w:pPr>
      <w:r w:rsidRPr="5CD8E371" w:rsidR="2EA59291">
        <w:rPr>
          <w:rFonts w:ascii="Arial" w:hAnsi="Arial" w:eastAsia="Arial" w:cs="Arial"/>
          <w:sz w:val="22"/>
          <w:szCs w:val="22"/>
          <w:lang w:val="en-GB"/>
        </w:rPr>
        <w:t xml:space="preserve">Environmental sustainability also influences customer </w:t>
      </w:r>
      <w:r w:rsidRPr="5CD8E371" w:rsidR="2EA59291">
        <w:rPr>
          <w:rFonts w:ascii="Arial" w:hAnsi="Arial" w:eastAsia="Arial" w:cs="Arial"/>
          <w:sz w:val="22"/>
          <w:szCs w:val="22"/>
          <w:lang w:val="en-GB"/>
        </w:rPr>
        <w:t>purchasing</w:t>
      </w:r>
      <w:r w:rsidRPr="5CD8E371" w:rsidR="2EA59291">
        <w:rPr>
          <w:rFonts w:ascii="Arial" w:hAnsi="Arial" w:eastAsia="Arial" w:cs="Arial"/>
          <w:sz w:val="22"/>
          <w:szCs w:val="22"/>
          <w:lang w:val="en-GB"/>
        </w:rPr>
        <w:t xml:space="preserve"> decisions. Research suggests that consumers increasingly favour brands that </w:t>
      </w:r>
      <w:r w:rsidRPr="5CD8E371" w:rsidR="2EA59291">
        <w:rPr>
          <w:rFonts w:ascii="Arial" w:hAnsi="Arial" w:eastAsia="Arial" w:cs="Arial"/>
          <w:sz w:val="22"/>
          <w:szCs w:val="22"/>
          <w:lang w:val="en-GB"/>
        </w:rPr>
        <w:t>demonstrate</w:t>
      </w:r>
      <w:r w:rsidRPr="5CD8E371" w:rsidR="2EA59291">
        <w:rPr>
          <w:rFonts w:ascii="Arial" w:hAnsi="Arial" w:eastAsia="Arial" w:cs="Arial"/>
          <w:sz w:val="22"/>
          <w:szCs w:val="22"/>
          <w:lang w:val="en-GB"/>
        </w:rPr>
        <w:t xml:space="preserve"> genuine commitment to environmental responsibility (Deloitte, 2024). Therefore, sustainability initiatives can create both competitive advantage and reputational benefits.</w:t>
      </w:r>
    </w:p>
    <w:p w:rsidRPr="000C1ABD" w:rsidR="000C1ABD" w:rsidP="5CD8E371" w:rsidRDefault="000C1ABD" w14:paraId="01A1F77B" w14:textId="77777777">
      <w:pPr>
        <w:pStyle w:val="Normal"/>
        <w:rPr>
          <w:rFonts w:ascii="Arial" w:hAnsi="Arial" w:eastAsia="Arial" w:cs="Arial"/>
          <w:sz w:val="22"/>
          <w:szCs w:val="22"/>
          <w:lang w:val="en-GB"/>
        </w:rPr>
      </w:pPr>
      <w:r w:rsidRPr="5CD8E371" w:rsidR="2EA59291">
        <w:rPr>
          <w:rFonts w:ascii="Arial" w:hAnsi="Arial" w:eastAsia="Arial" w:cs="Arial"/>
          <w:sz w:val="22"/>
          <w:szCs w:val="22"/>
          <w:lang w:val="en-GB"/>
        </w:rPr>
        <w:t>However, achieving environmental objectives requires substantial financial investment and organisational transformation. Bentley must therefore balance sustainability ambitions with commercial realities.</w:t>
      </w:r>
    </w:p>
    <w:p w:rsidR="1CA30C23" w:rsidRDefault="1CA30C23" w14:paraId="1F501559" w14:textId="0E553778">
      <w:pPr>
        <w:rPr>
          <w:rFonts w:hint="eastAsia"/>
        </w:rPr>
      </w:pPr>
    </w:p>
    <w:sectPr w:rsidR="1CA30C23">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F76CEE"/>
    <w:multiLevelType w:val="hybridMultilevel"/>
    <w:tmpl w:val="FFFFFFFF"/>
    <w:lvl w:ilvl="0" w:tplc="02B8B482">
      <w:start w:val="1"/>
      <w:numFmt w:val="bullet"/>
      <w:lvlText w:val=""/>
      <w:lvlJc w:val="left"/>
      <w:pPr>
        <w:ind w:left="720" w:hanging="360"/>
      </w:pPr>
      <w:rPr>
        <w:rFonts w:hint="default" w:ascii="Symbol" w:hAnsi="Symbol"/>
      </w:rPr>
    </w:lvl>
    <w:lvl w:ilvl="1" w:tplc="5DBA068E">
      <w:start w:val="1"/>
      <w:numFmt w:val="bullet"/>
      <w:lvlText w:val="o"/>
      <w:lvlJc w:val="left"/>
      <w:pPr>
        <w:ind w:left="1440" w:hanging="360"/>
      </w:pPr>
      <w:rPr>
        <w:rFonts w:hint="default" w:ascii="Courier New" w:hAnsi="Courier New"/>
      </w:rPr>
    </w:lvl>
    <w:lvl w:ilvl="2" w:tplc="EBE0B374">
      <w:start w:val="1"/>
      <w:numFmt w:val="bullet"/>
      <w:lvlText w:val=""/>
      <w:lvlJc w:val="left"/>
      <w:pPr>
        <w:ind w:left="2160" w:hanging="360"/>
      </w:pPr>
      <w:rPr>
        <w:rFonts w:hint="default" w:ascii="Wingdings" w:hAnsi="Wingdings"/>
      </w:rPr>
    </w:lvl>
    <w:lvl w:ilvl="3" w:tplc="1EE489BE">
      <w:start w:val="1"/>
      <w:numFmt w:val="bullet"/>
      <w:lvlText w:val=""/>
      <w:lvlJc w:val="left"/>
      <w:pPr>
        <w:ind w:left="2880" w:hanging="360"/>
      </w:pPr>
      <w:rPr>
        <w:rFonts w:hint="default" w:ascii="Symbol" w:hAnsi="Symbol"/>
      </w:rPr>
    </w:lvl>
    <w:lvl w:ilvl="4" w:tplc="D9901206">
      <w:start w:val="1"/>
      <w:numFmt w:val="bullet"/>
      <w:lvlText w:val="o"/>
      <w:lvlJc w:val="left"/>
      <w:pPr>
        <w:ind w:left="3600" w:hanging="360"/>
      </w:pPr>
      <w:rPr>
        <w:rFonts w:hint="default" w:ascii="Courier New" w:hAnsi="Courier New"/>
      </w:rPr>
    </w:lvl>
    <w:lvl w:ilvl="5" w:tplc="DCDA4C9A">
      <w:start w:val="1"/>
      <w:numFmt w:val="bullet"/>
      <w:lvlText w:val=""/>
      <w:lvlJc w:val="left"/>
      <w:pPr>
        <w:ind w:left="4320" w:hanging="360"/>
      </w:pPr>
      <w:rPr>
        <w:rFonts w:hint="default" w:ascii="Wingdings" w:hAnsi="Wingdings"/>
      </w:rPr>
    </w:lvl>
    <w:lvl w:ilvl="6" w:tplc="3FF0400C">
      <w:start w:val="1"/>
      <w:numFmt w:val="bullet"/>
      <w:lvlText w:val=""/>
      <w:lvlJc w:val="left"/>
      <w:pPr>
        <w:ind w:left="5040" w:hanging="360"/>
      </w:pPr>
      <w:rPr>
        <w:rFonts w:hint="default" w:ascii="Symbol" w:hAnsi="Symbol"/>
      </w:rPr>
    </w:lvl>
    <w:lvl w:ilvl="7" w:tplc="A14EB76E">
      <w:start w:val="1"/>
      <w:numFmt w:val="bullet"/>
      <w:lvlText w:val="o"/>
      <w:lvlJc w:val="left"/>
      <w:pPr>
        <w:ind w:left="5760" w:hanging="360"/>
      </w:pPr>
      <w:rPr>
        <w:rFonts w:hint="default" w:ascii="Courier New" w:hAnsi="Courier New"/>
      </w:rPr>
    </w:lvl>
    <w:lvl w:ilvl="8" w:tplc="715A21AE">
      <w:start w:val="1"/>
      <w:numFmt w:val="bullet"/>
      <w:lvlText w:val=""/>
      <w:lvlJc w:val="left"/>
      <w:pPr>
        <w:ind w:left="6480" w:hanging="360"/>
      </w:pPr>
      <w:rPr>
        <w:rFonts w:hint="default" w:ascii="Wingdings" w:hAnsi="Wingdings"/>
      </w:rPr>
    </w:lvl>
  </w:abstractNum>
  <w:num w:numId="1" w16cid:durableId="4124324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36F226"/>
    <w:rsid w:val="000C1ABD"/>
    <w:rsid w:val="00126764"/>
    <w:rsid w:val="002B0C5B"/>
    <w:rsid w:val="002B7502"/>
    <w:rsid w:val="004142E5"/>
    <w:rsid w:val="005068A7"/>
    <w:rsid w:val="005940D0"/>
    <w:rsid w:val="008104D0"/>
    <w:rsid w:val="008654A8"/>
    <w:rsid w:val="008D4A2E"/>
    <w:rsid w:val="00900B8E"/>
    <w:rsid w:val="00A75E87"/>
    <w:rsid w:val="00AC176E"/>
    <w:rsid w:val="00AD6061"/>
    <w:rsid w:val="00B962E7"/>
    <w:rsid w:val="00BC05FF"/>
    <w:rsid w:val="00C76188"/>
    <w:rsid w:val="00CE4F22"/>
    <w:rsid w:val="00D71FB6"/>
    <w:rsid w:val="0274BA44"/>
    <w:rsid w:val="032DB5E5"/>
    <w:rsid w:val="039E3C16"/>
    <w:rsid w:val="041FF1CA"/>
    <w:rsid w:val="04B81BE9"/>
    <w:rsid w:val="07632D5E"/>
    <w:rsid w:val="095C345D"/>
    <w:rsid w:val="0B550471"/>
    <w:rsid w:val="0D3A00E9"/>
    <w:rsid w:val="10E3B7BB"/>
    <w:rsid w:val="12A3F729"/>
    <w:rsid w:val="1434751A"/>
    <w:rsid w:val="15F55936"/>
    <w:rsid w:val="164A15BA"/>
    <w:rsid w:val="19974C70"/>
    <w:rsid w:val="1B9914EA"/>
    <w:rsid w:val="1CA30C23"/>
    <w:rsid w:val="1CBCE4B5"/>
    <w:rsid w:val="1E5EE34A"/>
    <w:rsid w:val="1F214204"/>
    <w:rsid w:val="1FD1961B"/>
    <w:rsid w:val="2430B4BE"/>
    <w:rsid w:val="24AE7FA2"/>
    <w:rsid w:val="24D82D51"/>
    <w:rsid w:val="24F8B8ED"/>
    <w:rsid w:val="24FBDB91"/>
    <w:rsid w:val="2619542F"/>
    <w:rsid w:val="2824231C"/>
    <w:rsid w:val="2CD275B7"/>
    <w:rsid w:val="2EA59291"/>
    <w:rsid w:val="309CC56E"/>
    <w:rsid w:val="31D1776D"/>
    <w:rsid w:val="321F95BA"/>
    <w:rsid w:val="331EEC05"/>
    <w:rsid w:val="352BE3BD"/>
    <w:rsid w:val="35344D36"/>
    <w:rsid w:val="35462DD8"/>
    <w:rsid w:val="3CC3F6DD"/>
    <w:rsid w:val="3F1DD1F2"/>
    <w:rsid w:val="3FB7316F"/>
    <w:rsid w:val="43BB8813"/>
    <w:rsid w:val="4664D83D"/>
    <w:rsid w:val="46E4323F"/>
    <w:rsid w:val="4C823DEF"/>
    <w:rsid w:val="4D54DA37"/>
    <w:rsid w:val="4D8972FE"/>
    <w:rsid w:val="4F2D6843"/>
    <w:rsid w:val="4FE059A6"/>
    <w:rsid w:val="51ED7589"/>
    <w:rsid w:val="551F09F1"/>
    <w:rsid w:val="5558F8C1"/>
    <w:rsid w:val="557F340C"/>
    <w:rsid w:val="569B1E69"/>
    <w:rsid w:val="56D2DDBA"/>
    <w:rsid w:val="579BAD44"/>
    <w:rsid w:val="57C729F9"/>
    <w:rsid w:val="57ECE2FD"/>
    <w:rsid w:val="5836F226"/>
    <w:rsid w:val="5A55506C"/>
    <w:rsid w:val="5A7AB6E1"/>
    <w:rsid w:val="5CA3D7E2"/>
    <w:rsid w:val="5CD8E371"/>
    <w:rsid w:val="5CE3CD23"/>
    <w:rsid w:val="5DA7A905"/>
    <w:rsid w:val="5F6C7A7D"/>
    <w:rsid w:val="5FE25E83"/>
    <w:rsid w:val="61AD5573"/>
    <w:rsid w:val="62C1A784"/>
    <w:rsid w:val="6463598C"/>
    <w:rsid w:val="65D1333C"/>
    <w:rsid w:val="69635254"/>
    <w:rsid w:val="6A52560C"/>
    <w:rsid w:val="6AE1FAB2"/>
    <w:rsid w:val="72151C64"/>
    <w:rsid w:val="7386CAFA"/>
    <w:rsid w:val="746CE97C"/>
    <w:rsid w:val="758F7C39"/>
    <w:rsid w:val="7E24473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407A9F9"/>
  <w15:chartTrackingRefBased/>
  <w15:docId w15:val="{9797A0D2-B005-4CF5-8E4C-96CAF74E8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C05F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05F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1CA30C23"/>
    <w:pPr>
      <w:ind w:left="720"/>
      <w:contextualSpacing/>
    </w:pPr>
  </w:style>
  <w:style w:type="character" w:styleId="Heading1Char" w:customStyle="1">
    <w:name w:val="Heading 1 Char"/>
    <w:basedOn w:val="DefaultParagraphFont"/>
    <w:link w:val="Heading1"/>
    <w:uiPriority w:val="9"/>
    <w:rsid w:val="00BC05F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BC05FF"/>
    <w:rPr>
      <w:rFonts w:asciiTheme="majorHAnsi" w:hAnsiTheme="majorHAnsi" w:eastAsiaTheme="majorEastAsia" w:cstheme="majorBidi"/>
      <w:color w:val="0F4761" w:themeColor="accent1" w:themeShade="BF"/>
      <w:sz w:val="32"/>
      <w:szCs w:val="32"/>
    </w:rPr>
  </w:style>
  <w:style w:type="character" w:styleId="s1" w:customStyle="1">
    <w:name w:val="s1"/>
    <w:basedOn w:val="DefaultParagraphFont"/>
    <w:rsid w:val="00BC05FF"/>
  </w:style>
  <w:style w:type="paragraph" w:styleId="p2" w:customStyle="1">
    <w:name w:val="p2"/>
    <w:basedOn w:val="Normal"/>
    <w:rsid w:val="00BC05FF"/>
    <w:pPr>
      <w:spacing w:before="100" w:beforeAutospacing="1" w:after="100" w:afterAutospacing="1" w:line="240" w:lineRule="auto"/>
    </w:pPr>
    <w:rPr>
      <w:rFonts w:ascii="Times New Roman" w:hAnsi="Times New Roman" w:cs="Times New Roman"/>
      <w:lang w:val="en-GB" w:eastAsia="en-GB"/>
    </w:rPr>
  </w:style>
  <w:style w:type="character" w:styleId="s2" w:customStyle="1">
    <w:name w:val="s2"/>
    <w:basedOn w:val="DefaultParagraphFont"/>
    <w:rsid w:val="00BC05FF"/>
  </w:style>
  <w:style w:type="paragraph" w:styleId="p3" w:customStyle="1">
    <w:name w:val="p3"/>
    <w:basedOn w:val="Normal"/>
    <w:rsid w:val="00BC05FF"/>
    <w:pPr>
      <w:spacing w:before="100" w:beforeAutospacing="1" w:after="100" w:afterAutospacing="1" w:line="240" w:lineRule="auto"/>
    </w:pPr>
    <w:rPr>
      <w:rFonts w:ascii="Times New Roman" w:hAnsi="Times New Roman" w:cs="Times New Roman"/>
      <w:lang w:val="en-GB" w:eastAsia="en-GB"/>
    </w:rPr>
  </w:style>
  <w:style w:type="character" w:styleId="Hyperlink">
    <w:name w:val="Hyperlink"/>
    <w:basedOn w:val="DefaultParagraphFont"/>
    <w:uiPriority w:val="99"/>
    <w:unhideWhenUsed/>
    <w:rsid w:val="07632D5E"/>
    <w:rPr>
      <w:color w:val="467886"/>
      <w:u w:val="single"/>
    </w:rPr>
  </w:style>
  <w:style w:type="paragraph" w:styleId="TOC1">
    <w:name w:val="toc 1"/>
    <w:basedOn w:val="Normal"/>
    <w:next w:val="Normal"/>
    <w:uiPriority w:val="39"/>
    <w:unhideWhenUsed/>
    <w:rsid w:val="07632D5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Ionatan Sanda (2322691)</dc:creator>
  <keywords/>
  <dc:description/>
  <lastModifiedBy>Ionatan Sanda (2322691)</lastModifiedBy>
  <revision>4</revision>
  <dcterms:created xsi:type="dcterms:W3CDTF">2026-06-06T09:45:00.0000000Z</dcterms:created>
  <dcterms:modified xsi:type="dcterms:W3CDTF">2026-06-06T10:59:19.8987741Z</dcterms:modified>
</coreProperties>
</file>