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A3C" w:rsidRPr="009B7CA0" w:rsidRDefault="00086A3C" w:rsidP="00507BCD">
      <w:pPr>
        <w:pStyle w:val="Title"/>
        <w:jc w:val="center"/>
        <w:rPr>
          <w:rFonts w:ascii="Times New Roman" w:hAnsi="Times New Roman" w:cs="Times New Roman"/>
          <w:b/>
          <w:color w:val="auto"/>
          <w:sz w:val="24"/>
          <w:szCs w:val="24"/>
        </w:rPr>
      </w:pPr>
      <w:bookmarkStart w:id="0" w:name="_Toc58582999"/>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086A3C" w:rsidRPr="009B7CA0" w:rsidRDefault="00086A3C" w:rsidP="00507BCD">
      <w:pPr>
        <w:pStyle w:val="Title"/>
        <w:jc w:val="center"/>
        <w:rPr>
          <w:rFonts w:ascii="Times New Roman" w:hAnsi="Times New Roman" w:cs="Times New Roman"/>
          <w:b/>
          <w:color w:val="auto"/>
          <w:sz w:val="24"/>
          <w:szCs w:val="24"/>
        </w:rPr>
      </w:pPr>
    </w:p>
    <w:p w:rsidR="00131956" w:rsidRPr="009C34F6" w:rsidRDefault="00131956" w:rsidP="00E630F2">
      <w:pPr>
        <w:pStyle w:val="Title"/>
        <w:jc w:val="center"/>
        <w:rPr>
          <w:rFonts w:ascii="Times New Roman" w:hAnsi="Times New Roman" w:cs="Times New Roman"/>
          <w:color w:val="auto"/>
          <w:sz w:val="24"/>
          <w:szCs w:val="24"/>
        </w:rPr>
      </w:pPr>
      <w:r w:rsidRPr="009B7CA0">
        <w:rPr>
          <w:rFonts w:ascii="Times New Roman" w:hAnsi="Times New Roman" w:cs="Times New Roman"/>
          <w:sz w:val="24"/>
          <w:szCs w:val="24"/>
        </w:rPr>
        <w:t>Student Name- Janet Ogundayo</w:t>
      </w:r>
    </w:p>
    <w:p w:rsidR="00131956" w:rsidRPr="009C34F6" w:rsidRDefault="00131956" w:rsidP="00131956">
      <w:pPr>
        <w:rPr>
          <w:rFonts w:cs="Times New Roman"/>
          <w:b/>
          <w:szCs w:val="24"/>
        </w:rPr>
      </w:pPr>
      <w:r w:rsidRPr="009C34F6">
        <w:rPr>
          <w:rFonts w:cs="Times New Roman"/>
          <w:b/>
          <w:szCs w:val="24"/>
        </w:rPr>
        <w:t xml:space="preserve">                                                               ID- 1918674</w:t>
      </w:r>
    </w:p>
    <w:p w:rsidR="00131956" w:rsidRPr="009C34F6" w:rsidRDefault="00131956" w:rsidP="00131956">
      <w:pPr>
        <w:pStyle w:val="Title"/>
        <w:rPr>
          <w:rFonts w:ascii="Times New Roman" w:hAnsi="Times New Roman" w:cs="Times New Roman"/>
          <w:color w:val="auto"/>
          <w:sz w:val="24"/>
          <w:szCs w:val="24"/>
        </w:rPr>
      </w:pPr>
    </w:p>
    <w:p w:rsidR="00131956" w:rsidRPr="009C34F6" w:rsidRDefault="00131956" w:rsidP="00131956">
      <w:pPr>
        <w:pStyle w:val="Title"/>
        <w:rPr>
          <w:rFonts w:ascii="Times New Roman" w:hAnsi="Times New Roman" w:cs="Times New Roman"/>
          <w:color w:val="auto"/>
          <w:sz w:val="24"/>
          <w:szCs w:val="24"/>
        </w:rPr>
      </w:pPr>
    </w:p>
    <w:p w:rsidR="00131956" w:rsidRPr="009C34F6" w:rsidRDefault="00131956" w:rsidP="00131956">
      <w:pPr>
        <w:pStyle w:val="Title"/>
        <w:rPr>
          <w:rFonts w:ascii="Times New Roman" w:hAnsi="Times New Roman" w:cs="Times New Roman"/>
          <w:color w:val="auto"/>
          <w:sz w:val="24"/>
          <w:szCs w:val="24"/>
        </w:rPr>
      </w:pPr>
    </w:p>
    <w:p w:rsidR="00131956" w:rsidRPr="009C34F6" w:rsidRDefault="00131956" w:rsidP="00E630F2">
      <w:pPr>
        <w:pStyle w:val="Title"/>
        <w:jc w:val="center"/>
        <w:rPr>
          <w:rFonts w:ascii="Times New Roman" w:hAnsi="Times New Roman" w:cs="Times New Roman"/>
          <w:color w:val="auto"/>
          <w:sz w:val="24"/>
          <w:szCs w:val="24"/>
        </w:rPr>
      </w:pPr>
      <w:r w:rsidRPr="009C34F6">
        <w:rPr>
          <w:rFonts w:ascii="Times New Roman" w:hAnsi="Times New Roman" w:cs="Times New Roman"/>
          <w:color w:val="auto"/>
          <w:sz w:val="24"/>
          <w:szCs w:val="24"/>
        </w:rPr>
        <w:t>Entrepreneurship – Assessment 2 (Part 2)</w:t>
      </w:r>
    </w:p>
    <w:p w:rsidR="0003298C" w:rsidRPr="009B7CA0" w:rsidRDefault="009B7CA0" w:rsidP="00131956">
      <w:pPr>
        <w:spacing w:line="276" w:lineRule="auto"/>
        <w:jc w:val="center"/>
        <w:rPr>
          <w:rFonts w:cs="Times New Roman"/>
          <w:szCs w:val="24"/>
        </w:rPr>
      </w:pPr>
      <w:r>
        <w:rPr>
          <w:rFonts w:cs="Times New Roman"/>
          <w:szCs w:val="24"/>
        </w:rPr>
        <w:t>Lecturer- Malani Gunarathanm</w:t>
      </w:r>
      <w:r w:rsidR="0003298C" w:rsidRPr="009B7CA0">
        <w:rPr>
          <w:rFonts w:cs="Times New Roman"/>
          <w:szCs w:val="24"/>
        </w:rPr>
        <w:br w:type="page"/>
      </w:r>
    </w:p>
    <w:sdt>
      <w:sdtPr>
        <w:rPr>
          <w:rFonts w:ascii="Times New Roman" w:eastAsiaTheme="minorHAnsi" w:hAnsi="Times New Roman" w:cs="Times New Roman"/>
          <w:b w:val="0"/>
          <w:bCs w:val="0"/>
          <w:color w:val="auto"/>
          <w:szCs w:val="24"/>
          <w:lang w:val="en-GB" w:eastAsia="en-US"/>
        </w:rPr>
        <w:id w:val="1750538838"/>
        <w:docPartObj>
          <w:docPartGallery w:val="Table of Contents"/>
          <w:docPartUnique/>
        </w:docPartObj>
      </w:sdtPr>
      <w:sdtEndPr>
        <w:rPr>
          <w:noProof/>
        </w:rPr>
      </w:sdtEndPr>
      <w:sdtContent>
        <w:p w:rsidR="0003298C" w:rsidRPr="009B7CA0" w:rsidRDefault="0003298C" w:rsidP="0003298C">
          <w:pPr>
            <w:pStyle w:val="TOCHeading"/>
            <w:jc w:val="center"/>
            <w:rPr>
              <w:rFonts w:ascii="Times New Roman" w:hAnsi="Times New Roman" w:cs="Times New Roman"/>
              <w:color w:val="auto"/>
              <w:szCs w:val="24"/>
            </w:rPr>
          </w:pPr>
          <w:r w:rsidRPr="009B7CA0">
            <w:rPr>
              <w:rFonts w:ascii="Times New Roman" w:hAnsi="Times New Roman" w:cs="Times New Roman"/>
              <w:color w:val="auto"/>
              <w:szCs w:val="24"/>
            </w:rPr>
            <w:t>Table of Contents</w:t>
          </w:r>
        </w:p>
        <w:p w:rsidR="00EC4CE9" w:rsidRPr="009B7CA0" w:rsidRDefault="0003298C">
          <w:pPr>
            <w:pStyle w:val="TOC1"/>
            <w:tabs>
              <w:tab w:val="right" w:leader="dot" w:pos="9016"/>
            </w:tabs>
            <w:rPr>
              <w:rFonts w:eastAsiaTheme="minorEastAsia" w:cs="Times New Roman"/>
              <w:noProof/>
              <w:szCs w:val="24"/>
              <w:lang w:val="en-IN" w:eastAsia="en-IN"/>
            </w:rPr>
          </w:pPr>
          <w:r w:rsidRPr="009B7CA0">
            <w:rPr>
              <w:rFonts w:cs="Times New Roman"/>
              <w:szCs w:val="24"/>
            </w:rPr>
            <w:fldChar w:fldCharType="begin"/>
          </w:r>
          <w:r w:rsidRPr="009B7CA0">
            <w:rPr>
              <w:rFonts w:cs="Times New Roman"/>
              <w:szCs w:val="24"/>
            </w:rPr>
            <w:instrText xml:space="preserve"> TOC \o "1-3" \h \z \u </w:instrText>
          </w:r>
          <w:r w:rsidRPr="009B7CA0">
            <w:rPr>
              <w:rFonts w:cs="Times New Roman"/>
              <w:szCs w:val="24"/>
            </w:rPr>
            <w:fldChar w:fldCharType="separate"/>
          </w:r>
          <w:hyperlink w:anchor="_Toc58922831" w:history="1">
            <w:r w:rsidR="00EC4CE9" w:rsidRPr="009B7CA0">
              <w:rPr>
                <w:rStyle w:val="Hyperlink"/>
                <w:rFonts w:cs="Times New Roman"/>
                <w:noProof/>
                <w:szCs w:val="24"/>
              </w:rPr>
              <w:t>Part 2</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_Toc58922831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3</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2" w:history="1">
            <w:r w:rsidR="00EC4CE9" w:rsidRPr="009B7CA0">
              <w:rPr>
                <w:rStyle w:val="Hyperlink"/>
                <w:rFonts w:cs="Times New Roman"/>
                <w:noProof/>
                <w:szCs w:val="24"/>
              </w:rPr>
              <w:t>Introduction</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_Toc58922832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3</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3" w:history="1">
            <w:r w:rsidR="00EC4CE9" w:rsidRPr="009B7CA0">
              <w:rPr>
                <w:rStyle w:val="Hyperlink"/>
                <w:rFonts w:cs="Times New Roman"/>
                <w:noProof/>
                <w:szCs w:val="24"/>
              </w:rPr>
              <w:t>Support systems</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_Toc58922833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3</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4" w:history="1">
            <w:r w:rsidR="00EC4CE9" w:rsidRPr="009B7CA0">
              <w:rPr>
                <w:rStyle w:val="Hyperlink"/>
                <w:rFonts w:cs="Times New Roman"/>
                <w:noProof/>
                <w:szCs w:val="24"/>
              </w:rPr>
              <w:t>Embed growth and development processes within the enterprise (theory)</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_Toc58922834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4</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5" w:history="1">
            <w:r w:rsidR="00EC4CE9" w:rsidRPr="009B7CA0">
              <w:rPr>
                <w:rStyle w:val="Hyperlink"/>
                <w:rFonts w:cs="Times New Roman"/>
                <w:noProof/>
                <w:szCs w:val="24"/>
              </w:rPr>
              <w:t>Theory of Social Change</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_Toc58922835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5</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6" w:history="1">
            <w:r w:rsidR="00EC4CE9" w:rsidRPr="009B7CA0">
              <w:rPr>
                <w:rStyle w:val="Hyperlink"/>
                <w:rFonts w:cs="Times New Roman"/>
                <w:noProof/>
                <w:szCs w:val="24"/>
              </w:rPr>
              <w:t>Conclusion</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_Toc58922836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6</w:t>
            </w:r>
            <w:r w:rsidR="00EC4CE9" w:rsidRPr="009B7CA0">
              <w:rPr>
                <w:rFonts w:cs="Times New Roman"/>
                <w:noProof/>
                <w:webHidden/>
                <w:szCs w:val="24"/>
              </w:rPr>
              <w:fldChar w:fldCharType="end"/>
            </w:r>
          </w:hyperlink>
        </w:p>
        <w:p w:rsidR="00EC4CE9" w:rsidRPr="009B7CA0" w:rsidRDefault="003C617B">
          <w:pPr>
            <w:pStyle w:val="TOC1"/>
            <w:tabs>
              <w:tab w:val="right" w:leader="dot" w:pos="9016"/>
            </w:tabs>
            <w:rPr>
              <w:rFonts w:eastAsiaTheme="minorEastAsia" w:cs="Times New Roman"/>
              <w:noProof/>
              <w:szCs w:val="24"/>
              <w:lang w:val="en-IN" w:eastAsia="en-IN"/>
            </w:rPr>
          </w:pPr>
          <w:hyperlink w:anchor="_Toc58922837" w:history="1">
            <w:r w:rsidR="00EC4CE9" w:rsidRPr="009B7CA0">
              <w:rPr>
                <w:rStyle w:val="Hyperlink"/>
                <w:rFonts w:cs="Times New Roman"/>
                <w:noProof/>
                <w:szCs w:val="24"/>
              </w:rPr>
              <w:t>References</w:t>
            </w:r>
            <w:r w:rsidR="00EC4CE9" w:rsidRPr="009B7CA0">
              <w:rPr>
                <w:rFonts w:cs="Times New Roman"/>
                <w:noProof/>
                <w:webHidden/>
                <w:szCs w:val="24"/>
              </w:rPr>
              <w:tab/>
            </w:r>
            <w:r w:rsidR="00EC4CE9" w:rsidRPr="009B7CA0">
              <w:rPr>
                <w:rFonts w:cs="Times New Roman"/>
                <w:noProof/>
                <w:webHidden/>
                <w:szCs w:val="24"/>
              </w:rPr>
              <w:fldChar w:fldCharType="begin"/>
            </w:r>
            <w:r w:rsidR="00EC4CE9" w:rsidRPr="009B7CA0">
              <w:rPr>
                <w:rFonts w:cs="Times New Roman"/>
                <w:noProof/>
                <w:webHidden/>
                <w:szCs w:val="24"/>
              </w:rPr>
              <w:instrText xml:space="preserve"> PAGEREF _Toc58922837 \h </w:instrText>
            </w:r>
            <w:r w:rsidR="00EC4CE9" w:rsidRPr="009B7CA0">
              <w:rPr>
                <w:rFonts w:cs="Times New Roman"/>
                <w:noProof/>
                <w:webHidden/>
                <w:szCs w:val="24"/>
              </w:rPr>
            </w:r>
            <w:r w:rsidR="00EC4CE9" w:rsidRPr="009B7CA0">
              <w:rPr>
                <w:rFonts w:cs="Times New Roman"/>
                <w:noProof/>
                <w:webHidden/>
                <w:szCs w:val="24"/>
              </w:rPr>
              <w:fldChar w:fldCharType="separate"/>
            </w:r>
            <w:r w:rsidR="00EC4CE9" w:rsidRPr="009B7CA0">
              <w:rPr>
                <w:rFonts w:cs="Times New Roman"/>
                <w:noProof/>
                <w:webHidden/>
                <w:szCs w:val="24"/>
              </w:rPr>
              <w:t>7</w:t>
            </w:r>
            <w:r w:rsidR="00EC4CE9" w:rsidRPr="009B7CA0">
              <w:rPr>
                <w:rFonts w:cs="Times New Roman"/>
                <w:noProof/>
                <w:webHidden/>
                <w:szCs w:val="24"/>
              </w:rPr>
              <w:fldChar w:fldCharType="end"/>
            </w:r>
          </w:hyperlink>
        </w:p>
        <w:p w:rsidR="0003298C" w:rsidRPr="009B7CA0" w:rsidRDefault="0003298C">
          <w:pPr>
            <w:rPr>
              <w:rFonts w:cs="Times New Roman"/>
              <w:szCs w:val="24"/>
            </w:rPr>
          </w:pPr>
          <w:r w:rsidRPr="009B7CA0">
            <w:rPr>
              <w:rFonts w:cs="Times New Roman"/>
              <w:b/>
              <w:bCs/>
              <w:noProof/>
              <w:szCs w:val="24"/>
            </w:rPr>
            <w:fldChar w:fldCharType="end"/>
          </w:r>
        </w:p>
      </w:sdtContent>
    </w:sdt>
    <w:p w:rsidR="0003298C" w:rsidRPr="009B7CA0" w:rsidRDefault="0003298C">
      <w:pPr>
        <w:spacing w:line="276" w:lineRule="auto"/>
        <w:jc w:val="left"/>
        <w:rPr>
          <w:rFonts w:cs="Times New Roman"/>
          <w:szCs w:val="24"/>
        </w:rPr>
      </w:pPr>
    </w:p>
    <w:p w:rsidR="0003298C" w:rsidRPr="009B7CA0" w:rsidRDefault="0003298C">
      <w:pPr>
        <w:spacing w:line="276" w:lineRule="auto"/>
        <w:jc w:val="left"/>
        <w:rPr>
          <w:rFonts w:eastAsiaTheme="majorEastAsia" w:cs="Times New Roman"/>
          <w:b/>
          <w:bCs/>
          <w:szCs w:val="24"/>
          <w:lang w:val="en-IN"/>
        </w:rPr>
      </w:pPr>
      <w:r w:rsidRPr="009B7CA0">
        <w:rPr>
          <w:rFonts w:eastAsiaTheme="majorEastAsia" w:cs="Times New Roman"/>
          <w:b/>
          <w:bCs/>
          <w:szCs w:val="24"/>
          <w:lang w:val="en-IN"/>
        </w:rPr>
        <w:br w:type="page"/>
      </w:r>
    </w:p>
    <w:p w:rsidR="006440E9" w:rsidRPr="009B7CA0" w:rsidRDefault="006440E9" w:rsidP="00EC4CE9">
      <w:pPr>
        <w:rPr>
          <w:rFonts w:cs="Times New Roman"/>
          <w:b/>
          <w:szCs w:val="24"/>
        </w:rPr>
      </w:pPr>
      <w:bookmarkStart w:id="1" w:name="_Toc58922831"/>
      <w:r w:rsidRPr="009B7CA0">
        <w:rPr>
          <w:rFonts w:cs="Times New Roman"/>
          <w:b/>
          <w:szCs w:val="24"/>
        </w:rPr>
        <w:lastRenderedPageBreak/>
        <w:t>Part 2</w:t>
      </w:r>
      <w:bookmarkEnd w:id="0"/>
      <w:bookmarkEnd w:id="1"/>
    </w:p>
    <w:p w:rsidR="006440E9" w:rsidRPr="009B7CA0" w:rsidRDefault="006440E9" w:rsidP="00EC4CE9">
      <w:pPr>
        <w:rPr>
          <w:rFonts w:cs="Times New Roman"/>
          <w:b/>
          <w:szCs w:val="24"/>
        </w:rPr>
      </w:pPr>
      <w:bookmarkStart w:id="2" w:name="_Toc58583000"/>
      <w:r w:rsidRPr="009B7CA0">
        <w:rPr>
          <w:rFonts w:cs="Times New Roman"/>
          <w:b/>
          <w:szCs w:val="24"/>
        </w:rPr>
        <w:t>Provide critical recommendations, of relevance to a start-up to identify ways in which support systems may be utilised</w:t>
      </w:r>
      <w:bookmarkEnd w:id="2"/>
    </w:p>
    <w:p w:rsidR="00131956" w:rsidRPr="009B7CA0" w:rsidRDefault="00131956" w:rsidP="00131956">
      <w:pPr>
        <w:pStyle w:val="Heading1"/>
        <w:rPr>
          <w:rFonts w:ascii="Times New Roman" w:hAnsi="Times New Roman" w:cs="Times New Roman"/>
          <w:szCs w:val="24"/>
        </w:rPr>
      </w:pPr>
      <w:bookmarkStart w:id="3" w:name="_Toc58922832"/>
      <w:r w:rsidRPr="009B7CA0">
        <w:rPr>
          <w:rFonts w:ascii="Times New Roman" w:hAnsi="Times New Roman" w:cs="Times New Roman"/>
          <w:szCs w:val="24"/>
        </w:rPr>
        <w:t>Introduction</w:t>
      </w:r>
      <w:bookmarkEnd w:id="3"/>
    </w:p>
    <w:p w:rsidR="00131956" w:rsidRPr="009B7CA0" w:rsidRDefault="00131956" w:rsidP="00131956">
      <w:pPr>
        <w:rPr>
          <w:rFonts w:cs="Times New Roman"/>
          <w:szCs w:val="24"/>
        </w:rPr>
      </w:pPr>
      <w:r w:rsidRPr="009B7CA0">
        <w:rPr>
          <w:rFonts w:cs="Times New Roman"/>
          <w:szCs w:val="24"/>
        </w:rPr>
        <w:t>The economic, cultural influences on entrepreneurial activities will be analysed in this part. Thereby, the second part of the discussion will recommend different ways can be adopted to support the start-up process and thereby, relevant growth and development process will be provided.</w:t>
      </w:r>
    </w:p>
    <w:p w:rsidR="006440E9" w:rsidRPr="009B7CA0" w:rsidRDefault="006440E9" w:rsidP="00EC4CE9">
      <w:pPr>
        <w:pStyle w:val="Heading1"/>
        <w:rPr>
          <w:rFonts w:ascii="Times New Roman" w:hAnsi="Times New Roman" w:cs="Times New Roman"/>
          <w:szCs w:val="24"/>
        </w:rPr>
      </w:pPr>
      <w:bookmarkStart w:id="4" w:name="_Toc58922833"/>
      <w:r w:rsidRPr="009B7CA0">
        <w:rPr>
          <w:rFonts w:ascii="Times New Roman" w:hAnsi="Times New Roman" w:cs="Times New Roman"/>
          <w:szCs w:val="24"/>
        </w:rPr>
        <w:t>Support systems</w:t>
      </w:r>
      <w:bookmarkEnd w:id="4"/>
    </w:p>
    <w:p w:rsidR="006440E9" w:rsidRPr="009B7CA0" w:rsidRDefault="006440E9" w:rsidP="006440E9">
      <w:pPr>
        <w:rPr>
          <w:rFonts w:cs="Times New Roman"/>
          <w:szCs w:val="24"/>
        </w:rPr>
      </w:pPr>
      <w:r w:rsidRPr="009B7CA0">
        <w:rPr>
          <w:rFonts w:cs="Times New Roman"/>
          <w:szCs w:val="24"/>
        </w:rPr>
        <w:t>A support system is a vital segment for any entrepreneur as being into continuous risk and challenges all the time might be frustrating and devastative at the same time. Therefore, motivation might get lost during the process. Hence, this kind of situation has resulted in the emergence of the entrepreneurial start-up system (</w:t>
      </w:r>
      <w:r w:rsidRPr="009B7CA0">
        <w:rPr>
          <w:rFonts w:cs="Times New Roman"/>
          <w:szCs w:val="24"/>
          <w:lang w:val="en-US"/>
        </w:rPr>
        <w:t>homebusinessmag.com, 2019</w:t>
      </w:r>
      <w:r w:rsidRPr="009B7CA0">
        <w:rPr>
          <w:rFonts w:cs="Times New Roman"/>
          <w:szCs w:val="24"/>
        </w:rPr>
        <w:t>). For this part of the assessment, Cleo has been taken as reference, which is an Ai based banking service provider, based in London (</w:t>
      </w:r>
      <w:r w:rsidRPr="009B7CA0">
        <w:rPr>
          <w:rFonts w:cs="Times New Roman"/>
          <w:szCs w:val="24"/>
          <w:lang w:val="en-US"/>
        </w:rPr>
        <w:t>meetcleo.com, 2017</w:t>
      </w:r>
      <w:r w:rsidRPr="009B7CA0">
        <w:rPr>
          <w:rFonts w:cs="Times New Roman"/>
          <w:szCs w:val="24"/>
        </w:rPr>
        <w:t>). However, as reported ethical dilemma has been associated with this due to the required basic permissions to use this application for day-to-day use (</w:t>
      </w:r>
      <w:r w:rsidRPr="009B7CA0">
        <w:rPr>
          <w:rFonts w:cs="Times New Roman"/>
          <w:szCs w:val="24"/>
          <w:lang w:val="en-US"/>
        </w:rPr>
        <w:t>Boyce, 2018</w:t>
      </w:r>
      <w:r w:rsidRPr="009B7CA0">
        <w:rPr>
          <w:rFonts w:cs="Times New Roman"/>
          <w:szCs w:val="24"/>
        </w:rPr>
        <w:t>). Hence, this has resulted in poor market presence due to a lack of trust in such a new application. Therefore, this specific situation has raised concern over the need for a support system for the entrepreneur. Thus, for effective utilisation of the support system, the following strategies can be adopted.</w:t>
      </w:r>
    </w:p>
    <w:p w:rsidR="006440E9" w:rsidRPr="009B7CA0" w:rsidRDefault="006440E9" w:rsidP="006440E9">
      <w:pPr>
        <w:pStyle w:val="ListParagraph"/>
        <w:numPr>
          <w:ilvl w:val="0"/>
          <w:numId w:val="1"/>
        </w:numPr>
        <w:rPr>
          <w:rFonts w:cs="Times New Roman"/>
          <w:b/>
          <w:szCs w:val="24"/>
        </w:rPr>
      </w:pPr>
      <w:r w:rsidRPr="009B7CA0">
        <w:rPr>
          <w:rFonts w:cs="Times New Roman"/>
          <w:b/>
          <w:szCs w:val="24"/>
        </w:rPr>
        <w:t>Taking help from other Entrepreneurs</w:t>
      </w:r>
    </w:p>
    <w:p w:rsidR="006440E9" w:rsidRPr="009B7CA0" w:rsidRDefault="006440E9" w:rsidP="006440E9">
      <w:pPr>
        <w:rPr>
          <w:rFonts w:cs="Times New Roman"/>
          <w:szCs w:val="24"/>
          <w:shd w:val="clear" w:color="auto" w:fill="FFFFFF"/>
        </w:rPr>
      </w:pPr>
      <w:r w:rsidRPr="009B7CA0">
        <w:rPr>
          <w:rFonts w:cs="Times New Roman"/>
          <w:szCs w:val="24"/>
        </w:rPr>
        <w:t xml:space="preserve">It is always good to be with the people who are alike from ideology and mental perspective. Thus, spending time with similar minded people is always helpful to provide a boost to the mind and restore the motivation. According to </w:t>
      </w:r>
      <w:r w:rsidRPr="009B7CA0">
        <w:rPr>
          <w:rFonts w:cs="Times New Roman"/>
          <w:szCs w:val="24"/>
          <w:shd w:val="clear" w:color="auto" w:fill="FFFFFF"/>
        </w:rPr>
        <w:t>Eliyana</w:t>
      </w:r>
      <w:r w:rsidRPr="009B7CA0">
        <w:rPr>
          <w:rFonts w:cs="Times New Roman"/>
          <w:szCs w:val="24"/>
        </w:rPr>
        <w:t xml:space="preserve"> </w:t>
      </w:r>
      <w:r w:rsidRPr="009B7CA0">
        <w:rPr>
          <w:rFonts w:cs="Times New Roman"/>
          <w:i/>
          <w:szCs w:val="24"/>
        </w:rPr>
        <w:t xml:space="preserve">et al. </w:t>
      </w:r>
      <w:r w:rsidRPr="009B7CA0">
        <w:rPr>
          <w:rFonts w:cs="Times New Roman"/>
          <w:szCs w:val="24"/>
        </w:rPr>
        <w:t xml:space="preserve">(2020), motivation is an important part of entrepreneurial performance. Thus, managing motivation must be a vital part. As commented by </w:t>
      </w:r>
      <w:r w:rsidRPr="009B7CA0">
        <w:rPr>
          <w:rFonts w:cs="Times New Roman"/>
          <w:szCs w:val="24"/>
          <w:shd w:val="clear" w:color="auto" w:fill="FFFFFF"/>
        </w:rPr>
        <w:t>Yi</w:t>
      </w:r>
      <w:r w:rsidRPr="009B7CA0">
        <w:rPr>
          <w:rFonts w:cs="Times New Roman"/>
          <w:i/>
          <w:szCs w:val="24"/>
          <w:shd w:val="clear" w:color="auto" w:fill="FFFFFF"/>
        </w:rPr>
        <w:t xml:space="preserve"> </w:t>
      </w:r>
      <w:r w:rsidRPr="009B7CA0">
        <w:rPr>
          <w:rFonts w:cs="Times New Roman"/>
          <w:szCs w:val="24"/>
          <w:shd w:val="clear" w:color="auto" w:fill="FFFFFF"/>
        </w:rPr>
        <w:t>(2020), to get proper support in the form of a support system, support activities help in shaping the role of an entrepreneur for better performance. Therefore, for the specific entrepreneur from Cleo start up, the individual might need to opt for spending time with other entrepreneurs.</w:t>
      </w:r>
    </w:p>
    <w:p w:rsidR="00E62E80" w:rsidRPr="009B7CA0" w:rsidRDefault="00E62E80" w:rsidP="006440E9">
      <w:pPr>
        <w:rPr>
          <w:rFonts w:cs="Times New Roman"/>
          <w:szCs w:val="24"/>
        </w:rPr>
      </w:pPr>
    </w:p>
    <w:p w:rsidR="006440E9" w:rsidRPr="009B7CA0" w:rsidRDefault="006440E9" w:rsidP="006440E9">
      <w:pPr>
        <w:pStyle w:val="ListParagraph"/>
        <w:numPr>
          <w:ilvl w:val="0"/>
          <w:numId w:val="1"/>
        </w:numPr>
        <w:rPr>
          <w:rFonts w:cs="Times New Roman"/>
          <w:b/>
          <w:szCs w:val="24"/>
        </w:rPr>
      </w:pPr>
      <w:r w:rsidRPr="009B7CA0">
        <w:rPr>
          <w:rFonts w:cs="Times New Roman"/>
          <w:b/>
          <w:szCs w:val="24"/>
        </w:rPr>
        <w:t>Joining a community</w:t>
      </w:r>
    </w:p>
    <w:p w:rsidR="006440E9" w:rsidRPr="009B7CA0" w:rsidRDefault="006440E9" w:rsidP="006440E9">
      <w:pPr>
        <w:rPr>
          <w:rFonts w:cs="Times New Roman"/>
          <w:szCs w:val="24"/>
        </w:rPr>
      </w:pPr>
      <w:r w:rsidRPr="009B7CA0">
        <w:rPr>
          <w:rFonts w:cs="Times New Roman"/>
          <w:szCs w:val="24"/>
        </w:rPr>
        <w:t xml:space="preserve">As discussed by </w:t>
      </w:r>
      <w:r w:rsidRPr="009B7CA0">
        <w:rPr>
          <w:rFonts w:cs="Times New Roman"/>
          <w:szCs w:val="24"/>
          <w:shd w:val="clear" w:color="auto" w:fill="FFFFFF"/>
        </w:rPr>
        <w:t>Turkina (2018), networking is a great strategy for the overall development ton an entrepreneurial characteristic. Proper networking helps in sharing of ideas. Thus, the firms or the start-up can be managed in a better way due to the presence of new dynamic along with a traditional one. Thus, for the specific, entrepreneur from Cleo, the individual to have a great network so that innovative ideas can be generated and further remedy can be identified to reduce the ethical identified dilemma. However, not every idea is effective and workable. Thus, proper evaluation is needed before actual implementation. Hence, joining the community is a great strategy as it provided the proper support system.</w:t>
      </w:r>
    </w:p>
    <w:p w:rsidR="006440E9" w:rsidRPr="009B7CA0" w:rsidRDefault="006440E9" w:rsidP="006440E9">
      <w:pPr>
        <w:pStyle w:val="ListParagraph"/>
        <w:numPr>
          <w:ilvl w:val="0"/>
          <w:numId w:val="1"/>
        </w:numPr>
        <w:rPr>
          <w:rFonts w:cs="Times New Roman"/>
          <w:b/>
          <w:szCs w:val="24"/>
        </w:rPr>
      </w:pPr>
      <w:r w:rsidRPr="009B7CA0">
        <w:rPr>
          <w:rFonts w:cs="Times New Roman"/>
          <w:b/>
          <w:szCs w:val="24"/>
        </w:rPr>
        <w:t>Opting for the philanthropic approach</w:t>
      </w:r>
    </w:p>
    <w:p w:rsidR="006440E9" w:rsidRPr="009B7CA0" w:rsidRDefault="006440E9" w:rsidP="006440E9">
      <w:pPr>
        <w:rPr>
          <w:rFonts w:cs="Times New Roman"/>
          <w:szCs w:val="24"/>
          <w:shd w:val="clear" w:color="auto" w:fill="FFFFFF"/>
        </w:rPr>
      </w:pPr>
      <w:r w:rsidRPr="009B7CA0">
        <w:rPr>
          <w:rFonts w:cs="Times New Roman"/>
          <w:szCs w:val="24"/>
        </w:rPr>
        <w:t xml:space="preserve">According to the views of </w:t>
      </w:r>
      <w:r w:rsidRPr="009B7CA0">
        <w:rPr>
          <w:rFonts w:cs="Times New Roman"/>
          <w:szCs w:val="24"/>
          <w:shd w:val="clear" w:color="auto" w:fill="FFFFFF"/>
        </w:rPr>
        <w:t xml:space="preserve">Mathias </w:t>
      </w:r>
      <w:r w:rsidRPr="009B7CA0">
        <w:rPr>
          <w:rFonts w:cs="Times New Roman"/>
          <w:i/>
          <w:szCs w:val="24"/>
          <w:shd w:val="clear" w:color="auto" w:fill="FFFFFF"/>
        </w:rPr>
        <w:t xml:space="preserve">et al. </w:t>
      </w:r>
      <w:r w:rsidRPr="009B7CA0">
        <w:rPr>
          <w:rFonts w:cs="Times New Roman"/>
          <w:szCs w:val="24"/>
          <w:shd w:val="clear" w:color="auto" w:fill="FFFFFF"/>
        </w:rPr>
        <w:t>(2017), giving back to the community or the support group is a great idea to keep on having a robust support system.  Thereof, in order to utilise the support system, the entrepreneurial resources are to be used in either way as well. The contribution of resources for a philanthropic cause helps in boosting the morale and the interpersonal skill with the other support individuals. Therefore, in order to establish a strong bonding, the concerned entrepreneur needs to contribute to the philanthropic cause to increase its overall presence in the good book of the community to avoid such a dilemma. However, the entrepreneurs should now the limit of philanthropic contribution, else the expenditure will be higher than income.</w:t>
      </w:r>
    </w:p>
    <w:p w:rsidR="00E62E80" w:rsidRPr="009B7CA0" w:rsidRDefault="00E62E80" w:rsidP="006440E9">
      <w:pPr>
        <w:rPr>
          <w:rFonts w:cs="Times New Roman"/>
          <w:szCs w:val="24"/>
        </w:rPr>
      </w:pPr>
    </w:p>
    <w:p w:rsidR="006440E9" w:rsidRPr="009B7CA0" w:rsidRDefault="006440E9" w:rsidP="00EC4CE9">
      <w:pPr>
        <w:pStyle w:val="Heading1"/>
        <w:rPr>
          <w:rFonts w:ascii="Times New Roman" w:hAnsi="Times New Roman" w:cs="Times New Roman"/>
          <w:szCs w:val="24"/>
        </w:rPr>
      </w:pPr>
      <w:bookmarkStart w:id="5" w:name="_Toc58583001"/>
      <w:bookmarkStart w:id="6" w:name="_Toc58922834"/>
      <w:r w:rsidRPr="009B7CA0">
        <w:rPr>
          <w:rFonts w:ascii="Times New Roman" w:hAnsi="Times New Roman" w:cs="Times New Roman"/>
          <w:szCs w:val="24"/>
        </w:rPr>
        <w:t>Embed growth and development processes within the enterprise (theory)</w:t>
      </w:r>
      <w:bookmarkEnd w:id="5"/>
      <w:bookmarkEnd w:id="6"/>
    </w:p>
    <w:p w:rsidR="006440E9" w:rsidRPr="009B7CA0" w:rsidRDefault="006440E9" w:rsidP="006440E9">
      <w:pPr>
        <w:rPr>
          <w:rFonts w:cs="Times New Roman"/>
          <w:b/>
          <w:szCs w:val="24"/>
        </w:rPr>
      </w:pPr>
      <w:r w:rsidRPr="009B7CA0">
        <w:rPr>
          <w:rFonts w:cs="Times New Roman"/>
          <w:szCs w:val="24"/>
        </w:rPr>
        <w:t xml:space="preserve">The entire process of managing and utilising the support system can be further demonstrated using academic theory models for better embedding and development of the process within the premises of the enterprise. The Need for Achievement Theory and the theory of social change have been analysed to demonstrate the specific requirements. </w:t>
      </w:r>
    </w:p>
    <w:p w:rsidR="006440E9" w:rsidRPr="009B7CA0" w:rsidRDefault="006440E9" w:rsidP="006440E9">
      <w:pPr>
        <w:rPr>
          <w:rFonts w:cs="Times New Roman"/>
          <w:b/>
          <w:szCs w:val="24"/>
        </w:rPr>
      </w:pPr>
      <w:r w:rsidRPr="009B7CA0">
        <w:rPr>
          <w:rFonts w:cs="Times New Roman"/>
          <w:b/>
          <w:szCs w:val="24"/>
        </w:rPr>
        <w:t>Need for Achievement Theory</w:t>
      </w:r>
    </w:p>
    <w:p w:rsidR="006440E9" w:rsidRPr="009B7CA0" w:rsidRDefault="006440E9" w:rsidP="006440E9">
      <w:pPr>
        <w:rPr>
          <w:rFonts w:cs="Times New Roman"/>
          <w:szCs w:val="24"/>
        </w:rPr>
      </w:pPr>
      <w:r w:rsidRPr="009B7CA0">
        <w:rPr>
          <w:rFonts w:cs="Times New Roman"/>
          <w:szCs w:val="24"/>
        </w:rPr>
        <w:t xml:space="preserve">According to Din </w:t>
      </w:r>
      <w:r w:rsidRPr="009B7CA0">
        <w:rPr>
          <w:rFonts w:cs="Times New Roman"/>
          <w:i/>
          <w:szCs w:val="24"/>
        </w:rPr>
        <w:t xml:space="preserve">et al. </w:t>
      </w:r>
      <w:r w:rsidRPr="009B7CA0">
        <w:rPr>
          <w:rFonts w:cs="Times New Roman"/>
          <w:szCs w:val="24"/>
        </w:rPr>
        <w:t xml:space="preserve">(2016), this need for achievement theory refers to the identification of the internal factors behind the entrepreneurial activities. As identified, this theory mentions </w:t>
      </w:r>
      <w:r w:rsidRPr="009B7CA0">
        <w:rPr>
          <w:rFonts w:cs="Times New Roman"/>
          <w:szCs w:val="24"/>
        </w:rPr>
        <w:lastRenderedPageBreak/>
        <w:t>that human values, growth, achievement and eagerness to exploit the opportunities for betterment are the main reason that people opt for entrepreneurship. Thus, these internal factors work in favour of entrepreneurial activities. As per the theory, two basic factors drive the entire entrepreneurial motivation and support the development within the enterprise. The factors are the motivation towards operating thing with a new and innovative approach and the other one is the ability to make decisions under uncertainties. Therefore, based on this need for achievement theory, for development and embedding the growth within an enterprise, the above motivations are widely incorporated within the individuals. However, as per the theory, this kind of need is not driven by the factor of monetary satisfaction, as the focus towards the need for achievement is more exquisite than the monetary value. However, assessing them critically, it can be identified that such a high level of need might further induce the emergence of self-criticism. Hence, motivation can be diminished within the individual.</w:t>
      </w:r>
    </w:p>
    <w:p w:rsidR="006440E9" w:rsidRPr="009B7CA0" w:rsidRDefault="006440E9" w:rsidP="006440E9">
      <w:pPr>
        <w:rPr>
          <w:rFonts w:cs="Times New Roman"/>
          <w:szCs w:val="24"/>
        </w:rPr>
      </w:pPr>
      <w:r w:rsidRPr="009B7CA0">
        <w:rPr>
          <w:rFonts w:cs="Times New Roman"/>
          <w:szCs w:val="24"/>
        </w:rPr>
        <w:t>Therefore, the drivers of the motivation under the need for achievement theory can be properly analysed with the radical elements of embedded growth and the need for development within the enterprise to manage the process precisely. For this, proper planning and identification of the factors are required. Thereby, the allotment of the factors can be incorporated in favour of meeting the target achievement.</w:t>
      </w:r>
    </w:p>
    <w:p w:rsidR="00E62E80" w:rsidRPr="009B7CA0" w:rsidRDefault="00E62E80" w:rsidP="006440E9">
      <w:pPr>
        <w:rPr>
          <w:rFonts w:cs="Times New Roman"/>
          <w:szCs w:val="24"/>
        </w:rPr>
      </w:pPr>
    </w:p>
    <w:p w:rsidR="006440E9" w:rsidRPr="009B7CA0" w:rsidRDefault="006440E9" w:rsidP="0003298C">
      <w:pPr>
        <w:pStyle w:val="Heading1"/>
        <w:rPr>
          <w:rFonts w:ascii="Times New Roman" w:hAnsi="Times New Roman" w:cs="Times New Roman"/>
          <w:szCs w:val="24"/>
        </w:rPr>
      </w:pPr>
      <w:bookmarkStart w:id="7" w:name="_Toc58922835"/>
      <w:r w:rsidRPr="009B7CA0">
        <w:rPr>
          <w:rFonts w:ascii="Times New Roman" w:hAnsi="Times New Roman" w:cs="Times New Roman"/>
          <w:szCs w:val="24"/>
        </w:rPr>
        <w:t>Theory of Social Change</w:t>
      </w:r>
      <w:bookmarkEnd w:id="7"/>
    </w:p>
    <w:p w:rsidR="006440E9" w:rsidRPr="009B7CA0" w:rsidRDefault="006440E9" w:rsidP="006440E9">
      <w:pPr>
        <w:rPr>
          <w:rFonts w:cs="Times New Roman"/>
          <w:szCs w:val="24"/>
        </w:rPr>
      </w:pPr>
      <w:r w:rsidRPr="009B7CA0">
        <w:rPr>
          <w:rFonts w:cs="Times New Roman"/>
          <w:szCs w:val="24"/>
        </w:rPr>
        <w:t>According to the theory of social change, two fundamental elements have been recognised, which refers to the overall foundation of this model such as “spirit of capitalism” and the protestant ethic” (</w:t>
      </w:r>
      <w:r w:rsidRPr="009B7CA0">
        <w:rPr>
          <w:rFonts w:cs="Times New Roman"/>
          <w:szCs w:val="24"/>
          <w:shd w:val="clear" w:color="auto" w:fill="FFFFFF"/>
        </w:rPr>
        <w:t>Montesano Montessori, 2016</w:t>
      </w:r>
      <w:r w:rsidRPr="009B7CA0">
        <w:rPr>
          <w:rFonts w:cs="Times New Roman"/>
          <w:szCs w:val="24"/>
        </w:rPr>
        <w:t xml:space="preserve">). The theory refers that the motivation towards changing the social prospect is the driving factor. In case of developing with the enterprise, the concerned individual needs to focus on the personal requirement of the one. Therefore, the individual requires </w:t>
      </w:r>
      <w:proofErr w:type="gramStart"/>
      <w:r w:rsidRPr="009B7CA0">
        <w:rPr>
          <w:rFonts w:cs="Times New Roman"/>
          <w:szCs w:val="24"/>
        </w:rPr>
        <w:t>to look</w:t>
      </w:r>
      <w:proofErr w:type="gramEnd"/>
      <w:r w:rsidRPr="009B7CA0">
        <w:rPr>
          <w:rFonts w:cs="Times New Roman"/>
          <w:szCs w:val="24"/>
        </w:rPr>
        <w:t xml:space="preserve"> for aligning the theoretical perspective with the motivating factors behind the development. For instance, in case of Cleo, the motivation is to serve the community. Thus, to improve staying under the enterprise, the individual needs to develop cognitive ability so that the dilemma can be managed with proper interpersonal ability managing the marketed precisely. Hence, the overall implementation process can be described below,</w:t>
      </w:r>
    </w:p>
    <w:p w:rsidR="00E62E80" w:rsidRPr="009B7CA0" w:rsidRDefault="00E62E80" w:rsidP="006440E9">
      <w:pPr>
        <w:rPr>
          <w:rFonts w:cs="Times New Roman"/>
          <w:szCs w:val="24"/>
        </w:rPr>
      </w:pPr>
    </w:p>
    <w:p w:rsidR="006440E9" w:rsidRPr="009B7CA0" w:rsidRDefault="006440E9" w:rsidP="006440E9">
      <w:pPr>
        <w:pStyle w:val="ListParagraph"/>
        <w:numPr>
          <w:ilvl w:val="0"/>
          <w:numId w:val="1"/>
        </w:numPr>
        <w:rPr>
          <w:rFonts w:eastAsiaTheme="majorEastAsia" w:cs="Times New Roman"/>
          <w:szCs w:val="24"/>
        </w:rPr>
      </w:pPr>
      <w:r w:rsidRPr="009B7CA0">
        <w:rPr>
          <w:rFonts w:cs="Times New Roman"/>
          <w:szCs w:val="24"/>
        </w:rPr>
        <w:t>Identification of the personal need in terms of both achievement and social aspects is required to be evaluated at first.</w:t>
      </w:r>
    </w:p>
    <w:p w:rsidR="006440E9" w:rsidRPr="009B7CA0" w:rsidRDefault="006440E9" w:rsidP="006440E9">
      <w:pPr>
        <w:pStyle w:val="ListParagraph"/>
        <w:numPr>
          <w:ilvl w:val="0"/>
          <w:numId w:val="1"/>
        </w:numPr>
        <w:rPr>
          <w:rFonts w:eastAsiaTheme="majorEastAsia" w:cs="Times New Roman"/>
          <w:szCs w:val="24"/>
        </w:rPr>
      </w:pPr>
      <w:r w:rsidRPr="009B7CA0">
        <w:rPr>
          <w:rFonts w:cs="Times New Roman"/>
          <w:szCs w:val="24"/>
        </w:rPr>
        <w:t>The consideration of the underlying aspects of the theory is to be analysed and completely apprehended.</w:t>
      </w:r>
    </w:p>
    <w:p w:rsidR="006440E9" w:rsidRPr="009B7CA0" w:rsidRDefault="006440E9" w:rsidP="006440E9">
      <w:pPr>
        <w:pStyle w:val="ListParagraph"/>
        <w:numPr>
          <w:ilvl w:val="0"/>
          <w:numId w:val="1"/>
        </w:numPr>
        <w:rPr>
          <w:rFonts w:eastAsiaTheme="majorEastAsia" w:cs="Times New Roman"/>
          <w:szCs w:val="24"/>
        </w:rPr>
      </w:pPr>
      <w:r w:rsidRPr="009B7CA0">
        <w:rPr>
          <w:rFonts w:cs="Times New Roman"/>
          <w:szCs w:val="24"/>
        </w:rPr>
        <w:t>The basic need behind the identified factors is needed to be sorted.</w:t>
      </w:r>
    </w:p>
    <w:p w:rsidR="006440E9" w:rsidRPr="009B7CA0" w:rsidRDefault="006440E9" w:rsidP="006440E9">
      <w:pPr>
        <w:pStyle w:val="ListParagraph"/>
        <w:numPr>
          <w:ilvl w:val="0"/>
          <w:numId w:val="1"/>
        </w:numPr>
        <w:rPr>
          <w:rFonts w:eastAsiaTheme="majorEastAsia" w:cs="Times New Roman"/>
          <w:szCs w:val="24"/>
        </w:rPr>
      </w:pPr>
      <w:r w:rsidRPr="009B7CA0">
        <w:rPr>
          <w:rFonts w:cs="Times New Roman"/>
          <w:szCs w:val="24"/>
        </w:rPr>
        <w:t>Therefore, the individual needs to work on satisfying the requirement for better gain in terms of motivation.</w:t>
      </w:r>
    </w:p>
    <w:p w:rsidR="006440E9" w:rsidRPr="009B7CA0" w:rsidRDefault="006440E9" w:rsidP="006440E9">
      <w:pPr>
        <w:rPr>
          <w:rFonts w:eastAsiaTheme="majorEastAsia" w:cs="Times New Roman"/>
          <w:b/>
          <w:szCs w:val="24"/>
        </w:rPr>
      </w:pPr>
      <w:r w:rsidRPr="009B7CA0">
        <w:rPr>
          <w:rFonts w:eastAsiaTheme="majorEastAsia" w:cs="Times New Roman"/>
          <w:b/>
          <w:szCs w:val="24"/>
        </w:rPr>
        <w:t>Critical aspects of start-ups</w:t>
      </w:r>
    </w:p>
    <w:p w:rsidR="006440E9" w:rsidRPr="009B7CA0" w:rsidRDefault="006440E9" w:rsidP="006440E9">
      <w:pPr>
        <w:rPr>
          <w:rFonts w:eastAsiaTheme="majorEastAsia" w:cs="Times New Roman"/>
          <w:color w:val="FF0000"/>
          <w:szCs w:val="24"/>
        </w:rPr>
      </w:pPr>
      <w:r w:rsidRPr="009B7CA0">
        <w:rPr>
          <w:rFonts w:eastAsiaTheme="majorEastAsia" w:cs="Times New Roman"/>
          <w:szCs w:val="24"/>
        </w:rPr>
        <w:t>In case of start-ups, the hard work is huge and risk-taking factor is high. Additionally, no such guidance can be found in case start-up. However, the positive note of start-up helps in career and personal growth. Additionally, start-ups also support the national economic growth as well</w:t>
      </w:r>
      <w:r w:rsidRPr="009B7CA0">
        <w:rPr>
          <w:rFonts w:eastAsiaTheme="majorEastAsia" w:cs="Times New Roman"/>
          <w:color w:val="FF0000"/>
          <w:szCs w:val="24"/>
        </w:rPr>
        <w:t>.</w:t>
      </w:r>
    </w:p>
    <w:p w:rsidR="006440E9" w:rsidRPr="009B7CA0" w:rsidRDefault="006440E9" w:rsidP="006440E9">
      <w:pPr>
        <w:pStyle w:val="Heading1"/>
        <w:rPr>
          <w:rFonts w:ascii="Times New Roman" w:hAnsi="Times New Roman" w:cs="Times New Roman"/>
          <w:szCs w:val="24"/>
          <w:lang w:val="en-GB"/>
        </w:rPr>
      </w:pPr>
      <w:bookmarkStart w:id="8" w:name="_Toc58583002"/>
      <w:bookmarkStart w:id="9" w:name="_Toc58922836"/>
      <w:r w:rsidRPr="009B7CA0">
        <w:rPr>
          <w:rFonts w:ascii="Times New Roman" w:hAnsi="Times New Roman" w:cs="Times New Roman"/>
          <w:szCs w:val="24"/>
          <w:lang w:val="en-GB"/>
        </w:rPr>
        <w:t>Conclusion</w:t>
      </w:r>
      <w:bookmarkEnd w:id="8"/>
      <w:bookmarkEnd w:id="9"/>
    </w:p>
    <w:p w:rsidR="006440E9" w:rsidRPr="009B7CA0" w:rsidRDefault="006440E9" w:rsidP="006440E9">
      <w:pPr>
        <w:rPr>
          <w:rFonts w:cs="Times New Roman"/>
          <w:szCs w:val="24"/>
        </w:rPr>
      </w:pPr>
      <w:r w:rsidRPr="009B7CA0">
        <w:rPr>
          <w:rFonts w:cs="Times New Roman"/>
          <w:szCs w:val="24"/>
        </w:rPr>
        <w:t xml:space="preserve">However, the study has highlighted that economic and cultural </w:t>
      </w:r>
      <w:r w:rsidR="009B7CA0" w:rsidRPr="009B7CA0">
        <w:rPr>
          <w:rFonts w:cs="Times New Roman"/>
          <w:szCs w:val="24"/>
        </w:rPr>
        <w:t>impact of a nation also influences</w:t>
      </w:r>
      <w:r w:rsidRPr="009B7CA0">
        <w:rPr>
          <w:rFonts w:cs="Times New Roman"/>
          <w:szCs w:val="24"/>
        </w:rPr>
        <w:t xml:space="preserve"> various entrepreneurial activities. In the second part of the discussion, a range of recommendations has been provided to ensure the proper utilisation of the support system. Hence, using academic theories the embedded development within an enterprise has been also highlighted.</w:t>
      </w:r>
    </w:p>
    <w:p w:rsidR="0003298C" w:rsidRPr="009B7CA0" w:rsidRDefault="0003298C">
      <w:pPr>
        <w:spacing w:line="276" w:lineRule="auto"/>
        <w:jc w:val="left"/>
        <w:rPr>
          <w:rFonts w:cs="Times New Roman"/>
          <w:szCs w:val="24"/>
        </w:rPr>
      </w:pPr>
      <w:r w:rsidRPr="009B7CA0">
        <w:rPr>
          <w:rFonts w:cs="Times New Roman"/>
          <w:szCs w:val="24"/>
        </w:rPr>
        <w:br w:type="page"/>
      </w:r>
    </w:p>
    <w:p w:rsidR="0003298C" w:rsidRPr="009B7CA0" w:rsidRDefault="0003298C" w:rsidP="0003298C">
      <w:pPr>
        <w:pStyle w:val="Heading1"/>
        <w:rPr>
          <w:rFonts w:ascii="Times New Roman" w:hAnsi="Times New Roman" w:cs="Times New Roman"/>
          <w:szCs w:val="24"/>
        </w:rPr>
      </w:pPr>
      <w:bookmarkStart w:id="10" w:name="_Toc58922837"/>
      <w:r w:rsidRPr="009B7CA0">
        <w:rPr>
          <w:rFonts w:ascii="Times New Roman" w:hAnsi="Times New Roman" w:cs="Times New Roman"/>
          <w:szCs w:val="24"/>
        </w:rPr>
        <w:lastRenderedPageBreak/>
        <w:t>References</w:t>
      </w:r>
      <w:bookmarkEnd w:id="10"/>
      <w:r w:rsidRPr="009B7CA0">
        <w:rPr>
          <w:rFonts w:ascii="Times New Roman" w:hAnsi="Times New Roman" w:cs="Times New Roman"/>
          <w:szCs w:val="24"/>
        </w:rPr>
        <w:t xml:space="preserve"> </w:t>
      </w:r>
    </w:p>
    <w:p w:rsidR="0003298C" w:rsidRPr="009B7CA0" w:rsidRDefault="0003298C" w:rsidP="0003298C">
      <w:pPr>
        <w:rPr>
          <w:rFonts w:cs="Times New Roman"/>
          <w:szCs w:val="24"/>
        </w:rPr>
      </w:pPr>
      <w:r w:rsidRPr="009B7CA0">
        <w:rPr>
          <w:rFonts w:cs="Times New Roman"/>
          <w:szCs w:val="24"/>
        </w:rPr>
        <w:t>Boyce, L. 2018. Why does Cleo app need my details to receive payment? [</w:t>
      </w:r>
      <w:proofErr w:type="gramStart"/>
      <w:r w:rsidRPr="009B7CA0">
        <w:rPr>
          <w:rFonts w:cs="Times New Roman"/>
          <w:szCs w:val="24"/>
        </w:rPr>
        <w:t>online</w:t>
      </w:r>
      <w:proofErr w:type="gramEnd"/>
      <w:r w:rsidRPr="009B7CA0">
        <w:rPr>
          <w:rFonts w:cs="Times New Roman"/>
          <w:szCs w:val="24"/>
        </w:rPr>
        <w:t>] Available at: https://www.thisismoney.co.uk/money/saving/article-5340457/Why-does-Cleo-app-need-details-receive-payment.html [Accessed 21 Oct. 2020].</w:t>
      </w:r>
    </w:p>
    <w:p w:rsidR="0003298C" w:rsidRPr="009B7CA0" w:rsidRDefault="0003298C" w:rsidP="0003298C">
      <w:pPr>
        <w:rPr>
          <w:rFonts w:cs="Times New Roman"/>
          <w:szCs w:val="24"/>
        </w:rPr>
      </w:pPr>
      <w:proofErr w:type="gramStart"/>
      <w:r w:rsidRPr="009B7CA0">
        <w:rPr>
          <w:rFonts w:cs="Times New Roman"/>
          <w:szCs w:val="24"/>
        </w:rPr>
        <w:t xml:space="preserve">Din, B.H., </w:t>
      </w:r>
      <w:proofErr w:type="spellStart"/>
      <w:r w:rsidRPr="009B7CA0">
        <w:rPr>
          <w:rFonts w:cs="Times New Roman"/>
          <w:szCs w:val="24"/>
        </w:rPr>
        <w:t>Anuar</w:t>
      </w:r>
      <w:proofErr w:type="spellEnd"/>
      <w:r w:rsidRPr="009B7CA0">
        <w:rPr>
          <w:rFonts w:cs="Times New Roman"/>
          <w:szCs w:val="24"/>
        </w:rPr>
        <w:t>, A.R. and Usman</w:t>
      </w:r>
      <w:bookmarkStart w:id="11" w:name="_GoBack"/>
      <w:bookmarkEnd w:id="11"/>
      <w:r w:rsidRPr="009B7CA0">
        <w:rPr>
          <w:rFonts w:cs="Times New Roman"/>
          <w:szCs w:val="24"/>
        </w:rPr>
        <w:t>, M., 2016.</w:t>
      </w:r>
      <w:proofErr w:type="gramEnd"/>
      <w:r w:rsidRPr="009B7CA0">
        <w:rPr>
          <w:rFonts w:cs="Times New Roman"/>
          <w:szCs w:val="24"/>
        </w:rPr>
        <w:t xml:space="preserve"> </w:t>
      </w:r>
      <w:proofErr w:type="gramStart"/>
      <w:r w:rsidRPr="009B7CA0">
        <w:rPr>
          <w:rFonts w:cs="Times New Roman"/>
          <w:szCs w:val="24"/>
        </w:rPr>
        <w:t>The effectiveness of the entrepreneurship education program in upgrading entrepreneurial skills among public university students.</w:t>
      </w:r>
      <w:proofErr w:type="gramEnd"/>
      <w:r w:rsidRPr="009B7CA0">
        <w:rPr>
          <w:rFonts w:cs="Times New Roman"/>
          <w:szCs w:val="24"/>
        </w:rPr>
        <w:t xml:space="preserve"> </w:t>
      </w:r>
      <w:proofErr w:type="spellStart"/>
      <w:proofErr w:type="gramStart"/>
      <w:r w:rsidRPr="009B7CA0">
        <w:rPr>
          <w:rFonts w:cs="Times New Roman"/>
          <w:szCs w:val="24"/>
        </w:rPr>
        <w:t>Procedia</w:t>
      </w:r>
      <w:proofErr w:type="spellEnd"/>
      <w:r w:rsidRPr="009B7CA0">
        <w:rPr>
          <w:rFonts w:cs="Times New Roman"/>
          <w:szCs w:val="24"/>
        </w:rPr>
        <w:t xml:space="preserve">-Social and </w:t>
      </w:r>
      <w:proofErr w:type="spellStart"/>
      <w:r w:rsidRPr="009B7CA0">
        <w:rPr>
          <w:rFonts w:cs="Times New Roman"/>
          <w:szCs w:val="24"/>
        </w:rPr>
        <w:t>Behavioral</w:t>
      </w:r>
      <w:proofErr w:type="spellEnd"/>
      <w:r w:rsidRPr="009B7CA0">
        <w:rPr>
          <w:rFonts w:cs="Times New Roman"/>
          <w:szCs w:val="24"/>
        </w:rPr>
        <w:t xml:space="preserve"> Sciences, 224, pp.117-123.</w:t>
      </w:r>
      <w:proofErr w:type="gramEnd"/>
    </w:p>
    <w:p w:rsidR="0003298C" w:rsidRPr="009B7CA0" w:rsidRDefault="0003298C" w:rsidP="0003298C">
      <w:pPr>
        <w:rPr>
          <w:rFonts w:cs="Times New Roman"/>
          <w:szCs w:val="24"/>
        </w:rPr>
      </w:pPr>
      <w:proofErr w:type="gramStart"/>
      <w:r w:rsidRPr="009B7CA0">
        <w:rPr>
          <w:rFonts w:cs="Times New Roman"/>
          <w:szCs w:val="24"/>
        </w:rPr>
        <w:t xml:space="preserve">Eliyana, A., </w:t>
      </w:r>
      <w:proofErr w:type="spellStart"/>
      <w:r w:rsidRPr="009B7CA0">
        <w:rPr>
          <w:rFonts w:cs="Times New Roman"/>
          <w:szCs w:val="24"/>
        </w:rPr>
        <w:t>Rohmatul</w:t>
      </w:r>
      <w:proofErr w:type="spellEnd"/>
      <w:r w:rsidRPr="009B7CA0">
        <w:rPr>
          <w:rFonts w:cs="Times New Roman"/>
          <w:szCs w:val="24"/>
        </w:rPr>
        <w:t xml:space="preserve">, S., </w:t>
      </w:r>
      <w:proofErr w:type="spellStart"/>
      <w:r w:rsidRPr="009B7CA0">
        <w:rPr>
          <w:rFonts w:cs="Times New Roman"/>
          <w:szCs w:val="24"/>
        </w:rPr>
        <w:t>Rohmatul</w:t>
      </w:r>
      <w:proofErr w:type="spellEnd"/>
      <w:r w:rsidRPr="009B7CA0">
        <w:rPr>
          <w:rFonts w:cs="Times New Roman"/>
          <w:szCs w:val="24"/>
        </w:rPr>
        <w:t xml:space="preserve">, S., </w:t>
      </w:r>
      <w:proofErr w:type="spellStart"/>
      <w:r w:rsidRPr="009B7CA0">
        <w:rPr>
          <w:rFonts w:cs="Times New Roman"/>
          <w:szCs w:val="24"/>
        </w:rPr>
        <w:t>Sridadi</w:t>
      </w:r>
      <w:proofErr w:type="spellEnd"/>
      <w:r w:rsidRPr="009B7CA0">
        <w:rPr>
          <w:rFonts w:cs="Times New Roman"/>
          <w:szCs w:val="24"/>
        </w:rPr>
        <w:t xml:space="preserve">, A.R., </w:t>
      </w:r>
      <w:proofErr w:type="spellStart"/>
      <w:r w:rsidRPr="009B7CA0">
        <w:rPr>
          <w:rFonts w:cs="Times New Roman"/>
          <w:szCs w:val="24"/>
        </w:rPr>
        <w:t>Razaq</w:t>
      </w:r>
      <w:proofErr w:type="spellEnd"/>
      <w:r w:rsidRPr="009B7CA0">
        <w:rPr>
          <w:rFonts w:cs="Times New Roman"/>
          <w:szCs w:val="24"/>
        </w:rPr>
        <w:t xml:space="preserve">, A. and </w:t>
      </w:r>
      <w:proofErr w:type="spellStart"/>
      <w:r w:rsidRPr="009B7CA0">
        <w:rPr>
          <w:rFonts w:cs="Times New Roman"/>
          <w:szCs w:val="24"/>
        </w:rPr>
        <w:t>Gunawan</w:t>
      </w:r>
      <w:proofErr w:type="spellEnd"/>
      <w:r w:rsidRPr="009B7CA0">
        <w:rPr>
          <w:rFonts w:cs="Times New Roman"/>
          <w:szCs w:val="24"/>
        </w:rPr>
        <w:t>, D.R., 2020.</w:t>
      </w:r>
      <w:proofErr w:type="gramEnd"/>
      <w:r w:rsidRPr="009B7CA0">
        <w:rPr>
          <w:rFonts w:cs="Times New Roman"/>
          <w:szCs w:val="24"/>
        </w:rPr>
        <w:t xml:space="preserve"> </w:t>
      </w:r>
      <w:proofErr w:type="gramStart"/>
      <w:r w:rsidRPr="009B7CA0">
        <w:rPr>
          <w:rFonts w:cs="Times New Roman"/>
          <w:szCs w:val="24"/>
        </w:rPr>
        <w:t>The Role of Motivation on Attitudes and Entrepreneur Achievement.</w:t>
      </w:r>
      <w:proofErr w:type="gramEnd"/>
      <w:r w:rsidRPr="009B7CA0">
        <w:rPr>
          <w:rFonts w:cs="Times New Roman"/>
          <w:szCs w:val="24"/>
        </w:rPr>
        <w:t xml:space="preserve"> Systematic Reviews in Pharmacy, 11(8), pp.335-343.</w:t>
      </w:r>
    </w:p>
    <w:p w:rsidR="0003298C" w:rsidRPr="009B7CA0" w:rsidRDefault="0003298C" w:rsidP="0003298C">
      <w:pPr>
        <w:rPr>
          <w:rFonts w:cs="Times New Roman"/>
          <w:szCs w:val="24"/>
        </w:rPr>
      </w:pPr>
      <w:proofErr w:type="gramStart"/>
      <w:r w:rsidRPr="009B7CA0">
        <w:rPr>
          <w:rFonts w:cs="Times New Roman"/>
          <w:szCs w:val="24"/>
        </w:rPr>
        <w:t>homebusinessmag.com 2019.</w:t>
      </w:r>
      <w:proofErr w:type="gramEnd"/>
      <w:r w:rsidRPr="009B7CA0">
        <w:rPr>
          <w:rFonts w:cs="Times New Roman"/>
          <w:szCs w:val="24"/>
        </w:rPr>
        <w:t xml:space="preserve"> 3 Support Systems Entrepreneurs Should Always Have. [</w:t>
      </w:r>
      <w:proofErr w:type="gramStart"/>
      <w:r w:rsidRPr="009B7CA0">
        <w:rPr>
          <w:rFonts w:cs="Times New Roman"/>
          <w:szCs w:val="24"/>
        </w:rPr>
        <w:t>online</w:t>
      </w:r>
      <w:proofErr w:type="gramEnd"/>
      <w:r w:rsidRPr="009B7CA0">
        <w:rPr>
          <w:rFonts w:cs="Times New Roman"/>
          <w:szCs w:val="24"/>
        </w:rPr>
        <w:t>] Available at: https://homebusinessmag.com/businesses/success-tips/3-support-systems-entrepreneurs/ [Accessed 21 Oct. 2020].</w:t>
      </w:r>
    </w:p>
    <w:p w:rsidR="0003298C" w:rsidRPr="009B7CA0" w:rsidRDefault="0003298C" w:rsidP="0003298C">
      <w:pPr>
        <w:rPr>
          <w:rFonts w:cs="Times New Roman"/>
          <w:szCs w:val="24"/>
        </w:rPr>
      </w:pPr>
      <w:r w:rsidRPr="009B7CA0">
        <w:rPr>
          <w:rFonts w:cs="Times New Roman"/>
          <w:szCs w:val="24"/>
        </w:rPr>
        <w:t xml:space="preserve">Mathias, B.D., Solomon, S.J. and Madison, K., 2017. After the harvest: A stewardship perspective on entrepreneurship and philanthropy. </w:t>
      </w:r>
      <w:proofErr w:type="gramStart"/>
      <w:r w:rsidRPr="009B7CA0">
        <w:rPr>
          <w:rFonts w:cs="Times New Roman"/>
          <w:szCs w:val="24"/>
        </w:rPr>
        <w:t>Journal of Business Venturing, 32(4), pp.385-404.</w:t>
      </w:r>
      <w:proofErr w:type="gramEnd"/>
    </w:p>
    <w:p w:rsidR="0003298C" w:rsidRPr="009B7CA0" w:rsidRDefault="0003298C" w:rsidP="0003298C">
      <w:pPr>
        <w:rPr>
          <w:rFonts w:cs="Times New Roman"/>
          <w:szCs w:val="24"/>
        </w:rPr>
      </w:pPr>
      <w:proofErr w:type="gramStart"/>
      <w:r w:rsidRPr="009B7CA0">
        <w:rPr>
          <w:rFonts w:cs="Times New Roman"/>
          <w:szCs w:val="24"/>
        </w:rPr>
        <w:t>meetcleo.com 2017.</w:t>
      </w:r>
      <w:proofErr w:type="gramEnd"/>
      <w:r w:rsidRPr="009B7CA0">
        <w:rPr>
          <w:rFonts w:cs="Times New Roman"/>
          <w:szCs w:val="24"/>
        </w:rPr>
        <w:t xml:space="preserve"> Cleo AI. [</w:t>
      </w:r>
      <w:proofErr w:type="gramStart"/>
      <w:r w:rsidRPr="009B7CA0">
        <w:rPr>
          <w:rFonts w:cs="Times New Roman"/>
          <w:szCs w:val="24"/>
        </w:rPr>
        <w:t>online</w:t>
      </w:r>
      <w:proofErr w:type="gramEnd"/>
      <w:r w:rsidRPr="009B7CA0">
        <w:rPr>
          <w:rFonts w:cs="Times New Roman"/>
          <w:szCs w:val="24"/>
        </w:rPr>
        <w:t>] Available at: https://www.meetcleo.com/ [Accessed 21 Oct. 2020].</w:t>
      </w:r>
    </w:p>
    <w:p w:rsidR="0003298C" w:rsidRPr="009B7CA0" w:rsidRDefault="0003298C" w:rsidP="0003298C">
      <w:pPr>
        <w:rPr>
          <w:rFonts w:cs="Times New Roman"/>
          <w:szCs w:val="24"/>
        </w:rPr>
      </w:pPr>
      <w:r w:rsidRPr="009B7CA0">
        <w:rPr>
          <w:rFonts w:cs="Times New Roman"/>
          <w:szCs w:val="24"/>
        </w:rPr>
        <w:t xml:space="preserve">Montesano Montessori, N., 2016. A theoretical and methodological approach to social entrepreneurship as world-making and emancipation: social change as a projection in space and time. </w:t>
      </w:r>
      <w:proofErr w:type="gramStart"/>
      <w:r w:rsidRPr="009B7CA0">
        <w:rPr>
          <w:rFonts w:cs="Times New Roman"/>
          <w:szCs w:val="24"/>
        </w:rPr>
        <w:t>Entrepreneurship &amp; Regional Development, 28(7-8), pp.536-562.</w:t>
      </w:r>
      <w:proofErr w:type="gramEnd"/>
    </w:p>
    <w:p w:rsidR="0003298C" w:rsidRPr="009B7CA0" w:rsidRDefault="0003298C" w:rsidP="0003298C">
      <w:pPr>
        <w:rPr>
          <w:rFonts w:cs="Times New Roman"/>
          <w:szCs w:val="24"/>
        </w:rPr>
      </w:pPr>
      <w:r w:rsidRPr="009B7CA0">
        <w:rPr>
          <w:rFonts w:cs="Times New Roman"/>
          <w:szCs w:val="24"/>
        </w:rPr>
        <w:t>Turkina, E., 2018. The importance of networking to entrepreneurship: Montreal's artificial intelligence cluster and its born-global firm element AI.</w:t>
      </w:r>
    </w:p>
    <w:p w:rsidR="0003298C" w:rsidRPr="009B7CA0" w:rsidRDefault="0003298C" w:rsidP="0003298C">
      <w:pPr>
        <w:rPr>
          <w:rFonts w:cs="Times New Roman"/>
          <w:szCs w:val="24"/>
        </w:rPr>
      </w:pPr>
      <w:r w:rsidRPr="009B7CA0">
        <w:rPr>
          <w:rFonts w:cs="Times New Roman"/>
          <w:szCs w:val="24"/>
        </w:rPr>
        <w:t xml:space="preserve">Yi, G., 2020. From green entrepreneurial intentions to green entrepreneurial </w:t>
      </w:r>
      <w:proofErr w:type="spellStart"/>
      <w:r w:rsidRPr="009B7CA0">
        <w:rPr>
          <w:rFonts w:cs="Times New Roman"/>
          <w:szCs w:val="24"/>
        </w:rPr>
        <w:t>behaviors</w:t>
      </w:r>
      <w:proofErr w:type="spellEnd"/>
      <w:r w:rsidRPr="009B7CA0">
        <w:rPr>
          <w:rFonts w:cs="Times New Roman"/>
          <w:szCs w:val="24"/>
        </w:rPr>
        <w:t xml:space="preserve">: The role of university entrepreneurial support and external institutional support. </w:t>
      </w:r>
      <w:proofErr w:type="gramStart"/>
      <w:r w:rsidRPr="009B7CA0">
        <w:rPr>
          <w:rFonts w:cs="Times New Roman"/>
          <w:szCs w:val="24"/>
        </w:rPr>
        <w:t>International Entrepreneurship and Management Journal, pp.1-17.</w:t>
      </w:r>
      <w:proofErr w:type="gramEnd"/>
    </w:p>
    <w:p w:rsidR="003A3D30" w:rsidRPr="009B7CA0" w:rsidRDefault="003A3D30">
      <w:pPr>
        <w:rPr>
          <w:rFonts w:cs="Times New Roman"/>
          <w:szCs w:val="24"/>
        </w:rPr>
      </w:pPr>
    </w:p>
    <w:sectPr w:rsidR="003A3D30" w:rsidRPr="009B7CA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17B" w:rsidRDefault="003C617B" w:rsidP="0003298C">
      <w:pPr>
        <w:spacing w:after="0" w:line="240" w:lineRule="auto"/>
      </w:pPr>
      <w:r>
        <w:separator/>
      </w:r>
    </w:p>
  </w:endnote>
  <w:endnote w:type="continuationSeparator" w:id="0">
    <w:p w:rsidR="003C617B" w:rsidRDefault="003C617B" w:rsidP="0003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482" w:rsidRDefault="003D1482" w:rsidP="003D1482">
    <w:pPr>
      <w:pStyle w:val="Footer"/>
    </w:pPr>
    <w:r>
      <w:t xml:space="preserve">Student Name-Janet Ogundayo ID-1918674 Course Code-LCMB7004. Lecturer-M </w:t>
    </w:r>
    <w:proofErr w:type="spellStart"/>
    <w:r>
      <w:t>Gunaratnam</w:t>
    </w:r>
    <w:proofErr w:type="spellEnd"/>
  </w:p>
  <w:p w:rsidR="003D1482" w:rsidRDefault="003D14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17B" w:rsidRDefault="003C617B" w:rsidP="0003298C">
      <w:pPr>
        <w:spacing w:after="0" w:line="240" w:lineRule="auto"/>
      </w:pPr>
      <w:r>
        <w:separator/>
      </w:r>
    </w:p>
  </w:footnote>
  <w:footnote w:type="continuationSeparator" w:id="0">
    <w:p w:rsidR="003C617B" w:rsidRDefault="003C617B" w:rsidP="000329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5649B"/>
    <w:multiLevelType w:val="hybridMultilevel"/>
    <w:tmpl w:val="228EF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EE0"/>
    <w:rsid w:val="0003298C"/>
    <w:rsid w:val="00056226"/>
    <w:rsid w:val="00086A3C"/>
    <w:rsid w:val="00131956"/>
    <w:rsid w:val="00135269"/>
    <w:rsid w:val="001C79D0"/>
    <w:rsid w:val="002E3B5D"/>
    <w:rsid w:val="003A3D30"/>
    <w:rsid w:val="003C617B"/>
    <w:rsid w:val="003D1482"/>
    <w:rsid w:val="004160CB"/>
    <w:rsid w:val="00507BCD"/>
    <w:rsid w:val="00587A66"/>
    <w:rsid w:val="005B4379"/>
    <w:rsid w:val="00605993"/>
    <w:rsid w:val="006440E9"/>
    <w:rsid w:val="00723250"/>
    <w:rsid w:val="00775E56"/>
    <w:rsid w:val="007A7D1B"/>
    <w:rsid w:val="008A1BB0"/>
    <w:rsid w:val="008B1E77"/>
    <w:rsid w:val="009B7CA0"/>
    <w:rsid w:val="009C2A2B"/>
    <w:rsid w:val="009C34F6"/>
    <w:rsid w:val="009D2EE0"/>
    <w:rsid w:val="00A738E0"/>
    <w:rsid w:val="00AB5DF7"/>
    <w:rsid w:val="00B7713B"/>
    <w:rsid w:val="00D647E1"/>
    <w:rsid w:val="00D93FF6"/>
    <w:rsid w:val="00DF5445"/>
    <w:rsid w:val="00E62E80"/>
    <w:rsid w:val="00E630F2"/>
    <w:rsid w:val="00EC4CE9"/>
    <w:rsid w:val="00ED09F5"/>
    <w:rsid w:val="00F20446"/>
    <w:rsid w:val="00F71E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0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31956"/>
    <w:pPr>
      <w:keepNext/>
      <w:keepLines/>
      <w:spacing w:before="480" w:after="0"/>
      <w:outlineLvl w:val="0"/>
    </w:pPr>
    <w:rPr>
      <w:rFonts w:ascii="Arial" w:eastAsiaTheme="majorEastAsia" w:hAnsi="Arial" w:cstheme="majorBidi"/>
      <w:b/>
      <w:bCs/>
      <w:szCs w:val="28"/>
      <w:lang w:val="en-IN"/>
    </w:rPr>
  </w:style>
  <w:style w:type="paragraph" w:styleId="Heading2">
    <w:name w:val="heading 2"/>
    <w:basedOn w:val="Normal"/>
    <w:next w:val="Normal"/>
    <w:link w:val="Heading2Char"/>
    <w:uiPriority w:val="9"/>
    <w:unhideWhenUsed/>
    <w:qFormat/>
    <w:rsid w:val="00605993"/>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5B4379"/>
    <w:pPr>
      <w:keepNext/>
      <w:keepLines/>
      <w:spacing w:before="200" w:after="0"/>
      <w:outlineLvl w:val="2"/>
    </w:pPr>
    <w:rPr>
      <w:rFonts w:asciiTheme="majorHAnsi" w:eastAsiaTheme="majorEastAsia" w:hAnsiTheme="majorHAnsi" w:cstheme="majorBidi"/>
      <w:b/>
      <w:bCs/>
      <w:lang w:val="en-US"/>
    </w:rPr>
  </w:style>
  <w:style w:type="paragraph" w:styleId="Heading4">
    <w:name w:val="heading 4"/>
    <w:basedOn w:val="Normal"/>
    <w:next w:val="Normal"/>
    <w:link w:val="Heading4Char"/>
    <w:uiPriority w:val="9"/>
    <w:semiHidden/>
    <w:unhideWhenUsed/>
    <w:qFormat/>
    <w:rsid w:val="005B4379"/>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B4379"/>
    <w:rPr>
      <w:rFonts w:asciiTheme="majorHAnsi" w:eastAsiaTheme="majorEastAsia" w:hAnsiTheme="majorHAnsi" w:cstheme="majorBidi"/>
      <w:b/>
      <w:bCs/>
      <w:sz w:val="24"/>
      <w:lang w:val="en-US" w:eastAsia="en-IN"/>
    </w:rPr>
  </w:style>
  <w:style w:type="character" w:customStyle="1" w:styleId="Heading4Char">
    <w:name w:val="Heading 4 Char"/>
    <w:basedOn w:val="DefaultParagraphFont"/>
    <w:link w:val="Heading4"/>
    <w:uiPriority w:val="9"/>
    <w:semiHidden/>
    <w:rsid w:val="005B4379"/>
    <w:rPr>
      <w:rFonts w:ascii="Times New Roman" w:eastAsiaTheme="majorEastAsia" w:hAnsi="Times New Roman" w:cstheme="majorBidi"/>
      <w:b/>
      <w:bCs/>
      <w:iCs/>
      <w:sz w:val="24"/>
      <w:lang w:val="en-GB"/>
    </w:rPr>
  </w:style>
  <w:style w:type="character" w:customStyle="1" w:styleId="Heading1Char">
    <w:name w:val="Heading 1 Char"/>
    <w:basedOn w:val="DefaultParagraphFont"/>
    <w:link w:val="Heading1"/>
    <w:uiPriority w:val="9"/>
    <w:rsid w:val="00131956"/>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605993"/>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6440E9"/>
    <w:pPr>
      <w:ind w:left="720"/>
      <w:contextualSpacing/>
    </w:pPr>
  </w:style>
  <w:style w:type="paragraph" w:styleId="Header">
    <w:name w:val="header"/>
    <w:basedOn w:val="Normal"/>
    <w:link w:val="HeaderChar"/>
    <w:uiPriority w:val="99"/>
    <w:unhideWhenUsed/>
    <w:rsid w:val="0003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98C"/>
    <w:rPr>
      <w:rFonts w:ascii="Times New Roman" w:hAnsi="Times New Roman"/>
      <w:sz w:val="24"/>
      <w:lang w:val="en-GB"/>
    </w:rPr>
  </w:style>
  <w:style w:type="paragraph" w:styleId="Footer">
    <w:name w:val="footer"/>
    <w:basedOn w:val="Normal"/>
    <w:link w:val="FooterChar"/>
    <w:uiPriority w:val="99"/>
    <w:unhideWhenUsed/>
    <w:rsid w:val="0003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98C"/>
    <w:rPr>
      <w:rFonts w:ascii="Times New Roman" w:hAnsi="Times New Roman"/>
      <w:sz w:val="24"/>
      <w:lang w:val="en-GB"/>
    </w:rPr>
  </w:style>
  <w:style w:type="paragraph" w:styleId="TOCHeading">
    <w:name w:val="TOC Heading"/>
    <w:basedOn w:val="Heading1"/>
    <w:next w:val="Normal"/>
    <w:uiPriority w:val="39"/>
    <w:semiHidden/>
    <w:unhideWhenUsed/>
    <w:qFormat/>
    <w:rsid w:val="0003298C"/>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03298C"/>
    <w:pPr>
      <w:spacing w:after="100"/>
    </w:pPr>
  </w:style>
  <w:style w:type="paragraph" w:styleId="TOC2">
    <w:name w:val="toc 2"/>
    <w:basedOn w:val="Normal"/>
    <w:next w:val="Normal"/>
    <w:autoRedefine/>
    <w:uiPriority w:val="39"/>
    <w:unhideWhenUsed/>
    <w:rsid w:val="0003298C"/>
    <w:pPr>
      <w:spacing w:after="100"/>
      <w:ind w:left="240"/>
    </w:pPr>
  </w:style>
  <w:style w:type="character" w:styleId="Hyperlink">
    <w:name w:val="Hyperlink"/>
    <w:basedOn w:val="DefaultParagraphFont"/>
    <w:uiPriority w:val="99"/>
    <w:unhideWhenUsed/>
    <w:rsid w:val="0003298C"/>
    <w:rPr>
      <w:color w:val="0000FF" w:themeColor="hyperlink"/>
      <w:u w:val="single"/>
    </w:rPr>
  </w:style>
  <w:style w:type="paragraph" w:styleId="BalloonText">
    <w:name w:val="Balloon Text"/>
    <w:basedOn w:val="Normal"/>
    <w:link w:val="BalloonTextChar"/>
    <w:uiPriority w:val="99"/>
    <w:semiHidden/>
    <w:unhideWhenUsed/>
    <w:rsid w:val="00032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98C"/>
    <w:rPr>
      <w:rFonts w:ascii="Tahoma" w:hAnsi="Tahoma" w:cs="Tahoma"/>
      <w:sz w:val="16"/>
      <w:szCs w:val="16"/>
      <w:lang w:val="en-GB"/>
    </w:rPr>
  </w:style>
  <w:style w:type="paragraph" w:styleId="Title">
    <w:name w:val="Title"/>
    <w:basedOn w:val="Normal"/>
    <w:next w:val="Normal"/>
    <w:link w:val="TitleChar"/>
    <w:uiPriority w:val="10"/>
    <w:qFormat/>
    <w:rsid w:val="00507B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7BCD"/>
    <w:rPr>
      <w:rFonts w:asciiTheme="majorHAnsi" w:eastAsiaTheme="majorEastAsia" w:hAnsiTheme="majorHAnsi" w:cstheme="majorBidi"/>
      <w:color w:val="17365D" w:themeColor="text2" w:themeShade="BF"/>
      <w:spacing w:val="5"/>
      <w:kern w:val="28"/>
      <w:sz w:val="52"/>
      <w:szCs w:val="5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0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31956"/>
    <w:pPr>
      <w:keepNext/>
      <w:keepLines/>
      <w:spacing w:before="480" w:after="0"/>
      <w:outlineLvl w:val="0"/>
    </w:pPr>
    <w:rPr>
      <w:rFonts w:ascii="Arial" w:eastAsiaTheme="majorEastAsia" w:hAnsi="Arial" w:cstheme="majorBidi"/>
      <w:b/>
      <w:bCs/>
      <w:szCs w:val="28"/>
      <w:lang w:val="en-IN"/>
    </w:rPr>
  </w:style>
  <w:style w:type="paragraph" w:styleId="Heading2">
    <w:name w:val="heading 2"/>
    <w:basedOn w:val="Normal"/>
    <w:next w:val="Normal"/>
    <w:link w:val="Heading2Char"/>
    <w:uiPriority w:val="9"/>
    <w:unhideWhenUsed/>
    <w:qFormat/>
    <w:rsid w:val="00605993"/>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5B4379"/>
    <w:pPr>
      <w:keepNext/>
      <w:keepLines/>
      <w:spacing w:before="200" w:after="0"/>
      <w:outlineLvl w:val="2"/>
    </w:pPr>
    <w:rPr>
      <w:rFonts w:asciiTheme="majorHAnsi" w:eastAsiaTheme="majorEastAsia" w:hAnsiTheme="majorHAnsi" w:cstheme="majorBidi"/>
      <w:b/>
      <w:bCs/>
      <w:lang w:val="en-US"/>
    </w:rPr>
  </w:style>
  <w:style w:type="paragraph" w:styleId="Heading4">
    <w:name w:val="heading 4"/>
    <w:basedOn w:val="Normal"/>
    <w:next w:val="Normal"/>
    <w:link w:val="Heading4Char"/>
    <w:uiPriority w:val="9"/>
    <w:semiHidden/>
    <w:unhideWhenUsed/>
    <w:qFormat/>
    <w:rsid w:val="005B4379"/>
    <w:pPr>
      <w:keepNext/>
      <w:keepLines/>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B4379"/>
    <w:rPr>
      <w:rFonts w:asciiTheme="majorHAnsi" w:eastAsiaTheme="majorEastAsia" w:hAnsiTheme="majorHAnsi" w:cstheme="majorBidi"/>
      <w:b/>
      <w:bCs/>
      <w:sz w:val="24"/>
      <w:lang w:val="en-US" w:eastAsia="en-IN"/>
    </w:rPr>
  </w:style>
  <w:style w:type="character" w:customStyle="1" w:styleId="Heading4Char">
    <w:name w:val="Heading 4 Char"/>
    <w:basedOn w:val="DefaultParagraphFont"/>
    <w:link w:val="Heading4"/>
    <w:uiPriority w:val="9"/>
    <w:semiHidden/>
    <w:rsid w:val="005B4379"/>
    <w:rPr>
      <w:rFonts w:ascii="Times New Roman" w:eastAsiaTheme="majorEastAsia" w:hAnsi="Times New Roman" w:cstheme="majorBidi"/>
      <w:b/>
      <w:bCs/>
      <w:iCs/>
      <w:sz w:val="24"/>
      <w:lang w:val="en-GB"/>
    </w:rPr>
  </w:style>
  <w:style w:type="character" w:customStyle="1" w:styleId="Heading1Char">
    <w:name w:val="Heading 1 Char"/>
    <w:basedOn w:val="DefaultParagraphFont"/>
    <w:link w:val="Heading1"/>
    <w:uiPriority w:val="9"/>
    <w:rsid w:val="00131956"/>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605993"/>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6440E9"/>
    <w:pPr>
      <w:ind w:left="720"/>
      <w:contextualSpacing/>
    </w:pPr>
  </w:style>
  <w:style w:type="paragraph" w:styleId="Header">
    <w:name w:val="header"/>
    <w:basedOn w:val="Normal"/>
    <w:link w:val="HeaderChar"/>
    <w:uiPriority w:val="99"/>
    <w:unhideWhenUsed/>
    <w:rsid w:val="00032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98C"/>
    <w:rPr>
      <w:rFonts w:ascii="Times New Roman" w:hAnsi="Times New Roman"/>
      <w:sz w:val="24"/>
      <w:lang w:val="en-GB"/>
    </w:rPr>
  </w:style>
  <w:style w:type="paragraph" w:styleId="Footer">
    <w:name w:val="footer"/>
    <w:basedOn w:val="Normal"/>
    <w:link w:val="FooterChar"/>
    <w:uiPriority w:val="99"/>
    <w:unhideWhenUsed/>
    <w:rsid w:val="00032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98C"/>
    <w:rPr>
      <w:rFonts w:ascii="Times New Roman" w:hAnsi="Times New Roman"/>
      <w:sz w:val="24"/>
      <w:lang w:val="en-GB"/>
    </w:rPr>
  </w:style>
  <w:style w:type="paragraph" w:styleId="TOCHeading">
    <w:name w:val="TOC Heading"/>
    <w:basedOn w:val="Heading1"/>
    <w:next w:val="Normal"/>
    <w:uiPriority w:val="39"/>
    <w:semiHidden/>
    <w:unhideWhenUsed/>
    <w:qFormat/>
    <w:rsid w:val="0003298C"/>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03298C"/>
    <w:pPr>
      <w:spacing w:after="100"/>
    </w:pPr>
  </w:style>
  <w:style w:type="paragraph" w:styleId="TOC2">
    <w:name w:val="toc 2"/>
    <w:basedOn w:val="Normal"/>
    <w:next w:val="Normal"/>
    <w:autoRedefine/>
    <w:uiPriority w:val="39"/>
    <w:unhideWhenUsed/>
    <w:rsid w:val="0003298C"/>
    <w:pPr>
      <w:spacing w:after="100"/>
      <w:ind w:left="240"/>
    </w:pPr>
  </w:style>
  <w:style w:type="character" w:styleId="Hyperlink">
    <w:name w:val="Hyperlink"/>
    <w:basedOn w:val="DefaultParagraphFont"/>
    <w:uiPriority w:val="99"/>
    <w:unhideWhenUsed/>
    <w:rsid w:val="0003298C"/>
    <w:rPr>
      <w:color w:val="0000FF" w:themeColor="hyperlink"/>
      <w:u w:val="single"/>
    </w:rPr>
  </w:style>
  <w:style w:type="paragraph" w:styleId="BalloonText">
    <w:name w:val="Balloon Text"/>
    <w:basedOn w:val="Normal"/>
    <w:link w:val="BalloonTextChar"/>
    <w:uiPriority w:val="99"/>
    <w:semiHidden/>
    <w:unhideWhenUsed/>
    <w:rsid w:val="00032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98C"/>
    <w:rPr>
      <w:rFonts w:ascii="Tahoma" w:hAnsi="Tahoma" w:cs="Tahoma"/>
      <w:sz w:val="16"/>
      <w:szCs w:val="16"/>
      <w:lang w:val="en-GB"/>
    </w:rPr>
  </w:style>
  <w:style w:type="paragraph" w:styleId="Title">
    <w:name w:val="Title"/>
    <w:basedOn w:val="Normal"/>
    <w:next w:val="Normal"/>
    <w:link w:val="TitleChar"/>
    <w:uiPriority w:val="10"/>
    <w:qFormat/>
    <w:rsid w:val="00507BC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7BCD"/>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071351">
      <w:bodyDiv w:val="1"/>
      <w:marLeft w:val="0"/>
      <w:marRight w:val="0"/>
      <w:marTop w:val="0"/>
      <w:marBottom w:val="0"/>
      <w:divBdr>
        <w:top w:val="none" w:sz="0" w:space="0" w:color="auto"/>
        <w:left w:val="none" w:sz="0" w:space="0" w:color="auto"/>
        <w:bottom w:val="none" w:sz="0" w:space="0" w:color="auto"/>
        <w:right w:val="none" w:sz="0" w:space="0" w:color="auto"/>
      </w:divBdr>
    </w:div>
    <w:div w:id="211466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376C1-2822-4F24-AD3A-A3AAEE42B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Ogundayo</dc:creator>
  <cp:lastModifiedBy>Janet</cp:lastModifiedBy>
  <cp:revision>6</cp:revision>
  <dcterms:created xsi:type="dcterms:W3CDTF">2020-12-16T00:08:00Z</dcterms:created>
  <dcterms:modified xsi:type="dcterms:W3CDTF">2020-12-18T13:19:00Z</dcterms:modified>
</cp:coreProperties>
</file>