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1CA" w:rsidRDefault="004E41CA" w:rsidP="004E41CA">
      <w:pPr>
        <w:tabs>
          <w:tab w:val="left" w:pos="175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Name: </w:t>
      </w:r>
      <w:proofErr w:type="spellStart"/>
      <w:r>
        <w:rPr>
          <w:rFonts w:ascii="Times New Roman" w:hAnsi="Times New Roman" w:cs="Times New Roman"/>
          <w:b/>
          <w:sz w:val="32"/>
          <w:szCs w:val="32"/>
          <w:lang w:val="en-GB"/>
        </w:rPr>
        <w:t>Madalina</w:t>
      </w:r>
      <w:proofErr w:type="spellEnd"/>
      <w:r>
        <w:rPr>
          <w:rFonts w:ascii="Times New Roman" w:hAnsi="Times New Roman" w:cs="Times New Roman"/>
          <w:b/>
          <w:sz w:val="32"/>
          <w:szCs w:val="32"/>
          <w:lang w:val="en-GB"/>
        </w:rPr>
        <w:t xml:space="preserve"> Elena </w:t>
      </w:r>
      <w:proofErr w:type="spellStart"/>
      <w:r>
        <w:rPr>
          <w:rFonts w:ascii="Times New Roman" w:hAnsi="Times New Roman" w:cs="Times New Roman"/>
          <w:b/>
          <w:sz w:val="32"/>
          <w:szCs w:val="32"/>
          <w:lang w:val="en-GB"/>
        </w:rPr>
        <w:t>Manolachi</w:t>
      </w:r>
      <w:proofErr w:type="spellEnd"/>
    </w:p>
    <w:p w:rsidR="004E41CA" w:rsidRDefault="004E41CA" w:rsidP="004E41CA">
      <w:pPr>
        <w:tabs>
          <w:tab w:val="left" w:pos="1732"/>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t>Student number</w:t>
      </w:r>
      <w:proofErr w:type="gramStart"/>
      <w:r>
        <w:rPr>
          <w:rFonts w:ascii="Times New Roman" w:hAnsi="Times New Roman" w:cs="Times New Roman"/>
          <w:b/>
          <w:sz w:val="32"/>
          <w:szCs w:val="32"/>
          <w:lang w:val="en-GB"/>
        </w:rPr>
        <w:t>:1806712</w:t>
      </w:r>
      <w:proofErr w:type="gramEnd"/>
    </w:p>
    <w:p w:rsidR="004E41CA" w:rsidRDefault="004E41CA" w:rsidP="004E41CA">
      <w:pPr>
        <w:tabs>
          <w:tab w:val="left" w:pos="177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t xml:space="preserve">Course </w:t>
      </w:r>
      <w:proofErr w:type="spellStart"/>
      <w:r>
        <w:rPr>
          <w:rFonts w:ascii="Times New Roman" w:hAnsi="Times New Roman" w:cs="Times New Roman"/>
          <w:b/>
          <w:sz w:val="32"/>
          <w:szCs w:val="32"/>
          <w:lang w:val="en-GB"/>
        </w:rPr>
        <w:t>title</w:t>
      </w:r>
      <w:proofErr w:type="gramStart"/>
      <w:r>
        <w:rPr>
          <w:rFonts w:ascii="Times New Roman" w:hAnsi="Times New Roman" w:cs="Times New Roman"/>
          <w:b/>
          <w:sz w:val="32"/>
          <w:szCs w:val="32"/>
          <w:lang w:val="en-GB"/>
        </w:rPr>
        <w:t>:Community</w:t>
      </w:r>
      <w:proofErr w:type="spellEnd"/>
      <w:proofErr w:type="gramEnd"/>
      <w:r>
        <w:rPr>
          <w:rFonts w:ascii="Times New Roman" w:hAnsi="Times New Roman" w:cs="Times New Roman"/>
          <w:b/>
          <w:sz w:val="32"/>
          <w:szCs w:val="32"/>
          <w:lang w:val="en-GB"/>
        </w:rPr>
        <w:t xml:space="preserve"> Engagement</w:t>
      </w:r>
    </w:p>
    <w:p w:rsidR="004E41CA" w:rsidRDefault="004E41CA" w:rsidP="004E41CA">
      <w:pPr>
        <w:tabs>
          <w:tab w:val="left" w:pos="1849"/>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Cod of the course</w:t>
      </w:r>
      <w:proofErr w:type="gramStart"/>
      <w:r>
        <w:rPr>
          <w:rFonts w:ascii="Times New Roman" w:hAnsi="Times New Roman" w:cs="Times New Roman"/>
          <w:b/>
          <w:sz w:val="32"/>
          <w:szCs w:val="32"/>
          <w:lang w:val="en-GB"/>
        </w:rPr>
        <w:t>:LCBB4002</w:t>
      </w:r>
      <w:proofErr w:type="gramEnd"/>
    </w:p>
    <w:p w:rsidR="004E41CA" w:rsidRDefault="004E41CA" w:rsidP="004E41CA">
      <w:pPr>
        <w:tabs>
          <w:tab w:val="left" w:pos="177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t xml:space="preserve">Lecturer </w:t>
      </w:r>
      <w:proofErr w:type="spellStart"/>
      <w:r>
        <w:rPr>
          <w:rFonts w:ascii="Times New Roman" w:hAnsi="Times New Roman" w:cs="Times New Roman"/>
          <w:b/>
          <w:sz w:val="32"/>
          <w:szCs w:val="32"/>
          <w:lang w:val="en-GB"/>
        </w:rPr>
        <w:t>name</w:t>
      </w:r>
      <w:proofErr w:type="gramStart"/>
      <w:r>
        <w:rPr>
          <w:rFonts w:ascii="Times New Roman" w:hAnsi="Times New Roman" w:cs="Times New Roman"/>
          <w:b/>
          <w:sz w:val="32"/>
          <w:szCs w:val="32"/>
          <w:lang w:val="en-GB"/>
        </w:rPr>
        <w:t>:Yajesh</w:t>
      </w:r>
      <w:proofErr w:type="spellEnd"/>
      <w:proofErr w:type="gramEnd"/>
      <w:r>
        <w:rPr>
          <w:rFonts w:ascii="Times New Roman" w:hAnsi="Times New Roman" w:cs="Times New Roman"/>
          <w:b/>
          <w:sz w:val="32"/>
          <w:szCs w:val="32"/>
          <w:lang w:val="en-GB"/>
        </w:rPr>
        <w:t xml:space="preserve"> Kumar</w:t>
      </w:r>
    </w:p>
    <w:p w:rsidR="004E41CA" w:rsidRDefault="004E41CA" w:rsidP="004E41CA">
      <w:pPr>
        <w:spacing w:line="360" w:lineRule="auto"/>
        <w:jc w:val="center"/>
        <w:rPr>
          <w:rFonts w:ascii="Times New Roman" w:hAnsi="Times New Roman" w:cs="Times New Roman"/>
          <w:b/>
          <w:sz w:val="32"/>
          <w:szCs w:val="32"/>
          <w:lang w:val="en-GB"/>
        </w:rPr>
      </w:pPr>
    </w:p>
    <w:p w:rsidR="004E41CA" w:rsidRDefault="004E41CA" w:rsidP="004E41CA">
      <w:pPr>
        <w:tabs>
          <w:tab w:val="left" w:pos="1751"/>
        </w:tabs>
        <w:spacing w:line="360" w:lineRule="auto"/>
        <w:rPr>
          <w:rFonts w:ascii="Times New Roman" w:hAnsi="Times New Roman" w:cs="Times New Roman"/>
          <w:b/>
          <w:sz w:val="32"/>
          <w:szCs w:val="32"/>
          <w:lang w:val="en-GB"/>
        </w:rPr>
      </w:pPr>
      <w:r>
        <w:rPr>
          <w:rFonts w:ascii="Times New Roman" w:eastAsia="Times New Roman" w:hAnsi="Times New Roman" w:cs="Times New Roman"/>
          <w:b/>
          <w:color w:val="000000" w:themeColor="text1"/>
          <w:sz w:val="32"/>
          <w:szCs w:val="32"/>
          <w:highlight w:val="white"/>
          <w:lang w:val="en-GB"/>
        </w:rPr>
        <w:br w:type="page"/>
      </w:r>
      <w:r>
        <w:rPr>
          <w:rFonts w:ascii="Times New Roman" w:eastAsia="Times New Roman" w:hAnsi="Times New Roman" w:cs="Times New Roman"/>
          <w:b/>
          <w:color w:val="000000" w:themeColor="text1"/>
          <w:sz w:val="32"/>
          <w:szCs w:val="32"/>
          <w:lang w:val="en-GB"/>
        </w:rPr>
        <w:lastRenderedPageBreak/>
        <w:t xml:space="preserve">              </w:t>
      </w:r>
    </w:p>
    <w:p w:rsidR="004E41CA" w:rsidRDefault="004E41CA" w:rsidP="004E41CA">
      <w:pPr>
        <w:spacing w:line="360" w:lineRule="auto"/>
        <w:ind w:left="720"/>
        <w:jc w:val="center"/>
        <w:rPr>
          <w:rFonts w:ascii="Times New Roman" w:hAnsi="Times New Roman" w:cs="Times New Roman"/>
          <w:b/>
          <w:sz w:val="32"/>
          <w:szCs w:val="32"/>
          <w:lang w:val="en-GB"/>
        </w:rPr>
      </w:pPr>
    </w:p>
    <w:p w:rsidR="004E41CA" w:rsidRDefault="004E41CA" w:rsidP="004E41CA">
      <w:pPr>
        <w:ind w:left="720"/>
        <w:rPr>
          <w:rFonts w:ascii="Times New Roman" w:eastAsia="Times New Roman" w:hAnsi="Times New Roman" w:cs="Times New Roman"/>
          <w:b/>
          <w:color w:val="000000" w:themeColor="text1"/>
          <w:sz w:val="32"/>
          <w:szCs w:val="32"/>
          <w:highlight w:val="white"/>
          <w:lang w:val="en-GB"/>
        </w:rPr>
      </w:pPr>
    </w:p>
    <w:p w:rsidR="00186F84" w:rsidRDefault="00186F84" w:rsidP="004E41CA">
      <w:pPr>
        <w:pStyle w:val="Normal1"/>
        <w:spacing w:line="360" w:lineRule="auto"/>
        <w:ind w:left="720"/>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186F84" w:rsidRDefault="00186F84"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C758B7" w:rsidRDefault="00C758B7" w:rsidP="00186F84">
      <w:pPr>
        <w:pStyle w:val="Normal1"/>
        <w:spacing w:line="360" w:lineRule="auto"/>
        <w:contextualSpacing w:val="0"/>
        <w:jc w:val="center"/>
        <w:rPr>
          <w:rFonts w:ascii="Times New Roman" w:eastAsia="Times New Roman" w:hAnsi="Times New Roman" w:cs="Times New Roman"/>
          <w:b/>
          <w:color w:val="000000" w:themeColor="text1"/>
          <w:sz w:val="32"/>
          <w:szCs w:val="32"/>
          <w:lang w:val="en-GB"/>
        </w:rPr>
      </w:pPr>
      <w:bookmarkStart w:id="0" w:name="_GoBack"/>
      <w:bookmarkEnd w:id="0"/>
    </w:p>
    <w:p w:rsidR="007B1906" w:rsidRPr="00186F84" w:rsidRDefault="00C758B7" w:rsidP="00186F84">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lang w:val="en-GB"/>
        </w:rPr>
        <w:t>SAMSUMG</w:t>
      </w:r>
      <w:r w:rsidR="008000B8" w:rsidRPr="00186F84">
        <w:rPr>
          <w:rFonts w:ascii="Times New Roman" w:hAnsi="Times New Roman" w:cs="Times New Roman"/>
          <w:b/>
          <w:color w:val="000000" w:themeColor="text1"/>
          <w:sz w:val="32"/>
          <w:szCs w:val="32"/>
          <w:lang w:val="en-GB"/>
        </w:rPr>
        <w:br w:type="page"/>
      </w:r>
    </w:p>
    <w:p w:rsidR="00B702FE" w:rsidRPr="00B702FE" w:rsidRDefault="00B702FE" w:rsidP="00B702FE">
      <w:pPr>
        <w:pStyle w:val="TOC1"/>
        <w:rPr>
          <w:highlight w:val="white"/>
        </w:rPr>
      </w:pPr>
      <w:r w:rsidRPr="00B702FE">
        <w:rPr>
          <w:highlight w:val="white"/>
        </w:rPr>
        <w:lastRenderedPageBreak/>
        <w:t>Table of contents</w:t>
      </w:r>
    </w:p>
    <w:p w:rsidR="00B702FE" w:rsidRPr="00B702FE" w:rsidRDefault="00B702FE" w:rsidP="00B702FE">
      <w:pPr>
        <w:pStyle w:val="TOC1"/>
        <w:jc w:val="both"/>
        <w:rPr>
          <w:b w:val="0"/>
          <w:noProof/>
        </w:rPr>
      </w:pPr>
      <w:r w:rsidRPr="00B702FE">
        <w:rPr>
          <w:b w:val="0"/>
          <w:highlight w:val="white"/>
        </w:rPr>
        <w:fldChar w:fldCharType="begin"/>
      </w:r>
      <w:r w:rsidRPr="00B702FE">
        <w:rPr>
          <w:b w:val="0"/>
          <w:highlight w:val="white"/>
        </w:rPr>
        <w:instrText xml:space="preserve"> TOC \o "1-3" \h \z \u </w:instrText>
      </w:r>
      <w:r w:rsidRPr="00B702FE">
        <w:rPr>
          <w:b w:val="0"/>
          <w:highlight w:val="white"/>
        </w:rPr>
        <w:fldChar w:fldCharType="separate"/>
      </w:r>
      <w:hyperlink w:anchor="_Toc531879656" w:history="1">
        <w:r w:rsidRPr="00B702FE">
          <w:rPr>
            <w:rStyle w:val="Hyperlink"/>
            <w:b w:val="0"/>
            <w:noProof/>
            <w:highlight w:val="white"/>
          </w:rPr>
          <w:t>Part B</w:t>
        </w:r>
        <w:r w:rsidRPr="00B702FE">
          <w:rPr>
            <w:b w:val="0"/>
            <w:noProof/>
            <w:webHidden/>
          </w:rPr>
          <w:tab/>
        </w:r>
        <w:r w:rsidRPr="00B702FE">
          <w:rPr>
            <w:b w:val="0"/>
            <w:noProof/>
            <w:webHidden/>
          </w:rPr>
          <w:fldChar w:fldCharType="begin"/>
        </w:r>
        <w:r w:rsidRPr="00B702FE">
          <w:rPr>
            <w:b w:val="0"/>
            <w:noProof/>
            <w:webHidden/>
          </w:rPr>
          <w:instrText xml:space="preserve"> PAGEREF _Toc531879656 \h </w:instrText>
        </w:r>
        <w:r w:rsidRPr="00B702FE">
          <w:rPr>
            <w:b w:val="0"/>
            <w:noProof/>
            <w:webHidden/>
          </w:rPr>
        </w:r>
        <w:r w:rsidRPr="00B702FE">
          <w:rPr>
            <w:b w:val="0"/>
            <w:noProof/>
            <w:webHidden/>
          </w:rPr>
          <w:fldChar w:fldCharType="separate"/>
        </w:r>
        <w:r w:rsidRPr="00B702FE">
          <w:rPr>
            <w:b w:val="0"/>
            <w:noProof/>
            <w:webHidden/>
          </w:rPr>
          <w:t>3</w:t>
        </w:r>
        <w:r w:rsidRPr="00B702FE">
          <w:rPr>
            <w:b w:val="0"/>
            <w:noProof/>
            <w:webHidden/>
          </w:rPr>
          <w:fldChar w:fldCharType="end"/>
        </w:r>
      </w:hyperlink>
    </w:p>
    <w:p w:rsidR="00B702FE" w:rsidRPr="00B702FE" w:rsidRDefault="00CC79C0" w:rsidP="00B702FE">
      <w:pPr>
        <w:pStyle w:val="TOC1"/>
        <w:jc w:val="both"/>
        <w:rPr>
          <w:b w:val="0"/>
          <w:noProof/>
        </w:rPr>
      </w:pPr>
      <w:hyperlink w:anchor="_Toc531879657" w:history="1">
        <w:r w:rsidR="00B702FE" w:rsidRPr="00B702FE">
          <w:rPr>
            <w:rStyle w:val="Hyperlink"/>
            <w:b w:val="0"/>
            <w:noProof/>
            <w:highlight w:val="white"/>
          </w:rPr>
          <w:t>Introduction</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_Toc531879657 \h </w:instrText>
        </w:r>
        <w:r w:rsidR="00B702FE" w:rsidRPr="00B702FE">
          <w:rPr>
            <w:b w:val="0"/>
            <w:noProof/>
            <w:webHidden/>
          </w:rPr>
        </w:r>
        <w:r w:rsidR="00B702FE" w:rsidRPr="00B702FE">
          <w:rPr>
            <w:b w:val="0"/>
            <w:noProof/>
            <w:webHidden/>
          </w:rPr>
          <w:fldChar w:fldCharType="separate"/>
        </w:r>
        <w:r w:rsidR="00B702FE" w:rsidRPr="00B702FE">
          <w:rPr>
            <w:b w:val="0"/>
            <w:noProof/>
            <w:webHidden/>
          </w:rPr>
          <w:t>3</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58" w:history="1">
        <w:r w:rsidR="00B702FE" w:rsidRPr="00B702FE">
          <w:rPr>
            <w:rStyle w:val="Hyperlink"/>
            <w:b w:val="0"/>
            <w:noProof/>
            <w:highlight w:val="white"/>
          </w:rPr>
          <w:t>Nature and understanding of reflective practice with model of reflection</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_Toc531879658 \h </w:instrText>
        </w:r>
        <w:r w:rsidR="00B702FE" w:rsidRPr="00B702FE">
          <w:rPr>
            <w:b w:val="0"/>
            <w:noProof/>
            <w:webHidden/>
          </w:rPr>
        </w:r>
        <w:r w:rsidR="00B702FE" w:rsidRPr="00B702FE">
          <w:rPr>
            <w:b w:val="0"/>
            <w:noProof/>
            <w:webHidden/>
          </w:rPr>
          <w:fldChar w:fldCharType="separate"/>
        </w:r>
        <w:r w:rsidR="00B702FE" w:rsidRPr="00B702FE">
          <w:rPr>
            <w:b w:val="0"/>
            <w:noProof/>
            <w:webHidden/>
          </w:rPr>
          <w:t>3</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59" w:history="1">
        <w:r w:rsidR="00B702FE" w:rsidRPr="00B702FE">
          <w:rPr>
            <w:rStyle w:val="Hyperlink"/>
            <w:b w:val="0"/>
            <w:noProof/>
            <w:highlight w:val="white"/>
          </w:rPr>
          <w:t>Reflection on personal experience in Samsung</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_Toc531879659 \h </w:instrText>
        </w:r>
        <w:r w:rsidR="00B702FE" w:rsidRPr="00B702FE">
          <w:rPr>
            <w:b w:val="0"/>
            <w:noProof/>
            <w:webHidden/>
          </w:rPr>
        </w:r>
        <w:r w:rsidR="00B702FE" w:rsidRPr="00B702FE">
          <w:rPr>
            <w:b w:val="0"/>
            <w:noProof/>
            <w:webHidden/>
          </w:rPr>
          <w:fldChar w:fldCharType="separate"/>
        </w:r>
        <w:r w:rsidR="00B702FE" w:rsidRPr="00B702FE">
          <w:rPr>
            <w:b w:val="0"/>
            <w:noProof/>
            <w:webHidden/>
          </w:rPr>
          <w:t>6</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60" w:history="1">
        <w:r w:rsidR="00B702FE" w:rsidRPr="00B702FE">
          <w:rPr>
            <w:rStyle w:val="Hyperlink"/>
            <w:b w:val="0"/>
            <w:noProof/>
            <w:highlight w:val="white"/>
          </w:rPr>
          <w:t>Reflection on relationship between theory and experience</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_Toc531879660 \h </w:instrText>
        </w:r>
        <w:r w:rsidR="00B702FE" w:rsidRPr="00B702FE">
          <w:rPr>
            <w:b w:val="0"/>
            <w:noProof/>
            <w:webHidden/>
          </w:rPr>
        </w:r>
        <w:r w:rsidR="00B702FE" w:rsidRPr="00B702FE">
          <w:rPr>
            <w:b w:val="0"/>
            <w:noProof/>
            <w:webHidden/>
          </w:rPr>
          <w:fldChar w:fldCharType="separate"/>
        </w:r>
        <w:r w:rsidR="00B702FE" w:rsidRPr="00B702FE">
          <w:rPr>
            <w:b w:val="0"/>
            <w:noProof/>
            <w:webHidden/>
          </w:rPr>
          <w:t>7</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61" w:history="1">
        <w:r w:rsidR="00B702FE" w:rsidRPr="00B702FE">
          <w:rPr>
            <w:rStyle w:val="Hyperlink"/>
            <w:b w:val="0"/>
            <w:noProof/>
            <w:highlight w:val="white"/>
          </w:rPr>
          <w:t>Key issues during role play and success in area of developments</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_Toc531879661 \h </w:instrText>
        </w:r>
        <w:r w:rsidR="00B702FE" w:rsidRPr="00B702FE">
          <w:rPr>
            <w:b w:val="0"/>
            <w:noProof/>
            <w:webHidden/>
          </w:rPr>
        </w:r>
        <w:r w:rsidR="00B702FE" w:rsidRPr="00B702FE">
          <w:rPr>
            <w:b w:val="0"/>
            <w:noProof/>
            <w:webHidden/>
          </w:rPr>
          <w:fldChar w:fldCharType="separate"/>
        </w:r>
        <w:r w:rsidR="00B702FE" w:rsidRPr="00B702FE">
          <w:rPr>
            <w:b w:val="0"/>
            <w:noProof/>
            <w:webHidden/>
          </w:rPr>
          <w:t>7</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62" w:history="1">
        <w:r w:rsidR="00B702FE" w:rsidRPr="00B702FE">
          <w:rPr>
            <w:rStyle w:val="Hyperlink"/>
            <w:b w:val="0"/>
            <w:noProof/>
            <w:highlight w:val="white"/>
          </w:rPr>
          <w:t>Conclusion</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_Toc531879662 \h </w:instrText>
        </w:r>
        <w:r w:rsidR="00B702FE" w:rsidRPr="00B702FE">
          <w:rPr>
            <w:b w:val="0"/>
            <w:noProof/>
            <w:webHidden/>
          </w:rPr>
        </w:r>
        <w:r w:rsidR="00B702FE" w:rsidRPr="00B702FE">
          <w:rPr>
            <w:b w:val="0"/>
            <w:noProof/>
            <w:webHidden/>
          </w:rPr>
          <w:fldChar w:fldCharType="separate"/>
        </w:r>
        <w:r w:rsidR="00B702FE" w:rsidRPr="00B702FE">
          <w:rPr>
            <w:b w:val="0"/>
            <w:noProof/>
            <w:webHidden/>
          </w:rPr>
          <w:t>8</w:t>
        </w:r>
        <w:r w:rsidR="00B702FE" w:rsidRPr="00B702FE">
          <w:rPr>
            <w:b w:val="0"/>
            <w:noProof/>
            <w:webHidden/>
          </w:rPr>
          <w:fldChar w:fldCharType="end"/>
        </w:r>
      </w:hyperlink>
    </w:p>
    <w:p w:rsidR="00B702FE" w:rsidRPr="00B702FE" w:rsidRDefault="00CC79C0" w:rsidP="00B702FE">
      <w:pPr>
        <w:pStyle w:val="TOC1"/>
        <w:jc w:val="both"/>
        <w:rPr>
          <w:b w:val="0"/>
          <w:noProof/>
        </w:rPr>
      </w:pPr>
      <w:hyperlink w:anchor="_Toc531879663" w:history="1">
        <w:r w:rsidR="00B702FE" w:rsidRPr="00B702FE">
          <w:rPr>
            <w:rStyle w:val="Hyperlink"/>
            <w:b w:val="0"/>
            <w:noProof/>
            <w:highlight w:val="white"/>
          </w:rPr>
          <w:t>Reference list</w:t>
        </w:r>
        <w:r w:rsidR="00B702FE" w:rsidRPr="00B702FE">
          <w:rPr>
            <w:b w:val="0"/>
            <w:noProof/>
            <w:webHidden/>
          </w:rPr>
          <w:tab/>
        </w:r>
        <w:r w:rsidR="00B702FE" w:rsidRPr="00B702FE">
          <w:rPr>
            <w:b w:val="0"/>
            <w:noProof/>
            <w:webHidden/>
          </w:rPr>
          <w:fldChar w:fldCharType="begin"/>
        </w:r>
        <w:r w:rsidR="00B702FE" w:rsidRPr="00B702FE">
          <w:rPr>
            <w:b w:val="0"/>
            <w:noProof/>
            <w:webHidden/>
          </w:rPr>
          <w:instrText xml:space="preserve"> PAGEREF _Toc531879663 \h </w:instrText>
        </w:r>
        <w:r w:rsidR="00B702FE" w:rsidRPr="00B702FE">
          <w:rPr>
            <w:b w:val="0"/>
            <w:noProof/>
            <w:webHidden/>
          </w:rPr>
        </w:r>
        <w:r w:rsidR="00B702FE" w:rsidRPr="00B702FE">
          <w:rPr>
            <w:b w:val="0"/>
            <w:noProof/>
            <w:webHidden/>
          </w:rPr>
          <w:fldChar w:fldCharType="separate"/>
        </w:r>
        <w:r w:rsidR="00B702FE" w:rsidRPr="00B702FE">
          <w:rPr>
            <w:b w:val="0"/>
            <w:noProof/>
            <w:webHidden/>
          </w:rPr>
          <w:t>10</w:t>
        </w:r>
        <w:r w:rsidR="00B702FE" w:rsidRPr="00B702FE">
          <w:rPr>
            <w:b w:val="0"/>
            <w:noProof/>
            <w:webHidden/>
          </w:rPr>
          <w:fldChar w:fldCharType="end"/>
        </w:r>
      </w:hyperlink>
    </w:p>
    <w:p w:rsidR="00B702FE" w:rsidRDefault="00B702FE" w:rsidP="00B702FE">
      <w:pPr>
        <w:spacing w:line="360" w:lineRule="auto"/>
        <w:jc w:val="both"/>
        <w:rPr>
          <w:rFonts w:ascii="Times New Roman" w:hAnsi="Times New Roman"/>
          <w:b/>
          <w:sz w:val="24"/>
          <w:szCs w:val="40"/>
          <w:highlight w:val="white"/>
          <w:lang w:val="en-GB"/>
        </w:rPr>
      </w:pPr>
      <w:r w:rsidRPr="00B702FE">
        <w:rPr>
          <w:rFonts w:ascii="Times New Roman" w:hAnsi="Times New Roman" w:cs="Times New Roman"/>
          <w:sz w:val="24"/>
          <w:szCs w:val="24"/>
          <w:highlight w:val="white"/>
          <w:lang w:val="en-GB"/>
        </w:rPr>
        <w:fldChar w:fldCharType="end"/>
      </w:r>
      <w:r>
        <w:rPr>
          <w:highlight w:val="white"/>
          <w:lang w:val="en-GB"/>
        </w:rPr>
        <w:br w:type="page"/>
      </w:r>
    </w:p>
    <w:p w:rsidR="007B1906" w:rsidRPr="00186F84" w:rsidRDefault="008000B8" w:rsidP="00B702FE">
      <w:pPr>
        <w:pStyle w:val="Heading1"/>
        <w:rPr>
          <w:highlight w:val="white"/>
          <w:lang w:val="en-GB"/>
        </w:rPr>
      </w:pPr>
      <w:bookmarkStart w:id="1" w:name="_Toc531879656"/>
      <w:r w:rsidRPr="00186F84">
        <w:rPr>
          <w:highlight w:val="white"/>
          <w:lang w:val="en-GB"/>
        </w:rPr>
        <w:lastRenderedPageBreak/>
        <w:t>Part B</w:t>
      </w:r>
      <w:bookmarkEnd w:id="1"/>
    </w:p>
    <w:p w:rsidR="007B1906" w:rsidRPr="00186F84" w:rsidRDefault="008000B8" w:rsidP="00B702FE">
      <w:pPr>
        <w:pStyle w:val="Heading1"/>
        <w:rPr>
          <w:highlight w:val="white"/>
          <w:lang w:val="en-GB"/>
        </w:rPr>
      </w:pPr>
      <w:bookmarkStart w:id="2" w:name="_Toc531879657"/>
      <w:r w:rsidRPr="00186F84">
        <w:rPr>
          <w:highlight w:val="white"/>
          <w:lang w:val="en-GB"/>
        </w:rPr>
        <w:t>Introduction</w:t>
      </w:r>
      <w:bookmarkEnd w:id="2"/>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Community engagement is </w:t>
      </w:r>
      <w:r w:rsidR="00127D41" w:rsidRPr="00186F84">
        <w:rPr>
          <w:rFonts w:ascii="Times New Roman" w:eastAsia="Times New Roman" w:hAnsi="Times New Roman" w:cs="Times New Roman"/>
          <w:color w:val="000000" w:themeColor="text1"/>
          <w:sz w:val="24"/>
          <w:szCs w:val="24"/>
          <w:highlight w:val="white"/>
          <w:lang w:val="en-GB"/>
        </w:rPr>
        <w:t>demonstrated with</w:t>
      </w:r>
      <w:r w:rsidRPr="00186F84">
        <w:rPr>
          <w:rFonts w:ascii="Times New Roman" w:eastAsia="Times New Roman" w:hAnsi="Times New Roman" w:cs="Times New Roman"/>
          <w:color w:val="000000" w:themeColor="text1"/>
          <w:sz w:val="24"/>
          <w:szCs w:val="24"/>
          <w:highlight w:val="white"/>
          <w:lang w:val="en-GB"/>
        </w:rPr>
        <w:t xml:space="preserve"> nature of organisational activity and theoretical model to reflect the experiences. The </w:t>
      </w:r>
      <w:r w:rsidR="00944215" w:rsidRPr="00186F84">
        <w:rPr>
          <w:rFonts w:ascii="Times New Roman" w:eastAsia="Times New Roman" w:hAnsi="Times New Roman" w:cs="Times New Roman"/>
          <w:color w:val="000000" w:themeColor="text1"/>
          <w:sz w:val="24"/>
          <w:szCs w:val="24"/>
          <w:highlight w:val="white"/>
          <w:lang w:val="en-GB"/>
        </w:rPr>
        <w:t>self-management</w:t>
      </w:r>
      <w:r w:rsidRPr="00186F84">
        <w:rPr>
          <w:rFonts w:ascii="Times New Roman" w:eastAsia="Times New Roman" w:hAnsi="Times New Roman" w:cs="Times New Roman"/>
          <w:color w:val="000000" w:themeColor="text1"/>
          <w:sz w:val="24"/>
          <w:szCs w:val="24"/>
          <w:highlight w:val="white"/>
          <w:lang w:val="en-GB"/>
        </w:rPr>
        <w:t xml:space="preserve"> and communication are engaged with key experiences and interpersonal skills of individual. The study is focused on the organisational activity and </w:t>
      </w:r>
      <w:r w:rsidR="00127D41" w:rsidRPr="00186F84">
        <w:rPr>
          <w:rFonts w:ascii="Times New Roman" w:eastAsia="Times New Roman" w:hAnsi="Times New Roman" w:cs="Times New Roman"/>
          <w:color w:val="000000" w:themeColor="text1"/>
          <w:sz w:val="24"/>
          <w:szCs w:val="24"/>
          <w:highlight w:val="white"/>
          <w:lang w:val="en-GB"/>
        </w:rPr>
        <w:t>completion on</w:t>
      </w:r>
      <w:r w:rsidRPr="00186F84">
        <w:rPr>
          <w:rFonts w:ascii="Times New Roman" w:eastAsia="Times New Roman" w:hAnsi="Times New Roman" w:cs="Times New Roman"/>
          <w:color w:val="000000" w:themeColor="text1"/>
          <w:sz w:val="24"/>
          <w:szCs w:val="24"/>
          <w:highlight w:val="white"/>
          <w:lang w:val="en-GB"/>
        </w:rPr>
        <w:t xml:space="preserve"> success development of own perception. </w:t>
      </w:r>
      <w:r w:rsidR="000C519F">
        <w:rPr>
          <w:rFonts w:ascii="Times New Roman" w:eastAsia="Times New Roman" w:hAnsi="Times New Roman" w:cs="Times New Roman"/>
          <w:color w:val="000000" w:themeColor="text1"/>
          <w:sz w:val="24"/>
          <w:szCs w:val="24"/>
          <w:highlight w:val="white"/>
          <w:lang w:val="en-GB"/>
        </w:rPr>
        <w:t xml:space="preserve"> It is focused that reflective issues are engaged to reveal own perception and view to conduct own perception. </w:t>
      </w:r>
      <w:r w:rsidRPr="00186F84">
        <w:rPr>
          <w:rFonts w:ascii="Times New Roman" w:eastAsia="Times New Roman" w:hAnsi="Times New Roman" w:cs="Times New Roman"/>
          <w:color w:val="000000" w:themeColor="text1"/>
          <w:sz w:val="24"/>
          <w:szCs w:val="24"/>
          <w:highlight w:val="white"/>
          <w:lang w:val="en-GB"/>
        </w:rPr>
        <w:t xml:space="preserve">Critical evaluation and </w:t>
      </w:r>
      <w:r w:rsidR="00944215" w:rsidRPr="00186F84">
        <w:rPr>
          <w:rFonts w:ascii="Times New Roman" w:eastAsia="Times New Roman" w:hAnsi="Times New Roman" w:cs="Times New Roman"/>
          <w:color w:val="000000" w:themeColor="text1"/>
          <w:sz w:val="24"/>
          <w:szCs w:val="24"/>
          <w:highlight w:val="white"/>
          <w:lang w:val="en-GB"/>
        </w:rPr>
        <w:t>self-management</w:t>
      </w:r>
      <w:r w:rsidRPr="00186F84">
        <w:rPr>
          <w:rFonts w:ascii="Times New Roman" w:eastAsia="Times New Roman" w:hAnsi="Times New Roman" w:cs="Times New Roman"/>
          <w:color w:val="000000" w:themeColor="text1"/>
          <w:sz w:val="24"/>
          <w:szCs w:val="24"/>
          <w:highlight w:val="white"/>
          <w:lang w:val="en-GB"/>
        </w:rPr>
        <w:t xml:space="preserve"> plan </w:t>
      </w:r>
      <w:r w:rsidR="004869AD">
        <w:rPr>
          <w:rFonts w:ascii="Times New Roman" w:eastAsia="Times New Roman" w:hAnsi="Times New Roman" w:cs="Times New Roman"/>
          <w:color w:val="000000" w:themeColor="text1"/>
          <w:sz w:val="24"/>
          <w:szCs w:val="24"/>
          <w:highlight w:val="white"/>
          <w:lang w:val="en-GB"/>
        </w:rPr>
        <w:t xml:space="preserve">has </w:t>
      </w:r>
      <w:r w:rsidRPr="00186F84">
        <w:rPr>
          <w:rFonts w:ascii="Times New Roman" w:eastAsia="Times New Roman" w:hAnsi="Times New Roman" w:cs="Times New Roman"/>
          <w:color w:val="000000" w:themeColor="text1"/>
          <w:sz w:val="24"/>
          <w:szCs w:val="24"/>
          <w:highlight w:val="white"/>
          <w:lang w:val="en-GB"/>
        </w:rPr>
        <w:t>include</w:t>
      </w:r>
      <w:r w:rsidR="004869AD">
        <w:rPr>
          <w:rFonts w:ascii="Times New Roman" w:eastAsia="Times New Roman" w:hAnsi="Times New Roman" w:cs="Times New Roman"/>
          <w:color w:val="000000" w:themeColor="text1"/>
          <w:sz w:val="24"/>
          <w:szCs w:val="24"/>
          <w:highlight w:val="white"/>
          <w:lang w:val="en-GB"/>
        </w:rPr>
        <w:t>d</w:t>
      </w:r>
      <w:r w:rsidRPr="00186F84">
        <w:rPr>
          <w:rFonts w:ascii="Times New Roman" w:eastAsia="Times New Roman" w:hAnsi="Times New Roman" w:cs="Times New Roman"/>
          <w:color w:val="000000" w:themeColor="text1"/>
          <w:sz w:val="24"/>
          <w:szCs w:val="24"/>
          <w:highlight w:val="white"/>
          <w:lang w:val="en-GB"/>
        </w:rPr>
        <w:t xml:space="preserve"> the supervision and problem solving mechanism while engaging in organisation. The study sheds light on relevant theory to focus on the supervision and organisational issues to encounter the nature and purpose including role play experiences. </w:t>
      </w:r>
    </w:p>
    <w:p w:rsidR="007B1906" w:rsidRPr="00186F84" w:rsidRDefault="008000B8" w:rsidP="00B702FE">
      <w:pPr>
        <w:pStyle w:val="Heading1"/>
        <w:rPr>
          <w:highlight w:val="white"/>
          <w:lang w:val="en-GB"/>
        </w:rPr>
      </w:pPr>
      <w:bookmarkStart w:id="3" w:name="_Toc531879658"/>
      <w:r w:rsidRPr="00186F84">
        <w:rPr>
          <w:highlight w:val="white"/>
          <w:lang w:val="en-GB"/>
        </w:rPr>
        <w:t xml:space="preserve">Nature and understanding of reflective </w:t>
      </w:r>
      <w:r w:rsidR="00127D41" w:rsidRPr="00186F84">
        <w:rPr>
          <w:highlight w:val="white"/>
          <w:lang w:val="en-GB"/>
        </w:rPr>
        <w:t>practice with</w:t>
      </w:r>
      <w:r w:rsidRPr="00186F84">
        <w:rPr>
          <w:highlight w:val="white"/>
          <w:lang w:val="en-GB"/>
        </w:rPr>
        <w:t xml:space="preserve"> model of reflection</w:t>
      </w:r>
      <w:bookmarkEnd w:id="3"/>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Reflection practice is widely accepted in core professional competency which can be applied to evidence based practice. Reflective practice is to combine with developing intellectual and sustaining capacity to matter the application through combination of ideological discussion. As influenced by </w:t>
      </w:r>
      <w:r w:rsidR="008744C2">
        <w:rPr>
          <w:rFonts w:ascii="Times New Roman" w:hAnsi="Times New Roman" w:cs="Times New Roman"/>
          <w:color w:val="000000" w:themeColor="text1"/>
          <w:sz w:val="24"/>
          <w:szCs w:val="24"/>
          <w:shd w:val="clear" w:color="auto" w:fill="FFFFFF"/>
          <w:lang w:val="en-GB"/>
        </w:rPr>
        <w:t>Brookfield</w:t>
      </w:r>
      <w:r w:rsidR="008744C2" w:rsidRPr="00186F84">
        <w:rPr>
          <w:rFonts w:ascii="Times New Roman" w:hAnsi="Times New Roman" w:cs="Times New Roman"/>
          <w:color w:val="000000" w:themeColor="text1"/>
          <w:sz w:val="24"/>
          <w:szCs w:val="24"/>
          <w:shd w:val="clear" w:color="auto" w:fill="FFFFFF"/>
          <w:lang w:val="en-GB"/>
        </w:rPr>
        <w:t xml:space="preserve"> </w:t>
      </w:r>
      <w:r w:rsidR="008744C2">
        <w:rPr>
          <w:rFonts w:ascii="Times New Roman" w:hAnsi="Times New Roman" w:cs="Times New Roman"/>
          <w:color w:val="000000" w:themeColor="text1"/>
          <w:sz w:val="24"/>
          <w:szCs w:val="24"/>
          <w:shd w:val="clear" w:color="auto" w:fill="FFFFFF"/>
          <w:lang w:val="en-GB"/>
        </w:rPr>
        <w:t>(</w:t>
      </w:r>
      <w:r w:rsidR="008744C2" w:rsidRPr="00186F84">
        <w:rPr>
          <w:rFonts w:ascii="Times New Roman" w:hAnsi="Times New Roman" w:cs="Times New Roman"/>
          <w:color w:val="000000" w:themeColor="text1"/>
          <w:sz w:val="24"/>
          <w:szCs w:val="24"/>
          <w:shd w:val="clear" w:color="auto" w:fill="FFFFFF"/>
          <w:lang w:val="en-GB"/>
        </w:rPr>
        <w:t>2017</w:t>
      </w:r>
      <w:r w:rsidRPr="00186F84">
        <w:rPr>
          <w:rFonts w:ascii="Times New Roman" w:eastAsia="Times New Roman" w:hAnsi="Times New Roman" w:cs="Times New Roman"/>
          <w:color w:val="000000" w:themeColor="text1"/>
          <w:sz w:val="24"/>
          <w:szCs w:val="24"/>
          <w:highlight w:val="white"/>
          <w:lang w:val="en-GB"/>
        </w:rPr>
        <w:t xml:space="preserve">), unconscious behavioural changes may be discussed to engage with awareness for developing own perception and activity. </w:t>
      </w:r>
      <w:r w:rsidR="008744C2" w:rsidRPr="00186F84">
        <w:rPr>
          <w:rFonts w:ascii="Times New Roman" w:eastAsia="Times New Roman" w:hAnsi="Times New Roman" w:cs="Times New Roman"/>
          <w:color w:val="000000" w:themeColor="text1"/>
          <w:sz w:val="24"/>
          <w:szCs w:val="24"/>
          <w:highlight w:val="white"/>
          <w:lang w:val="en-GB"/>
        </w:rPr>
        <w:t>The nature</w:t>
      </w:r>
      <w:r w:rsidRPr="00186F84">
        <w:rPr>
          <w:rFonts w:ascii="Times New Roman" w:eastAsia="Times New Roman" w:hAnsi="Times New Roman" w:cs="Times New Roman"/>
          <w:color w:val="000000" w:themeColor="text1"/>
          <w:sz w:val="24"/>
          <w:szCs w:val="24"/>
          <w:highlight w:val="white"/>
          <w:lang w:val="en-GB"/>
        </w:rPr>
        <w:t xml:space="preserve"> of reflective practice is to engage with habit and change behaviour to follow the performance based activities</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Johns, 2017)</w:t>
      </w:r>
      <w:r w:rsidRPr="00186F84">
        <w:rPr>
          <w:rFonts w:ascii="Times New Roman" w:eastAsia="Times New Roman" w:hAnsi="Times New Roman" w:cs="Times New Roman"/>
          <w:color w:val="000000" w:themeColor="text1"/>
          <w:sz w:val="24"/>
          <w:szCs w:val="24"/>
          <w:highlight w:val="white"/>
          <w:lang w:val="en-GB"/>
        </w:rPr>
        <w:t>. According to my experience, I gathered knowledge and skills which helps me in future developments and skilled coinciding to develop the divergence practice. Reflective practice may engage with examining the support and supervision t</w:t>
      </w:r>
      <w:r w:rsidR="008744C2">
        <w:rPr>
          <w:rFonts w:ascii="Times New Roman" w:eastAsia="Times New Roman" w:hAnsi="Times New Roman" w:cs="Times New Roman"/>
          <w:color w:val="000000" w:themeColor="text1"/>
          <w:sz w:val="24"/>
          <w:szCs w:val="24"/>
          <w:highlight w:val="white"/>
          <w:lang w:val="en-GB"/>
        </w:rPr>
        <w:t xml:space="preserve">o practise the concept of </w:t>
      </w:r>
      <w:r w:rsidRPr="00186F84">
        <w:rPr>
          <w:rFonts w:ascii="Times New Roman" w:eastAsia="Times New Roman" w:hAnsi="Times New Roman" w:cs="Times New Roman"/>
          <w:color w:val="000000" w:themeColor="text1"/>
          <w:sz w:val="24"/>
          <w:szCs w:val="24"/>
          <w:highlight w:val="white"/>
          <w:lang w:val="en-GB"/>
        </w:rPr>
        <w:t xml:space="preserve">mentality and discussion through own experience. </w:t>
      </w:r>
      <w:r w:rsidR="008744C2">
        <w:rPr>
          <w:rFonts w:ascii="Times New Roman" w:eastAsia="Times New Roman" w:hAnsi="Times New Roman" w:cs="Times New Roman"/>
          <w:color w:val="000000" w:themeColor="text1"/>
          <w:sz w:val="24"/>
          <w:szCs w:val="24"/>
          <w:highlight w:val="white"/>
          <w:lang w:val="en-GB"/>
        </w:rPr>
        <w:t xml:space="preserve"> </w:t>
      </w:r>
    </w:p>
    <w:p w:rsidR="007B1906" w:rsidRPr="00186F84" w:rsidRDefault="00944215"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Purpose of reflective practice</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All professionals have duty to enhance the objective viewpoint to develop the practise with engaging the workplace knowledge and new experiences</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Brookfield, 2017)</w:t>
      </w:r>
      <w:r w:rsidRPr="00186F84">
        <w:rPr>
          <w:rFonts w:ascii="Times New Roman" w:eastAsia="Times New Roman" w:hAnsi="Times New Roman" w:cs="Times New Roman"/>
          <w:color w:val="000000" w:themeColor="text1"/>
          <w:sz w:val="24"/>
          <w:szCs w:val="24"/>
          <w:highlight w:val="white"/>
          <w:lang w:val="en-GB"/>
        </w:rPr>
        <w:t xml:space="preserve">. The theoretical concerns of own professional </w:t>
      </w:r>
      <w:r w:rsidR="008744C2" w:rsidRPr="00186F84">
        <w:rPr>
          <w:rFonts w:ascii="Times New Roman" w:eastAsia="Times New Roman" w:hAnsi="Times New Roman" w:cs="Times New Roman"/>
          <w:color w:val="000000" w:themeColor="text1"/>
          <w:sz w:val="24"/>
          <w:szCs w:val="24"/>
          <w:highlight w:val="white"/>
          <w:lang w:val="en-GB"/>
        </w:rPr>
        <w:t>experience</w:t>
      </w:r>
      <w:r w:rsidRPr="00186F84">
        <w:rPr>
          <w:rFonts w:ascii="Times New Roman" w:eastAsia="Times New Roman" w:hAnsi="Times New Roman" w:cs="Times New Roman"/>
          <w:color w:val="000000" w:themeColor="text1"/>
          <w:sz w:val="24"/>
          <w:szCs w:val="24"/>
          <w:highlight w:val="white"/>
          <w:lang w:val="en-GB"/>
        </w:rPr>
        <w:t xml:space="preserve"> are developed to evaluate own knowledge and maintenance to deliver the right responsibility and innovation process. The professional practice has application through concentrating the work within workplace. Reflective practice increases the identification of positive outcomes and awareness in the workplace. </w:t>
      </w:r>
      <w:r w:rsidR="000858A9" w:rsidRPr="00186F84">
        <w:rPr>
          <w:rFonts w:ascii="Times New Roman" w:eastAsia="Times New Roman" w:hAnsi="Times New Roman" w:cs="Times New Roman"/>
          <w:color w:val="000000" w:themeColor="text1"/>
          <w:sz w:val="24"/>
          <w:szCs w:val="24"/>
          <w:highlight w:val="white"/>
          <w:lang w:val="en-GB"/>
        </w:rPr>
        <w:t>Self-evaluation</w:t>
      </w:r>
      <w:r w:rsidRPr="00186F84">
        <w:rPr>
          <w:rFonts w:ascii="Times New Roman" w:eastAsia="Times New Roman" w:hAnsi="Times New Roman" w:cs="Times New Roman"/>
          <w:color w:val="000000" w:themeColor="text1"/>
          <w:sz w:val="24"/>
          <w:szCs w:val="24"/>
          <w:highlight w:val="white"/>
          <w:lang w:val="en-GB"/>
        </w:rPr>
        <w:t xml:space="preserve"> is conducted to isolate the growth and developments in session with client and other person. The </w:t>
      </w:r>
      <w:r w:rsidRPr="00186F84">
        <w:rPr>
          <w:rFonts w:ascii="Times New Roman" w:eastAsia="Times New Roman" w:hAnsi="Times New Roman" w:cs="Times New Roman"/>
          <w:color w:val="000000" w:themeColor="text1"/>
          <w:sz w:val="24"/>
          <w:szCs w:val="24"/>
          <w:highlight w:val="white"/>
          <w:lang w:val="en-GB"/>
        </w:rPr>
        <w:lastRenderedPageBreak/>
        <w:t>purpose of reflective practice is to focus on the broader ranges and professional pathways in their lives</w:t>
      </w:r>
      <w:r w:rsidR="00A50A60">
        <w:rPr>
          <w:rFonts w:ascii="Times New Roman" w:eastAsia="Times New Roman" w:hAnsi="Times New Roman" w:cs="Times New Roman"/>
          <w:color w:val="000000" w:themeColor="text1"/>
          <w:sz w:val="24"/>
          <w:szCs w:val="24"/>
          <w:highlight w:val="white"/>
          <w:lang w:val="en-GB"/>
        </w:rPr>
        <w:t xml:space="preserve"> </w:t>
      </w:r>
      <w:r w:rsidR="00A50A60">
        <w:rPr>
          <w:rFonts w:ascii="Times New Roman" w:eastAsia="Times New Roman" w:hAnsi="Times New Roman" w:cs="Times New Roman"/>
          <w:color w:val="000000" w:themeColor="text1"/>
          <w:sz w:val="24"/>
          <w:szCs w:val="24"/>
          <w:lang w:val="en-GB"/>
        </w:rPr>
        <w:t>(</w:t>
      </w:r>
      <w:r w:rsidR="00A50A60">
        <w:rPr>
          <w:rFonts w:ascii="Times New Roman" w:hAnsi="Times New Roman" w:cs="Times New Roman"/>
          <w:color w:val="000000" w:themeColor="text1"/>
          <w:sz w:val="24"/>
          <w:szCs w:val="24"/>
          <w:shd w:val="clear" w:color="auto" w:fill="FFFFFF"/>
          <w:lang w:val="en-GB"/>
        </w:rPr>
        <w:t xml:space="preserve">Brookfield, </w:t>
      </w:r>
      <w:r w:rsidR="00A50A60" w:rsidRPr="00186F84">
        <w:rPr>
          <w:rFonts w:ascii="Times New Roman" w:hAnsi="Times New Roman" w:cs="Times New Roman"/>
          <w:color w:val="000000" w:themeColor="text1"/>
          <w:sz w:val="24"/>
          <w:szCs w:val="24"/>
          <w:shd w:val="clear" w:color="auto" w:fill="FFFFFF"/>
          <w:lang w:val="en-GB"/>
        </w:rPr>
        <w:t>2017</w:t>
      </w:r>
      <w:r w:rsidR="00A50A60">
        <w:rPr>
          <w:rFonts w:ascii="Times New Roman" w:eastAsia="Times New Roman" w:hAnsi="Times New Roman" w:cs="Times New Roman"/>
          <w:color w:val="000000" w:themeColor="text1"/>
          <w:sz w:val="24"/>
          <w:szCs w:val="24"/>
          <w:highlight w:val="white"/>
          <w:lang w:val="en-GB"/>
        </w:rPr>
        <w:t>)</w:t>
      </w:r>
      <w:r w:rsidRPr="00186F84">
        <w:rPr>
          <w:rFonts w:ascii="Times New Roman" w:eastAsia="Times New Roman" w:hAnsi="Times New Roman" w:cs="Times New Roman"/>
          <w:color w:val="000000" w:themeColor="text1"/>
          <w:sz w:val="24"/>
          <w:szCs w:val="24"/>
          <w:highlight w:val="white"/>
          <w:lang w:val="en-GB"/>
        </w:rPr>
        <w:t xml:space="preserve">. The process of reflective practice is to review the session for own perception and future development. Reflective skills are to engage for presenting the alternative ways and perceptions to encourage the critical conditions and </w:t>
      </w:r>
      <w:r w:rsidR="00571ED5" w:rsidRPr="00186F84">
        <w:rPr>
          <w:rFonts w:ascii="Times New Roman" w:eastAsia="Times New Roman" w:hAnsi="Times New Roman" w:cs="Times New Roman"/>
          <w:color w:val="000000" w:themeColor="text1"/>
          <w:sz w:val="24"/>
          <w:szCs w:val="24"/>
          <w:highlight w:val="white"/>
          <w:lang w:val="en-GB"/>
        </w:rPr>
        <w:t>self-evaluation</w:t>
      </w:r>
      <w:r w:rsidRPr="00186F84">
        <w:rPr>
          <w:rFonts w:ascii="Times New Roman" w:eastAsia="Times New Roman" w:hAnsi="Times New Roman" w:cs="Times New Roman"/>
          <w:color w:val="000000" w:themeColor="text1"/>
          <w:sz w:val="24"/>
          <w:szCs w:val="24"/>
          <w:highlight w:val="white"/>
          <w:lang w:val="en-GB"/>
        </w:rPr>
        <w:t xml:space="preserve"> skills for individual</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Gould and Taylor, 2017)</w:t>
      </w:r>
      <w:r w:rsidRPr="00186F84">
        <w:rPr>
          <w:rFonts w:ascii="Times New Roman" w:eastAsia="Times New Roman" w:hAnsi="Times New Roman" w:cs="Times New Roman"/>
          <w:color w:val="000000" w:themeColor="text1"/>
          <w:sz w:val="24"/>
          <w:szCs w:val="24"/>
          <w:highlight w:val="white"/>
          <w:lang w:val="en-GB"/>
        </w:rPr>
        <w:t xml:space="preserve">. </w:t>
      </w:r>
    </w:p>
    <w:p w:rsidR="007B1906" w:rsidRPr="00186F84" w:rsidRDefault="00866BE4"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Gibbs reflective cycle</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Gibbs reflective model is helpful to engage and reveal own experience in workplace. It is to intend the </w:t>
      </w:r>
      <w:r w:rsidR="00B62340" w:rsidRPr="00186F84">
        <w:rPr>
          <w:rFonts w:ascii="Times New Roman" w:eastAsia="Times New Roman" w:hAnsi="Times New Roman" w:cs="Times New Roman"/>
          <w:color w:val="000000" w:themeColor="text1"/>
          <w:sz w:val="24"/>
          <w:szCs w:val="24"/>
          <w:highlight w:val="white"/>
          <w:lang w:val="en-GB"/>
        </w:rPr>
        <w:t>competent</w:t>
      </w:r>
      <w:r w:rsidRPr="00186F84">
        <w:rPr>
          <w:rFonts w:ascii="Times New Roman" w:eastAsia="Times New Roman" w:hAnsi="Times New Roman" w:cs="Times New Roman"/>
          <w:color w:val="000000" w:themeColor="text1"/>
          <w:sz w:val="24"/>
          <w:szCs w:val="24"/>
          <w:highlight w:val="white"/>
          <w:lang w:val="en-GB"/>
        </w:rPr>
        <w:t xml:space="preserve"> in practising</w:t>
      </w:r>
      <w:r w:rsidR="00900C63">
        <w:rPr>
          <w:rFonts w:ascii="Times New Roman" w:eastAsia="Times New Roman" w:hAnsi="Times New Roman" w:cs="Times New Roman"/>
          <w:color w:val="000000" w:themeColor="text1"/>
          <w:sz w:val="24"/>
          <w:szCs w:val="24"/>
          <w:highlight w:val="white"/>
          <w:lang w:val="en-GB"/>
        </w:rPr>
        <w:t xml:space="preserve"> </w:t>
      </w:r>
      <w:r w:rsidR="00900C63" w:rsidRPr="00186F84">
        <w:rPr>
          <w:rFonts w:ascii="Times New Roman" w:eastAsia="Times New Roman" w:hAnsi="Times New Roman" w:cs="Times New Roman"/>
          <w:color w:val="000000" w:themeColor="text1"/>
          <w:sz w:val="24"/>
          <w:szCs w:val="24"/>
          <w:highlight w:val="white"/>
          <w:lang w:val="en-GB"/>
        </w:rPr>
        <w:t>(</w:t>
      </w:r>
      <w:r w:rsidR="00900C63" w:rsidRPr="00186F84">
        <w:rPr>
          <w:rFonts w:ascii="Times New Roman" w:hAnsi="Times New Roman" w:cs="Times New Roman"/>
          <w:color w:val="000000" w:themeColor="text1"/>
          <w:sz w:val="24"/>
          <w:szCs w:val="24"/>
          <w:shd w:val="clear" w:color="auto" w:fill="FFFFFF"/>
          <w:lang w:val="en-GB"/>
        </w:rPr>
        <w:t xml:space="preserve">Walsh </w:t>
      </w:r>
      <w:r w:rsidR="00900C63" w:rsidRPr="00186F84">
        <w:rPr>
          <w:rFonts w:ascii="Times New Roman" w:hAnsi="Times New Roman" w:cs="Times New Roman"/>
          <w:i/>
          <w:color w:val="000000" w:themeColor="text1"/>
          <w:sz w:val="24"/>
          <w:szCs w:val="24"/>
          <w:shd w:val="clear" w:color="auto" w:fill="FFFFFF"/>
          <w:lang w:val="en-GB"/>
        </w:rPr>
        <w:t>et al.</w:t>
      </w:r>
      <w:r w:rsidR="00900C63" w:rsidRPr="00186F84">
        <w:rPr>
          <w:rFonts w:ascii="Times New Roman" w:hAnsi="Times New Roman" w:cs="Times New Roman"/>
          <w:color w:val="000000" w:themeColor="text1"/>
          <w:sz w:val="24"/>
          <w:szCs w:val="24"/>
          <w:shd w:val="clear" w:color="auto" w:fill="FFFFFF"/>
          <w:lang w:val="en-GB"/>
        </w:rPr>
        <w:t xml:space="preserve"> 2015)</w:t>
      </w:r>
      <w:r w:rsidRPr="00186F84">
        <w:rPr>
          <w:rFonts w:ascii="Times New Roman" w:eastAsia="Times New Roman" w:hAnsi="Times New Roman" w:cs="Times New Roman"/>
          <w:color w:val="000000" w:themeColor="text1"/>
          <w:sz w:val="24"/>
          <w:szCs w:val="24"/>
          <w:highlight w:val="white"/>
          <w:lang w:val="en-GB"/>
        </w:rPr>
        <w:t xml:space="preserve">. Gibbs model includes the areas to describe the evaluation and analysis of particular experience and incident. </w:t>
      </w:r>
      <w:r w:rsidR="00B62340" w:rsidRPr="00186F84">
        <w:rPr>
          <w:rFonts w:ascii="Times New Roman" w:eastAsia="Times New Roman" w:hAnsi="Times New Roman" w:cs="Times New Roman"/>
          <w:color w:val="000000" w:themeColor="text1"/>
          <w:sz w:val="24"/>
          <w:szCs w:val="24"/>
          <w:highlight w:val="white"/>
          <w:lang w:val="en-GB"/>
        </w:rPr>
        <w:t>It</w:t>
      </w:r>
      <w:r w:rsidRPr="00186F84">
        <w:rPr>
          <w:rFonts w:ascii="Times New Roman" w:eastAsia="Times New Roman" w:hAnsi="Times New Roman" w:cs="Times New Roman"/>
          <w:color w:val="000000" w:themeColor="text1"/>
          <w:sz w:val="24"/>
          <w:szCs w:val="24"/>
          <w:highlight w:val="white"/>
          <w:lang w:val="en-GB"/>
        </w:rPr>
        <w:t xml:space="preserve"> is directly regarded to utilise the reflective practice on own developments with continued professional developments for own actions. Professional development is evolved to remain </w:t>
      </w:r>
      <w:r w:rsidR="00B62340">
        <w:rPr>
          <w:rFonts w:ascii="Times New Roman" w:eastAsia="Times New Roman" w:hAnsi="Times New Roman" w:cs="Times New Roman"/>
          <w:color w:val="000000" w:themeColor="text1"/>
          <w:sz w:val="24"/>
          <w:szCs w:val="24"/>
          <w:highlight w:val="white"/>
          <w:lang w:val="en-GB"/>
        </w:rPr>
        <w:t>in positive</w:t>
      </w:r>
      <w:r w:rsidRPr="00186F84">
        <w:rPr>
          <w:rFonts w:ascii="Times New Roman" w:eastAsia="Times New Roman" w:hAnsi="Times New Roman" w:cs="Times New Roman"/>
          <w:color w:val="000000" w:themeColor="text1"/>
          <w:sz w:val="24"/>
          <w:szCs w:val="24"/>
          <w:highlight w:val="white"/>
          <w:lang w:val="en-GB"/>
        </w:rPr>
        <w:t xml:space="preserve"> situation analysis to the dignity and personal development</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Beauchamp, 2015)</w:t>
      </w:r>
      <w:r w:rsidRPr="00186F84">
        <w:rPr>
          <w:rFonts w:ascii="Times New Roman" w:eastAsia="Times New Roman" w:hAnsi="Times New Roman" w:cs="Times New Roman"/>
          <w:color w:val="000000" w:themeColor="text1"/>
          <w:sz w:val="24"/>
          <w:szCs w:val="24"/>
          <w:highlight w:val="white"/>
          <w:lang w:val="en-GB"/>
        </w:rPr>
        <w:t xml:space="preserve">. Personal preferences </w:t>
      </w:r>
      <w:r w:rsidR="00B62340" w:rsidRPr="00186F84">
        <w:rPr>
          <w:rFonts w:ascii="Times New Roman" w:eastAsia="Times New Roman" w:hAnsi="Times New Roman" w:cs="Times New Roman"/>
          <w:color w:val="000000" w:themeColor="text1"/>
          <w:sz w:val="24"/>
          <w:szCs w:val="24"/>
          <w:highlight w:val="white"/>
          <w:lang w:val="en-GB"/>
        </w:rPr>
        <w:t>are evoked</w:t>
      </w:r>
      <w:r w:rsidRPr="00186F84">
        <w:rPr>
          <w:rFonts w:ascii="Times New Roman" w:eastAsia="Times New Roman" w:hAnsi="Times New Roman" w:cs="Times New Roman"/>
          <w:color w:val="000000" w:themeColor="text1"/>
          <w:sz w:val="24"/>
          <w:szCs w:val="24"/>
          <w:highlight w:val="white"/>
          <w:lang w:val="en-GB"/>
        </w:rPr>
        <w:t xml:space="preserve"> for critical thoughts to support direct involvement and utilised preferences within personal reflection. </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Description</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Looking back to my working day in Samsung</w:t>
      </w:r>
      <w:r w:rsidR="00EC5796">
        <w:rPr>
          <w:rFonts w:ascii="Times New Roman" w:eastAsia="Times New Roman" w:hAnsi="Times New Roman" w:cs="Times New Roman"/>
          <w:color w:val="000000" w:themeColor="text1"/>
          <w:sz w:val="24"/>
          <w:szCs w:val="24"/>
          <w:highlight w:val="white"/>
          <w:lang w:val="en-GB"/>
        </w:rPr>
        <w:t>, I had vision i</w:t>
      </w:r>
      <w:r w:rsidRPr="00186F84">
        <w:rPr>
          <w:rFonts w:ascii="Times New Roman" w:eastAsia="Times New Roman" w:hAnsi="Times New Roman" w:cs="Times New Roman"/>
          <w:color w:val="000000" w:themeColor="text1"/>
          <w:sz w:val="24"/>
          <w:szCs w:val="24"/>
          <w:highlight w:val="white"/>
          <w:lang w:val="en-GB"/>
        </w:rPr>
        <w:t xml:space="preserve">n career trajectory ahead to my future perception. I was working under first trial and training period. The services and experiences are found difficult to me. I was not comfortable and wishful towards </w:t>
      </w:r>
      <w:r w:rsidR="00804E07">
        <w:rPr>
          <w:rFonts w:ascii="Times New Roman" w:eastAsia="Times New Roman" w:hAnsi="Times New Roman" w:cs="Times New Roman"/>
          <w:color w:val="000000" w:themeColor="text1"/>
          <w:sz w:val="24"/>
          <w:szCs w:val="24"/>
          <w:highlight w:val="white"/>
          <w:lang w:val="en-GB"/>
        </w:rPr>
        <w:t>my</w:t>
      </w:r>
      <w:r w:rsidRPr="00186F84">
        <w:rPr>
          <w:rFonts w:ascii="Times New Roman" w:eastAsia="Times New Roman" w:hAnsi="Times New Roman" w:cs="Times New Roman"/>
          <w:color w:val="000000" w:themeColor="text1"/>
          <w:sz w:val="24"/>
          <w:szCs w:val="24"/>
          <w:highlight w:val="white"/>
          <w:lang w:val="en-GB"/>
        </w:rPr>
        <w:t xml:space="preserve"> post and duties within </w:t>
      </w:r>
      <w:r w:rsidR="00EC5796" w:rsidRPr="00186F84">
        <w:rPr>
          <w:rFonts w:ascii="Times New Roman" w:eastAsia="Times New Roman" w:hAnsi="Times New Roman" w:cs="Times New Roman"/>
          <w:color w:val="000000" w:themeColor="text1"/>
          <w:sz w:val="24"/>
          <w:szCs w:val="24"/>
          <w:highlight w:val="white"/>
          <w:lang w:val="en-GB"/>
        </w:rPr>
        <w:t>Samsung</w:t>
      </w:r>
      <w:r w:rsidRPr="00186F84">
        <w:rPr>
          <w:rFonts w:ascii="Times New Roman" w:eastAsia="Times New Roman" w:hAnsi="Times New Roman" w:cs="Times New Roman"/>
          <w:color w:val="000000" w:themeColor="text1"/>
          <w:sz w:val="24"/>
          <w:szCs w:val="24"/>
          <w:highlight w:val="white"/>
          <w:lang w:val="en-GB"/>
        </w:rPr>
        <w:t xml:space="preserve">. I did partnership work with </w:t>
      </w:r>
      <w:r w:rsidR="00EC5796" w:rsidRPr="00186F84">
        <w:rPr>
          <w:rFonts w:ascii="Times New Roman" w:eastAsia="Times New Roman" w:hAnsi="Times New Roman" w:cs="Times New Roman"/>
          <w:color w:val="000000" w:themeColor="text1"/>
          <w:sz w:val="24"/>
          <w:szCs w:val="24"/>
          <w:highlight w:val="white"/>
          <w:lang w:val="en-GB"/>
        </w:rPr>
        <w:t>Samsung</w:t>
      </w:r>
      <w:r w:rsidRPr="00186F84">
        <w:rPr>
          <w:rFonts w:ascii="Times New Roman" w:eastAsia="Times New Roman" w:hAnsi="Times New Roman" w:cs="Times New Roman"/>
          <w:color w:val="000000" w:themeColor="text1"/>
          <w:sz w:val="24"/>
          <w:szCs w:val="24"/>
          <w:highlight w:val="white"/>
          <w:lang w:val="en-GB"/>
        </w:rPr>
        <w:t xml:space="preserve"> electronics in UK. I found my colleagues as more</w:t>
      </w:r>
      <w:r w:rsidR="00EC5796">
        <w:rPr>
          <w:rFonts w:ascii="Times New Roman" w:eastAsia="Times New Roman" w:hAnsi="Times New Roman" w:cs="Times New Roman"/>
          <w:color w:val="000000" w:themeColor="text1"/>
          <w:sz w:val="24"/>
          <w:szCs w:val="24"/>
          <w:highlight w:val="white"/>
          <w:lang w:val="en-GB"/>
        </w:rPr>
        <w:t xml:space="preserve"> productive and experienced as I</w:t>
      </w:r>
      <w:r w:rsidRPr="00186F84">
        <w:rPr>
          <w:rFonts w:ascii="Times New Roman" w:eastAsia="Times New Roman" w:hAnsi="Times New Roman" w:cs="Times New Roman"/>
          <w:color w:val="000000" w:themeColor="text1"/>
          <w:sz w:val="24"/>
          <w:szCs w:val="24"/>
          <w:highlight w:val="white"/>
          <w:lang w:val="en-GB"/>
        </w:rPr>
        <w:t xml:space="preserve"> was </w:t>
      </w:r>
      <w:r w:rsidR="00EC5796" w:rsidRPr="00186F84">
        <w:rPr>
          <w:rFonts w:ascii="Times New Roman" w:eastAsia="Times New Roman" w:hAnsi="Times New Roman" w:cs="Times New Roman"/>
          <w:color w:val="000000" w:themeColor="text1"/>
          <w:sz w:val="24"/>
          <w:szCs w:val="24"/>
          <w:highlight w:val="white"/>
          <w:lang w:val="en-GB"/>
        </w:rPr>
        <w:t>fresher</w:t>
      </w:r>
      <w:r w:rsidRPr="00186F84">
        <w:rPr>
          <w:rFonts w:ascii="Times New Roman" w:eastAsia="Times New Roman" w:hAnsi="Times New Roman" w:cs="Times New Roman"/>
          <w:color w:val="000000" w:themeColor="text1"/>
          <w:sz w:val="24"/>
          <w:szCs w:val="24"/>
          <w:highlight w:val="white"/>
          <w:lang w:val="en-GB"/>
        </w:rPr>
        <w:t xml:space="preserve"> then. I have lack of communication problem and developing the environmental issue to consider the connection through Samsung. I gradually support the leadership and opportunity to engage myself in better position from the very first day of my joining. </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Feeling</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This stage helps individual to concentrate on feeling what is gained during the experience. At first, I felt very </w:t>
      </w:r>
      <w:r w:rsidR="00804E07" w:rsidRPr="00186F84">
        <w:rPr>
          <w:rFonts w:ascii="Times New Roman" w:eastAsia="Times New Roman" w:hAnsi="Times New Roman" w:cs="Times New Roman"/>
          <w:color w:val="000000" w:themeColor="text1"/>
          <w:sz w:val="24"/>
          <w:szCs w:val="24"/>
          <w:highlight w:val="white"/>
          <w:lang w:val="en-GB"/>
        </w:rPr>
        <w:t>uncomforted</w:t>
      </w:r>
      <w:r w:rsidRPr="00186F84">
        <w:rPr>
          <w:rFonts w:ascii="Times New Roman" w:eastAsia="Times New Roman" w:hAnsi="Times New Roman" w:cs="Times New Roman"/>
          <w:color w:val="000000" w:themeColor="text1"/>
          <w:sz w:val="24"/>
          <w:szCs w:val="24"/>
          <w:highlight w:val="white"/>
          <w:lang w:val="en-GB"/>
        </w:rPr>
        <w:t xml:space="preserve"> and lack of enthusiasm with my responsibility and job. The feeling was so low and demoralised. The exposure of the experience in Samsung may be needed to develop a better person with effective communication and direct developments in career path. In Samsung, I felt very awkward and low motivated as </w:t>
      </w:r>
      <w:r w:rsidR="000F2463" w:rsidRPr="00186F84">
        <w:rPr>
          <w:rFonts w:ascii="Times New Roman" w:eastAsia="Times New Roman" w:hAnsi="Times New Roman" w:cs="Times New Roman"/>
          <w:color w:val="000000" w:themeColor="text1"/>
          <w:sz w:val="24"/>
          <w:szCs w:val="24"/>
          <w:highlight w:val="white"/>
          <w:lang w:val="en-GB"/>
        </w:rPr>
        <w:t>I</w:t>
      </w:r>
      <w:r w:rsidRPr="00186F84">
        <w:rPr>
          <w:rFonts w:ascii="Times New Roman" w:eastAsia="Times New Roman" w:hAnsi="Times New Roman" w:cs="Times New Roman"/>
          <w:color w:val="000000" w:themeColor="text1"/>
          <w:sz w:val="24"/>
          <w:szCs w:val="24"/>
          <w:highlight w:val="white"/>
          <w:lang w:val="en-GB"/>
        </w:rPr>
        <w:t xml:space="preserve"> found myself as unfit for my position.</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Evaluation</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lastRenderedPageBreak/>
        <w:t xml:space="preserve">It can be evaluated that I may be focused on job and developments of my lacking skills including communication. As influenced by </w:t>
      </w:r>
      <w:proofErr w:type="spellStart"/>
      <w:r w:rsidR="004761B6" w:rsidRPr="00186F84">
        <w:rPr>
          <w:rFonts w:ascii="Times New Roman" w:hAnsi="Times New Roman" w:cs="Times New Roman"/>
          <w:color w:val="000000" w:themeColor="text1"/>
          <w:sz w:val="24"/>
          <w:szCs w:val="24"/>
          <w:shd w:val="clear" w:color="auto" w:fill="FFFFFF"/>
          <w:lang w:val="en-GB"/>
        </w:rPr>
        <w:t>Fook</w:t>
      </w:r>
      <w:proofErr w:type="spellEnd"/>
      <w:r w:rsidR="004761B6" w:rsidRPr="00186F84">
        <w:rPr>
          <w:rFonts w:ascii="Times New Roman" w:hAnsi="Times New Roman" w:cs="Times New Roman"/>
          <w:color w:val="000000" w:themeColor="text1"/>
          <w:sz w:val="24"/>
          <w:szCs w:val="24"/>
          <w:shd w:val="clear" w:color="auto" w:fill="FFFFFF"/>
          <w:lang w:val="en-GB"/>
        </w:rPr>
        <w:t xml:space="preserve"> (2015</w:t>
      </w:r>
      <w:r w:rsidRPr="00186F84">
        <w:rPr>
          <w:rFonts w:ascii="Times New Roman" w:eastAsia="Times New Roman" w:hAnsi="Times New Roman" w:cs="Times New Roman"/>
          <w:color w:val="000000" w:themeColor="text1"/>
          <w:sz w:val="24"/>
          <w:szCs w:val="24"/>
          <w:highlight w:val="white"/>
          <w:lang w:val="en-GB"/>
        </w:rPr>
        <w:t xml:space="preserve">), it can be said that evaluation needs perfect position with </w:t>
      </w:r>
      <w:r w:rsidR="00804E07" w:rsidRPr="00186F84">
        <w:rPr>
          <w:rFonts w:ascii="Times New Roman" w:eastAsia="Times New Roman" w:hAnsi="Times New Roman" w:cs="Times New Roman"/>
          <w:color w:val="000000" w:themeColor="text1"/>
          <w:sz w:val="24"/>
          <w:szCs w:val="24"/>
          <w:highlight w:val="white"/>
          <w:lang w:val="en-GB"/>
        </w:rPr>
        <w:t>job to</w:t>
      </w:r>
      <w:r w:rsidRPr="00186F84">
        <w:rPr>
          <w:rFonts w:ascii="Times New Roman" w:eastAsia="Times New Roman" w:hAnsi="Times New Roman" w:cs="Times New Roman"/>
          <w:color w:val="000000" w:themeColor="text1"/>
          <w:sz w:val="24"/>
          <w:szCs w:val="24"/>
          <w:highlight w:val="white"/>
          <w:lang w:val="en-GB"/>
        </w:rPr>
        <w:t xml:space="preserve"> hold and develop the direct ways to expose the experience. I can evaluate the experiences in my workplace to engage with opportunity that can be provided while working. It </w:t>
      </w:r>
      <w:r w:rsidR="00804E07" w:rsidRPr="00186F84">
        <w:rPr>
          <w:rFonts w:ascii="Times New Roman" w:eastAsia="Times New Roman" w:hAnsi="Times New Roman" w:cs="Times New Roman"/>
          <w:color w:val="000000" w:themeColor="text1"/>
          <w:sz w:val="24"/>
          <w:szCs w:val="24"/>
          <w:highlight w:val="white"/>
          <w:lang w:val="en-GB"/>
        </w:rPr>
        <w:t>encompasses</w:t>
      </w:r>
      <w:r w:rsidRPr="00186F84">
        <w:rPr>
          <w:rFonts w:ascii="Times New Roman" w:eastAsia="Times New Roman" w:hAnsi="Times New Roman" w:cs="Times New Roman"/>
          <w:color w:val="000000" w:themeColor="text1"/>
          <w:sz w:val="24"/>
          <w:szCs w:val="24"/>
          <w:highlight w:val="white"/>
          <w:lang w:val="en-GB"/>
        </w:rPr>
        <w:t xml:space="preserve"> the </w:t>
      </w:r>
      <w:r w:rsidR="00804E07" w:rsidRPr="00186F84">
        <w:rPr>
          <w:rFonts w:ascii="Times New Roman" w:eastAsia="Times New Roman" w:hAnsi="Times New Roman" w:cs="Times New Roman"/>
          <w:color w:val="000000" w:themeColor="text1"/>
          <w:sz w:val="24"/>
          <w:szCs w:val="24"/>
          <w:highlight w:val="white"/>
          <w:lang w:val="en-GB"/>
        </w:rPr>
        <w:t>evaluation</w:t>
      </w:r>
      <w:r w:rsidRPr="00186F84">
        <w:rPr>
          <w:rFonts w:ascii="Times New Roman" w:eastAsia="Times New Roman" w:hAnsi="Times New Roman" w:cs="Times New Roman"/>
          <w:color w:val="000000" w:themeColor="text1"/>
          <w:sz w:val="24"/>
          <w:szCs w:val="24"/>
          <w:highlight w:val="white"/>
          <w:lang w:val="en-GB"/>
        </w:rPr>
        <w:t xml:space="preserve"> process of the experiences. The positive side of the experience is that I can recognise the lacking and undeveloped skills while working in my workplace. Negative side of my experience is that I was not fit to accept the situation as it was my job. </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Analysis</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It can be analysed that I can take better strategy and ways to improve the status with considering the benefits to encompass the situation. I make extra efforts to analyse the opportunity with encouraging the direct ways and development with full time position in Samsung. As opined by </w:t>
      </w:r>
      <w:r w:rsidR="004761B6" w:rsidRPr="00186F84">
        <w:rPr>
          <w:rFonts w:ascii="Times New Roman" w:hAnsi="Times New Roman" w:cs="Times New Roman"/>
          <w:color w:val="000000" w:themeColor="text1"/>
          <w:sz w:val="24"/>
          <w:szCs w:val="24"/>
          <w:shd w:val="clear" w:color="auto" w:fill="FFFFFF"/>
          <w:lang w:val="en-GB"/>
        </w:rPr>
        <w:t>Hébert (2015</w:t>
      </w:r>
      <w:r w:rsidRPr="00186F84">
        <w:rPr>
          <w:rFonts w:ascii="Times New Roman" w:eastAsia="Times New Roman" w:hAnsi="Times New Roman" w:cs="Times New Roman"/>
          <w:color w:val="000000" w:themeColor="text1"/>
          <w:sz w:val="24"/>
          <w:szCs w:val="24"/>
          <w:highlight w:val="white"/>
          <w:lang w:val="en-GB"/>
        </w:rPr>
        <w:t xml:space="preserve">), any experience of individual may help to gain some knowledge and education and helps individual to engage the betterment of </w:t>
      </w:r>
      <w:r w:rsidR="00804E07" w:rsidRPr="00186F84">
        <w:rPr>
          <w:rFonts w:ascii="Times New Roman" w:eastAsia="Times New Roman" w:hAnsi="Times New Roman" w:cs="Times New Roman"/>
          <w:color w:val="000000" w:themeColor="text1"/>
          <w:sz w:val="24"/>
          <w:szCs w:val="24"/>
          <w:highlight w:val="white"/>
          <w:lang w:val="en-GB"/>
        </w:rPr>
        <w:t>one</w:t>
      </w:r>
      <w:r w:rsidRPr="00186F84">
        <w:rPr>
          <w:rFonts w:ascii="Times New Roman" w:eastAsia="Times New Roman" w:hAnsi="Times New Roman" w:cs="Times New Roman"/>
          <w:color w:val="000000" w:themeColor="text1"/>
          <w:sz w:val="24"/>
          <w:szCs w:val="24"/>
          <w:highlight w:val="white"/>
          <w:lang w:val="en-GB"/>
        </w:rPr>
        <w:t xml:space="preserve">. </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Conclusion</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It can be said that own experience would help me to </w:t>
      </w:r>
      <w:r w:rsidR="00804E07" w:rsidRPr="00186F84">
        <w:rPr>
          <w:rFonts w:ascii="Times New Roman" w:eastAsia="Times New Roman" w:hAnsi="Times New Roman" w:cs="Times New Roman"/>
          <w:color w:val="000000" w:themeColor="text1"/>
          <w:sz w:val="24"/>
          <w:szCs w:val="24"/>
          <w:highlight w:val="white"/>
          <w:lang w:val="en-GB"/>
        </w:rPr>
        <w:t>build communication</w:t>
      </w:r>
      <w:r w:rsidRPr="00186F84">
        <w:rPr>
          <w:rFonts w:ascii="Times New Roman" w:eastAsia="Times New Roman" w:hAnsi="Times New Roman" w:cs="Times New Roman"/>
          <w:color w:val="000000" w:themeColor="text1"/>
          <w:sz w:val="24"/>
          <w:szCs w:val="24"/>
          <w:highlight w:val="white"/>
          <w:lang w:val="en-GB"/>
        </w:rPr>
        <w:t xml:space="preserve"> within workplace. I could have done that my enhanced skills can replace my lacking skills. </w:t>
      </w:r>
      <w:r w:rsidR="00952E6C">
        <w:rPr>
          <w:rFonts w:ascii="Times New Roman" w:eastAsia="Times New Roman" w:hAnsi="Times New Roman" w:cs="Times New Roman"/>
          <w:color w:val="000000" w:themeColor="text1"/>
          <w:sz w:val="24"/>
          <w:szCs w:val="24"/>
          <w:highlight w:val="white"/>
          <w:lang w:val="en-GB"/>
        </w:rPr>
        <w:t xml:space="preserve">The overall analysis and evaluation are engaged with following own criteria and </w:t>
      </w:r>
      <w:r w:rsidR="005D6467">
        <w:rPr>
          <w:rFonts w:ascii="Times New Roman" w:eastAsia="Times New Roman" w:hAnsi="Times New Roman" w:cs="Times New Roman"/>
          <w:color w:val="000000" w:themeColor="text1"/>
          <w:sz w:val="24"/>
          <w:szCs w:val="24"/>
          <w:highlight w:val="white"/>
          <w:lang w:val="en-GB"/>
        </w:rPr>
        <w:t xml:space="preserve">success criteria to develop the recognition with analysing the experience of individual. </w:t>
      </w:r>
    </w:p>
    <w:p w:rsidR="007B1906" w:rsidRPr="00186F84" w:rsidRDefault="008000B8" w:rsidP="00186F8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Action plan</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In future aspects, I can attempt the connections by improving my skills. The action plan is to engage with encompassing the future strategy to engage my team management skills better to improve my communication skills. </w:t>
      </w:r>
    </w:p>
    <w:p w:rsidR="007B1906" w:rsidRPr="00186F84" w:rsidRDefault="008000B8" w:rsidP="00804E07">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noProof/>
          <w:color w:val="000000" w:themeColor="text1"/>
          <w:sz w:val="24"/>
          <w:szCs w:val="24"/>
          <w:highlight w:val="white"/>
          <w:lang w:val="ro-RO" w:eastAsia="ro-RO"/>
        </w:rPr>
        <w:lastRenderedPageBreak/>
        <w:drawing>
          <wp:inline distT="114300" distB="114300" distL="114300" distR="114300">
            <wp:extent cx="3495675" cy="3457575"/>
            <wp:effectExtent l="95250" t="95250" r="85725" b="857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95675" cy="34575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7B1906" w:rsidRPr="00186F84" w:rsidRDefault="008000B8" w:rsidP="00804E07">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186F84">
        <w:rPr>
          <w:rFonts w:ascii="Times New Roman" w:eastAsia="Times New Roman" w:hAnsi="Times New Roman" w:cs="Times New Roman"/>
          <w:b/>
          <w:color w:val="000000" w:themeColor="text1"/>
          <w:sz w:val="24"/>
          <w:szCs w:val="24"/>
          <w:highlight w:val="white"/>
          <w:lang w:val="en-GB"/>
        </w:rPr>
        <w:t>Figure 1: Gibbs Reflective cycle</w:t>
      </w:r>
    </w:p>
    <w:p w:rsidR="007B1906" w:rsidRPr="00186F84" w:rsidRDefault="008000B8" w:rsidP="00804E07">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(Source: </w:t>
      </w:r>
      <w:proofErr w:type="spellStart"/>
      <w:r w:rsidR="004761B6" w:rsidRPr="00186F84">
        <w:rPr>
          <w:rFonts w:ascii="Times New Roman" w:hAnsi="Times New Roman" w:cs="Times New Roman"/>
          <w:color w:val="000000" w:themeColor="text1"/>
          <w:sz w:val="24"/>
          <w:szCs w:val="24"/>
          <w:shd w:val="clear" w:color="auto" w:fill="FFFFFF"/>
          <w:lang w:val="en-GB"/>
        </w:rPr>
        <w:t>Schön</w:t>
      </w:r>
      <w:proofErr w:type="spellEnd"/>
      <w:r w:rsidR="004761B6" w:rsidRPr="00186F84">
        <w:rPr>
          <w:rFonts w:ascii="Times New Roman" w:hAnsi="Times New Roman" w:cs="Times New Roman"/>
          <w:color w:val="000000" w:themeColor="text1"/>
          <w:sz w:val="24"/>
          <w:szCs w:val="24"/>
          <w:shd w:val="clear" w:color="auto" w:fill="FFFFFF"/>
          <w:lang w:val="en-GB"/>
        </w:rPr>
        <w:t>, 2017</w:t>
      </w:r>
      <w:r w:rsidRPr="00186F84">
        <w:rPr>
          <w:rFonts w:ascii="Times New Roman" w:eastAsia="Times New Roman" w:hAnsi="Times New Roman" w:cs="Times New Roman"/>
          <w:color w:val="000000" w:themeColor="text1"/>
          <w:sz w:val="24"/>
          <w:szCs w:val="24"/>
          <w:highlight w:val="white"/>
          <w:lang w:val="en-GB"/>
        </w:rPr>
        <w:t>)</w:t>
      </w:r>
    </w:p>
    <w:p w:rsidR="007B1906" w:rsidRPr="00186F84" w:rsidRDefault="008000B8" w:rsidP="00B702FE">
      <w:pPr>
        <w:pStyle w:val="Heading1"/>
        <w:rPr>
          <w:highlight w:val="white"/>
          <w:lang w:val="en-GB"/>
        </w:rPr>
      </w:pPr>
      <w:bookmarkStart w:id="4" w:name="_Toc531879659"/>
      <w:r w:rsidRPr="00186F84">
        <w:rPr>
          <w:highlight w:val="white"/>
          <w:lang w:val="en-GB"/>
        </w:rPr>
        <w:t xml:space="preserve">Reflection on personal </w:t>
      </w:r>
      <w:r w:rsidR="00804E07" w:rsidRPr="00186F84">
        <w:rPr>
          <w:highlight w:val="white"/>
          <w:lang w:val="en-GB"/>
        </w:rPr>
        <w:t>experience in</w:t>
      </w:r>
      <w:r w:rsidRPr="00186F84">
        <w:rPr>
          <w:highlight w:val="white"/>
          <w:lang w:val="en-GB"/>
        </w:rPr>
        <w:t xml:space="preserve"> Samsung</w:t>
      </w:r>
      <w:bookmarkEnd w:id="4"/>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Throughout the activity, I have experienced that development of effective </w:t>
      </w:r>
      <w:r w:rsidR="000858A9" w:rsidRPr="00186F84">
        <w:rPr>
          <w:rFonts w:ascii="Times New Roman" w:eastAsia="Times New Roman" w:hAnsi="Times New Roman" w:cs="Times New Roman"/>
          <w:color w:val="000000" w:themeColor="text1"/>
          <w:sz w:val="24"/>
          <w:szCs w:val="24"/>
          <w:highlight w:val="white"/>
          <w:lang w:val="en-GB"/>
        </w:rPr>
        <w:t>self-management</w:t>
      </w:r>
      <w:r w:rsidR="00804E07" w:rsidRPr="00186F84">
        <w:rPr>
          <w:rFonts w:ascii="Times New Roman" w:eastAsia="Times New Roman" w:hAnsi="Times New Roman" w:cs="Times New Roman"/>
          <w:color w:val="000000" w:themeColor="text1"/>
          <w:sz w:val="24"/>
          <w:szCs w:val="24"/>
          <w:highlight w:val="white"/>
          <w:lang w:val="en-GB"/>
        </w:rPr>
        <w:t xml:space="preserve"> and</w:t>
      </w:r>
      <w:r w:rsidRPr="00186F84">
        <w:rPr>
          <w:rFonts w:ascii="Times New Roman" w:eastAsia="Times New Roman" w:hAnsi="Times New Roman" w:cs="Times New Roman"/>
          <w:color w:val="000000" w:themeColor="text1"/>
          <w:sz w:val="24"/>
          <w:szCs w:val="24"/>
          <w:highlight w:val="white"/>
          <w:lang w:val="en-GB"/>
        </w:rPr>
        <w:t xml:space="preserve"> leadership quality is to engage the interpersonal skills. I faced the improved communication through developing my own lacking skills when I joined Samsung. Samsung gives individuals to support and activate the relevant experiences while developing my own activities. Two months after joining job offer in Samsung, I developed major skills and realised the true sense of environmental sustainability. I need to learn the management skills and effective communication to improve my career. </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During the activity, </w:t>
      </w:r>
      <w:r w:rsidR="000858A9" w:rsidRPr="00186F84">
        <w:rPr>
          <w:rFonts w:ascii="Times New Roman" w:eastAsia="Times New Roman" w:hAnsi="Times New Roman" w:cs="Times New Roman"/>
          <w:color w:val="000000" w:themeColor="text1"/>
          <w:sz w:val="24"/>
          <w:szCs w:val="24"/>
          <w:highlight w:val="white"/>
          <w:lang w:val="en-GB"/>
        </w:rPr>
        <w:t>self-management</w:t>
      </w:r>
      <w:r w:rsidRPr="00186F84">
        <w:rPr>
          <w:rFonts w:ascii="Times New Roman" w:eastAsia="Times New Roman" w:hAnsi="Times New Roman" w:cs="Times New Roman"/>
          <w:color w:val="000000" w:themeColor="text1"/>
          <w:sz w:val="24"/>
          <w:szCs w:val="24"/>
          <w:highlight w:val="white"/>
          <w:lang w:val="en-GB"/>
        </w:rPr>
        <w:t>, communication and interpersonal skills are improved to engage in workplace. The colleagues helped me to achieve my lacking skills and preferred skills to engage with caree</w:t>
      </w:r>
      <w:r w:rsidR="004761B6" w:rsidRPr="00186F84">
        <w:rPr>
          <w:rFonts w:ascii="Times New Roman" w:eastAsia="Times New Roman" w:hAnsi="Times New Roman" w:cs="Times New Roman"/>
          <w:color w:val="000000" w:themeColor="text1"/>
          <w:sz w:val="24"/>
          <w:szCs w:val="24"/>
          <w:highlight w:val="white"/>
          <w:lang w:val="en-GB"/>
        </w:rPr>
        <w:t xml:space="preserve">r developments. As observed by </w:t>
      </w:r>
      <w:r w:rsidR="004761B6" w:rsidRPr="00186F84">
        <w:rPr>
          <w:rFonts w:ascii="Times New Roman" w:hAnsi="Times New Roman" w:cs="Times New Roman"/>
          <w:color w:val="000000" w:themeColor="text1"/>
          <w:sz w:val="24"/>
          <w:szCs w:val="24"/>
          <w:shd w:val="clear" w:color="auto" w:fill="FFFFFF"/>
          <w:lang w:val="en-GB"/>
        </w:rPr>
        <w:t xml:space="preserve">Farr and </w:t>
      </w:r>
      <w:proofErr w:type="spellStart"/>
      <w:r w:rsidR="004761B6" w:rsidRPr="00186F84">
        <w:rPr>
          <w:rFonts w:ascii="Times New Roman" w:hAnsi="Times New Roman" w:cs="Times New Roman"/>
          <w:color w:val="000000" w:themeColor="text1"/>
          <w:sz w:val="24"/>
          <w:szCs w:val="24"/>
          <w:shd w:val="clear" w:color="auto" w:fill="FFFFFF"/>
          <w:lang w:val="en-GB"/>
        </w:rPr>
        <w:t>Cressey</w:t>
      </w:r>
      <w:proofErr w:type="spellEnd"/>
      <w:r w:rsidR="004761B6" w:rsidRPr="00186F84">
        <w:rPr>
          <w:rFonts w:ascii="Times New Roman" w:hAnsi="Times New Roman" w:cs="Times New Roman"/>
          <w:color w:val="000000" w:themeColor="text1"/>
          <w:sz w:val="24"/>
          <w:szCs w:val="24"/>
          <w:shd w:val="clear" w:color="auto" w:fill="FFFFFF"/>
          <w:lang w:val="en-GB"/>
        </w:rPr>
        <w:t xml:space="preserve"> (2015</w:t>
      </w:r>
      <w:r w:rsidRPr="00186F84">
        <w:rPr>
          <w:rFonts w:ascii="Times New Roman" w:eastAsia="Times New Roman" w:hAnsi="Times New Roman" w:cs="Times New Roman"/>
          <w:color w:val="000000" w:themeColor="text1"/>
          <w:sz w:val="24"/>
          <w:szCs w:val="24"/>
          <w:highlight w:val="white"/>
          <w:lang w:val="en-GB"/>
        </w:rPr>
        <w:t xml:space="preserve">), reflective experience may help individuals to develop the expansion with original team assessment and role play of individual. I found myself lost and involved in negative </w:t>
      </w:r>
      <w:r w:rsidR="00804E07" w:rsidRPr="00186F84">
        <w:rPr>
          <w:rFonts w:ascii="Times New Roman" w:eastAsia="Times New Roman" w:hAnsi="Times New Roman" w:cs="Times New Roman"/>
          <w:color w:val="000000" w:themeColor="text1"/>
          <w:sz w:val="24"/>
          <w:szCs w:val="24"/>
          <w:highlight w:val="white"/>
          <w:lang w:val="en-GB"/>
        </w:rPr>
        <w:t>thinking</w:t>
      </w:r>
      <w:r w:rsidRPr="00186F84">
        <w:rPr>
          <w:rFonts w:ascii="Times New Roman" w:eastAsia="Times New Roman" w:hAnsi="Times New Roman" w:cs="Times New Roman"/>
          <w:color w:val="000000" w:themeColor="text1"/>
          <w:sz w:val="24"/>
          <w:szCs w:val="24"/>
          <w:highlight w:val="white"/>
          <w:lang w:val="en-GB"/>
        </w:rPr>
        <w:t xml:space="preserve"> and amendments to boss the situation. I would rather feel the diverse and needs to engage the improved parts and direct </w:t>
      </w:r>
      <w:r w:rsidRPr="00186F84">
        <w:rPr>
          <w:rFonts w:ascii="Times New Roman" w:eastAsia="Times New Roman" w:hAnsi="Times New Roman" w:cs="Times New Roman"/>
          <w:color w:val="000000" w:themeColor="text1"/>
          <w:sz w:val="24"/>
          <w:szCs w:val="24"/>
          <w:highlight w:val="white"/>
          <w:lang w:val="en-GB"/>
        </w:rPr>
        <w:lastRenderedPageBreak/>
        <w:t xml:space="preserve">evaluation in my own way with my position. I can manage the mindful and lacking decisions to encourage my own skills and service use for own involvement. I may evolve the improvements and amendments to begin with client base and necessary understanding of work pressure. </w:t>
      </w:r>
    </w:p>
    <w:p w:rsidR="007B1906" w:rsidRPr="00186F84" w:rsidRDefault="008000B8" w:rsidP="00B702FE">
      <w:pPr>
        <w:pStyle w:val="Heading1"/>
        <w:rPr>
          <w:highlight w:val="white"/>
          <w:lang w:val="en-GB"/>
        </w:rPr>
      </w:pPr>
      <w:bookmarkStart w:id="5" w:name="_Toc531879660"/>
      <w:r w:rsidRPr="00186F84">
        <w:rPr>
          <w:highlight w:val="white"/>
          <w:lang w:val="en-GB"/>
        </w:rPr>
        <w:t>Reflection on relationship between theory and experience</w:t>
      </w:r>
      <w:bookmarkEnd w:id="5"/>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There is gulf between theory and experience through inappropriate theory and experiences for alternative practice. The theory and real life experiences are engaged to provide the description through alternative gap between them</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Lips-</w:t>
      </w:r>
      <w:proofErr w:type="spellStart"/>
      <w:r w:rsidR="004761B6" w:rsidRPr="00186F84">
        <w:rPr>
          <w:rFonts w:ascii="Times New Roman" w:hAnsi="Times New Roman" w:cs="Times New Roman"/>
          <w:color w:val="000000" w:themeColor="text1"/>
          <w:sz w:val="24"/>
          <w:szCs w:val="24"/>
          <w:shd w:val="clear" w:color="auto" w:fill="FFFFFF"/>
          <w:lang w:val="en-GB"/>
        </w:rPr>
        <w:t>Wiersma</w:t>
      </w:r>
      <w:proofErr w:type="spellEnd"/>
      <w:r w:rsidR="004761B6" w:rsidRPr="00186F84">
        <w:rPr>
          <w:rFonts w:ascii="Times New Roman" w:hAnsi="Times New Roman" w:cs="Times New Roman"/>
          <w:color w:val="000000" w:themeColor="text1"/>
          <w:sz w:val="24"/>
          <w:szCs w:val="24"/>
          <w:shd w:val="clear" w:color="auto" w:fill="FFFFFF"/>
          <w:lang w:val="en-GB"/>
        </w:rPr>
        <w:t xml:space="preserve"> and Mills, 2014)</w:t>
      </w:r>
      <w:r w:rsidRPr="00186F84">
        <w:rPr>
          <w:rFonts w:ascii="Times New Roman" w:eastAsia="Times New Roman" w:hAnsi="Times New Roman" w:cs="Times New Roman"/>
          <w:color w:val="000000" w:themeColor="text1"/>
          <w:sz w:val="24"/>
          <w:szCs w:val="24"/>
          <w:highlight w:val="white"/>
          <w:lang w:val="en-GB"/>
        </w:rPr>
        <w:t xml:space="preserve">. The concepts of theory and conclusion are implicated with alternative model between research and practice. Theory and experience has links and relationship to initiate the segments for individuals. It is possibly included to develop better experiences and considering the philosophical implementation with initiating the experience.  </w:t>
      </w:r>
      <w:r w:rsidR="00804E07" w:rsidRPr="00186F84">
        <w:rPr>
          <w:rFonts w:ascii="Times New Roman" w:eastAsia="Times New Roman" w:hAnsi="Times New Roman" w:cs="Times New Roman"/>
          <w:color w:val="000000" w:themeColor="text1"/>
          <w:sz w:val="24"/>
          <w:szCs w:val="24"/>
          <w:highlight w:val="white"/>
          <w:lang w:val="en-GB"/>
        </w:rPr>
        <w:t>The research</w:t>
      </w:r>
      <w:r w:rsidRPr="00186F84">
        <w:rPr>
          <w:rFonts w:ascii="Times New Roman" w:eastAsia="Times New Roman" w:hAnsi="Times New Roman" w:cs="Times New Roman"/>
          <w:color w:val="000000" w:themeColor="text1"/>
          <w:sz w:val="24"/>
          <w:szCs w:val="24"/>
          <w:highlight w:val="white"/>
          <w:lang w:val="en-GB"/>
        </w:rPr>
        <w:t xml:space="preserve"> line to indicate the individual stimulation of considering the </w:t>
      </w:r>
      <w:r w:rsidR="00804E07" w:rsidRPr="00186F84">
        <w:rPr>
          <w:rFonts w:ascii="Times New Roman" w:eastAsia="Times New Roman" w:hAnsi="Times New Roman" w:cs="Times New Roman"/>
          <w:color w:val="000000" w:themeColor="text1"/>
          <w:sz w:val="24"/>
          <w:szCs w:val="24"/>
          <w:highlight w:val="white"/>
          <w:lang w:val="en-GB"/>
        </w:rPr>
        <w:t>specialised skills</w:t>
      </w:r>
      <w:r w:rsidRPr="00186F84">
        <w:rPr>
          <w:rFonts w:ascii="Times New Roman" w:eastAsia="Times New Roman" w:hAnsi="Times New Roman" w:cs="Times New Roman"/>
          <w:color w:val="000000" w:themeColor="text1"/>
          <w:sz w:val="24"/>
          <w:szCs w:val="24"/>
          <w:highlight w:val="white"/>
          <w:lang w:val="en-GB"/>
        </w:rPr>
        <w:t xml:space="preserve"> are engaged with developing the individual parts and personal developments in </w:t>
      </w:r>
      <w:r w:rsidR="00804E07" w:rsidRPr="00186F84">
        <w:rPr>
          <w:rFonts w:ascii="Times New Roman" w:eastAsia="Times New Roman" w:hAnsi="Times New Roman" w:cs="Times New Roman"/>
          <w:color w:val="000000" w:themeColor="text1"/>
          <w:sz w:val="24"/>
          <w:szCs w:val="24"/>
          <w:highlight w:val="white"/>
          <w:lang w:val="en-GB"/>
        </w:rPr>
        <w:t>this section</w:t>
      </w:r>
      <w:r w:rsidR="00C5265A">
        <w:rPr>
          <w:rFonts w:ascii="Times New Roman" w:eastAsia="Times New Roman" w:hAnsi="Times New Roman" w:cs="Times New Roman"/>
          <w:color w:val="000000" w:themeColor="text1"/>
          <w:sz w:val="24"/>
          <w:szCs w:val="24"/>
          <w:highlight w:val="white"/>
          <w:lang w:val="en-GB"/>
        </w:rPr>
        <w:t xml:space="preserve"> </w:t>
      </w:r>
      <w:r w:rsidR="00C5265A" w:rsidRPr="00186F84">
        <w:rPr>
          <w:rFonts w:ascii="Times New Roman" w:eastAsia="Times New Roman" w:hAnsi="Times New Roman" w:cs="Times New Roman"/>
          <w:color w:val="000000" w:themeColor="text1"/>
          <w:sz w:val="24"/>
          <w:szCs w:val="24"/>
          <w:highlight w:val="white"/>
          <w:lang w:val="en-GB"/>
        </w:rPr>
        <w:t>(</w:t>
      </w:r>
      <w:r w:rsidR="00C5265A" w:rsidRPr="00186F84">
        <w:rPr>
          <w:rFonts w:ascii="Times New Roman" w:hAnsi="Times New Roman" w:cs="Times New Roman"/>
          <w:color w:val="000000" w:themeColor="text1"/>
          <w:sz w:val="24"/>
          <w:szCs w:val="24"/>
          <w:shd w:val="clear" w:color="auto" w:fill="FFFFFF"/>
          <w:lang w:val="en-GB"/>
        </w:rPr>
        <w:t>Beauchamp, 2015)</w:t>
      </w:r>
      <w:r w:rsidRPr="00186F84">
        <w:rPr>
          <w:rFonts w:ascii="Times New Roman" w:eastAsia="Times New Roman" w:hAnsi="Times New Roman" w:cs="Times New Roman"/>
          <w:color w:val="000000" w:themeColor="text1"/>
          <w:sz w:val="24"/>
          <w:szCs w:val="24"/>
          <w:highlight w:val="white"/>
          <w:lang w:val="en-GB"/>
        </w:rPr>
        <w:t xml:space="preserve">. </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I think that good performance and developments are linked to engage the alternative modes of function to develop the problems to analyse the education system. A revaluation is processed to practical knowledge and experience to link with existing theory to implement. I think that conceptualisation of theory is helpful to recognise the research and practice to engage with gap and closing the inappropriate implications of alternative model to engage. From my own experience, individual should approach to demonstrate </w:t>
      </w:r>
      <w:r w:rsidR="004B5BCC" w:rsidRPr="00186F84">
        <w:rPr>
          <w:rFonts w:ascii="Times New Roman" w:eastAsia="Times New Roman" w:hAnsi="Times New Roman" w:cs="Times New Roman"/>
          <w:color w:val="000000" w:themeColor="text1"/>
          <w:sz w:val="24"/>
          <w:szCs w:val="24"/>
          <w:highlight w:val="white"/>
          <w:lang w:val="en-GB"/>
        </w:rPr>
        <w:t>the interaction</w:t>
      </w:r>
      <w:r w:rsidRPr="00186F84">
        <w:rPr>
          <w:rFonts w:ascii="Times New Roman" w:eastAsia="Times New Roman" w:hAnsi="Times New Roman" w:cs="Times New Roman"/>
          <w:color w:val="000000" w:themeColor="text1"/>
          <w:sz w:val="24"/>
          <w:szCs w:val="24"/>
          <w:highlight w:val="white"/>
          <w:lang w:val="en-GB"/>
        </w:rPr>
        <w:t xml:space="preserve"> with engaging the theoretical aspects with experience. It is learnt through arguing the participation with engaging informal assumptions through understanding of reflective theories to other learners</w:t>
      </w:r>
      <w:r w:rsidR="004761B6" w:rsidRPr="00186F84">
        <w:rPr>
          <w:rFonts w:ascii="Times New Roman" w:eastAsia="Times New Roman" w:hAnsi="Times New Roman" w:cs="Times New Roman"/>
          <w:color w:val="000000" w:themeColor="text1"/>
          <w:sz w:val="24"/>
          <w:szCs w:val="24"/>
          <w:highlight w:val="white"/>
          <w:lang w:val="en-GB"/>
        </w:rPr>
        <w:t xml:space="preserve"> (</w:t>
      </w:r>
      <w:proofErr w:type="spellStart"/>
      <w:r w:rsidR="004761B6" w:rsidRPr="00186F84">
        <w:rPr>
          <w:rFonts w:ascii="Times New Roman" w:hAnsi="Times New Roman" w:cs="Times New Roman"/>
          <w:color w:val="000000" w:themeColor="text1"/>
          <w:sz w:val="24"/>
          <w:szCs w:val="24"/>
          <w:shd w:val="clear" w:color="auto" w:fill="FFFFFF"/>
          <w:lang w:val="en-GB"/>
        </w:rPr>
        <w:t>Kurucz</w:t>
      </w:r>
      <w:proofErr w:type="spellEnd"/>
      <w:r w:rsidR="004761B6" w:rsidRPr="00186F84">
        <w:rPr>
          <w:rFonts w:ascii="Times New Roman" w:hAnsi="Times New Roman" w:cs="Times New Roman"/>
          <w:color w:val="000000" w:themeColor="text1"/>
          <w:sz w:val="24"/>
          <w:szCs w:val="24"/>
          <w:shd w:val="clear" w:color="auto" w:fill="FFFFFF"/>
          <w:lang w:val="en-GB"/>
        </w:rPr>
        <w:t xml:space="preserve"> </w:t>
      </w:r>
      <w:r w:rsidR="004761B6" w:rsidRPr="00186F84">
        <w:rPr>
          <w:rFonts w:ascii="Times New Roman" w:hAnsi="Times New Roman" w:cs="Times New Roman"/>
          <w:i/>
          <w:color w:val="000000" w:themeColor="text1"/>
          <w:sz w:val="24"/>
          <w:szCs w:val="24"/>
          <w:shd w:val="clear" w:color="auto" w:fill="FFFFFF"/>
          <w:lang w:val="en-GB"/>
        </w:rPr>
        <w:t>et al.</w:t>
      </w:r>
      <w:r w:rsidR="004761B6" w:rsidRPr="00186F84">
        <w:rPr>
          <w:rFonts w:ascii="Times New Roman" w:hAnsi="Times New Roman" w:cs="Times New Roman"/>
          <w:color w:val="000000" w:themeColor="text1"/>
          <w:sz w:val="24"/>
          <w:szCs w:val="24"/>
          <w:shd w:val="clear" w:color="auto" w:fill="FFFFFF"/>
          <w:lang w:val="en-GB"/>
        </w:rPr>
        <w:t xml:space="preserve"> 2017)</w:t>
      </w:r>
      <w:r w:rsidRPr="00186F84">
        <w:rPr>
          <w:rFonts w:ascii="Times New Roman" w:eastAsia="Times New Roman" w:hAnsi="Times New Roman" w:cs="Times New Roman"/>
          <w:color w:val="000000" w:themeColor="text1"/>
          <w:sz w:val="24"/>
          <w:szCs w:val="24"/>
          <w:highlight w:val="white"/>
          <w:lang w:val="en-GB"/>
        </w:rPr>
        <w:t xml:space="preserve">. Own experiments and developments from experiences are engaged with developing the problem and solving process. In different ways, it can be said that theories and application must be approved to develop the education and practice of engaging in workplace.  The relationship between the experience and theory are engaged with improving the different aspects to engage special awareness and proposed aspects in the different ways between theories and practice. </w:t>
      </w:r>
    </w:p>
    <w:p w:rsidR="007B1906" w:rsidRPr="00186F84" w:rsidRDefault="008000B8" w:rsidP="00B702FE">
      <w:pPr>
        <w:pStyle w:val="Heading1"/>
        <w:rPr>
          <w:highlight w:val="white"/>
          <w:lang w:val="en-GB"/>
        </w:rPr>
      </w:pPr>
      <w:bookmarkStart w:id="6" w:name="_Toc531879661"/>
      <w:r w:rsidRPr="00186F84">
        <w:rPr>
          <w:highlight w:val="white"/>
          <w:lang w:val="en-GB"/>
        </w:rPr>
        <w:t>Key issues during role play and success in area of developments</w:t>
      </w:r>
      <w:bookmarkEnd w:id="6"/>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While working in Samsung, I had key role play success while engaging the nature of reflective to influence myself. I had supervisors and managers to train me. The key issues may be identified </w:t>
      </w:r>
      <w:r w:rsidRPr="00186F84">
        <w:rPr>
          <w:rFonts w:ascii="Times New Roman" w:eastAsia="Times New Roman" w:hAnsi="Times New Roman" w:cs="Times New Roman"/>
          <w:color w:val="000000" w:themeColor="text1"/>
          <w:sz w:val="24"/>
          <w:szCs w:val="24"/>
          <w:highlight w:val="white"/>
          <w:lang w:val="en-GB"/>
        </w:rPr>
        <w:lastRenderedPageBreak/>
        <w:t xml:space="preserve">as I faced lack of communication and low motivation level to conduct the study. The issues are identified as poor communication, which may influence the organisational strategy and supervision the role with developing the effective </w:t>
      </w:r>
      <w:r w:rsidR="000858A9" w:rsidRPr="00186F84">
        <w:rPr>
          <w:rFonts w:ascii="Times New Roman" w:eastAsia="Times New Roman" w:hAnsi="Times New Roman" w:cs="Times New Roman"/>
          <w:color w:val="000000" w:themeColor="text1"/>
          <w:sz w:val="24"/>
          <w:szCs w:val="24"/>
          <w:highlight w:val="white"/>
          <w:lang w:val="en-GB"/>
        </w:rPr>
        <w:t>self-management</w:t>
      </w:r>
      <w:r w:rsidRPr="00186F84">
        <w:rPr>
          <w:rFonts w:ascii="Times New Roman" w:eastAsia="Times New Roman" w:hAnsi="Times New Roman" w:cs="Times New Roman"/>
          <w:color w:val="000000" w:themeColor="text1"/>
          <w:sz w:val="24"/>
          <w:szCs w:val="24"/>
          <w:highlight w:val="white"/>
          <w:lang w:val="en-GB"/>
        </w:rPr>
        <w:t xml:space="preserve"> and </w:t>
      </w:r>
      <w:r w:rsidR="000858A9" w:rsidRPr="00186F84">
        <w:rPr>
          <w:rFonts w:ascii="Times New Roman" w:eastAsia="Times New Roman" w:hAnsi="Times New Roman" w:cs="Times New Roman"/>
          <w:color w:val="000000" w:themeColor="text1"/>
          <w:sz w:val="24"/>
          <w:szCs w:val="24"/>
          <w:highlight w:val="white"/>
          <w:lang w:val="en-GB"/>
        </w:rPr>
        <w:t>self-evaluation</w:t>
      </w:r>
      <w:r w:rsidRPr="00186F84">
        <w:rPr>
          <w:rFonts w:ascii="Times New Roman" w:eastAsia="Times New Roman" w:hAnsi="Times New Roman" w:cs="Times New Roman"/>
          <w:color w:val="000000" w:themeColor="text1"/>
          <w:sz w:val="24"/>
          <w:szCs w:val="24"/>
          <w:highlight w:val="white"/>
          <w:lang w:val="en-GB"/>
        </w:rPr>
        <w:t>. The lacking skills include poor communication and engaging alternative activities to engage the theoretical aspects to develop own lacking skills</w:t>
      </w:r>
      <w:r w:rsidR="001B6A13">
        <w:rPr>
          <w:rFonts w:ascii="Times New Roman" w:eastAsia="Times New Roman" w:hAnsi="Times New Roman" w:cs="Times New Roman"/>
          <w:color w:val="000000" w:themeColor="text1"/>
          <w:sz w:val="24"/>
          <w:szCs w:val="24"/>
          <w:highlight w:val="white"/>
          <w:lang w:val="en-GB"/>
        </w:rPr>
        <w:t xml:space="preserve"> </w:t>
      </w:r>
      <w:r w:rsidR="001B6A13" w:rsidRPr="00186F84">
        <w:rPr>
          <w:rFonts w:ascii="Times New Roman" w:eastAsia="Times New Roman" w:hAnsi="Times New Roman" w:cs="Times New Roman"/>
          <w:color w:val="000000" w:themeColor="text1"/>
          <w:sz w:val="24"/>
          <w:szCs w:val="24"/>
          <w:highlight w:val="white"/>
          <w:lang w:val="en-GB"/>
        </w:rPr>
        <w:t>(</w:t>
      </w:r>
      <w:r w:rsidR="001B6A13" w:rsidRPr="00186F84">
        <w:rPr>
          <w:rFonts w:ascii="Times New Roman" w:hAnsi="Times New Roman" w:cs="Times New Roman"/>
          <w:color w:val="000000" w:themeColor="text1"/>
          <w:sz w:val="24"/>
          <w:szCs w:val="24"/>
          <w:shd w:val="clear" w:color="auto" w:fill="FFFFFF"/>
          <w:lang w:val="en-GB"/>
        </w:rPr>
        <w:t>Beauchamp, 2015)</w:t>
      </w:r>
      <w:r w:rsidRPr="00186F84">
        <w:rPr>
          <w:rFonts w:ascii="Times New Roman" w:eastAsia="Times New Roman" w:hAnsi="Times New Roman" w:cs="Times New Roman"/>
          <w:color w:val="000000" w:themeColor="text1"/>
          <w:sz w:val="24"/>
          <w:szCs w:val="24"/>
          <w:highlight w:val="white"/>
          <w:lang w:val="en-GB"/>
        </w:rPr>
        <w:t xml:space="preserve">. Team management is found as extraordinary supports and success criteria with development of own aspect.  It is evaluated that team conflicts and own personal experiences may be engaged with providing the experiences to demonstrate the activities including success and failure.  Team management and leadership quality is accepted as success criteria to influence own perception with reflecting the activities to develop the lacking kills. </w:t>
      </w:r>
      <w:r w:rsidR="004B5BCC" w:rsidRPr="00186F84">
        <w:rPr>
          <w:rFonts w:ascii="Times New Roman" w:eastAsia="Times New Roman" w:hAnsi="Times New Roman" w:cs="Times New Roman"/>
          <w:color w:val="000000" w:themeColor="text1"/>
          <w:sz w:val="24"/>
          <w:szCs w:val="24"/>
          <w:highlight w:val="white"/>
          <w:lang w:val="en-GB"/>
        </w:rPr>
        <w:t>The success</w:t>
      </w:r>
      <w:r w:rsidRPr="00186F84">
        <w:rPr>
          <w:rFonts w:ascii="Times New Roman" w:eastAsia="Times New Roman" w:hAnsi="Times New Roman" w:cs="Times New Roman"/>
          <w:color w:val="000000" w:themeColor="text1"/>
          <w:sz w:val="24"/>
          <w:szCs w:val="24"/>
          <w:highlight w:val="white"/>
          <w:lang w:val="en-GB"/>
        </w:rPr>
        <w:t xml:space="preserve"> criteria and effective ways to include the ability are learnt by me in my workplace. I faced positive infrastructure to include the developmental issues to include the experiences through engaging the role play of individual. I learnt effective team management skills and quality in Samsung. </w:t>
      </w:r>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The area of development may be identified as communication</w:t>
      </w:r>
      <w:r w:rsidR="004761B6" w:rsidRPr="00186F84">
        <w:rPr>
          <w:rFonts w:ascii="Times New Roman" w:eastAsia="Times New Roman" w:hAnsi="Times New Roman" w:cs="Times New Roman"/>
          <w:color w:val="000000" w:themeColor="text1"/>
          <w:sz w:val="24"/>
          <w:szCs w:val="24"/>
          <w:highlight w:val="white"/>
          <w:lang w:val="en-GB"/>
        </w:rPr>
        <w:t xml:space="preserve"> (</w:t>
      </w:r>
      <w:r w:rsidR="004761B6" w:rsidRPr="00186F84">
        <w:rPr>
          <w:rFonts w:ascii="Times New Roman" w:hAnsi="Times New Roman" w:cs="Times New Roman"/>
          <w:color w:val="000000" w:themeColor="text1"/>
          <w:sz w:val="24"/>
          <w:szCs w:val="24"/>
          <w:shd w:val="clear" w:color="auto" w:fill="FFFFFF"/>
          <w:lang w:val="en-GB"/>
        </w:rPr>
        <w:t xml:space="preserve">Walsh </w:t>
      </w:r>
      <w:r w:rsidR="004761B6" w:rsidRPr="00186F84">
        <w:rPr>
          <w:rFonts w:ascii="Times New Roman" w:hAnsi="Times New Roman" w:cs="Times New Roman"/>
          <w:i/>
          <w:color w:val="000000" w:themeColor="text1"/>
          <w:sz w:val="24"/>
          <w:szCs w:val="24"/>
          <w:shd w:val="clear" w:color="auto" w:fill="FFFFFF"/>
          <w:lang w:val="en-GB"/>
        </w:rPr>
        <w:t>et al.</w:t>
      </w:r>
      <w:r w:rsidR="004761B6" w:rsidRPr="00186F84">
        <w:rPr>
          <w:rFonts w:ascii="Times New Roman" w:hAnsi="Times New Roman" w:cs="Times New Roman"/>
          <w:color w:val="000000" w:themeColor="text1"/>
          <w:sz w:val="24"/>
          <w:szCs w:val="24"/>
          <w:shd w:val="clear" w:color="auto" w:fill="FFFFFF"/>
          <w:lang w:val="en-GB"/>
        </w:rPr>
        <w:t xml:space="preserve"> 2015)</w:t>
      </w:r>
      <w:r w:rsidRPr="00186F84">
        <w:rPr>
          <w:rFonts w:ascii="Times New Roman" w:eastAsia="Times New Roman" w:hAnsi="Times New Roman" w:cs="Times New Roman"/>
          <w:color w:val="000000" w:themeColor="text1"/>
          <w:sz w:val="24"/>
          <w:szCs w:val="24"/>
          <w:highlight w:val="white"/>
          <w:lang w:val="en-GB"/>
        </w:rPr>
        <w:t xml:space="preserve">. Communication needs better development and improvement. I experienced that poor communication is to include for developing the supervision in workplace. It is to assess the purpose of strengths which can </w:t>
      </w:r>
      <w:r w:rsidR="004B5BCC" w:rsidRPr="00186F84">
        <w:rPr>
          <w:rFonts w:ascii="Times New Roman" w:eastAsia="Times New Roman" w:hAnsi="Times New Roman" w:cs="Times New Roman"/>
          <w:color w:val="000000" w:themeColor="text1"/>
          <w:sz w:val="24"/>
          <w:szCs w:val="24"/>
          <w:highlight w:val="white"/>
          <w:lang w:val="en-GB"/>
        </w:rPr>
        <w:t>be engaged</w:t>
      </w:r>
      <w:r w:rsidRPr="00186F84">
        <w:rPr>
          <w:rFonts w:ascii="Times New Roman" w:eastAsia="Times New Roman" w:hAnsi="Times New Roman" w:cs="Times New Roman"/>
          <w:color w:val="000000" w:themeColor="text1"/>
          <w:sz w:val="24"/>
          <w:szCs w:val="24"/>
          <w:highlight w:val="white"/>
          <w:lang w:val="en-GB"/>
        </w:rPr>
        <w:t xml:space="preserve"> to influence the experiences and supervision within the workplace. The issues are found as poor communication among team members in Samsung. It is found that I faced many of challenges to focus on the peer supervision to engage experiences and nature of reflective practice to get success. I need special skills and </w:t>
      </w:r>
      <w:r w:rsidR="00DC01B4" w:rsidRPr="00186F84">
        <w:rPr>
          <w:rFonts w:ascii="Times New Roman" w:eastAsia="Times New Roman" w:hAnsi="Times New Roman" w:cs="Times New Roman"/>
          <w:color w:val="000000" w:themeColor="text1"/>
          <w:sz w:val="24"/>
          <w:szCs w:val="24"/>
          <w:highlight w:val="white"/>
          <w:lang w:val="en-GB"/>
        </w:rPr>
        <w:t>time to</w:t>
      </w:r>
      <w:r w:rsidRPr="00186F84">
        <w:rPr>
          <w:rFonts w:ascii="Times New Roman" w:eastAsia="Times New Roman" w:hAnsi="Times New Roman" w:cs="Times New Roman"/>
          <w:color w:val="000000" w:themeColor="text1"/>
          <w:sz w:val="24"/>
          <w:szCs w:val="24"/>
          <w:highlight w:val="white"/>
          <w:lang w:val="en-GB"/>
        </w:rPr>
        <w:t xml:space="preserve"> engage with increasing communication. </w:t>
      </w:r>
      <w:r w:rsidR="004B5BCC" w:rsidRPr="00186F84">
        <w:rPr>
          <w:rFonts w:ascii="Times New Roman" w:eastAsia="Times New Roman" w:hAnsi="Times New Roman" w:cs="Times New Roman"/>
          <w:color w:val="000000" w:themeColor="text1"/>
          <w:sz w:val="24"/>
          <w:szCs w:val="24"/>
          <w:highlight w:val="white"/>
          <w:lang w:val="en-GB"/>
        </w:rPr>
        <w:t>Better communication</w:t>
      </w:r>
      <w:r w:rsidRPr="00186F84">
        <w:rPr>
          <w:rFonts w:ascii="Times New Roman" w:eastAsia="Times New Roman" w:hAnsi="Times New Roman" w:cs="Times New Roman"/>
          <w:color w:val="000000" w:themeColor="text1"/>
          <w:sz w:val="24"/>
          <w:szCs w:val="24"/>
          <w:highlight w:val="white"/>
          <w:lang w:val="en-GB"/>
        </w:rPr>
        <w:t xml:space="preserve"> is considered as engaging role play activity within the development and own experience </w:t>
      </w:r>
      <w:r w:rsidR="004B5BCC" w:rsidRPr="00186F84">
        <w:rPr>
          <w:rFonts w:ascii="Times New Roman" w:eastAsia="Times New Roman" w:hAnsi="Times New Roman" w:cs="Times New Roman"/>
          <w:color w:val="000000" w:themeColor="text1"/>
          <w:sz w:val="24"/>
          <w:szCs w:val="24"/>
          <w:highlight w:val="white"/>
          <w:lang w:val="en-GB"/>
        </w:rPr>
        <w:t>with delivering</w:t>
      </w:r>
      <w:r w:rsidRPr="00186F84">
        <w:rPr>
          <w:rFonts w:ascii="Times New Roman" w:eastAsia="Times New Roman" w:hAnsi="Times New Roman" w:cs="Times New Roman"/>
          <w:color w:val="000000" w:themeColor="text1"/>
          <w:sz w:val="24"/>
          <w:szCs w:val="24"/>
          <w:highlight w:val="white"/>
          <w:lang w:val="en-GB"/>
        </w:rPr>
        <w:t xml:space="preserve"> the best and improved skills. I faced issue regarding the relevant encouragement and motivation. Lack of motivation helps to engage with directing and engaging the individual for indicating the </w:t>
      </w:r>
      <w:r w:rsidR="004B5BCC" w:rsidRPr="00186F84">
        <w:rPr>
          <w:rFonts w:ascii="Times New Roman" w:eastAsia="Times New Roman" w:hAnsi="Times New Roman" w:cs="Times New Roman"/>
          <w:color w:val="000000" w:themeColor="text1"/>
          <w:sz w:val="24"/>
          <w:szCs w:val="24"/>
          <w:highlight w:val="white"/>
          <w:lang w:val="en-GB"/>
        </w:rPr>
        <w:t>scepticism</w:t>
      </w:r>
      <w:r w:rsidRPr="00186F84">
        <w:rPr>
          <w:rFonts w:ascii="Times New Roman" w:eastAsia="Times New Roman" w:hAnsi="Times New Roman" w:cs="Times New Roman"/>
          <w:color w:val="000000" w:themeColor="text1"/>
          <w:sz w:val="24"/>
          <w:szCs w:val="24"/>
          <w:highlight w:val="white"/>
          <w:lang w:val="en-GB"/>
        </w:rPr>
        <w:t xml:space="preserve"> and resistance</w:t>
      </w:r>
      <w:r w:rsidR="001B6A13">
        <w:rPr>
          <w:rFonts w:ascii="Times New Roman" w:eastAsia="Times New Roman" w:hAnsi="Times New Roman" w:cs="Times New Roman"/>
          <w:color w:val="000000" w:themeColor="text1"/>
          <w:sz w:val="24"/>
          <w:szCs w:val="24"/>
          <w:highlight w:val="white"/>
          <w:lang w:val="en-GB"/>
        </w:rPr>
        <w:t xml:space="preserve"> </w:t>
      </w:r>
      <w:r w:rsidR="001B6A13" w:rsidRPr="00186F84">
        <w:rPr>
          <w:rFonts w:ascii="Times New Roman" w:eastAsia="Times New Roman" w:hAnsi="Times New Roman" w:cs="Times New Roman"/>
          <w:color w:val="000000" w:themeColor="text1"/>
          <w:sz w:val="24"/>
          <w:szCs w:val="24"/>
          <w:highlight w:val="white"/>
          <w:lang w:val="en-GB"/>
        </w:rPr>
        <w:t>(</w:t>
      </w:r>
      <w:r w:rsidR="001B6A13" w:rsidRPr="00186F84">
        <w:rPr>
          <w:rFonts w:ascii="Times New Roman" w:hAnsi="Times New Roman" w:cs="Times New Roman"/>
          <w:color w:val="000000" w:themeColor="text1"/>
          <w:sz w:val="24"/>
          <w:szCs w:val="24"/>
          <w:shd w:val="clear" w:color="auto" w:fill="FFFFFF"/>
          <w:lang w:val="en-GB"/>
        </w:rPr>
        <w:t>Beauchamp, 2015)</w:t>
      </w:r>
      <w:r w:rsidRPr="00186F84">
        <w:rPr>
          <w:rFonts w:ascii="Times New Roman" w:eastAsia="Times New Roman" w:hAnsi="Times New Roman" w:cs="Times New Roman"/>
          <w:color w:val="000000" w:themeColor="text1"/>
          <w:sz w:val="24"/>
          <w:szCs w:val="24"/>
          <w:highlight w:val="white"/>
          <w:lang w:val="en-GB"/>
        </w:rPr>
        <w:t xml:space="preserve">. </w:t>
      </w:r>
    </w:p>
    <w:p w:rsidR="007B1906" w:rsidRPr="00186F84" w:rsidRDefault="008000B8" w:rsidP="00B702FE">
      <w:pPr>
        <w:pStyle w:val="Heading1"/>
        <w:rPr>
          <w:highlight w:val="white"/>
          <w:lang w:val="en-GB"/>
        </w:rPr>
      </w:pPr>
      <w:bookmarkStart w:id="7" w:name="_Toc531879662"/>
      <w:r w:rsidRPr="00186F84">
        <w:rPr>
          <w:highlight w:val="white"/>
          <w:lang w:val="en-GB"/>
        </w:rPr>
        <w:t>Conclusion</w:t>
      </w:r>
      <w:bookmarkEnd w:id="7"/>
    </w:p>
    <w:p w:rsidR="007B1906" w:rsidRPr="00186F84" w:rsidRDefault="008000B8"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In order to conclude the study it can </w:t>
      </w:r>
      <w:r w:rsidR="004B5BCC" w:rsidRPr="00186F84">
        <w:rPr>
          <w:rFonts w:ascii="Times New Roman" w:eastAsia="Times New Roman" w:hAnsi="Times New Roman" w:cs="Times New Roman"/>
          <w:color w:val="000000" w:themeColor="text1"/>
          <w:sz w:val="24"/>
          <w:szCs w:val="24"/>
          <w:highlight w:val="white"/>
          <w:lang w:val="en-GB"/>
        </w:rPr>
        <w:t>be said</w:t>
      </w:r>
      <w:r w:rsidRPr="00186F84">
        <w:rPr>
          <w:rFonts w:ascii="Times New Roman" w:eastAsia="Times New Roman" w:hAnsi="Times New Roman" w:cs="Times New Roman"/>
          <w:color w:val="000000" w:themeColor="text1"/>
          <w:sz w:val="24"/>
          <w:szCs w:val="24"/>
          <w:highlight w:val="white"/>
          <w:lang w:val="en-GB"/>
        </w:rPr>
        <w:t xml:space="preserve"> that directing the individual skills are developed with considering the team behaviour and experiencing the behaviours. The reflective practice is to improve own skills and interpersonal skills to engage with developing the effective roles and excessive ways of individual. Reflective practice helps individual to indicate the position in </w:t>
      </w:r>
      <w:r w:rsidRPr="00186F84">
        <w:rPr>
          <w:rFonts w:ascii="Times New Roman" w:eastAsia="Times New Roman" w:hAnsi="Times New Roman" w:cs="Times New Roman"/>
          <w:color w:val="000000" w:themeColor="text1"/>
          <w:sz w:val="24"/>
          <w:szCs w:val="24"/>
          <w:highlight w:val="white"/>
          <w:lang w:val="en-GB"/>
        </w:rPr>
        <w:lastRenderedPageBreak/>
        <w:t xml:space="preserve">respect to others in same category. Practical reflection helps individual to hold the assumption to execute the sharp decision making process of own. At workplace, it is effective to engage with developing the own success and area of development to engage with achieving the goals and systematic process to help individual. It is discussed that reflection type and systematic process are engaged to provide the questioning process for helping the individual at work reflection to make success. It is has been discussed that critical reflective model has been discussed to engage the assumptions of reflection to help individual. </w:t>
      </w:r>
      <w:r w:rsidRPr="00186F84">
        <w:rPr>
          <w:rFonts w:ascii="Times New Roman" w:hAnsi="Times New Roman" w:cs="Times New Roman"/>
          <w:color w:val="000000" w:themeColor="text1"/>
          <w:sz w:val="24"/>
          <w:szCs w:val="24"/>
          <w:lang w:val="en-GB"/>
        </w:rPr>
        <w:br w:type="page"/>
      </w:r>
    </w:p>
    <w:p w:rsidR="00BB2E81" w:rsidRPr="00B702FE" w:rsidRDefault="008000B8" w:rsidP="00B702FE">
      <w:pPr>
        <w:pStyle w:val="Heading1"/>
        <w:rPr>
          <w:szCs w:val="20"/>
          <w:highlight w:val="white"/>
        </w:rPr>
      </w:pPr>
      <w:bookmarkStart w:id="8" w:name="_Toc531879663"/>
      <w:r w:rsidRPr="00B702FE">
        <w:rPr>
          <w:szCs w:val="24"/>
          <w:highlight w:val="white"/>
        </w:rPr>
        <w:lastRenderedPageBreak/>
        <w:t>Reference list</w:t>
      </w:r>
      <w:bookmarkEnd w:id="8"/>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Beauchamp, C., (2015). Reflection in teacher education: issues emerging from a review of current literature. </w:t>
      </w:r>
      <w:proofErr w:type="gramStart"/>
      <w:r w:rsidRPr="00186F84">
        <w:rPr>
          <w:rFonts w:ascii="Times New Roman" w:eastAsia="Times New Roman" w:hAnsi="Times New Roman" w:cs="Times New Roman"/>
          <w:i/>
          <w:color w:val="000000" w:themeColor="text1"/>
          <w:sz w:val="24"/>
          <w:szCs w:val="24"/>
          <w:highlight w:val="white"/>
          <w:lang w:val="en-GB"/>
        </w:rPr>
        <w:t>Reflective Practice</w:t>
      </w:r>
      <w:r w:rsidRPr="00186F84">
        <w:rPr>
          <w:rFonts w:ascii="Times New Roman" w:eastAsia="Times New Roman" w:hAnsi="Times New Roman" w:cs="Times New Roman"/>
          <w:color w:val="000000" w:themeColor="text1"/>
          <w:sz w:val="24"/>
          <w:szCs w:val="24"/>
          <w:highlight w:val="white"/>
          <w:lang w:val="en-GB"/>
        </w:rPr>
        <w:t>, 16(1), pp.123-141.</w:t>
      </w:r>
      <w:proofErr w:type="gramEnd"/>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Brookfield, S.D., (2017). </w:t>
      </w:r>
      <w:proofErr w:type="gramStart"/>
      <w:r w:rsidRPr="00186F84">
        <w:rPr>
          <w:rFonts w:ascii="Times New Roman" w:eastAsia="Times New Roman" w:hAnsi="Times New Roman" w:cs="Times New Roman"/>
          <w:i/>
          <w:color w:val="000000" w:themeColor="text1"/>
          <w:sz w:val="24"/>
          <w:szCs w:val="24"/>
          <w:highlight w:val="white"/>
          <w:lang w:val="en-GB"/>
        </w:rPr>
        <w:t>Becoming a critically reflective teacher</w:t>
      </w:r>
      <w:r w:rsidRPr="00186F84">
        <w:rPr>
          <w:rFonts w:ascii="Times New Roman" w:eastAsia="Times New Roman" w:hAnsi="Times New Roman" w:cs="Times New Roman"/>
          <w:color w:val="000000" w:themeColor="text1"/>
          <w:sz w:val="24"/>
          <w:szCs w:val="24"/>
          <w:highlight w:val="white"/>
          <w:lang w:val="en-GB"/>
        </w:rPr>
        <w:t>.</w:t>
      </w:r>
      <w:proofErr w:type="gramEnd"/>
      <w:r w:rsidRPr="00186F84">
        <w:rPr>
          <w:rFonts w:ascii="Times New Roman" w:eastAsia="Times New Roman" w:hAnsi="Times New Roman" w:cs="Times New Roman"/>
          <w:color w:val="000000" w:themeColor="text1"/>
          <w:sz w:val="24"/>
          <w:szCs w:val="24"/>
          <w:highlight w:val="white"/>
          <w:lang w:val="en-GB"/>
        </w:rPr>
        <w:t xml:space="preserve"> Ed. 1st New Jersey: John Wiley &amp; Sons.</w:t>
      </w:r>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gramStart"/>
      <w:r w:rsidRPr="00186F84">
        <w:rPr>
          <w:rFonts w:ascii="Times New Roman" w:eastAsia="Times New Roman" w:hAnsi="Times New Roman" w:cs="Times New Roman"/>
          <w:color w:val="000000" w:themeColor="text1"/>
          <w:sz w:val="24"/>
          <w:szCs w:val="24"/>
          <w:highlight w:val="white"/>
          <w:lang w:val="en-GB"/>
        </w:rPr>
        <w:t xml:space="preserve">Farr, M. and </w:t>
      </w:r>
      <w:proofErr w:type="spellStart"/>
      <w:r w:rsidRPr="00186F84">
        <w:rPr>
          <w:rFonts w:ascii="Times New Roman" w:eastAsia="Times New Roman" w:hAnsi="Times New Roman" w:cs="Times New Roman"/>
          <w:color w:val="000000" w:themeColor="text1"/>
          <w:sz w:val="24"/>
          <w:szCs w:val="24"/>
          <w:highlight w:val="white"/>
          <w:lang w:val="en-GB"/>
        </w:rPr>
        <w:t>Cressey</w:t>
      </w:r>
      <w:proofErr w:type="spellEnd"/>
      <w:r w:rsidRPr="00186F84">
        <w:rPr>
          <w:rFonts w:ascii="Times New Roman" w:eastAsia="Times New Roman" w:hAnsi="Times New Roman" w:cs="Times New Roman"/>
          <w:color w:val="000000" w:themeColor="text1"/>
          <w:sz w:val="24"/>
          <w:szCs w:val="24"/>
          <w:highlight w:val="white"/>
          <w:lang w:val="en-GB"/>
        </w:rPr>
        <w:t>, P., (2015).</w:t>
      </w:r>
      <w:proofErr w:type="gramEnd"/>
      <w:r w:rsidRPr="00186F84">
        <w:rPr>
          <w:rFonts w:ascii="Times New Roman" w:eastAsia="Times New Roman" w:hAnsi="Times New Roman" w:cs="Times New Roman"/>
          <w:color w:val="000000" w:themeColor="text1"/>
          <w:sz w:val="24"/>
          <w:szCs w:val="24"/>
          <w:highlight w:val="white"/>
          <w:lang w:val="en-GB"/>
        </w:rPr>
        <w:t xml:space="preserve"> </w:t>
      </w:r>
      <w:proofErr w:type="gramStart"/>
      <w:r w:rsidRPr="00186F84">
        <w:rPr>
          <w:rFonts w:ascii="Times New Roman" w:eastAsia="Times New Roman" w:hAnsi="Times New Roman" w:cs="Times New Roman"/>
          <w:color w:val="000000" w:themeColor="text1"/>
          <w:sz w:val="24"/>
          <w:szCs w:val="24"/>
          <w:highlight w:val="white"/>
          <w:lang w:val="en-GB"/>
        </w:rPr>
        <w:t>Understanding staff perspectives of quality in practice in healthcare.</w:t>
      </w:r>
      <w:proofErr w:type="gramEnd"/>
      <w:r w:rsidRPr="00186F84">
        <w:rPr>
          <w:rFonts w:ascii="Times New Roman" w:eastAsia="Times New Roman" w:hAnsi="Times New Roman" w:cs="Times New Roman"/>
          <w:color w:val="000000" w:themeColor="text1"/>
          <w:sz w:val="24"/>
          <w:szCs w:val="24"/>
          <w:highlight w:val="white"/>
          <w:lang w:val="en-GB"/>
        </w:rPr>
        <w:t xml:space="preserve"> </w:t>
      </w:r>
      <w:r w:rsidRPr="00186F84">
        <w:rPr>
          <w:rFonts w:ascii="Times New Roman" w:eastAsia="Times New Roman" w:hAnsi="Times New Roman" w:cs="Times New Roman"/>
          <w:i/>
          <w:color w:val="000000" w:themeColor="text1"/>
          <w:sz w:val="24"/>
          <w:szCs w:val="24"/>
          <w:highlight w:val="white"/>
          <w:lang w:val="en-GB"/>
        </w:rPr>
        <w:t>BMC health services research</w:t>
      </w:r>
      <w:r w:rsidRPr="00186F84">
        <w:rPr>
          <w:rFonts w:ascii="Times New Roman" w:eastAsia="Times New Roman" w:hAnsi="Times New Roman" w:cs="Times New Roman"/>
          <w:color w:val="000000" w:themeColor="text1"/>
          <w:sz w:val="24"/>
          <w:szCs w:val="24"/>
          <w:highlight w:val="white"/>
          <w:lang w:val="en-GB"/>
        </w:rPr>
        <w:t>, 15(1), pp.123-178.</w:t>
      </w:r>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186F84">
        <w:rPr>
          <w:rFonts w:ascii="Times New Roman" w:eastAsia="Times New Roman" w:hAnsi="Times New Roman" w:cs="Times New Roman"/>
          <w:color w:val="000000" w:themeColor="text1"/>
          <w:sz w:val="24"/>
          <w:szCs w:val="24"/>
          <w:highlight w:val="white"/>
          <w:lang w:val="en-GB"/>
        </w:rPr>
        <w:t>Fook</w:t>
      </w:r>
      <w:proofErr w:type="spellEnd"/>
      <w:r w:rsidRPr="00186F84">
        <w:rPr>
          <w:rFonts w:ascii="Times New Roman" w:eastAsia="Times New Roman" w:hAnsi="Times New Roman" w:cs="Times New Roman"/>
          <w:color w:val="000000" w:themeColor="text1"/>
          <w:sz w:val="24"/>
          <w:szCs w:val="24"/>
          <w:highlight w:val="white"/>
          <w:lang w:val="en-GB"/>
        </w:rPr>
        <w:t xml:space="preserve">, J., (2015). </w:t>
      </w:r>
      <w:proofErr w:type="gramStart"/>
      <w:r w:rsidRPr="00186F84">
        <w:rPr>
          <w:rFonts w:ascii="Times New Roman" w:eastAsia="Times New Roman" w:hAnsi="Times New Roman" w:cs="Times New Roman"/>
          <w:color w:val="000000" w:themeColor="text1"/>
          <w:sz w:val="24"/>
          <w:szCs w:val="24"/>
          <w:highlight w:val="white"/>
          <w:lang w:val="en-GB"/>
        </w:rPr>
        <w:t>Reflective practice and critical reflection.</w:t>
      </w:r>
      <w:proofErr w:type="gramEnd"/>
      <w:r w:rsidRPr="00186F84">
        <w:rPr>
          <w:rFonts w:ascii="Times New Roman" w:eastAsia="Times New Roman" w:hAnsi="Times New Roman" w:cs="Times New Roman"/>
          <w:color w:val="000000" w:themeColor="text1"/>
          <w:sz w:val="24"/>
          <w:szCs w:val="24"/>
          <w:highlight w:val="white"/>
          <w:lang w:val="en-GB"/>
        </w:rPr>
        <w:t xml:space="preserve"> </w:t>
      </w:r>
      <w:proofErr w:type="gramStart"/>
      <w:r w:rsidRPr="00186F84">
        <w:rPr>
          <w:rFonts w:ascii="Times New Roman" w:eastAsia="Times New Roman" w:hAnsi="Times New Roman" w:cs="Times New Roman"/>
          <w:i/>
          <w:color w:val="000000" w:themeColor="text1"/>
          <w:sz w:val="24"/>
          <w:szCs w:val="24"/>
          <w:highlight w:val="white"/>
          <w:lang w:val="en-GB"/>
        </w:rPr>
        <w:t>Handbook for practice learning in social work and social care</w:t>
      </w:r>
      <w:r w:rsidRPr="00186F84">
        <w:rPr>
          <w:rFonts w:ascii="Times New Roman" w:eastAsia="Times New Roman" w:hAnsi="Times New Roman" w:cs="Times New Roman"/>
          <w:color w:val="000000" w:themeColor="text1"/>
          <w:sz w:val="24"/>
          <w:szCs w:val="24"/>
          <w:highlight w:val="white"/>
          <w:lang w:val="en-GB"/>
        </w:rPr>
        <w:t>, 14(2), pp.440-454.</w:t>
      </w:r>
      <w:proofErr w:type="gramEnd"/>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Gould, N. and Taylor, I., (2017). </w:t>
      </w:r>
      <w:r w:rsidRPr="00186F84">
        <w:rPr>
          <w:rFonts w:ascii="Times New Roman" w:eastAsia="Times New Roman" w:hAnsi="Times New Roman" w:cs="Times New Roman"/>
          <w:i/>
          <w:color w:val="000000" w:themeColor="text1"/>
          <w:sz w:val="24"/>
          <w:szCs w:val="24"/>
          <w:highlight w:val="white"/>
          <w:lang w:val="en-GB"/>
        </w:rPr>
        <w:t>Reflective learning for social work: research, theory and practice</w:t>
      </w:r>
      <w:r w:rsidRPr="00186F84">
        <w:rPr>
          <w:rFonts w:ascii="Times New Roman" w:eastAsia="Times New Roman" w:hAnsi="Times New Roman" w:cs="Times New Roman"/>
          <w:color w:val="000000" w:themeColor="text1"/>
          <w:sz w:val="24"/>
          <w:szCs w:val="24"/>
          <w:highlight w:val="white"/>
          <w:lang w:val="en-GB"/>
        </w:rPr>
        <w:t xml:space="preserve">.  Eds. 1st Abingdon: </w:t>
      </w:r>
      <w:proofErr w:type="spellStart"/>
      <w:r w:rsidRPr="00186F84">
        <w:rPr>
          <w:rFonts w:ascii="Times New Roman" w:eastAsia="Times New Roman" w:hAnsi="Times New Roman" w:cs="Times New Roman"/>
          <w:color w:val="000000" w:themeColor="text1"/>
          <w:sz w:val="24"/>
          <w:szCs w:val="24"/>
          <w:highlight w:val="white"/>
          <w:lang w:val="en-GB"/>
        </w:rPr>
        <w:t>Routledge</w:t>
      </w:r>
      <w:proofErr w:type="spellEnd"/>
      <w:r w:rsidRPr="00186F84">
        <w:rPr>
          <w:rFonts w:ascii="Times New Roman" w:eastAsia="Times New Roman" w:hAnsi="Times New Roman" w:cs="Times New Roman"/>
          <w:color w:val="000000" w:themeColor="text1"/>
          <w:sz w:val="24"/>
          <w:szCs w:val="24"/>
          <w:highlight w:val="white"/>
          <w:lang w:val="en-GB"/>
        </w:rPr>
        <w:t>.</w:t>
      </w:r>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186F84">
        <w:rPr>
          <w:rFonts w:ascii="Times New Roman" w:eastAsia="Times New Roman" w:hAnsi="Times New Roman" w:cs="Times New Roman"/>
          <w:color w:val="000000" w:themeColor="text1"/>
          <w:sz w:val="24"/>
          <w:szCs w:val="24"/>
          <w:highlight w:val="white"/>
          <w:lang w:val="en-GB"/>
        </w:rPr>
        <w:t xml:space="preserve">Hébert, C., (2015). Knowing and/or experiencing: a critical examination of the reflective models of John Dewey and Donald </w:t>
      </w:r>
      <w:proofErr w:type="spellStart"/>
      <w:r w:rsidRPr="00186F84">
        <w:rPr>
          <w:rFonts w:ascii="Times New Roman" w:eastAsia="Times New Roman" w:hAnsi="Times New Roman" w:cs="Times New Roman"/>
          <w:color w:val="000000" w:themeColor="text1"/>
          <w:sz w:val="24"/>
          <w:szCs w:val="24"/>
          <w:highlight w:val="white"/>
          <w:lang w:val="en-GB"/>
        </w:rPr>
        <w:t>Schön</w:t>
      </w:r>
      <w:proofErr w:type="spellEnd"/>
      <w:r w:rsidRPr="00186F84">
        <w:rPr>
          <w:rFonts w:ascii="Times New Roman" w:eastAsia="Times New Roman" w:hAnsi="Times New Roman" w:cs="Times New Roman"/>
          <w:color w:val="000000" w:themeColor="text1"/>
          <w:sz w:val="24"/>
          <w:szCs w:val="24"/>
          <w:highlight w:val="white"/>
          <w:lang w:val="en-GB"/>
        </w:rPr>
        <w:t xml:space="preserve">. </w:t>
      </w:r>
      <w:proofErr w:type="gramStart"/>
      <w:r w:rsidRPr="00186F84">
        <w:rPr>
          <w:rFonts w:ascii="Times New Roman" w:eastAsia="Times New Roman" w:hAnsi="Times New Roman" w:cs="Times New Roman"/>
          <w:i/>
          <w:color w:val="000000" w:themeColor="text1"/>
          <w:sz w:val="24"/>
          <w:szCs w:val="24"/>
          <w:highlight w:val="white"/>
          <w:lang w:val="en-GB"/>
        </w:rPr>
        <w:t>Reflective Practice</w:t>
      </w:r>
      <w:r w:rsidRPr="00186F84">
        <w:rPr>
          <w:rFonts w:ascii="Times New Roman" w:eastAsia="Times New Roman" w:hAnsi="Times New Roman" w:cs="Times New Roman"/>
          <w:color w:val="000000" w:themeColor="text1"/>
          <w:sz w:val="24"/>
          <w:szCs w:val="24"/>
          <w:highlight w:val="white"/>
          <w:lang w:val="en-GB"/>
        </w:rPr>
        <w:t>, 16(3), pp.361-371.</w:t>
      </w:r>
      <w:proofErr w:type="gramEnd"/>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gramStart"/>
      <w:r w:rsidRPr="00186F84">
        <w:rPr>
          <w:rFonts w:ascii="Times New Roman" w:eastAsia="Times New Roman" w:hAnsi="Times New Roman" w:cs="Times New Roman"/>
          <w:color w:val="000000" w:themeColor="text1"/>
          <w:sz w:val="24"/>
          <w:szCs w:val="24"/>
          <w:highlight w:val="white"/>
          <w:lang w:val="en-GB"/>
        </w:rPr>
        <w:t>Johns, C. ed., (2017).</w:t>
      </w:r>
      <w:proofErr w:type="gramEnd"/>
      <w:r w:rsidRPr="00186F84">
        <w:rPr>
          <w:rFonts w:ascii="Times New Roman" w:eastAsia="Times New Roman" w:hAnsi="Times New Roman" w:cs="Times New Roman"/>
          <w:color w:val="000000" w:themeColor="text1"/>
          <w:sz w:val="24"/>
          <w:szCs w:val="24"/>
          <w:highlight w:val="white"/>
          <w:lang w:val="en-GB"/>
        </w:rPr>
        <w:t xml:space="preserve"> </w:t>
      </w:r>
      <w:proofErr w:type="gramStart"/>
      <w:r w:rsidRPr="00186F84">
        <w:rPr>
          <w:rFonts w:ascii="Times New Roman" w:eastAsia="Times New Roman" w:hAnsi="Times New Roman" w:cs="Times New Roman"/>
          <w:i/>
          <w:color w:val="000000" w:themeColor="text1"/>
          <w:sz w:val="24"/>
          <w:szCs w:val="24"/>
          <w:highlight w:val="white"/>
          <w:lang w:val="en-GB"/>
        </w:rPr>
        <w:t>Becoming a reflective practitioner</w:t>
      </w:r>
      <w:r w:rsidRPr="00186F84">
        <w:rPr>
          <w:rFonts w:ascii="Times New Roman" w:eastAsia="Times New Roman" w:hAnsi="Times New Roman" w:cs="Times New Roman"/>
          <w:color w:val="000000" w:themeColor="text1"/>
          <w:sz w:val="24"/>
          <w:szCs w:val="24"/>
          <w:highlight w:val="white"/>
          <w:lang w:val="en-GB"/>
        </w:rPr>
        <w:t>.</w:t>
      </w:r>
      <w:proofErr w:type="gramEnd"/>
      <w:r w:rsidRPr="00186F84">
        <w:rPr>
          <w:rFonts w:ascii="Times New Roman" w:eastAsia="Times New Roman" w:hAnsi="Times New Roman" w:cs="Times New Roman"/>
          <w:color w:val="000000" w:themeColor="text1"/>
          <w:sz w:val="24"/>
          <w:szCs w:val="24"/>
          <w:highlight w:val="white"/>
          <w:lang w:val="en-GB"/>
        </w:rPr>
        <w:t xml:space="preserve"> Ed. 1st New Jersey: John Wiley &amp; Sons.</w:t>
      </w:r>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proofErr w:type="gramStart"/>
      <w:r w:rsidRPr="00186F84">
        <w:rPr>
          <w:rFonts w:ascii="Times New Roman" w:eastAsia="Times New Roman" w:hAnsi="Times New Roman" w:cs="Times New Roman"/>
          <w:color w:val="000000" w:themeColor="text1"/>
          <w:sz w:val="24"/>
          <w:szCs w:val="24"/>
          <w:highlight w:val="white"/>
          <w:lang w:val="en-GB"/>
        </w:rPr>
        <w:t>Kurucz</w:t>
      </w:r>
      <w:proofErr w:type="spellEnd"/>
      <w:r w:rsidRPr="00186F84">
        <w:rPr>
          <w:rFonts w:ascii="Times New Roman" w:eastAsia="Times New Roman" w:hAnsi="Times New Roman" w:cs="Times New Roman"/>
          <w:color w:val="000000" w:themeColor="text1"/>
          <w:sz w:val="24"/>
          <w:szCs w:val="24"/>
          <w:highlight w:val="white"/>
          <w:lang w:val="en-GB"/>
        </w:rPr>
        <w:t xml:space="preserve">, E.C., Colbert, B.A., </w:t>
      </w:r>
      <w:proofErr w:type="spellStart"/>
      <w:r w:rsidRPr="00186F84">
        <w:rPr>
          <w:rFonts w:ascii="Times New Roman" w:eastAsia="Times New Roman" w:hAnsi="Times New Roman" w:cs="Times New Roman"/>
          <w:color w:val="000000" w:themeColor="text1"/>
          <w:sz w:val="24"/>
          <w:szCs w:val="24"/>
          <w:highlight w:val="white"/>
          <w:lang w:val="en-GB"/>
        </w:rPr>
        <w:t>Luedeke</w:t>
      </w:r>
      <w:proofErr w:type="spellEnd"/>
      <w:r w:rsidRPr="00186F84">
        <w:rPr>
          <w:rFonts w:ascii="Times New Roman" w:eastAsia="Times New Roman" w:hAnsi="Times New Roman" w:cs="Times New Roman"/>
          <w:color w:val="000000" w:themeColor="text1"/>
          <w:sz w:val="24"/>
          <w:szCs w:val="24"/>
          <w:highlight w:val="white"/>
          <w:lang w:val="en-GB"/>
        </w:rPr>
        <w:t>-Freund, F., Upward, A. and Willard, B., (2017).</w:t>
      </w:r>
      <w:proofErr w:type="gramEnd"/>
      <w:r w:rsidRPr="00186F84">
        <w:rPr>
          <w:rFonts w:ascii="Times New Roman" w:eastAsia="Times New Roman" w:hAnsi="Times New Roman" w:cs="Times New Roman"/>
          <w:color w:val="000000" w:themeColor="text1"/>
          <w:sz w:val="24"/>
          <w:szCs w:val="24"/>
          <w:highlight w:val="white"/>
          <w:lang w:val="en-GB"/>
        </w:rPr>
        <w:t xml:space="preserve"> Relational leadership for strategic sustainability: practices and capabilities to advance the design and assessment of sustainable business models. </w:t>
      </w:r>
      <w:proofErr w:type="gramStart"/>
      <w:r w:rsidRPr="00186F84">
        <w:rPr>
          <w:rFonts w:ascii="Times New Roman" w:eastAsia="Times New Roman" w:hAnsi="Times New Roman" w:cs="Times New Roman"/>
          <w:i/>
          <w:color w:val="000000" w:themeColor="text1"/>
          <w:sz w:val="24"/>
          <w:szCs w:val="24"/>
          <w:highlight w:val="white"/>
          <w:lang w:val="en-GB"/>
        </w:rPr>
        <w:t>Journal of cleaner production</w:t>
      </w:r>
      <w:r w:rsidRPr="00186F84">
        <w:rPr>
          <w:rFonts w:ascii="Times New Roman" w:eastAsia="Times New Roman" w:hAnsi="Times New Roman" w:cs="Times New Roman"/>
          <w:color w:val="000000" w:themeColor="text1"/>
          <w:sz w:val="24"/>
          <w:szCs w:val="24"/>
          <w:highlight w:val="white"/>
          <w:lang w:val="en-GB"/>
        </w:rPr>
        <w:t>, 140(2), pp.189-204.</w:t>
      </w:r>
      <w:proofErr w:type="gramEnd"/>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gramStart"/>
      <w:r w:rsidRPr="00186F84">
        <w:rPr>
          <w:rFonts w:ascii="Times New Roman" w:eastAsia="Times New Roman" w:hAnsi="Times New Roman" w:cs="Times New Roman"/>
          <w:color w:val="000000" w:themeColor="text1"/>
          <w:sz w:val="24"/>
          <w:szCs w:val="24"/>
          <w:highlight w:val="white"/>
          <w:lang w:val="en-GB"/>
        </w:rPr>
        <w:t>Lips-</w:t>
      </w:r>
      <w:proofErr w:type="spellStart"/>
      <w:r w:rsidRPr="00186F84">
        <w:rPr>
          <w:rFonts w:ascii="Times New Roman" w:eastAsia="Times New Roman" w:hAnsi="Times New Roman" w:cs="Times New Roman"/>
          <w:color w:val="000000" w:themeColor="text1"/>
          <w:sz w:val="24"/>
          <w:szCs w:val="24"/>
          <w:highlight w:val="white"/>
          <w:lang w:val="en-GB"/>
        </w:rPr>
        <w:t>Wiersma</w:t>
      </w:r>
      <w:proofErr w:type="spellEnd"/>
      <w:r w:rsidRPr="00186F84">
        <w:rPr>
          <w:rFonts w:ascii="Times New Roman" w:eastAsia="Times New Roman" w:hAnsi="Times New Roman" w:cs="Times New Roman"/>
          <w:color w:val="000000" w:themeColor="text1"/>
          <w:sz w:val="24"/>
          <w:szCs w:val="24"/>
          <w:highlight w:val="white"/>
          <w:lang w:val="en-GB"/>
        </w:rPr>
        <w:t>, M. and Mills, A.J., (2014).</w:t>
      </w:r>
      <w:proofErr w:type="gramEnd"/>
      <w:r w:rsidRPr="00186F84">
        <w:rPr>
          <w:rFonts w:ascii="Times New Roman" w:eastAsia="Times New Roman" w:hAnsi="Times New Roman" w:cs="Times New Roman"/>
          <w:color w:val="000000" w:themeColor="text1"/>
          <w:sz w:val="24"/>
          <w:szCs w:val="24"/>
          <w:highlight w:val="white"/>
          <w:lang w:val="en-GB"/>
        </w:rPr>
        <w:t xml:space="preserve"> Understanding the basic assumptions about human nature in workplace spirituality: Beyond the critical versus positive divide. </w:t>
      </w:r>
      <w:proofErr w:type="gramStart"/>
      <w:r w:rsidRPr="00186F84">
        <w:rPr>
          <w:rFonts w:ascii="Times New Roman" w:eastAsia="Times New Roman" w:hAnsi="Times New Roman" w:cs="Times New Roman"/>
          <w:i/>
          <w:color w:val="000000" w:themeColor="text1"/>
          <w:sz w:val="24"/>
          <w:szCs w:val="24"/>
          <w:highlight w:val="white"/>
          <w:lang w:val="en-GB"/>
        </w:rPr>
        <w:t>Journal of Management Inquiry</w:t>
      </w:r>
      <w:r w:rsidRPr="00186F84">
        <w:rPr>
          <w:rFonts w:ascii="Times New Roman" w:eastAsia="Times New Roman" w:hAnsi="Times New Roman" w:cs="Times New Roman"/>
          <w:color w:val="000000" w:themeColor="text1"/>
          <w:sz w:val="24"/>
          <w:szCs w:val="24"/>
          <w:highlight w:val="white"/>
          <w:lang w:val="en-GB"/>
        </w:rPr>
        <w:t>, 23(2), pp.148-161.</w:t>
      </w:r>
      <w:proofErr w:type="gramEnd"/>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spellStart"/>
      <w:r w:rsidRPr="00186F84">
        <w:rPr>
          <w:rFonts w:ascii="Times New Roman" w:eastAsia="Times New Roman" w:hAnsi="Times New Roman" w:cs="Times New Roman"/>
          <w:color w:val="000000" w:themeColor="text1"/>
          <w:sz w:val="24"/>
          <w:szCs w:val="24"/>
          <w:highlight w:val="white"/>
          <w:lang w:val="en-GB"/>
        </w:rPr>
        <w:t>Schön</w:t>
      </w:r>
      <w:proofErr w:type="spellEnd"/>
      <w:r w:rsidRPr="00186F84">
        <w:rPr>
          <w:rFonts w:ascii="Times New Roman" w:eastAsia="Times New Roman" w:hAnsi="Times New Roman" w:cs="Times New Roman"/>
          <w:color w:val="000000" w:themeColor="text1"/>
          <w:sz w:val="24"/>
          <w:szCs w:val="24"/>
          <w:highlight w:val="white"/>
          <w:lang w:val="en-GB"/>
        </w:rPr>
        <w:t xml:space="preserve">, D.A., (2017). </w:t>
      </w:r>
      <w:r w:rsidRPr="00186F84">
        <w:rPr>
          <w:rFonts w:ascii="Times New Roman" w:eastAsia="Times New Roman" w:hAnsi="Times New Roman" w:cs="Times New Roman"/>
          <w:i/>
          <w:color w:val="000000" w:themeColor="text1"/>
          <w:sz w:val="24"/>
          <w:szCs w:val="24"/>
          <w:highlight w:val="white"/>
          <w:lang w:val="en-GB"/>
        </w:rPr>
        <w:t>The reflective practitioner: How professionals think in action</w:t>
      </w:r>
      <w:r w:rsidRPr="00186F84">
        <w:rPr>
          <w:rFonts w:ascii="Times New Roman" w:eastAsia="Times New Roman" w:hAnsi="Times New Roman" w:cs="Times New Roman"/>
          <w:color w:val="000000" w:themeColor="text1"/>
          <w:sz w:val="24"/>
          <w:szCs w:val="24"/>
          <w:highlight w:val="white"/>
          <w:lang w:val="en-GB"/>
        </w:rPr>
        <w:t xml:space="preserve">. Eds. 1st Abingdon: </w:t>
      </w:r>
      <w:proofErr w:type="spellStart"/>
      <w:r w:rsidRPr="00186F84">
        <w:rPr>
          <w:rFonts w:ascii="Times New Roman" w:eastAsia="Times New Roman" w:hAnsi="Times New Roman" w:cs="Times New Roman"/>
          <w:color w:val="000000" w:themeColor="text1"/>
          <w:sz w:val="24"/>
          <w:szCs w:val="24"/>
          <w:highlight w:val="white"/>
          <w:lang w:val="en-GB"/>
        </w:rPr>
        <w:t>Routledge</w:t>
      </w:r>
      <w:proofErr w:type="spellEnd"/>
      <w:r w:rsidRPr="00186F84">
        <w:rPr>
          <w:rFonts w:ascii="Times New Roman" w:eastAsia="Times New Roman" w:hAnsi="Times New Roman" w:cs="Times New Roman"/>
          <w:color w:val="000000" w:themeColor="text1"/>
          <w:sz w:val="24"/>
          <w:szCs w:val="24"/>
          <w:highlight w:val="white"/>
          <w:lang w:val="en-GB"/>
        </w:rPr>
        <w:t>.</w:t>
      </w:r>
    </w:p>
    <w:p w:rsidR="00BB2E81" w:rsidRPr="00186F84" w:rsidRDefault="00BB2E81"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roofErr w:type="gramStart"/>
      <w:r w:rsidRPr="00186F84">
        <w:rPr>
          <w:rFonts w:ascii="Times New Roman" w:eastAsia="Times New Roman" w:hAnsi="Times New Roman" w:cs="Times New Roman"/>
          <w:color w:val="000000" w:themeColor="text1"/>
          <w:sz w:val="24"/>
          <w:szCs w:val="24"/>
          <w:highlight w:val="white"/>
          <w:lang w:val="en-GB"/>
        </w:rPr>
        <w:t xml:space="preserve">Walsh, I., Holton, J.A., </w:t>
      </w:r>
      <w:proofErr w:type="spellStart"/>
      <w:r w:rsidRPr="00186F84">
        <w:rPr>
          <w:rFonts w:ascii="Times New Roman" w:eastAsia="Times New Roman" w:hAnsi="Times New Roman" w:cs="Times New Roman"/>
          <w:color w:val="000000" w:themeColor="text1"/>
          <w:sz w:val="24"/>
          <w:szCs w:val="24"/>
          <w:highlight w:val="white"/>
          <w:lang w:val="en-GB"/>
        </w:rPr>
        <w:t>Bailyn</w:t>
      </w:r>
      <w:proofErr w:type="spellEnd"/>
      <w:r w:rsidRPr="00186F84">
        <w:rPr>
          <w:rFonts w:ascii="Times New Roman" w:eastAsia="Times New Roman" w:hAnsi="Times New Roman" w:cs="Times New Roman"/>
          <w:color w:val="000000" w:themeColor="text1"/>
          <w:sz w:val="24"/>
          <w:szCs w:val="24"/>
          <w:highlight w:val="white"/>
          <w:lang w:val="en-GB"/>
        </w:rPr>
        <w:t xml:space="preserve">, L., Fernandez, W., </w:t>
      </w:r>
      <w:proofErr w:type="spellStart"/>
      <w:r w:rsidRPr="00186F84">
        <w:rPr>
          <w:rFonts w:ascii="Times New Roman" w:eastAsia="Times New Roman" w:hAnsi="Times New Roman" w:cs="Times New Roman"/>
          <w:color w:val="000000" w:themeColor="text1"/>
          <w:sz w:val="24"/>
          <w:szCs w:val="24"/>
          <w:highlight w:val="white"/>
          <w:lang w:val="en-GB"/>
        </w:rPr>
        <w:t>Levina</w:t>
      </w:r>
      <w:proofErr w:type="spellEnd"/>
      <w:r w:rsidRPr="00186F84">
        <w:rPr>
          <w:rFonts w:ascii="Times New Roman" w:eastAsia="Times New Roman" w:hAnsi="Times New Roman" w:cs="Times New Roman"/>
          <w:color w:val="000000" w:themeColor="text1"/>
          <w:sz w:val="24"/>
          <w:szCs w:val="24"/>
          <w:highlight w:val="white"/>
          <w:lang w:val="en-GB"/>
        </w:rPr>
        <w:t>, N. and Glaser, B., (2015).</w:t>
      </w:r>
      <w:proofErr w:type="gramEnd"/>
      <w:r w:rsidRPr="00186F84">
        <w:rPr>
          <w:rFonts w:ascii="Times New Roman" w:eastAsia="Times New Roman" w:hAnsi="Times New Roman" w:cs="Times New Roman"/>
          <w:color w:val="000000" w:themeColor="text1"/>
          <w:sz w:val="24"/>
          <w:szCs w:val="24"/>
          <w:highlight w:val="white"/>
          <w:lang w:val="en-GB"/>
        </w:rPr>
        <w:t xml:space="preserve"> What grounded theory is… a critically reflective conversation among </w:t>
      </w:r>
      <w:proofErr w:type="gramStart"/>
      <w:r w:rsidRPr="00186F84">
        <w:rPr>
          <w:rFonts w:ascii="Times New Roman" w:eastAsia="Times New Roman" w:hAnsi="Times New Roman" w:cs="Times New Roman"/>
          <w:color w:val="000000" w:themeColor="text1"/>
          <w:sz w:val="24"/>
          <w:szCs w:val="24"/>
          <w:highlight w:val="white"/>
          <w:lang w:val="en-GB"/>
        </w:rPr>
        <w:t>scholars.</w:t>
      </w:r>
      <w:proofErr w:type="gramEnd"/>
      <w:r w:rsidRPr="00186F84">
        <w:rPr>
          <w:rFonts w:ascii="Times New Roman" w:eastAsia="Times New Roman" w:hAnsi="Times New Roman" w:cs="Times New Roman"/>
          <w:color w:val="000000" w:themeColor="text1"/>
          <w:sz w:val="24"/>
          <w:szCs w:val="24"/>
          <w:highlight w:val="white"/>
          <w:lang w:val="en-GB"/>
        </w:rPr>
        <w:t xml:space="preserve"> </w:t>
      </w:r>
      <w:proofErr w:type="gramStart"/>
      <w:r w:rsidRPr="00186F84">
        <w:rPr>
          <w:rFonts w:ascii="Times New Roman" w:eastAsia="Times New Roman" w:hAnsi="Times New Roman" w:cs="Times New Roman"/>
          <w:i/>
          <w:color w:val="000000" w:themeColor="text1"/>
          <w:sz w:val="24"/>
          <w:szCs w:val="24"/>
          <w:highlight w:val="white"/>
          <w:lang w:val="en-GB"/>
        </w:rPr>
        <w:t>Organizational Research Methods</w:t>
      </w:r>
      <w:r w:rsidRPr="00186F84">
        <w:rPr>
          <w:rFonts w:ascii="Times New Roman" w:eastAsia="Times New Roman" w:hAnsi="Times New Roman" w:cs="Times New Roman"/>
          <w:color w:val="000000" w:themeColor="text1"/>
          <w:sz w:val="24"/>
          <w:szCs w:val="24"/>
          <w:highlight w:val="white"/>
          <w:lang w:val="en-GB"/>
        </w:rPr>
        <w:t>, 18(4), pp.581-599.</w:t>
      </w:r>
      <w:proofErr w:type="gramEnd"/>
    </w:p>
    <w:p w:rsidR="007B1906" w:rsidRPr="00186F84" w:rsidRDefault="007B1906" w:rsidP="00186F8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sectPr w:rsidR="007B1906" w:rsidRPr="00186F84" w:rsidSect="00D1713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79C0" w:rsidRDefault="00CC79C0" w:rsidP="0068546A">
      <w:pPr>
        <w:spacing w:line="240" w:lineRule="auto"/>
      </w:pPr>
      <w:r>
        <w:separator/>
      </w:r>
    </w:p>
  </w:endnote>
  <w:endnote w:type="continuationSeparator" w:id="0">
    <w:p w:rsidR="00CC79C0" w:rsidRDefault="00CC79C0" w:rsidP="006854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 w:name="Calibri">
    <w:panose1 w:val="020F0502020204030204"/>
    <w:charset w:val="EE"/>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39064"/>
      <w:docPartObj>
        <w:docPartGallery w:val="Page Numbers (Bottom of Page)"/>
        <w:docPartUnique/>
      </w:docPartObj>
    </w:sdtPr>
    <w:sdtEndPr/>
    <w:sdtContent>
      <w:p w:rsidR="0068546A" w:rsidRDefault="00867613">
        <w:pPr>
          <w:pStyle w:val="Footer"/>
          <w:jc w:val="right"/>
        </w:pPr>
        <w:r>
          <w:fldChar w:fldCharType="begin"/>
        </w:r>
        <w:r>
          <w:instrText xml:space="preserve"> PAGE   \* MERGEFORMAT </w:instrText>
        </w:r>
        <w:r>
          <w:fldChar w:fldCharType="separate"/>
        </w:r>
        <w:r w:rsidR="00820DBE">
          <w:rPr>
            <w:noProof/>
          </w:rPr>
          <w:t>5</w:t>
        </w:r>
        <w:r>
          <w:rPr>
            <w:noProof/>
          </w:rPr>
          <w:fldChar w:fldCharType="end"/>
        </w:r>
      </w:p>
    </w:sdtContent>
  </w:sdt>
  <w:p w:rsidR="0068546A" w:rsidRDefault="006854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79C0" w:rsidRDefault="00CC79C0" w:rsidP="0068546A">
      <w:pPr>
        <w:spacing w:line="240" w:lineRule="auto"/>
      </w:pPr>
      <w:r>
        <w:separator/>
      </w:r>
    </w:p>
  </w:footnote>
  <w:footnote w:type="continuationSeparator" w:id="0">
    <w:p w:rsidR="00CC79C0" w:rsidRDefault="00CC79C0" w:rsidP="006854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7B1906"/>
    <w:rsid w:val="00070768"/>
    <w:rsid w:val="000858A9"/>
    <w:rsid w:val="000C519F"/>
    <w:rsid w:val="000F2463"/>
    <w:rsid w:val="00127D41"/>
    <w:rsid w:val="00186F84"/>
    <w:rsid w:val="001B62D7"/>
    <w:rsid w:val="001B6A13"/>
    <w:rsid w:val="00217628"/>
    <w:rsid w:val="004761B6"/>
    <w:rsid w:val="004869AD"/>
    <w:rsid w:val="004B5BCC"/>
    <w:rsid w:val="004D0C43"/>
    <w:rsid w:val="004E41CA"/>
    <w:rsid w:val="00571ED5"/>
    <w:rsid w:val="005A18AE"/>
    <w:rsid w:val="005D6467"/>
    <w:rsid w:val="006209A8"/>
    <w:rsid w:val="0068546A"/>
    <w:rsid w:val="007B1906"/>
    <w:rsid w:val="008000B8"/>
    <w:rsid w:val="00804E07"/>
    <w:rsid w:val="00820DBE"/>
    <w:rsid w:val="00841273"/>
    <w:rsid w:val="00866BE4"/>
    <w:rsid w:val="00867613"/>
    <w:rsid w:val="008744C2"/>
    <w:rsid w:val="00900C63"/>
    <w:rsid w:val="00944215"/>
    <w:rsid w:val="00952E6C"/>
    <w:rsid w:val="009B2F0B"/>
    <w:rsid w:val="009B2F68"/>
    <w:rsid w:val="00A50A60"/>
    <w:rsid w:val="00B62340"/>
    <w:rsid w:val="00B702FE"/>
    <w:rsid w:val="00BB2E81"/>
    <w:rsid w:val="00BC6D34"/>
    <w:rsid w:val="00BE05C2"/>
    <w:rsid w:val="00C5265A"/>
    <w:rsid w:val="00C758B7"/>
    <w:rsid w:val="00CC79C0"/>
    <w:rsid w:val="00D17130"/>
    <w:rsid w:val="00D44303"/>
    <w:rsid w:val="00DC01B4"/>
    <w:rsid w:val="00DD3C5D"/>
    <w:rsid w:val="00EC57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B702F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B1906"/>
    <w:pPr>
      <w:keepNext/>
      <w:keepLines/>
      <w:spacing w:before="360" w:after="120"/>
      <w:outlineLvl w:val="1"/>
    </w:pPr>
    <w:rPr>
      <w:sz w:val="32"/>
      <w:szCs w:val="32"/>
    </w:rPr>
  </w:style>
  <w:style w:type="paragraph" w:styleId="Heading3">
    <w:name w:val="heading 3"/>
    <w:basedOn w:val="Normal1"/>
    <w:next w:val="Normal1"/>
    <w:rsid w:val="007B1906"/>
    <w:pPr>
      <w:keepNext/>
      <w:keepLines/>
      <w:spacing w:before="320" w:after="80"/>
      <w:outlineLvl w:val="2"/>
    </w:pPr>
    <w:rPr>
      <w:color w:val="434343"/>
      <w:sz w:val="28"/>
      <w:szCs w:val="28"/>
    </w:rPr>
  </w:style>
  <w:style w:type="paragraph" w:styleId="Heading4">
    <w:name w:val="heading 4"/>
    <w:basedOn w:val="Normal1"/>
    <w:next w:val="Normal1"/>
    <w:rsid w:val="007B1906"/>
    <w:pPr>
      <w:keepNext/>
      <w:keepLines/>
      <w:spacing w:before="280" w:after="80"/>
      <w:outlineLvl w:val="3"/>
    </w:pPr>
    <w:rPr>
      <w:color w:val="666666"/>
      <w:sz w:val="24"/>
      <w:szCs w:val="24"/>
    </w:rPr>
  </w:style>
  <w:style w:type="paragraph" w:styleId="Heading5">
    <w:name w:val="heading 5"/>
    <w:basedOn w:val="Normal1"/>
    <w:next w:val="Normal1"/>
    <w:rsid w:val="007B1906"/>
    <w:pPr>
      <w:keepNext/>
      <w:keepLines/>
      <w:spacing w:before="240" w:after="80"/>
      <w:outlineLvl w:val="4"/>
    </w:pPr>
    <w:rPr>
      <w:color w:val="666666"/>
    </w:rPr>
  </w:style>
  <w:style w:type="paragraph" w:styleId="Heading6">
    <w:name w:val="heading 6"/>
    <w:basedOn w:val="Normal1"/>
    <w:next w:val="Normal1"/>
    <w:rsid w:val="007B19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1906"/>
  </w:style>
  <w:style w:type="paragraph" w:styleId="Title">
    <w:name w:val="Title"/>
    <w:basedOn w:val="Normal1"/>
    <w:next w:val="Normal1"/>
    <w:rsid w:val="007B1906"/>
    <w:pPr>
      <w:keepNext/>
      <w:keepLines/>
      <w:spacing w:after="60"/>
    </w:pPr>
    <w:rPr>
      <w:sz w:val="52"/>
      <w:szCs w:val="52"/>
    </w:rPr>
  </w:style>
  <w:style w:type="paragraph" w:styleId="Subtitle">
    <w:name w:val="Subtitle"/>
    <w:basedOn w:val="Normal1"/>
    <w:next w:val="Normal1"/>
    <w:rsid w:val="007B190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761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1B6"/>
    <w:rPr>
      <w:rFonts w:ascii="Tahoma" w:hAnsi="Tahoma" w:cs="Tahoma"/>
      <w:sz w:val="16"/>
      <w:szCs w:val="16"/>
    </w:rPr>
  </w:style>
  <w:style w:type="paragraph" w:styleId="TOC1">
    <w:name w:val="toc 1"/>
    <w:basedOn w:val="Normal"/>
    <w:next w:val="Normal"/>
    <w:autoRedefine/>
    <w:uiPriority w:val="39"/>
    <w:unhideWhenUsed/>
    <w:rsid w:val="00B702FE"/>
    <w:pPr>
      <w:tabs>
        <w:tab w:val="right" w:leader="dot" w:pos="9350"/>
      </w:tabs>
      <w:spacing w:after="100" w:line="360" w:lineRule="auto"/>
      <w:jc w:val="center"/>
    </w:pPr>
    <w:rPr>
      <w:rFonts w:ascii="Times New Roman" w:hAnsi="Times New Roman" w:cs="Times New Roman"/>
      <w:b/>
      <w:color w:val="000000" w:themeColor="text1"/>
      <w:sz w:val="24"/>
      <w:szCs w:val="24"/>
      <w:lang w:val="en-GB"/>
    </w:rPr>
  </w:style>
  <w:style w:type="character" w:styleId="Hyperlink">
    <w:name w:val="Hyperlink"/>
    <w:basedOn w:val="DefaultParagraphFont"/>
    <w:uiPriority w:val="99"/>
    <w:unhideWhenUsed/>
    <w:rsid w:val="00B702FE"/>
    <w:rPr>
      <w:color w:val="0000FF" w:themeColor="hyperlink"/>
      <w:u w:val="single"/>
    </w:rPr>
  </w:style>
  <w:style w:type="paragraph" w:styleId="Header">
    <w:name w:val="header"/>
    <w:basedOn w:val="Normal"/>
    <w:link w:val="HeaderChar"/>
    <w:uiPriority w:val="99"/>
    <w:semiHidden/>
    <w:unhideWhenUsed/>
    <w:rsid w:val="0068546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8546A"/>
  </w:style>
  <w:style w:type="paragraph" w:styleId="Footer">
    <w:name w:val="footer"/>
    <w:basedOn w:val="Normal"/>
    <w:link w:val="FooterChar"/>
    <w:uiPriority w:val="99"/>
    <w:unhideWhenUsed/>
    <w:rsid w:val="0068546A"/>
    <w:pPr>
      <w:tabs>
        <w:tab w:val="center" w:pos="4680"/>
        <w:tab w:val="right" w:pos="9360"/>
      </w:tabs>
      <w:spacing w:line="240" w:lineRule="auto"/>
    </w:pPr>
  </w:style>
  <w:style w:type="character" w:customStyle="1" w:styleId="FooterChar">
    <w:name w:val="Footer Char"/>
    <w:basedOn w:val="DefaultParagraphFont"/>
    <w:link w:val="Footer"/>
    <w:uiPriority w:val="99"/>
    <w:rsid w:val="0068546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9898609">
      <w:bodyDiv w:val="1"/>
      <w:marLeft w:val="0"/>
      <w:marRight w:val="0"/>
      <w:marTop w:val="0"/>
      <w:marBottom w:val="0"/>
      <w:divBdr>
        <w:top w:val="none" w:sz="0" w:space="0" w:color="auto"/>
        <w:left w:val="none" w:sz="0" w:space="0" w:color="auto"/>
        <w:bottom w:val="none" w:sz="0" w:space="0" w:color="auto"/>
        <w:right w:val="none" w:sz="0" w:space="0" w:color="auto"/>
      </w:divBdr>
    </w:div>
    <w:div w:id="11181417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6C8AE5-23DB-4848-9257-D4A1CAF07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2400</Words>
  <Characters>13923</Characters>
  <Application>Microsoft Office Word</Application>
  <DocSecurity>0</DocSecurity>
  <Lines>116</Lines>
  <Paragraphs>32</Paragraphs>
  <ScaleCrop>false</ScaleCrop>
  <Company>Grizli777</Company>
  <LinksUpToDate>false</LinksUpToDate>
  <CharactersWithSpaces>16291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Manuel</cp:lastModifiedBy>
  <cp:revision>60</cp:revision>
  <dcterms:created xsi:type="dcterms:W3CDTF">2018-12-06T11:22:00Z</dcterms:created>
  <dcterms:modified xsi:type="dcterms:W3CDTF">2019-01-07T22:51:00Z</dcterms:modified>
</cp:coreProperties>
</file>