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6CE1E" w14:textId="77777777" w:rsidR="009D61AE" w:rsidRDefault="009D61AE">
      <w:pPr>
        <w:pStyle w:val="Title"/>
      </w:pPr>
      <w:bookmarkStart w:id="0" w:name="_8q7vk66e2sze" w:colFirst="0" w:colLast="0"/>
      <w:bookmarkEnd w:id="0"/>
    </w:p>
    <w:p w14:paraId="0FA58007" w14:textId="77777777" w:rsidR="009D61AE" w:rsidRDefault="009D61AE">
      <w:pPr>
        <w:pStyle w:val="Title"/>
      </w:pPr>
      <w:bookmarkStart w:id="1" w:name="_r18bxgkwxiks" w:colFirst="0" w:colLast="0"/>
      <w:bookmarkStart w:id="2" w:name="_uy4t31utb3aa" w:colFirst="0" w:colLast="0"/>
      <w:bookmarkStart w:id="3" w:name="_q6nqiz7gxsaz" w:colFirst="0" w:colLast="0"/>
      <w:bookmarkEnd w:id="1"/>
      <w:bookmarkEnd w:id="2"/>
      <w:bookmarkEnd w:id="3"/>
    </w:p>
    <w:p w14:paraId="5B2D573F" w14:textId="4540D4DB" w:rsidR="009D61AE" w:rsidRDefault="00DB5112" w:rsidP="00DB5112">
      <w:pPr>
        <w:pStyle w:val="Title"/>
      </w:pPr>
      <w:bookmarkStart w:id="4" w:name="_ke7kq4y2u4kg" w:colFirst="0" w:colLast="0"/>
      <w:bookmarkEnd w:id="4"/>
      <w:r>
        <w:t>Bara Vladimir Mihai</w:t>
      </w:r>
    </w:p>
    <w:p w14:paraId="3FB315CC" w14:textId="23D53437" w:rsidR="00DB5112" w:rsidRPr="00DB5112" w:rsidRDefault="00DB5112" w:rsidP="00DB5112">
      <w:pPr>
        <w:pStyle w:val="Normal1"/>
        <w:jc w:val="center"/>
        <w:rPr>
          <w:b/>
          <w:bCs/>
        </w:rPr>
      </w:pPr>
      <w:r w:rsidRPr="00DB5112">
        <w:rPr>
          <w:b/>
          <w:bCs/>
        </w:rPr>
        <w:t>2110942 BABM</w:t>
      </w:r>
    </w:p>
    <w:p w14:paraId="7578E965" w14:textId="09AC4650" w:rsidR="009D61AE" w:rsidRDefault="00C022FD" w:rsidP="00DB5112">
      <w:pPr>
        <w:pStyle w:val="Title"/>
      </w:pPr>
      <w:bookmarkStart w:id="5" w:name="_k223b4j8kuhg" w:colFirst="0" w:colLast="0"/>
      <w:bookmarkEnd w:id="5"/>
      <w:r w:rsidRPr="00C022FD">
        <w:t>LCBB4001</w:t>
      </w:r>
    </w:p>
    <w:p w14:paraId="31123398" w14:textId="22522177" w:rsidR="00264E92" w:rsidRDefault="00264E92" w:rsidP="00264E92">
      <w:pPr>
        <w:pStyle w:val="Normal1"/>
      </w:pPr>
    </w:p>
    <w:p w14:paraId="43DAA480" w14:textId="35E5AD46" w:rsidR="00264E92" w:rsidRDefault="00264E92" w:rsidP="00264E92">
      <w:pPr>
        <w:pStyle w:val="Normal1"/>
      </w:pPr>
    </w:p>
    <w:p w14:paraId="47352A0D" w14:textId="5D9B0379" w:rsidR="00264E92" w:rsidRDefault="00264E92" w:rsidP="00264E92">
      <w:pPr>
        <w:pStyle w:val="Normal1"/>
      </w:pPr>
    </w:p>
    <w:p w14:paraId="1EE10F20" w14:textId="77777777" w:rsidR="00264E92" w:rsidRPr="00264E92" w:rsidRDefault="00264E92" w:rsidP="00264E92">
      <w:pPr>
        <w:pStyle w:val="Normal1"/>
      </w:pPr>
    </w:p>
    <w:p w14:paraId="3A9EBBE8" w14:textId="77777777" w:rsidR="009D61AE" w:rsidRDefault="009D61AE">
      <w:pPr>
        <w:pStyle w:val="Title"/>
      </w:pPr>
      <w:bookmarkStart w:id="6" w:name="_4wy8pbu9fs17" w:colFirst="0" w:colLast="0"/>
      <w:bookmarkEnd w:id="6"/>
    </w:p>
    <w:p w14:paraId="769B82A1" w14:textId="77777777" w:rsidR="009D61AE" w:rsidRDefault="00000000">
      <w:pPr>
        <w:pStyle w:val="Title"/>
      </w:pPr>
      <w:bookmarkStart w:id="7" w:name="_xg1rjy7s7fe" w:colFirst="0" w:colLast="0"/>
      <w:bookmarkEnd w:id="7"/>
      <w:r>
        <w:t>Accounting Fundamentals</w:t>
      </w:r>
    </w:p>
    <w:p w14:paraId="662FF700" w14:textId="7B35B0DD" w:rsidR="00DB5112" w:rsidRDefault="00000000">
      <w:pPr>
        <w:pStyle w:val="Normal1"/>
      </w:pPr>
      <w:r>
        <w:br w:type="page"/>
      </w:r>
    </w:p>
    <w:p w14:paraId="63C554AB" w14:textId="77777777" w:rsidR="009D61AE" w:rsidRDefault="00000000">
      <w:pPr>
        <w:pStyle w:val="Normal1"/>
        <w:jc w:val="center"/>
      </w:pPr>
      <w:r>
        <w:rPr>
          <w:b/>
          <w:u w:val="single"/>
        </w:rPr>
        <w:lastRenderedPageBreak/>
        <w:t>Table of contents</w:t>
      </w:r>
    </w:p>
    <w:sdt>
      <w:sdtPr>
        <w:id w:val="330796493"/>
        <w:docPartObj>
          <w:docPartGallery w:val="Table of Contents"/>
          <w:docPartUnique/>
        </w:docPartObj>
      </w:sdtPr>
      <w:sdtContent>
        <w:p w14:paraId="244E1890" w14:textId="77777777" w:rsidR="009D61AE" w:rsidRDefault="00000000">
          <w:pPr>
            <w:pStyle w:val="Normal1"/>
            <w:tabs>
              <w:tab w:val="right" w:pos="9025"/>
            </w:tabs>
            <w:spacing w:before="80" w:line="240" w:lineRule="auto"/>
          </w:pPr>
          <w:r>
            <w:fldChar w:fldCharType="begin"/>
          </w:r>
          <w:r>
            <w:instrText xml:space="preserve"> TOC \h \u \z </w:instrText>
          </w:r>
          <w:r>
            <w:fldChar w:fldCharType="separate"/>
          </w:r>
          <w:hyperlink w:anchor="_jr47048scvzt">
            <w:r>
              <w:rPr>
                <w:b/>
              </w:rPr>
              <w:t>Introduction</w:t>
            </w:r>
          </w:hyperlink>
          <w:r>
            <w:rPr>
              <w:b/>
            </w:rPr>
            <w:tab/>
          </w:r>
          <w:r>
            <w:fldChar w:fldCharType="begin"/>
          </w:r>
          <w:r>
            <w:instrText xml:space="preserve"> PAGEREF _jr47048scvzt \h </w:instrText>
          </w:r>
          <w:r>
            <w:fldChar w:fldCharType="separate"/>
          </w:r>
          <w:r>
            <w:rPr>
              <w:b/>
            </w:rPr>
            <w:t>2</w:t>
          </w:r>
          <w:r>
            <w:fldChar w:fldCharType="end"/>
          </w:r>
        </w:p>
        <w:p w14:paraId="63110A20" w14:textId="77777777" w:rsidR="009D61AE" w:rsidRDefault="00000000">
          <w:pPr>
            <w:pStyle w:val="Normal1"/>
            <w:tabs>
              <w:tab w:val="right" w:pos="9025"/>
            </w:tabs>
            <w:spacing w:before="200" w:line="240" w:lineRule="auto"/>
          </w:pPr>
          <w:hyperlink w:anchor="_42cps9y5jbph">
            <w:r>
              <w:rPr>
                <w:b/>
              </w:rPr>
              <w:t>Main Body</w:t>
            </w:r>
          </w:hyperlink>
          <w:r>
            <w:rPr>
              <w:b/>
            </w:rPr>
            <w:tab/>
          </w:r>
          <w:r>
            <w:fldChar w:fldCharType="begin"/>
          </w:r>
          <w:r>
            <w:instrText xml:space="preserve"> PAGEREF _42cps9y5jbph \h </w:instrText>
          </w:r>
          <w:r>
            <w:fldChar w:fldCharType="separate"/>
          </w:r>
          <w:r>
            <w:rPr>
              <w:b/>
            </w:rPr>
            <w:t>2</w:t>
          </w:r>
          <w:r>
            <w:fldChar w:fldCharType="end"/>
          </w:r>
        </w:p>
        <w:p w14:paraId="1FBE6836" w14:textId="77777777" w:rsidR="009D61AE" w:rsidRDefault="00000000">
          <w:pPr>
            <w:pStyle w:val="Normal1"/>
            <w:tabs>
              <w:tab w:val="right" w:pos="9025"/>
            </w:tabs>
            <w:spacing w:before="60" w:line="240" w:lineRule="auto"/>
            <w:ind w:left="360"/>
          </w:pPr>
          <w:hyperlink w:anchor="_9evwwfs1gnoo">
            <w:r>
              <w:t>Question 1</w:t>
            </w:r>
          </w:hyperlink>
          <w:r>
            <w:tab/>
          </w:r>
          <w:r>
            <w:fldChar w:fldCharType="begin"/>
          </w:r>
          <w:r>
            <w:instrText xml:space="preserve"> PAGEREF _9evwwfs1gnoo \h </w:instrText>
          </w:r>
          <w:r>
            <w:fldChar w:fldCharType="separate"/>
          </w:r>
          <w:r>
            <w:t>2</w:t>
          </w:r>
          <w:r>
            <w:fldChar w:fldCharType="end"/>
          </w:r>
        </w:p>
        <w:p w14:paraId="66B09963" w14:textId="77777777" w:rsidR="009D61AE" w:rsidRDefault="00000000">
          <w:pPr>
            <w:pStyle w:val="Normal1"/>
            <w:tabs>
              <w:tab w:val="right" w:pos="9025"/>
            </w:tabs>
            <w:spacing w:before="60" w:line="240" w:lineRule="auto"/>
            <w:ind w:left="720"/>
          </w:pPr>
          <w:hyperlink w:anchor="_y29qwl9jz0wq">
            <w:r>
              <w:t>a) Income statement of Wales plc</w:t>
            </w:r>
          </w:hyperlink>
          <w:r>
            <w:tab/>
          </w:r>
          <w:r>
            <w:fldChar w:fldCharType="begin"/>
          </w:r>
          <w:r>
            <w:instrText xml:space="preserve"> PAGEREF _y29qwl9jz0wq \h </w:instrText>
          </w:r>
          <w:r>
            <w:fldChar w:fldCharType="separate"/>
          </w:r>
          <w:r>
            <w:t>2</w:t>
          </w:r>
          <w:r>
            <w:fldChar w:fldCharType="end"/>
          </w:r>
        </w:p>
        <w:p w14:paraId="1FF94688" w14:textId="77777777" w:rsidR="009D61AE" w:rsidRDefault="00000000">
          <w:pPr>
            <w:pStyle w:val="Normal1"/>
            <w:tabs>
              <w:tab w:val="right" w:pos="9025"/>
            </w:tabs>
            <w:spacing w:before="60" w:line="240" w:lineRule="auto"/>
            <w:ind w:left="720"/>
          </w:pPr>
          <w:hyperlink w:anchor="_w0snas29jhb">
            <w:r>
              <w:t>b) Balance sheet of Wales Plc.</w:t>
            </w:r>
          </w:hyperlink>
          <w:r>
            <w:tab/>
          </w:r>
          <w:r>
            <w:fldChar w:fldCharType="begin"/>
          </w:r>
          <w:r>
            <w:instrText xml:space="preserve"> PAGEREF _w0snas29jhb \h </w:instrText>
          </w:r>
          <w:r>
            <w:fldChar w:fldCharType="separate"/>
          </w:r>
          <w:r>
            <w:t>3</w:t>
          </w:r>
          <w:r>
            <w:fldChar w:fldCharType="end"/>
          </w:r>
        </w:p>
        <w:p w14:paraId="39138189" w14:textId="77777777" w:rsidR="009D61AE" w:rsidRDefault="00000000">
          <w:pPr>
            <w:pStyle w:val="Normal1"/>
            <w:tabs>
              <w:tab w:val="right" w:pos="9025"/>
            </w:tabs>
            <w:spacing w:before="60" w:line="240" w:lineRule="auto"/>
            <w:ind w:left="720"/>
          </w:pPr>
          <w:hyperlink w:anchor="_utlfvxy1lncm">
            <w:r>
              <w:t>c) Why does the statement of financial position balance?</w:t>
            </w:r>
          </w:hyperlink>
          <w:r>
            <w:tab/>
          </w:r>
          <w:r>
            <w:fldChar w:fldCharType="begin"/>
          </w:r>
          <w:r>
            <w:instrText xml:space="preserve"> PAGEREF _utlfvxy1lncm \h </w:instrText>
          </w:r>
          <w:r>
            <w:fldChar w:fldCharType="separate"/>
          </w:r>
          <w:r>
            <w:t>4</w:t>
          </w:r>
          <w:r>
            <w:fldChar w:fldCharType="end"/>
          </w:r>
        </w:p>
        <w:p w14:paraId="3C5D2C1A" w14:textId="77777777" w:rsidR="009D61AE" w:rsidRDefault="00000000">
          <w:pPr>
            <w:pStyle w:val="Normal1"/>
            <w:tabs>
              <w:tab w:val="right" w:pos="9025"/>
            </w:tabs>
            <w:spacing w:before="60" w:line="240" w:lineRule="auto"/>
            <w:ind w:left="360"/>
          </w:pPr>
          <w:hyperlink w:anchor="_mus2dmvfi1lu">
            <w:r>
              <w:t>Question 2</w:t>
            </w:r>
          </w:hyperlink>
          <w:r>
            <w:tab/>
          </w:r>
          <w:r>
            <w:fldChar w:fldCharType="begin"/>
          </w:r>
          <w:r>
            <w:instrText xml:space="preserve"> PAGEREF _mus2dmvfi1lu \h </w:instrText>
          </w:r>
          <w:r>
            <w:fldChar w:fldCharType="separate"/>
          </w:r>
          <w:r>
            <w:t>4</w:t>
          </w:r>
          <w:r>
            <w:fldChar w:fldCharType="end"/>
          </w:r>
        </w:p>
        <w:p w14:paraId="5D71B849" w14:textId="77777777" w:rsidR="009D61AE" w:rsidRDefault="00000000">
          <w:pPr>
            <w:pStyle w:val="Normal1"/>
            <w:tabs>
              <w:tab w:val="right" w:pos="9025"/>
            </w:tabs>
            <w:spacing w:before="60" w:line="240" w:lineRule="auto"/>
            <w:ind w:left="720"/>
          </w:pPr>
          <w:hyperlink w:anchor="_6srbd5cnjrzd">
            <w:r>
              <w:t>Part One</w:t>
            </w:r>
          </w:hyperlink>
          <w:r>
            <w:tab/>
          </w:r>
          <w:r>
            <w:fldChar w:fldCharType="begin"/>
          </w:r>
          <w:r>
            <w:instrText xml:space="preserve"> PAGEREF _6srbd5cnjrzd \h </w:instrText>
          </w:r>
          <w:r>
            <w:fldChar w:fldCharType="separate"/>
          </w:r>
          <w:r>
            <w:t>4</w:t>
          </w:r>
          <w:r>
            <w:fldChar w:fldCharType="end"/>
          </w:r>
        </w:p>
        <w:p w14:paraId="6EB7B65D" w14:textId="77777777" w:rsidR="009D61AE" w:rsidRDefault="00000000">
          <w:pPr>
            <w:pStyle w:val="Normal1"/>
            <w:tabs>
              <w:tab w:val="right" w:pos="9025"/>
            </w:tabs>
            <w:spacing w:before="60" w:line="240" w:lineRule="auto"/>
            <w:ind w:left="1080"/>
          </w:pPr>
          <w:hyperlink w:anchor="_aoz3j4hdwot8">
            <w:r>
              <w:t>a) ROCE</w:t>
            </w:r>
          </w:hyperlink>
          <w:r>
            <w:tab/>
          </w:r>
          <w:r>
            <w:fldChar w:fldCharType="begin"/>
          </w:r>
          <w:r>
            <w:instrText xml:space="preserve"> PAGEREF _aoz3j4hdwot8 \h </w:instrText>
          </w:r>
          <w:r>
            <w:fldChar w:fldCharType="separate"/>
          </w:r>
          <w:r>
            <w:t>4</w:t>
          </w:r>
          <w:r>
            <w:fldChar w:fldCharType="end"/>
          </w:r>
        </w:p>
        <w:p w14:paraId="18DBF291" w14:textId="77777777" w:rsidR="009D61AE" w:rsidRDefault="00000000">
          <w:pPr>
            <w:pStyle w:val="Normal1"/>
            <w:tabs>
              <w:tab w:val="right" w:pos="9025"/>
            </w:tabs>
            <w:spacing w:before="60" w:line="240" w:lineRule="auto"/>
            <w:ind w:left="1080"/>
          </w:pPr>
          <w:hyperlink w:anchor="_416rvphs7awc">
            <w:r>
              <w:t>b) ROE</w:t>
            </w:r>
          </w:hyperlink>
          <w:r>
            <w:tab/>
          </w:r>
          <w:r>
            <w:fldChar w:fldCharType="begin"/>
          </w:r>
          <w:r>
            <w:instrText xml:space="preserve"> PAGEREF _416rvphs7awc \h </w:instrText>
          </w:r>
          <w:r>
            <w:fldChar w:fldCharType="separate"/>
          </w:r>
          <w:r>
            <w:t>5</w:t>
          </w:r>
          <w:r>
            <w:fldChar w:fldCharType="end"/>
          </w:r>
        </w:p>
        <w:p w14:paraId="48F563FD" w14:textId="77777777" w:rsidR="009D61AE" w:rsidRDefault="00000000">
          <w:pPr>
            <w:pStyle w:val="Normal1"/>
            <w:tabs>
              <w:tab w:val="right" w:pos="9025"/>
            </w:tabs>
            <w:spacing w:before="60" w:line="240" w:lineRule="auto"/>
            <w:ind w:left="1080"/>
          </w:pPr>
          <w:hyperlink w:anchor="_44he7gs5w4au">
            <w:r>
              <w:t>c) Earnings per share</w:t>
            </w:r>
          </w:hyperlink>
          <w:r>
            <w:tab/>
          </w:r>
          <w:r>
            <w:fldChar w:fldCharType="begin"/>
          </w:r>
          <w:r>
            <w:instrText xml:space="preserve"> PAGEREF _44he7gs5w4au \h </w:instrText>
          </w:r>
          <w:r>
            <w:fldChar w:fldCharType="separate"/>
          </w:r>
          <w:r>
            <w:t>5</w:t>
          </w:r>
          <w:r>
            <w:fldChar w:fldCharType="end"/>
          </w:r>
        </w:p>
        <w:p w14:paraId="0909CD69" w14:textId="77777777" w:rsidR="009D61AE" w:rsidRDefault="00000000">
          <w:pPr>
            <w:pStyle w:val="Normal1"/>
            <w:tabs>
              <w:tab w:val="right" w:pos="9025"/>
            </w:tabs>
            <w:spacing w:before="60" w:line="240" w:lineRule="auto"/>
            <w:ind w:left="1080"/>
          </w:pPr>
          <w:hyperlink w:anchor="_2s1t2qiq2ct">
            <w:r>
              <w:t>d) Net profit margin</w:t>
            </w:r>
          </w:hyperlink>
          <w:r>
            <w:tab/>
          </w:r>
          <w:r>
            <w:fldChar w:fldCharType="begin"/>
          </w:r>
          <w:r>
            <w:instrText xml:space="preserve"> PAGEREF _2s1t2qiq2ct \h </w:instrText>
          </w:r>
          <w:r>
            <w:fldChar w:fldCharType="separate"/>
          </w:r>
          <w:r>
            <w:t>5</w:t>
          </w:r>
          <w:r>
            <w:fldChar w:fldCharType="end"/>
          </w:r>
        </w:p>
        <w:p w14:paraId="5819E938" w14:textId="77777777" w:rsidR="009D61AE" w:rsidRDefault="00000000">
          <w:pPr>
            <w:pStyle w:val="Normal1"/>
            <w:tabs>
              <w:tab w:val="right" w:pos="9025"/>
            </w:tabs>
            <w:spacing w:before="60" w:line="240" w:lineRule="auto"/>
            <w:ind w:left="1080"/>
          </w:pPr>
          <w:hyperlink w:anchor="_k69hj0m1s3va">
            <w:r>
              <w:t>e) Asset turnover</w:t>
            </w:r>
          </w:hyperlink>
          <w:r>
            <w:tab/>
          </w:r>
          <w:r>
            <w:fldChar w:fldCharType="begin"/>
          </w:r>
          <w:r>
            <w:instrText xml:space="preserve"> PAGEREF _k69hj0m1s3va \h </w:instrText>
          </w:r>
          <w:r>
            <w:fldChar w:fldCharType="separate"/>
          </w:r>
          <w:r>
            <w:t>6</w:t>
          </w:r>
          <w:r>
            <w:fldChar w:fldCharType="end"/>
          </w:r>
        </w:p>
        <w:p w14:paraId="7514EC65" w14:textId="77777777" w:rsidR="009D61AE" w:rsidRDefault="00000000">
          <w:pPr>
            <w:pStyle w:val="Normal1"/>
            <w:tabs>
              <w:tab w:val="right" w:pos="9025"/>
            </w:tabs>
            <w:spacing w:before="60" w:line="240" w:lineRule="auto"/>
            <w:ind w:left="1080"/>
          </w:pPr>
          <w:hyperlink w:anchor="_7p707zgo7c36">
            <w:r>
              <w:t>f) Stock holding days</w:t>
            </w:r>
          </w:hyperlink>
          <w:r>
            <w:tab/>
          </w:r>
          <w:r>
            <w:fldChar w:fldCharType="begin"/>
          </w:r>
          <w:r>
            <w:instrText xml:space="preserve"> PAGEREF _7p707zgo7c36 \h </w:instrText>
          </w:r>
          <w:r>
            <w:fldChar w:fldCharType="separate"/>
          </w:r>
          <w:r>
            <w:t>6</w:t>
          </w:r>
          <w:r>
            <w:fldChar w:fldCharType="end"/>
          </w:r>
        </w:p>
        <w:p w14:paraId="3EBDE3D7" w14:textId="77777777" w:rsidR="009D61AE" w:rsidRDefault="00000000">
          <w:pPr>
            <w:pStyle w:val="Normal1"/>
            <w:tabs>
              <w:tab w:val="right" w:pos="9025"/>
            </w:tabs>
            <w:spacing w:before="60" w:line="240" w:lineRule="auto"/>
            <w:ind w:left="1080"/>
          </w:pPr>
          <w:hyperlink w:anchor="_7fxegohfzsw1">
            <w:r>
              <w:t>g) Debtors collection period</w:t>
            </w:r>
          </w:hyperlink>
          <w:r>
            <w:tab/>
          </w:r>
          <w:r>
            <w:fldChar w:fldCharType="begin"/>
          </w:r>
          <w:r>
            <w:instrText xml:space="preserve"> PAGEREF _7fxegohfzsw1 \h </w:instrText>
          </w:r>
          <w:r>
            <w:fldChar w:fldCharType="separate"/>
          </w:r>
          <w:r>
            <w:t>6</w:t>
          </w:r>
          <w:r>
            <w:fldChar w:fldCharType="end"/>
          </w:r>
        </w:p>
        <w:p w14:paraId="15DA8068" w14:textId="77777777" w:rsidR="009D61AE" w:rsidRDefault="00000000">
          <w:pPr>
            <w:pStyle w:val="Normal1"/>
            <w:tabs>
              <w:tab w:val="right" w:pos="9025"/>
            </w:tabs>
            <w:spacing w:before="60" w:line="240" w:lineRule="auto"/>
            <w:ind w:left="1080"/>
          </w:pPr>
          <w:hyperlink w:anchor="_klzqwctxxypb">
            <w:r>
              <w:t>h) Current ratio</w:t>
            </w:r>
          </w:hyperlink>
          <w:r>
            <w:tab/>
          </w:r>
          <w:r>
            <w:fldChar w:fldCharType="begin"/>
          </w:r>
          <w:r>
            <w:instrText xml:space="preserve"> PAGEREF _klzqwctxxypb \h </w:instrText>
          </w:r>
          <w:r>
            <w:fldChar w:fldCharType="separate"/>
          </w:r>
          <w:r>
            <w:t>7</w:t>
          </w:r>
          <w:r>
            <w:fldChar w:fldCharType="end"/>
          </w:r>
        </w:p>
        <w:p w14:paraId="7A7CCC53" w14:textId="77777777" w:rsidR="009D61AE" w:rsidRDefault="00000000">
          <w:pPr>
            <w:pStyle w:val="Normal1"/>
            <w:tabs>
              <w:tab w:val="right" w:pos="9025"/>
            </w:tabs>
            <w:spacing w:before="60" w:line="240" w:lineRule="auto"/>
            <w:ind w:left="1080"/>
          </w:pPr>
          <w:hyperlink w:anchor="_ffe4x214tx9f">
            <w:r>
              <w:t>i) Gearing ratio</w:t>
            </w:r>
          </w:hyperlink>
          <w:r>
            <w:tab/>
          </w:r>
          <w:r>
            <w:fldChar w:fldCharType="begin"/>
          </w:r>
          <w:r>
            <w:instrText xml:space="preserve"> PAGEREF _ffe4x214tx9f \h </w:instrText>
          </w:r>
          <w:r>
            <w:fldChar w:fldCharType="separate"/>
          </w:r>
          <w:r>
            <w:t>7</w:t>
          </w:r>
          <w:r>
            <w:fldChar w:fldCharType="end"/>
          </w:r>
        </w:p>
        <w:p w14:paraId="20B79559" w14:textId="77777777" w:rsidR="009D61AE" w:rsidRDefault="00000000">
          <w:pPr>
            <w:pStyle w:val="Normal1"/>
            <w:tabs>
              <w:tab w:val="right" w:pos="9025"/>
            </w:tabs>
            <w:spacing w:before="60" w:line="240" w:lineRule="auto"/>
            <w:ind w:left="1080"/>
          </w:pPr>
          <w:hyperlink w:anchor="_mnj1qgv1hv8o">
            <w:r>
              <w:t>j) Interest cover</w:t>
            </w:r>
          </w:hyperlink>
          <w:r>
            <w:t>s</w:t>
          </w:r>
          <w:r>
            <w:tab/>
          </w:r>
          <w:r>
            <w:fldChar w:fldCharType="begin"/>
          </w:r>
          <w:r>
            <w:instrText xml:space="preserve"> PAGEREF _mnj1qgv1hv8o \h </w:instrText>
          </w:r>
          <w:r>
            <w:fldChar w:fldCharType="separate"/>
          </w:r>
          <w:r>
            <w:t>8</w:t>
          </w:r>
          <w:r>
            <w:fldChar w:fldCharType="end"/>
          </w:r>
        </w:p>
        <w:p w14:paraId="3DE94149" w14:textId="77777777" w:rsidR="009D61AE" w:rsidRDefault="00000000">
          <w:pPr>
            <w:pStyle w:val="Normal1"/>
            <w:tabs>
              <w:tab w:val="right" w:pos="9025"/>
            </w:tabs>
            <w:spacing w:before="60" w:line="240" w:lineRule="auto"/>
            <w:ind w:left="720"/>
          </w:pPr>
          <w:hyperlink w:anchor="_oypkxsvnqnah">
            <w:r>
              <w:t>Part Two</w:t>
            </w:r>
          </w:hyperlink>
          <w:r>
            <w:tab/>
          </w:r>
          <w:r>
            <w:fldChar w:fldCharType="begin"/>
          </w:r>
          <w:r>
            <w:instrText xml:space="preserve"> PAGEREF _oypkxsvnqnah \h </w:instrText>
          </w:r>
          <w:r>
            <w:fldChar w:fldCharType="separate"/>
          </w:r>
          <w:r>
            <w:t>8</w:t>
          </w:r>
          <w:r>
            <w:fldChar w:fldCharType="end"/>
          </w:r>
        </w:p>
        <w:p w14:paraId="387A7213" w14:textId="77777777" w:rsidR="009D61AE" w:rsidRDefault="00000000">
          <w:pPr>
            <w:pStyle w:val="Normal1"/>
            <w:tabs>
              <w:tab w:val="right" w:pos="9025"/>
            </w:tabs>
            <w:spacing w:before="200" w:line="240" w:lineRule="auto"/>
          </w:pPr>
          <w:hyperlink w:anchor="_3pxascqj3e7e">
            <w:r>
              <w:rPr>
                <w:b/>
              </w:rPr>
              <w:t>Conclusion</w:t>
            </w:r>
          </w:hyperlink>
          <w:r>
            <w:rPr>
              <w:b/>
            </w:rPr>
            <w:tab/>
          </w:r>
          <w:r>
            <w:fldChar w:fldCharType="begin"/>
          </w:r>
          <w:r>
            <w:instrText xml:space="preserve"> PAGEREF _3pxascqj3e7e \h </w:instrText>
          </w:r>
          <w:r>
            <w:fldChar w:fldCharType="separate"/>
          </w:r>
          <w:r>
            <w:rPr>
              <w:b/>
            </w:rPr>
            <w:t>8</w:t>
          </w:r>
          <w:r>
            <w:fldChar w:fldCharType="end"/>
          </w:r>
        </w:p>
        <w:p w14:paraId="4C77139A" w14:textId="77777777" w:rsidR="009D61AE" w:rsidRDefault="00000000">
          <w:pPr>
            <w:pStyle w:val="Normal1"/>
            <w:tabs>
              <w:tab w:val="right" w:pos="9025"/>
            </w:tabs>
            <w:spacing w:before="200" w:after="80" w:line="240" w:lineRule="auto"/>
          </w:pPr>
          <w:hyperlink w:anchor="_gvljsa2uryfa">
            <w:r>
              <w:rPr>
                <w:b/>
              </w:rPr>
              <w:t>Reference list</w:t>
            </w:r>
          </w:hyperlink>
          <w:r>
            <w:rPr>
              <w:b/>
            </w:rPr>
            <w:tab/>
          </w:r>
          <w:r>
            <w:fldChar w:fldCharType="begin"/>
          </w:r>
          <w:r>
            <w:instrText xml:space="preserve"> PAGEREF _gvljsa2uryfa \h </w:instrText>
          </w:r>
          <w:r>
            <w:fldChar w:fldCharType="separate"/>
          </w:r>
          <w:r>
            <w:rPr>
              <w:b/>
            </w:rPr>
            <w:t>9</w:t>
          </w:r>
          <w:r>
            <w:fldChar w:fldCharType="end"/>
          </w:r>
          <w:r>
            <w:fldChar w:fldCharType="end"/>
          </w:r>
        </w:p>
      </w:sdtContent>
    </w:sdt>
    <w:p w14:paraId="0F37C67A" w14:textId="77777777" w:rsidR="009D61AE" w:rsidRDefault="009D61AE">
      <w:pPr>
        <w:pStyle w:val="Normal1"/>
      </w:pPr>
    </w:p>
    <w:p w14:paraId="69C5ED64" w14:textId="77777777" w:rsidR="009D61AE" w:rsidRDefault="00000000">
      <w:pPr>
        <w:pStyle w:val="Normal1"/>
      </w:pPr>
      <w:r>
        <w:br w:type="page"/>
      </w:r>
    </w:p>
    <w:p w14:paraId="69310292" w14:textId="77777777" w:rsidR="009D61AE" w:rsidRDefault="00000000">
      <w:pPr>
        <w:pStyle w:val="Heading1"/>
      </w:pPr>
      <w:bookmarkStart w:id="8" w:name="_jr47048scvzt" w:colFirst="0" w:colLast="0"/>
      <w:bookmarkEnd w:id="8"/>
      <w:r>
        <w:lastRenderedPageBreak/>
        <w:t xml:space="preserve">Introduction  </w:t>
      </w:r>
    </w:p>
    <w:p w14:paraId="183C94CD" w14:textId="77777777" w:rsidR="009D61AE" w:rsidRDefault="00000000">
      <w:pPr>
        <w:pStyle w:val="Normal1"/>
      </w:pPr>
      <w:r>
        <w:t xml:space="preserve">The purpose of this report is to calculate and analyze different kinds of financial aspects, which are given in the question. For this paper to solve different kinds of financial aspects like ratios, financial statements, and other such items. This process is called financial fundamentals. Under this process, different kinds of financial aspects of a company's financial reports are analyzed and understand different segments of a company are. These segments are, liquidity, profitability, worth of accompaniment, efficiency, or in short, the overall financial condition of a company can be understood by using this process. One of the main aspects that are used for analyzing this are ratio analysis, financial statement of income, and much more. </w:t>
      </w:r>
    </w:p>
    <w:p w14:paraId="67253651" w14:textId="77777777" w:rsidR="009D61AE" w:rsidRDefault="00000000">
      <w:pPr>
        <w:pStyle w:val="Heading1"/>
      </w:pPr>
      <w:bookmarkStart w:id="9" w:name="_42cps9y5jbph" w:colFirst="0" w:colLast="0"/>
      <w:bookmarkEnd w:id="9"/>
      <w:r>
        <w:t>Main Body</w:t>
      </w:r>
    </w:p>
    <w:p w14:paraId="19A1A3F6" w14:textId="77777777" w:rsidR="009D61AE" w:rsidRDefault="00000000">
      <w:pPr>
        <w:pStyle w:val="Normal1"/>
      </w:pPr>
      <w:r>
        <w:t xml:space="preserve">The answers to the given questions are discussed below. </w:t>
      </w:r>
    </w:p>
    <w:p w14:paraId="691BC25F" w14:textId="77777777" w:rsidR="009D61AE" w:rsidRDefault="00000000">
      <w:pPr>
        <w:pStyle w:val="Heading2"/>
      </w:pPr>
      <w:bookmarkStart w:id="10" w:name="_9evwwfs1gnoo" w:colFirst="0" w:colLast="0"/>
      <w:bookmarkEnd w:id="10"/>
      <w:r>
        <w:t>Question 1</w:t>
      </w:r>
    </w:p>
    <w:p w14:paraId="68FCA494" w14:textId="77777777" w:rsidR="009D61AE" w:rsidRDefault="00000000">
      <w:pPr>
        <w:pStyle w:val="Normal1"/>
      </w:pPr>
      <w:r>
        <w:t>The solution to the given question is given below.</w:t>
      </w:r>
    </w:p>
    <w:p w14:paraId="3F42BB73" w14:textId="77777777" w:rsidR="009D61AE" w:rsidRDefault="00000000">
      <w:pPr>
        <w:pStyle w:val="Heading3"/>
        <w:numPr>
          <w:ilvl w:val="0"/>
          <w:numId w:val="1"/>
        </w:numPr>
        <w:rPr>
          <w:u w:val="none"/>
        </w:rPr>
      </w:pPr>
      <w:bookmarkStart w:id="11" w:name="_y29qwl9jz0wq" w:colFirst="0" w:colLast="0"/>
      <w:bookmarkEnd w:id="11"/>
      <w:r>
        <w:t>Income statement of Wales plc</w:t>
      </w:r>
    </w:p>
    <w:p w14:paraId="7E1E0403" w14:textId="77777777" w:rsidR="009D61AE" w:rsidRDefault="00000000">
      <w:pPr>
        <w:pStyle w:val="Normal1"/>
        <w:spacing w:line="276" w:lineRule="auto"/>
        <w:jc w:val="left"/>
        <w:rPr>
          <w:b/>
        </w:rPr>
      </w:pPr>
      <w:r>
        <w:rPr>
          <w:rFonts w:ascii="Arial" w:eastAsia="Arial" w:hAnsi="Arial" w:cs="Arial"/>
          <w:noProof/>
          <w:sz w:val="22"/>
          <w:szCs w:val="22"/>
        </w:rPr>
        <w:drawing>
          <wp:inline distT="114300" distB="114300" distL="114300" distR="114300" wp14:anchorId="3B5D178E" wp14:editId="7D5D72D5">
            <wp:extent cx="5731200" cy="3517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517900"/>
                    </a:xfrm>
                    <a:prstGeom prst="rect">
                      <a:avLst/>
                    </a:prstGeom>
                    <a:ln w="25400">
                      <a:solidFill>
                        <a:srgbClr val="000000"/>
                      </a:solidFill>
                      <a:prstDash val="solid"/>
                    </a:ln>
                  </pic:spPr>
                </pic:pic>
              </a:graphicData>
            </a:graphic>
          </wp:inline>
        </w:drawing>
      </w:r>
    </w:p>
    <w:p w14:paraId="608CF41A" w14:textId="77777777" w:rsidR="009D61AE" w:rsidRDefault="00000000">
      <w:pPr>
        <w:pStyle w:val="Normal1"/>
        <w:jc w:val="center"/>
        <w:rPr>
          <w:b/>
        </w:rPr>
      </w:pPr>
      <w:r>
        <w:rPr>
          <w:b/>
        </w:rPr>
        <w:t>Table 1: Income statement of Wales Plc</w:t>
      </w:r>
    </w:p>
    <w:p w14:paraId="1A7D83F5" w14:textId="77777777" w:rsidR="009D61AE" w:rsidRDefault="00000000">
      <w:pPr>
        <w:pStyle w:val="Normal1"/>
        <w:jc w:val="center"/>
      </w:pPr>
      <w:r>
        <w:t>(Source: Self Report, 2023)</w:t>
      </w:r>
    </w:p>
    <w:p w14:paraId="5C3C00CE" w14:textId="42DA0D29" w:rsidR="009D61AE" w:rsidRDefault="00000000">
      <w:pPr>
        <w:pStyle w:val="Normal1"/>
      </w:pPr>
      <w:r>
        <w:t xml:space="preserve">The above-mentioned table is the calculation of the income statement of </w:t>
      </w:r>
      <w:r w:rsidR="004C79B6">
        <w:t>Wales</w:t>
      </w:r>
      <w:r>
        <w:t xml:space="preserve"> plc. An income statement is one of the important aspects that a company has to calculate to understand the financial position of a company in a financial year. In other words, this statement is analyzed for calculating the profit and loss of a company in a given financial year (Corporate Finance </w:t>
      </w:r>
      <w:r>
        <w:lastRenderedPageBreak/>
        <w:t xml:space="preserve">Institute, 2022). This is calculated by using the financial transaction, which is done by the company in a financial year. The base of this statement is to deduct the value of expenses from the revenue that is made by a company. The excess amount, which is left after deduction, is called profit or loss. Positive amounts are called the profit and negative amounts are called loss. A company has a complete yahoo financial report to understand the profit or loss that is made by a company in a financial year. In finance, expenses are organized logically. As a result of that, the answer is shown in gross amount and net amount. In the case of the above-given table, the gross profit that is earned by Wales plc is £ 2,21,350. On the other hand, the net profit earned by the company is 3,350. </w:t>
      </w:r>
    </w:p>
    <w:p w14:paraId="04F7BE86" w14:textId="77777777" w:rsidR="009D61AE" w:rsidRDefault="00000000">
      <w:pPr>
        <w:pStyle w:val="Heading3"/>
        <w:numPr>
          <w:ilvl w:val="0"/>
          <w:numId w:val="1"/>
        </w:numPr>
        <w:rPr>
          <w:u w:val="none"/>
        </w:rPr>
      </w:pPr>
      <w:bookmarkStart w:id="12" w:name="_w0snas29jhb" w:colFirst="0" w:colLast="0"/>
      <w:bookmarkEnd w:id="12"/>
      <w:r>
        <w:t>The balance sheet of Wales Plc.</w:t>
      </w:r>
    </w:p>
    <w:p w14:paraId="2F54CC6F" w14:textId="77777777" w:rsidR="009D61AE" w:rsidRDefault="00000000">
      <w:pPr>
        <w:pStyle w:val="Normal1"/>
      </w:pPr>
      <w:r>
        <w:t>The balance sheet of the company is given below.</w:t>
      </w:r>
    </w:p>
    <w:p w14:paraId="6333892D" w14:textId="77777777" w:rsidR="009D61AE" w:rsidRDefault="00000000">
      <w:pPr>
        <w:pStyle w:val="Normal1"/>
        <w:spacing w:line="276" w:lineRule="auto"/>
        <w:jc w:val="left"/>
        <w:rPr>
          <w:b/>
        </w:rPr>
      </w:pPr>
      <w:r>
        <w:rPr>
          <w:rFonts w:ascii="Arial" w:eastAsia="Arial" w:hAnsi="Arial" w:cs="Arial"/>
          <w:noProof/>
          <w:sz w:val="22"/>
          <w:szCs w:val="22"/>
        </w:rPr>
        <w:drawing>
          <wp:inline distT="114300" distB="114300" distL="114300" distR="114300" wp14:anchorId="050B43D4" wp14:editId="1C35C59A">
            <wp:extent cx="5731200" cy="4660900"/>
            <wp:effectExtent l="25400" t="25400" r="25400" b="2540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8"/>
                    <a:stretch>
                      <a:fillRect/>
                    </a:stretch>
                  </pic:blipFill>
                  <pic:spPr>
                    <a:xfrm>
                      <a:off x="0" y="0"/>
                      <a:ext cx="5731200" cy="4660900"/>
                    </a:xfrm>
                    <a:prstGeom prst="rect">
                      <a:avLst/>
                    </a:prstGeom>
                    <a:ln w="25400">
                      <a:solidFill>
                        <a:srgbClr val="000000"/>
                      </a:solidFill>
                      <a:prstDash val="solid"/>
                    </a:ln>
                  </pic:spPr>
                </pic:pic>
              </a:graphicData>
            </a:graphic>
          </wp:inline>
        </w:drawing>
      </w:r>
    </w:p>
    <w:p w14:paraId="4B226ECB" w14:textId="77777777" w:rsidR="009D61AE" w:rsidRDefault="00000000">
      <w:pPr>
        <w:pStyle w:val="Normal1"/>
        <w:jc w:val="center"/>
        <w:rPr>
          <w:b/>
        </w:rPr>
      </w:pPr>
      <w:r>
        <w:rPr>
          <w:b/>
        </w:rPr>
        <w:t>Table 2: Balance sheet of Wales Plc</w:t>
      </w:r>
    </w:p>
    <w:p w14:paraId="03014DB9" w14:textId="77777777" w:rsidR="009D61AE" w:rsidRDefault="00000000">
      <w:pPr>
        <w:pStyle w:val="Normal1"/>
        <w:jc w:val="center"/>
      </w:pPr>
      <w:r>
        <w:t>(Source: Self Report, 2023)</w:t>
      </w:r>
    </w:p>
    <w:p w14:paraId="640F5BDE" w14:textId="77777777" w:rsidR="009D61AE" w:rsidRDefault="00000000">
      <w:pPr>
        <w:pStyle w:val="Normal1"/>
      </w:pPr>
      <w:r>
        <w:t xml:space="preserve">The above-mentioned table shows the calculation of the balance sheet of Wales plc. A balance sheet is one of the important financial reports, which is one of three important financial reports that a company has to prepare. The vase of this is assets= liability + equity (Corporate Finance </w:t>
      </w:r>
      <w:r>
        <w:lastRenderedPageBreak/>
        <w:t>Institute, 2022). In the above-given table, it can be seen that the amount for total liability is £ 12,26,975. On the other hand, the amount for total liability is £ 12,26,975. As for this, it can be understood that the assets side is completely counter to the liability side in this financial report. It is done because of the above-given rule. A detailed discussion of this is given below.</w:t>
      </w:r>
    </w:p>
    <w:p w14:paraId="3C442D31" w14:textId="77777777" w:rsidR="009D61AE" w:rsidRDefault="00000000">
      <w:pPr>
        <w:pStyle w:val="Heading3"/>
        <w:numPr>
          <w:ilvl w:val="0"/>
          <w:numId w:val="1"/>
        </w:numPr>
        <w:rPr>
          <w:u w:val="none"/>
        </w:rPr>
      </w:pPr>
      <w:bookmarkStart w:id="13" w:name="_utlfvxy1lncm" w:colFirst="0" w:colLast="0"/>
      <w:bookmarkEnd w:id="13"/>
      <w:r>
        <w:t>Why does the statement of financial position balance?</w:t>
      </w:r>
    </w:p>
    <w:p w14:paraId="1E867D9B" w14:textId="0D8C29F7" w:rsidR="009D61AE" w:rsidRDefault="00000000">
      <w:pPr>
        <w:pStyle w:val="Normal1"/>
      </w:pPr>
      <w:r>
        <w:t xml:space="preserve">One of the major rules of preparing a balance sheet is to be sure both sides have to match completely. It symbolizes the purity of the accounting process of accompaniment. This is happening because of the balance sheet rule of preparing a balance sheet, which is assets = liabilities + </w:t>
      </w:r>
      <w:r w:rsidR="001413A7">
        <w:t>owners’</w:t>
      </w:r>
      <w:r>
        <w:t xml:space="preserve"> equity (Wall Street Mojo, 2022). The assets side and liability side </w:t>
      </w:r>
      <w:r w:rsidR="001413A7">
        <w:t>are</w:t>
      </w:r>
      <w:r>
        <w:t xml:space="preserve"> to be the same, which is an effect of the double entry system of financial accounting. </w:t>
      </w:r>
    </w:p>
    <w:p w14:paraId="288D5DC1" w14:textId="77777777" w:rsidR="009D61AE" w:rsidRDefault="00000000">
      <w:pPr>
        <w:pStyle w:val="Heading2"/>
      </w:pPr>
      <w:bookmarkStart w:id="14" w:name="_mus2dmvfi1lu" w:colFirst="0" w:colLast="0"/>
      <w:bookmarkEnd w:id="14"/>
      <w:r>
        <w:t>Question 2</w:t>
      </w:r>
    </w:p>
    <w:p w14:paraId="525282AA" w14:textId="77777777" w:rsidR="009D61AE" w:rsidRDefault="00000000">
      <w:pPr>
        <w:pStyle w:val="Normal1"/>
      </w:pPr>
      <w:r>
        <w:t>The answers to the given questions are discussed below.</w:t>
      </w:r>
    </w:p>
    <w:p w14:paraId="426B8D86" w14:textId="77777777" w:rsidR="009D61AE" w:rsidRDefault="00000000">
      <w:pPr>
        <w:pStyle w:val="Heading3"/>
      </w:pPr>
      <w:bookmarkStart w:id="15" w:name="_6srbd5cnjrzd" w:colFirst="0" w:colLast="0"/>
      <w:bookmarkEnd w:id="15"/>
      <w:r>
        <w:t>Part One</w:t>
      </w:r>
    </w:p>
    <w:p w14:paraId="33211862" w14:textId="77777777" w:rsidR="009D61AE" w:rsidRDefault="00000000">
      <w:pPr>
        <w:pStyle w:val="Normal1"/>
      </w:pPr>
      <w:r>
        <w:t>The ratio analysis of Sweet's plc for 2021 and 2020 is given below.</w:t>
      </w:r>
    </w:p>
    <w:p w14:paraId="17B1451D" w14:textId="77777777" w:rsidR="009D61AE" w:rsidRDefault="00000000">
      <w:pPr>
        <w:pStyle w:val="Heading4"/>
        <w:numPr>
          <w:ilvl w:val="0"/>
          <w:numId w:val="2"/>
        </w:numPr>
      </w:pPr>
      <w:bookmarkStart w:id="16" w:name="_aoz3j4hdwot8" w:colFirst="0" w:colLast="0"/>
      <w:bookmarkEnd w:id="16"/>
      <w:r>
        <w:t>ROCE</w:t>
      </w:r>
    </w:p>
    <w:p w14:paraId="06B53764" w14:textId="77777777" w:rsidR="009D61AE" w:rsidRDefault="00000000">
      <w:pPr>
        <w:pStyle w:val="Normal1"/>
        <w:ind w:left="720"/>
      </w:pPr>
      <w:r>
        <w:rPr>
          <w:noProof/>
        </w:rPr>
        <w:drawing>
          <wp:inline distT="114300" distB="114300" distL="114300" distR="114300" wp14:anchorId="55EA7784" wp14:editId="1EF7E33D">
            <wp:extent cx="5731200" cy="1524000"/>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9"/>
                    <a:stretch>
                      <a:fillRect/>
                    </a:stretch>
                  </pic:blipFill>
                  <pic:spPr>
                    <a:xfrm>
                      <a:off x="0" y="0"/>
                      <a:ext cx="5731200" cy="1524000"/>
                    </a:xfrm>
                    <a:prstGeom prst="rect">
                      <a:avLst/>
                    </a:prstGeom>
                    <a:ln w="25400">
                      <a:solidFill>
                        <a:srgbClr val="000000"/>
                      </a:solidFill>
                      <a:prstDash val="solid"/>
                    </a:ln>
                  </pic:spPr>
                </pic:pic>
              </a:graphicData>
            </a:graphic>
          </wp:inline>
        </w:drawing>
      </w:r>
    </w:p>
    <w:p w14:paraId="711AA03C" w14:textId="77777777" w:rsidR="009D61AE" w:rsidRDefault="00000000">
      <w:pPr>
        <w:pStyle w:val="Normal1"/>
        <w:ind w:left="720"/>
        <w:jc w:val="center"/>
        <w:rPr>
          <w:b/>
        </w:rPr>
      </w:pPr>
      <w:r>
        <w:rPr>
          <w:b/>
        </w:rPr>
        <w:t>Table 3: Calculation of ROCE</w:t>
      </w:r>
    </w:p>
    <w:p w14:paraId="258224BF" w14:textId="77777777" w:rsidR="009D61AE" w:rsidRDefault="00000000">
      <w:pPr>
        <w:pStyle w:val="Normal1"/>
        <w:ind w:left="720"/>
        <w:jc w:val="center"/>
      </w:pPr>
      <w:r>
        <w:t>(Source: Self Report, 2023)</w:t>
      </w:r>
    </w:p>
    <w:p w14:paraId="0CC86C1C" w14:textId="77777777" w:rsidR="009D61AE" w:rsidRDefault="00000000">
      <w:pPr>
        <w:pStyle w:val="Normal1"/>
        <w:ind w:left="720"/>
      </w:pPr>
      <w:r>
        <w:t xml:space="preserve">This ratio is all about understanding the efficiency of a company to use its assets, which are used for generating higher revenue. By calculating this an investor can understand if a company is sustainable, generating enough profit or not, and based on that they made their financial decisions. The formula for this is EBIT/ capital employed (Corporate Finance Institute, 2022). From the above-given calculation, it can be understood that the profitability of the company has increased in this current year. </w:t>
      </w:r>
    </w:p>
    <w:p w14:paraId="7FE834E7" w14:textId="77777777" w:rsidR="009D61AE" w:rsidRDefault="00000000">
      <w:pPr>
        <w:pStyle w:val="Heading4"/>
        <w:numPr>
          <w:ilvl w:val="0"/>
          <w:numId w:val="2"/>
        </w:numPr>
      </w:pPr>
      <w:bookmarkStart w:id="17" w:name="_416rvphs7awc" w:colFirst="0" w:colLast="0"/>
      <w:bookmarkEnd w:id="17"/>
      <w:r>
        <w:lastRenderedPageBreak/>
        <w:t>ROE</w:t>
      </w:r>
    </w:p>
    <w:p w14:paraId="0A426DBE" w14:textId="77777777" w:rsidR="009D61AE" w:rsidRDefault="00000000">
      <w:pPr>
        <w:pStyle w:val="Normal1"/>
        <w:ind w:left="720"/>
      </w:pPr>
      <w:r>
        <w:rPr>
          <w:noProof/>
        </w:rPr>
        <w:drawing>
          <wp:inline distT="114300" distB="114300" distL="114300" distR="114300" wp14:anchorId="26D55E4C" wp14:editId="628F59DB">
            <wp:extent cx="5731200" cy="1092200"/>
            <wp:effectExtent l="25400" t="25400" r="25400" b="2540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ic:nvPicPr>
                  <pic:blipFill>
                    <a:blip r:embed="rId10"/>
                    <a:stretch>
                      <a:fillRect/>
                    </a:stretch>
                  </pic:blipFill>
                  <pic:spPr>
                    <a:xfrm>
                      <a:off x="0" y="0"/>
                      <a:ext cx="5731200" cy="1092200"/>
                    </a:xfrm>
                    <a:prstGeom prst="rect">
                      <a:avLst/>
                    </a:prstGeom>
                    <a:ln w="25400">
                      <a:solidFill>
                        <a:srgbClr val="000000"/>
                      </a:solidFill>
                      <a:prstDash val="solid"/>
                    </a:ln>
                  </pic:spPr>
                </pic:pic>
              </a:graphicData>
            </a:graphic>
          </wp:inline>
        </w:drawing>
      </w:r>
    </w:p>
    <w:p w14:paraId="3178D430" w14:textId="77777777" w:rsidR="009D61AE" w:rsidRDefault="00000000">
      <w:pPr>
        <w:pStyle w:val="Normal1"/>
        <w:ind w:left="720"/>
        <w:jc w:val="center"/>
        <w:rPr>
          <w:b/>
        </w:rPr>
      </w:pPr>
      <w:r>
        <w:rPr>
          <w:b/>
        </w:rPr>
        <w:t>Table 4: Calculation of ROE</w:t>
      </w:r>
    </w:p>
    <w:p w14:paraId="0370F7D4" w14:textId="77777777" w:rsidR="009D61AE" w:rsidRDefault="00000000">
      <w:pPr>
        <w:pStyle w:val="Normal1"/>
        <w:ind w:left="720"/>
        <w:jc w:val="center"/>
      </w:pPr>
      <w:r>
        <w:t>(Source: Self Report, 2023)</w:t>
      </w:r>
    </w:p>
    <w:p w14:paraId="1FE030F2" w14:textId="77777777" w:rsidR="009D61AE" w:rsidRDefault="00000000">
      <w:pPr>
        <w:pStyle w:val="Normal1"/>
        <w:ind w:left="720"/>
      </w:pPr>
      <w:r>
        <w:t xml:space="preserve">This ratio analyzes the annual return of a company. The formula for this is Net profit/shareholders equity (Corporate Finance Institute, 2022). It can be seen that the position of this ratio has also increased in the current year. </w:t>
      </w:r>
    </w:p>
    <w:p w14:paraId="76C27ED7" w14:textId="77777777" w:rsidR="009D61AE" w:rsidRDefault="00000000">
      <w:pPr>
        <w:pStyle w:val="Heading4"/>
        <w:numPr>
          <w:ilvl w:val="0"/>
          <w:numId w:val="2"/>
        </w:numPr>
      </w:pPr>
      <w:bookmarkStart w:id="18" w:name="_44he7gs5w4au" w:colFirst="0" w:colLast="0"/>
      <w:bookmarkEnd w:id="18"/>
      <w:r>
        <w:t>Earnings per share</w:t>
      </w:r>
    </w:p>
    <w:p w14:paraId="1E88F086" w14:textId="77777777" w:rsidR="009D61AE" w:rsidRDefault="00000000">
      <w:pPr>
        <w:pStyle w:val="Normal1"/>
        <w:ind w:left="720"/>
      </w:pPr>
      <w:r>
        <w:rPr>
          <w:noProof/>
        </w:rPr>
        <w:drawing>
          <wp:inline distT="114300" distB="114300" distL="114300" distR="114300" wp14:anchorId="30771501" wp14:editId="636D9729">
            <wp:extent cx="5731200" cy="1358900"/>
            <wp:effectExtent l="25400" t="25400" r="25400" b="25400"/>
            <wp:docPr id="4" name="image10.png"/>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11"/>
                    <a:stretch>
                      <a:fillRect/>
                    </a:stretch>
                  </pic:blipFill>
                  <pic:spPr>
                    <a:xfrm>
                      <a:off x="0" y="0"/>
                      <a:ext cx="5731200" cy="1358900"/>
                    </a:xfrm>
                    <a:prstGeom prst="rect">
                      <a:avLst/>
                    </a:prstGeom>
                    <a:ln w="25400">
                      <a:solidFill>
                        <a:srgbClr val="000000"/>
                      </a:solidFill>
                      <a:prstDash val="solid"/>
                    </a:ln>
                  </pic:spPr>
                </pic:pic>
              </a:graphicData>
            </a:graphic>
          </wp:inline>
        </w:drawing>
      </w:r>
    </w:p>
    <w:p w14:paraId="0680063F" w14:textId="77777777" w:rsidR="009D61AE" w:rsidRDefault="00000000">
      <w:pPr>
        <w:pStyle w:val="Normal1"/>
        <w:ind w:left="720"/>
        <w:jc w:val="center"/>
        <w:rPr>
          <w:b/>
        </w:rPr>
      </w:pPr>
      <w:r>
        <w:rPr>
          <w:b/>
        </w:rPr>
        <w:t>Table 5: Calculation of EPS</w:t>
      </w:r>
    </w:p>
    <w:p w14:paraId="787C4FE3" w14:textId="77777777" w:rsidR="009D61AE" w:rsidRDefault="00000000">
      <w:pPr>
        <w:pStyle w:val="Normal1"/>
        <w:ind w:left="720"/>
        <w:jc w:val="center"/>
      </w:pPr>
      <w:r>
        <w:t>(Source: Self Report, 2023)</w:t>
      </w:r>
    </w:p>
    <w:p w14:paraId="5411AFB9" w14:textId="77777777" w:rsidR="009D61AE" w:rsidRDefault="00000000">
      <w:pPr>
        <w:pStyle w:val="Normal1"/>
        <w:ind w:left="720"/>
      </w:pPr>
      <w:r>
        <w:t xml:space="preserve">This profit indicates a company's efficiency in earning profit for shareholders. The formula for this is Net income / weighted average outstanding share. The ratio has decreased compared to last year. </w:t>
      </w:r>
    </w:p>
    <w:p w14:paraId="458F3A94" w14:textId="77777777" w:rsidR="009D61AE" w:rsidRDefault="00000000">
      <w:pPr>
        <w:pStyle w:val="Heading4"/>
        <w:numPr>
          <w:ilvl w:val="0"/>
          <w:numId w:val="2"/>
        </w:numPr>
      </w:pPr>
      <w:bookmarkStart w:id="19" w:name="_2s1t2qiq2ct" w:colFirst="0" w:colLast="0"/>
      <w:bookmarkEnd w:id="19"/>
      <w:r>
        <w:t>Net profit margin</w:t>
      </w:r>
    </w:p>
    <w:p w14:paraId="22C70899" w14:textId="77777777" w:rsidR="009D61AE" w:rsidRDefault="00000000">
      <w:pPr>
        <w:pStyle w:val="Normal1"/>
        <w:ind w:left="720"/>
      </w:pPr>
      <w:r>
        <w:rPr>
          <w:noProof/>
        </w:rPr>
        <w:drawing>
          <wp:inline distT="114300" distB="114300" distL="114300" distR="114300" wp14:anchorId="7E4CEAE3" wp14:editId="67DC155A">
            <wp:extent cx="5731200" cy="1092200"/>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5" name="image11.png"/>
                    <pic:cNvPicPr/>
                  </pic:nvPicPr>
                  <pic:blipFill>
                    <a:blip r:embed="rId12"/>
                    <a:stretch>
                      <a:fillRect/>
                    </a:stretch>
                  </pic:blipFill>
                  <pic:spPr>
                    <a:xfrm>
                      <a:off x="0" y="0"/>
                      <a:ext cx="5731200" cy="1092200"/>
                    </a:xfrm>
                    <a:prstGeom prst="rect">
                      <a:avLst/>
                    </a:prstGeom>
                    <a:ln w="25400">
                      <a:solidFill>
                        <a:srgbClr val="000000"/>
                      </a:solidFill>
                      <a:prstDash val="solid"/>
                    </a:ln>
                  </pic:spPr>
                </pic:pic>
              </a:graphicData>
            </a:graphic>
          </wp:inline>
        </w:drawing>
      </w:r>
    </w:p>
    <w:p w14:paraId="48A19E56" w14:textId="77777777" w:rsidR="009D61AE" w:rsidRDefault="00000000">
      <w:pPr>
        <w:pStyle w:val="Normal1"/>
        <w:ind w:left="720"/>
        <w:jc w:val="center"/>
        <w:rPr>
          <w:b/>
        </w:rPr>
      </w:pPr>
      <w:r>
        <w:rPr>
          <w:b/>
        </w:rPr>
        <w:t>Table 6: Calculation of Net Profit Margin</w:t>
      </w:r>
    </w:p>
    <w:p w14:paraId="7B443164" w14:textId="77777777" w:rsidR="009D61AE" w:rsidRDefault="00000000">
      <w:pPr>
        <w:pStyle w:val="Normal1"/>
        <w:ind w:left="720"/>
        <w:jc w:val="center"/>
      </w:pPr>
      <w:r>
        <w:t>(Source: Self Report, 2023)</w:t>
      </w:r>
    </w:p>
    <w:p w14:paraId="0227B59B" w14:textId="77777777" w:rsidR="009D61AE" w:rsidRDefault="00000000">
      <w:pPr>
        <w:pStyle w:val="Normal1"/>
        <w:ind w:left="720"/>
      </w:pPr>
      <w:r>
        <w:t xml:space="preserve">This ratio indicates the ability of a company to earn profit from its sales. The formula for this is net profit/sales. It can be seen that the ability to earn profit from sales of Sweet's plc increased in 2021. </w:t>
      </w:r>
    </w:p>
    <w:p w14:paraId="486E9A8E" w14:textId="77777777" w:rsidR="009D61AE" w:rsidRDefault="00000000">
      <w:pPr>
        <w:pStyle w:val="Heading4"/>
        <w:numPr>
          <w:ilvl w:val="0"/>
          <w:numId w:val="2"/>
        </w:numPr>
      </w:pPr>
      <w:bookmarkStart w:id="20" w:name="_k69hj0m1s3va" w:colFirst="0" w:colLast="0"/>
      <w:bookmarkEnd w:id="20"/>
      <w:r>
        <w:lastRenderedPageBreak/>
        <w:t>Asset turnover</w:t>
      </w:r>
    </w:p>
    <w:p w14:paraId="562C099C" w14:textId="77777777" w:rsidR="009D61AE" w:rsidRDefault="00000000">
      <w:pPr>
        <w:pStyle w:val="Normal1"/>
        <w:ind w:left="720"/>
      </w:pPr>
      <w:r>
        <w:rPr>
          <w:noProof/>
        </w:rPr>
        <w:drawing>
          <wp:inline distT="114300" distB="114300" distL="114300" distR="114300" wp14:anchorId="012C0686" wp14:editId="1102FA94">
            <wp:extent cx="5731200" cy="1320800"/>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3"/>
                    <a:stretch>
                      <a:fillRect/>
                    </a:stretch>
                  </pic:blipFill>
                  <pic:spPr>
                    <a:xfrm>
                      <a:off x="0" y="0"/>
                      <a:ext cx="5731200" cy="1320800"/>
                    </a:xfrm>
                    <a:prstGeom prst="rect">
                      <a:avLst/>
                    </a:prstGeom>
                    <a:ln w="25400">
                      <a:solidFill>
                        <a:srgbClr val="000000"/>
                      </a:solidFill>
                      <a:prstDash val="solid"/>
                    </a:ln>
                  </pic:spPr>
                </pic:pic>
              </a:graphicData>
            </a:graphic>
          </wp:inline>
        </w:drawing>
      </w:r>
    </w:p>
    <w:p w14:paraId="72799636" w14:textId="77777777" w:rsidR="009D61AE" w:rsidRDefault="00000000">
      <w:pPr>
        <w:pStyle w:val="Normal1"/>
        <w:ind w:left="720"/>
        <w:jc w:val="center"/>
        <w:rPr>
          <w:b/>
        </w:rPr>
      </w:pPr>
      <w:r>
        <w:rPr>
          <w:b/>
        </w:rPr>
        <w:t>Table 7: Calculation of Assets Turnover</w:t>
      </w:r>
    </w:p>
    <w:p w14:paraId="3D848F14" w14:textId="77777777" w:rsidR="009D61AE" w:rsidRDefault="00000000">
      <w:pPr>
        <w:pStyle w:val="Normal1"/>
        <w:ind w:left="720"/>
        <w:jc w:val="center"/>
      </w:pPr>
      <w:r>
        <w:t>(Source: Self Report, 2023)</w:t>
      </w:r>
    </w:p>
    <w:p w14:paraId="2171B6AD" w14:textId="77777777" w:rsidR="009D61AE" w:rsidRDefault="00000000">
      <w:pPr>
        <w:pStyle w:val="Normal1"/>
        <w:ind w:left="720"/>
      </w:pPr>
      <w:r>
        <w:t xml:space="preserve">This ratio aims to measure the efficiency of a company to use its assets to generate sales. The formula for this is sales/ average total assets. The company's efficiency in using its assets to generate revenue has decreased in this current financial year. </w:t>
      </w:r>
    </w:p>
    <w:p w14:paraId="2279DE78" w14:textId="77777777" w:rsidR="009D61AE" w:rsidRDefault="00000000">
      <w:pPr>
        <w:pStyle w:val="Heading4"/>
        <w:numPr>
          <w:ilvl w:val="0"/>
          <w:numId w:val="2"/>
        </w:numPr>
      </w:pPr>
      <w:bookmarkStart w:id="21" w:name="_7p707zgo7c36" w:colFirst="0" w:colLast="0"/>
      <w:bookmarkEnd w:id="21"/>
      <w:r>
        <w:t>Stock holding days</w:t>
      </w:r>
    </w:p>
    <w:p w14:paraId="38587058" w14:textId="77777777" w:rsidR="009D61AE" w:rsidRDefault="00000000">
      <w:pPr>
        <w:pStyle w:val="Normal1"/>
        <w:ind w:left="720"/>
      </w:pPr>
      <w:r>
        <w:rPr>
          <w:noProof/>
        </w:rPr>
        <w:drawing>
          <wp:inline distT="114300" distB="114300" distL="114300" distR="114300" wp14:anchorId="3A53C693" wp14:editId="3AF5CD55">
            <wp:extent cx="5734050" cy="1132545"/>
            <wp:effectExtent l="25400" t="25400" r="25400" b="25400"/>
            <wp:docPr id="7" name="image12.png"/>
            <wp:cNvGraphicFramePr/>
            <a:graphic xmlns:a="http://schemas.openxmlformats.org/drawingml/2006/main">
              <a:graphicData uri="http://schemas.openxmlformats.org/drawingml/2006/picture">
                <pic:pic xmlns:pic="http://schemas.openxmlformats.org/drawingml/2006/picture">
                  <pic:nvPicPr>
                    <pic:cNvPr id="7" name="image12.png"/>
                    <pic:cNvPicPr/>
                  </pic:nvPicPr>
                  <pic:blipFill>
                    <a:blip r:embed="rId14"/>
                    <a:stretch>
                      <a:fillRect/>
                    </a:stretch>
                  </pic:blipFill>
                  <pic:spPr>
                    <a:xfrm>
                      <a:off x="0" y="0"/>
                      <a:ext cx="5734050" cy="1132545"/>
                    </a:xfrm>
                    <a:prstGeom prst="rect">
                      <a:avLst/>
                    </a:prstGeom>
                    <a:ln w="25400">
                      <a:solidFill>
                        <a:srgbClr val="000000"/>
                      </a:solidFill>
                      <a:prstDash val="solid"/>
                    </a:ln>
                  </pic:spPr>
                </pic:pic>
              </a:graphicData>
            </a:graphic>
          </wp:inline>
        </w:drawing>
      </w:r>
    </w:p>
    <w:p w14:paraId="33DAB623" w14:textId="77777777" w:rsidR="009D61AE" w:rsidRDefault="00000000">
      <w:pPr>
        <w:pStyle w:val="Normal1"/>
        <w:ind w:left="720"/>
        <w:jc w:val="center"/>
        <w:rPr>
          <w:b/>
        </w:rPr>
      </w:pPr>
      <w:r>
        <w:rPr>
          <w:b/>
        </w:rPr>
        <w:t>Table 8: Calculation of Stock Holding Days</w:t>
      </w:r>
    </w:p>
    <w:p w14:paraId="688A3235" w14:textId="77777777" w:rsidR="009D61AE" w:rsidRDefault="00000000">
      <w:pPr>
        <w:pStyle w:val="Normal1"/>
        <w:ind w:left="720"/>
        <w:jc w:val="center"/>
      </w:pPr>
      <w:r>
        <w:t>(Source: Self Report, 2023)</w:t>
      </w:r>
    </w:p>
    <w:p w14:paraId="18B4FEC3" w14:textId="77777777" w:rsidR="009D61AE" w:rsidRDefault="00000000">
      <w:pPr>
        <w:pStyle w:val="Normal1"/>
        <w:ind w:left="720"/>
      </w:pPr>
      <w:r>
        <w:t xml:space="preserve">This ratio is all about how long a company has to handle its inventory before selling them. The formula for this ratio is (closing stock/cost of goods sold) * 365. In the given sum the company has taken a long time to clear its inventory than last year. </w:t>
      </w:r>
    </w:p>
    <w:p w14:paraId="729E3AB4" w14:textId="77777777" w:rsidR="009D61AE" w:rsidRDefault="00000000">
      <w:pPr>
        <w:pStyle w:val="Heading4"/>
        <w:numPr>
          <w:ilvl w:val="0"/>
          <w:numId w:val="2"/>
        </w:numPr>
      </w:pPr>
      <w:bookmarkStart w:id="22" w:name="_7fxegohfzsw1" w:colFirst="0" w:colLast="0"/>
      <w:bookmarkEnd w:id="22"/>
      <w:proofErr w:type="gramStart"/>
      <w:r>
        <w:t>Debtors</w:t>
      </w:r>
      <w:proofErr w:type="gramEnd"/>
      <w:r>
        <w:t xml:space="preserve"> collection period</w:t>
      </w:r>
    </w:p>
    <w:p w14:paraId="3B3F109D" w14:textId="77777777" w:rsidR="009D61AE" w:rsidRDefault="00000000">
      <w:pPr>
        <w:pStyle w:val="Normal1"/>
        <w:ind w:left="720"/>
        <w:jc w:val="center"/>
      </w:pPr>
      <w:r>
        <w:rPr>
          <w:noProof/>
        </w:rPr>
        <w:drawing>
          <wp:inline distT="114300" distB="114300" distL="114300" distR="114300" wp14:anchorId="02D30276" wp14:editId="74120E67">
            <wp:extent cx="5734050" cy="1189211"/>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5"/>
                    <a:stretch>
                      <a:fillRect/>
                    </a:stretch>
                  </pic:blipFill>
                  <pic:spPr>
                    <a:xfrm>
                      <a:off x="0" y="0"/>
                      <a:ext cx="5734050" cy="1189211"/>
                    </a:xfrm>
                    <a:prstGeom prst="rect">
                      <a:avLst/>
                    </a:prstGeom>
                    <a:ln w="25400">
                      <a:solidFill>
                        <a:srgbClr val="000000"/>
                      </a:solidFill>
                      <a:prstDash val="solid"/>
                    </a:ln>
                  </pic:spPr>
                </pic:pic>
              </a:graphicData>
            </a:graphic>
          </wp:inline>
        </w:drawing>
      </w:r>
    </w:p>
    <w:p w14:paraId="7D6D2F5F" w14:textId="77777777" w:rsidR="009D61AE" w:rsidRDefault="00000000">
      <w:pPr>
        <w:pStyle w:val="Normal1"/>
        <w:ind w:left="720"/>
        <w:jc w:val="center"/>
        <w:rPr>
          <w:b/>
        </w:rPr>
      </w:pPr>
      <w:r>
        <w:rPr>
          <w:b/>
        </w:rPr>
        <w:t xml:space="preserve">Table 9: Calculation of Debtors Collection Period </w:t>
      </w:r>
    </w:p>
    <w:p w14:paraId="60BF55A2" w14:textId="77777777" w:rsidR="009D61AE" w:rsidRDefault="00000000">
      <w:pPr>
        <w:pStyle w:val="Normal1"/>
        <w:ind w:left="720"/>
        <w:jc w:val="center"/>
      </w:pPr>
      <w:r>
        <w:t>(Source: Self Report, 2023)</w:t>
      </w:r>
    </w:p>
    <w:p w14:paraId="27450716" w14:textId="77777777" w:rsidR="009D61AE" w:rsidRDefault="00000000">
      <w:pPr>
        <w:pStyle w:val="Normal1"/>
        <w:ind w:left="720"/>
      </w:pPr>
      <w:r>
        <w:t xml:space="preserve">This ratio is all about a company that frequently receives payments from their debtors, in respect of their credit purchase. The formula for this is debtors / annual credit sales. </w:t>
      </w:r>
      <w:r>
        <w:lastRenderedPageBreak/>
        <w:t xml:space="preserve">In the given sum it can see that the company receives less frequent payments from their debtors in 2021.  </w:t>
      </w:r>
    </w:p>
    <w:p w14:paraId="1E2DABAA" w14:textId="77777777" w:rsidR="009D61AE" w:rsidRDefault="00000000">
      <w:pPr>
        <w:pStyle w:val="Heading4"/>
        <w:numPr>
          <w:ilvl w:val="0"/>
          <w:numId w:val="2"/>
        </w:numPr>
      </w:pPr>
      <w:bookmarkStart w:id="23" w:name="_klzqwctxxypb" w:colFirst="0" w:colLast="0"/>
      <w:bookmarkEnd w:id="23"/>
      <w:r>
        <w:t>Current ratio</w:t>
      </w:r>
    </w:p>
    <w:p w14:paraId="591F55F9" w14:textId="77777777" w:rsidR="009D61AE" w:rsidRDefault="00000000">
      <w:pPr>
        <w:pStyle w:val="Normal1"/>
        <w:ind w:left="720"/>
      </w:pPr>
      <w:r>
        <w:rPr>
          <w:noProof/>
        </w:rPr>
        <w:drawing>
          <wp:inline distT="114300" distB="114300" distL="114300" distR="114300" wp14:anchorId="73BF85B2" wp14:editId="1578ED63">
            <wp:extent cx="5734050" cy="1376474"/>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6"/>
                    <a:stretch>
                      <a:fillRect/>
                    </a:stretch>
                  </pic:blipFill>
                  <pic:spPr>
                    <a:xfrm>
                      <a:off x="0" y="0"/>
                      <a:ext cx="5734050" cy="1376474"/>
                    </a:xfrm>
                    <a:prstGeom prst="rect">
                      <a:avLst/>
                    </a:prstGeom>
                    <a:ln w="25400">
                      <a:solidFill>
                        <a:srgbClr val="000000"/>
                      </a:solidFill>
                      <a:prstDash val="solid"/>
                    </a:ln>
                  </pic:spPr>
                </pic:pic>
              </a:graphicData>
            </a:graphic>
          </wp:inline>
        </w:drawing>
      </w:r>
    </w:p>
    <w:p w14:paraId="22321AA9" w14:textId="77777777" w:rsidR="009D61AE" w:rsidRDefault="00000000">
      <w:pPr>
        <w:pStyle w:val="Normal1"/>
        <w:ind w:left="720"/>
        <w:jc w:val="center"/>
        <w:rPr>
          <w:b/>
        </w:rPr>
      </w:pPr>
      <w:r>
        <w:rPr>
          <w:b/>
        </w:rPr>
        <w:t xml:space="preserve">Table 10: Calculation of Current Ratio </w:t>
      </w:r>
    </w:p>
    <w:p w14:paraId="773579C4" w14:textId="77777777" w:rsidR="009D61AE" w:rsidRDefault="00000000">
      <w:pPr>
        <w:pStyle w:val="Normal1"/>
        <w:ind w:left="720"/>
        <w:jc w:val="center"/>
      </w:pPr>
      <w:r>
        <w:t>(Source: Self Report, 2023)</w:t>
      </w:r>
    </w:p>
    <w:p w14:paraId="598D5321" w14:textId="77777777" w:rsidR="009D61AE" w:rsidRDefault="00000000">
      <w:pPr>
        <w:pStyle w:val="Normal1"/>
        <w:ind w:left="720"/>
      </w:pPr>
      <w:r>
        <w:t xml:space="preserve">This ratio is one of the liquidity measurement ratios, which measures the ability of a company to cover its current liabilities with its current assets. The formula of this is current assets / current liability. In the given sum it can see that the power to cover the current liabilities of the company has decreased compared to the laser year. </w:t>
      </w:r>
    </w:p>
    <w:p w14:paraId="1DBB0DCE" w14:textId="77777777" w:rsidR="009D61AE" w:rsidRDefault="00000000">
      <w:pPr>
        <w:pStyle w:val="Heading4"/>
        <w:numPr>
          <w:ilvl w:val="0"/>
          <w:numId w:val="2"/>
        </w:numPr>
      </w:pPr>
      <w:bookmarkStart w:id="24" w:name="_ffe4x214tx9f" w:colFirst="0" w:colLast="0"/>
      <w:bookmarkEnd w:id="24"/>
      <w:r>
        <w:t>Gearing ratio</w:t>
      </w:r>
    </w:p>
    <w:p w14:paraId="2C0D5222" w14:textId="77777777" w:rsidR="009D61AE" w:rsidRDefault="00000000">
      <w:pPr>
        <w:pStyle w:val="Normal1"/>
        <w:ind w:left="720"/>
      </w:pPr>
      <w:r>
        <w:rPr>
          <w:noProof/>
        </w:rPr>
        <w:drawing>
          <wp:inline distT="114300" distB="114300" distL="114300" distR="114300" wp14:anchorId="5B379BD8" wp14:editId="7F62A61A">
            <wp:extent cx="5734050" cy="1254919"/>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12" name="image3.png"/>
                    <pic:cNvPicPr/>
                  </pic:nvPicPr>
                  <pic:blipFill>
                    <a:blip r:embed="rId17"/>
                    <a:stretch>
                      <a:fillRect/>
                    </a:stretch>
                  </pic:blipFill>
                  <pic:spPr>
                    <a:xfrm>
                      <a:off x="0" y="0"/>
                      <a:ext cx="5734050" cy="1254919"/>
                    </a:xfrm>
                    <a:prstGeom prst="rect">
                      <a:avLst/>
                    </a:prstGeom>
                    <a:ln w="25400">
                      <a:solidFill>
                        <a:srgbClr val="000000"/>
                      </a:solidFill>
                      <a:prstDash val="solid"/>
                    </a:ln>
                  </pic:spPr>
                </pic:pic>
              </a:graphicData>
            </a:graphic>
          </wp:inline>
        </w:drawing>
      </w:r>
    </w:p>
    <w:p w14:paraId="1614A1F8" w14:textId="77777777" w:rsidR="009D61AE" w:rsidRDefault="00000000">
      <w:pPr>
        <w:pStyle w:val="Normal1"/>
        <w:ind w:left="720"/>
        <w:jc w:val="center"/>
        <w:rPr>
          <w:b/>
        </w:rPr>
      </w:pPr>
      <w:r>
        <w:rPr>
          <w:b/>
        </w:rPr>
        <w:t xml:space="preserve">Table 11: Calculation of Gearing Ratio </w:t>
      </w:r>
    </w:p>
    <w:p w14:paraId="309662BD" w14:textId="77777777" w:rsidR="009D61AE" w:rsidRDefault="00000000">
      <w:pPr>
        <w:pStyle w:val="Normal1"/>
        <w:ind w:left="720"/>
        <w:jc w:val="center"/>
      </w:pPr>
      <w:r>
        <w:t>(Source: Self Report, 2023)</w:t>
      </w:r>
    </w:p>
    <w:p w14:paraId="1456B69E" w14:textId="4E08222D" w:rsidR="009D61AE" w:rsidRDefault="00000000">
      <w:pPr>
        <w:pStyle w:val="Normal1"/>
        <w:ind w:left="720"/>
      </w:pPr>
      <w:r>
        <w:t>Thai ratio indicates the amount of debt money, which is held by a company, belongs to by shareholders of a company. The formula for calculating this is long-term loans and borrowings/</w:t>
      </w:r>
      <w:r w:rsidR="000B3639">
        <w:t>shareholders’</w:t>
      </w:r>
      <w:r>
        <w:t xml:space="preserve"> funds. In the above-given calculation, it can see that the ratio stays about the same for both years. </w:t>
      </w:r>
    </w:p>
    <w:p w14:paraId="5DA88996" w14:textId="77777777" w:rsidR="009D61AE" w:rsidRDefault="00000000">
      <w:pPr>
        <w:pStyle w:val="Heading4"/>
        <w:numPr>
          <w:ilvl w:val="0"/>
          <w:numId w:val="2"/>
        </w:numPr>
      </w:pPr>
      <w:bookmarkStart w:id="25" w:name="_mnj1qgv1hv8o" w:colFirst="0" w:colLast="0"/>
      <w:bookmarkEnd w:id="25"/>
      <w:r>
        <w:t>Interest cover</w:t>
      </w:r>
    </w:p>
    <w:p w14:paraId="25B3368E" w14:textId="77777777" w:rsidR="009D61AE" w:rsidRDefault="00000000">
      <w:pPr>
        <w:pStyle w:val="Normal1"/>
        <w:ind w:left="720"/>
      </w:pPr>
      <w:r>
        <w:rPr>
          <w:noProof/>
        </w:rPr>
        <w:drawing>
          <wp:inline distT="114300" distB="114300" distL="114300" distR="114300" wp14:anchorId="068B1E39" wp14:editId="22131E0A">
            <wp:extent cx="5734050" cy="1380195"/>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8"/>
                    <a:stretch>
                      <a:fillRect/>
                    </a:stretch>
                  </pic:blipFill>
                  <pic:spPr>
                    <a:xfrm>
                      <a:off x="0" y="0"/>
                      <a:ext cx="5734050" cy="1380195"/>
                    </a:xfrm>
                    <a:prstGeom prst="rect">
                      <a:avLst/>
                    </a:prstGeom>
                    <a:ln w="25400">
                      <a:solidFill>
                        <a:srgbClr val="000000"/>
                      </a:solidFill>
                      <a:prstDash val="solid"/>
                    </a:ln>
                  </pic:spPr>
                </pic:pic>
              </a:graphicData>
            </a:graphic>
          </wp:inline>
        </w:drawing>
      </w:r>
    </w:p>
    <w:p w14:paraId="6740B11D" w14:textId="77777777" w:rsidR="009D61AE" w:rsidRDefault="00000000">
      <w:pPr>
        <w:pStyle w:val="Normal1"/>
        <w:ind w:left="720"/>
        <w:jc w:val="center"/>
        <w:rPr>
          <w:b/>
        </w:rPr>
      </w:pPr>
      <w:r>
        <w:rPr>
          <w:b/>
        </w:rPr>
        <w:lastRenderedPageBreak/>
        <w:t xml:space="preserve">Table 12: Calculation of Interest Coverage Ratio </w:t>
      </w:r>
    </w:p>
    <w:p w14:paraId="37D782F9" w14:textId="77777777" w:rsidR="009D61AE" w:rsidRDefault="00000000">
      <w:pPr>
        <w:pStyle w:val="Normal1"/>
        <w:ind w:left="720"/>
        <w:jc w:val="center"/>
      </w:pPr>
      <w:r>
        <w:t>(Source: Self Report, 2023)</w:t>
      </w:r>
    </w:p>
    <w:p w14:paraId="61C85156" w14:textId="77777777" w:rsidR="009D61AE" w:rsidRDefault="00000000">
      <w:pPr>
        <w:pStyle w:val="Normal1"/>
        <w:ind w:left="720"/>
      </w:pPr>
      <w:r>
        <w:t xml:space="preserve">This ratio is all about understanding the effect of a company to earn profit to cover their interest, which belongs to the shareholders of a company. The formula for this is EBIT / interest expense. It can see from the above calculation that the power of cover interest of the company has decreased in 2021 compared to the last year. </w:t>
      </w:r>
    </w:p>
    <w:p w14:paraId="5CE54A00" w14:textId="77777777" w:rsidR="009D61AE" w:rsidRDefault="00000000">
      <w:pPr>
        <w:pStyle w:val="Heading3"/>
      </w:pPr>
      <w:bookmarkStart w:id="26" w:name="_oypkxsvnqnah" w:colFirst="0" w:colLast="0"/>
      <w:bookmarkEnd w:id="26"/>
      <w:r>
        <w:t>Part Two</w:t>
      </w:r>
    </w:p>
    <w:p w14:paraId="6354C235" w14:textId="77777777" w:rsidR="009D61AE" w:rsidRDefault="00000000">
      <w:pPr>
        <w:pStyle w:val="Normal1"/>
      </w:pPr>
      <w:r>
        <w:t xml:space="preserve">As for the evaluation of the ratio analysis of the company, it can be understood the company increased some fields. However, some ratios decreased from the last year, which indicates a lack of control in those years. Those fields are the profitability of the company, covering current liabilities. For that reason, it can be understood that the company has a lack of liquid assets in the last year, which was resolved in the current year. Profitability also decreased in that period, which can be counted as the inefficiency of the company.  On the other hand, many aspects of the company have also increased in this period, which is debtors' collection periods. As for the evaluation, it can be said that the company has to try to increase its asset turnover ratio. </w:t>
      </w:r>
    </w:p>
    <w:p w14:paraId="45AB4DC9" w14:textId="77777777" w:rsidR="009D61AE" w:rsidRDefault="00000000">
      <w:pPr>
        <w:pStyle w:val="Heading1"/>
      </w:pPr>
      <w:bookmarkStart w:id="27" w:name="_3pxascqj3e7e" w:colFirst="0" w:colLast="0"/>
      <w:bookmarkEnd w:id="27"/>
      <w:r>
        <w:t>Conclusion</w:t>
      </w:r>
    </w:p>
    <w:p w14:paraId="57D3EC63" w14:textId="77777777" w:rsidR="009D61AE" w:rsidRDefault="00000000">
      <w:pPr>
        <w:pStyle w:val="Normal1"/>
      </w:pPr>
      <w:r>
        <w:t xml:space="preserve">This report concludes that different kinds of financial aspects were calculated to solve the above-given questions. For that reason, different kinds of tools were used. Such as income statements, balance sheets, ratio analysis, and other such things. By this, it can be said that the financial conditions of two of the companies are analyzed in this report. </w:t>
      </w:r>
    </w:p>
    <w:p w14:paraId="78208008" w14:textId="77777777" w:rsidR="009D61AE" w:rsidRDefault="00000000">
      <w:pPr>
        <w:pStyle w:val="Normal1"/>
      </w:pPr>
      <w:r>
        <w:br w:type="page"/>
      </w:r>
    </w:p>
    <w:p w14:paraId="11DCAC98" w14:textId="77777777" w:rsidR="009D61AE" w:rsidRDefault="00000000">
      <w:pPr>
        <w:pStyle w:val="Heading1"/>
      </w:pPr>
      <w:bookmarkStart w:id="28" w:name="_gvljsa2uryfa" w:colFirst="0" w:colLast="0"/>
      <w:bookmarkEnd w:id="28"/>
      <w:r>
        <w:lastRenderedPageBreak/>
        <w:t>Reference list</w:t>
      </w:r>
    </w:p>
    <w:p w14:paraId="59D5F618" w14:textId="77777777" w:rsidR="009D61AE" w:rsidRDefault="00000000">
      <w:pPr>
        <w:pStyle w:val="Normal1"/>
        <w:spacing w:before="240" w:after="240"/>
      </w:pPr>
      <w:r>
        <w:t xml:space="preserve">Corporate Finance Institute. (2022) </w:t>
      </w:r>
      <w:r>
        <w:rPr>
          <w:i/>
        </w:rPr>
        <w:t>Income statement</w:t>
      </w:r>
      <w:r>
        <w:t xml:space="preserve">, </w:t>
      </w:r>
      <w:r>
        <w:rPr>
          <w:i/>
        </w:rPr>
        <w:t>Corporate Finance Institute</w:t>
      </w:r>
      <w:r>
        <w:t xml:space="preserve">. Available at: https://corporatefinanceinstitute.com/resources/accounting/income-statement/ (Accessed: January 12, 2023). </w:t>
      </w:r>
    </w:p>
    <w:p w14:paraId="004EDD60" w14:textId="77777777" w:rsidR="009D61AE" w:rsidRDefault="00000000">
      <w:pPr>
        <w:pStyle w:val="Normal1"/>
        <w:spacing w:before="240" w:after="240"/>
      </w:pPr>
      <w:r>
        <w:t xml:space="preserve">Corporate Finance Institute. (2022) </w:t>
      </w:r>
      <w:r>
        <w:rPr>
          <w:i/>
        </w:rPr>
        <w:t>Balance sheet</w:t>
      </w:r>
      <w:r>
        <w:t xml:space="preserve">, </w:t>
      </w:r>
      <w:r>
        <w:rPr>
          <w:i/>
        </w:rPr>
        <w:t>Corporate Finance Institute</w:t>
      </w:r>
      <w:r>
        <w:t xml:space="preserve">. Available at: https://corporatefinanceinstitute.com/resources/accounting/balance-sheet/ (Accessed: January 12, 2023). </w:t>
      </w:r>
    </w:p>
    <w:p w14:paraId="6C8F5981" w14:textId="77777777" w:rsidR="009D61AE" w:rsidRDefault="00000000">
      <w:pPr>
        <w:pStyle w:val="Normal1"/>
        <w:spacing w:before="240" w:after="240"/>
      </w:pPr>
      <w:r>
        <w:t xml:space="preserve">Wall Street Mojo. (2022) </w:t>
      </w:r>
      <w:r>
        <w:rPr>
          <w:i/>
        </w:rPr>
        <w:t>Statement of financial position</w:t>
      </w:r>
      <w:r>
        <w:t xml:space="preserve">, </w:t>
      </w:r>
      <w:proofErr w:type="spellStart"/>
      <w:r>
        <w:rPr>
          <w:i/>
        </w:rPr>
        <w:t>WallStreetMojo</w:t>
      </w:r>
      <w:proofErr w:type="spellEnd"/>
      <w:r>
        <w:t xml:space="preserve">. Available at: https://www.wallstreetmojo.com/statement-of-financial-position/ (Accessed: January 12, 2023). </w:t>
      </w:r>
    </w:p>
    <w:p w14:paraId="52699B75" w14:textId="77777777" w:rsidR="009D61AE" w:rsidRDefault="00000000">
      <w:pPr>
        <w:pStyle w:val="Normal1"/>
        <w:spacing w:before="240" w:after="240"/>
      </w:pPr>
      <w:r>
        <w:t xml:space="preserve">Corporate Finance Institute. (2022) </w:t>
      </w:r>
      <w:r>
        <w:rPr>
          <w:i/>
        </w:rPr>
        <w:t>Return on capital employed (ROCE)</w:t>
      </w:r>
      <w:r>
        <w:t xml:space="preserve">, </w:t>
      </w:r>
      <w:r>
        <w:rPr>
          <w:i/>
        </w:rPr>
        <w:t>Corporate Finance Institute</w:t>
      </w:r>
      <w:r>
        <w:t xml:space="preserve">. Available at: https://corporatefinanceinstitute.com/resources/accounting/return-on-capital-employed-roce/ (Accessed: January 12, 2023). </w:t>
      </w:r>
    </w:p>
    <w:p w14:paraId="387DA774" w14:textId="77777777" w:rsidR="009D61AE" w:rsidRDefault="00000000">
      <w:pPr>
        <w:pStyle w:val="Normal1"/>
        <w:spacing w:before="240" w:after="240"/>
      </w:pPr>
      <w:r>
        <w:t xml:space="preserve">Corporate Finance Institute. (2022) </w:t>
      </w:r>
      <w:r>
        <w:rPr>
          <w:i/>
        </w:rPr>
        <w:t>Return on equity (ROE)</w:t>
      </w:r>
      <w:r>
        <w:t xml:space="preserve">, </w:t>
      </w:r>
      <w:r>
        <w:rPr>
          <w:i/>
        </w:rPr>
        <w:t>Corporate Finance Institute</w:t>
      </w:r>
      <w:r>
        <w:t xml:space="preserve">. Available at: https://corporatefinanceinstitute.com/resources/accounting/what-is-return-on-equity-roe/ (Accessed: January 12, 2023). </w:t>
      </w:r>
    </w:p>
    <w:p w14:paraId="478DDFB6" w14:textId="77777777" w:rsidR="009D61AE" w:rsidRDefault="009D61AE">
      <w:pPr>
        <w:pStyle w:val="Normal1"/>
        <w:spacing w:before="240" w:after="240"/>
      </w:pPr>
    </w:p>
    <w:p w14:paraId="28CC2967" w14:textId="77777777" w:rsidR="009D61AE" w:rsidRDefault="009D61AE">
      <w:pPr>
        <w:pStyle w:val="Normal1"/>
      </w:pPr>
    </w:p>
    <w:sectPr w:rsidR="009D61AE">
      <w:footerReference w:type="default" r:id="rId19"/>
      <w:footerReference w:type="first" r:id="rId20"/>
      <w:pgSz w:w="11909" w:h="16834"/>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9BF57" w14:textId="77777777" w:rsidR="00907611" w:rsidRDefault="00907611">
      <w:pPr>
        <w:spacing w:line="240" w:lineRule="auto"/>
      </w:pPr>
      <w:r>
        <w:separator/>
      </w:r>
    </w:p>
  </w:endnote>
  <w:endnote w:type="continuationSeparator" w:id="0">
    <w:p w14:paraId="1FE1340E" w14:textId="77777777" w:rsidR="00907611" w:rsidRDefault="009076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14002" w14:textId="77777777" w:rsidR="009D61AE" w:rsidRDefault="00000000">
    <w:pPr>
      <w:pStyle w:val="Normal1"/>
      <w:jc w:val="right"/>
    </w:pPr>
    <w:proofErr w:type="gramStart"/>
    <w:r>
      <w:t>Page:-</w:t>
    </w:r>
    <w:proofErr w:type="gramEnd"/>
    <w:r>
      <w:t xml:space="preserve"> </w:t>
    </w:r>
    <w:r>
      <w:fldChar w:fldCharType="begin"/>
    </w:r>
    <w:r>
      <w:instrText>PAGE</w:instrText>
    </w:r>
    <w:r>
      <w:fldChar w:fldCharType="separate"/>
    </w:r>
    <w:r w:rsidR="00DB511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8AF27" w14:textId="77777777" w:rsidR="009D61AE" w:rsidRDefault="009D61AE">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9CED2" w14:textId="77777777" w:rsidR="00907611" w:rsidRDefault="00907611">
      <w:pPr>
        <w:spacing w:line="240" w:lineRule="auto"/>
      </w:pPr>
      <w:r>
        <w:separator/>
      </w:r>
    </w:p>
  </w:footnote>
  <w:footnote w:type="continuationSeparator" w:id="0">
    <w:p w14:paraId="53B4AB12" w14:textId="77777777" w:rsidR="00907611" w:rsidRDefault="009076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9ED29"/>
    <w:multiLevelType w:val="hybridMultilevel"/>
    <w:tmpl w:val="00000000"/>
    <w:lvl w:ilvl="0" w:tplc="F6605B6E">
      <w:start w:val="1"/>
      <w:numFmt w:val="lowerLetter"/>
      <w:lvlText w:val="%1)"/>
      <w:lvlJc w:val="left"/>
      <w:pPr>
        <w:ind w:left="720" w:hanging="360"/>
      </w:pPr>
      <w:rPr>
        <w:u w:val="none"/>
      </w:rPr>
    </w:lvl>
    <w:lvl w:ilvl="1" w:tplc="0D666234">
      <w:start w:val="1"/>
      <w:numFmt w:val="lowerRoman"/>
      <w:lvlText w:val="%2)"/>
      <w:lvlJc w:val="right"/>
      <w:pPr>
        <w:ind w:left="1440" w:hanging="360"/>
      </w:pPr>
      <w:rPr>
        <w:u w:val="none"/>
      </w:rPr>
    </w:lvl>
    <w:lvl w:ilvl="2" w:tplc="E52679C8">
      <w:start w:val="1"/>
      <w:numFmt w:val="decimal"/>
      <w:lvlText w:val="%3)"/>
      <w:lvlJc w:val="left"/>
      <w:pPr>
        <w:ind w:left="2160" w:hanging="360"/>
      </w:pPr>
      <w:rPr>
        <w:u w:val="none"/>
      </w:rPr>
    </w:lvl>
    <w:lvl w:ilvl="3" w:tplc="733C3CB8">
      <w:start w:val="1"/>
      <w:numFmt w:val="lowerLetter"/>
      <w:lvlText w:val="(%4)"/>
      <w:lvlJc w:val="left"/>
      <w:pPr>
        <w:ind w:left="2880" w:hanging="360"/>
      </w:pPr>
      <w:rPr>
        <w:u w:val="none"/>
      </w:rPr>
    </w:lvl>
    <w:lvl w:ilvl="4" w:tplc="E7EE33EE">
      <w:start w:val="1"/>
      <w:numFmt w:val="lowerRoman"/>
      <w:lvlText w:val="(%5)"/>
      <w:lvlJc w:val="right"/>
      <w:pPr>
        <w:ind w:left="3600" w:hanging="360"/>
      </w:pPr>
      <w:rPr>
        <w:u w:val="none"/>
      </w:rPr>
    </w:lvl>
    <w:lvl w:ilvl="5" w:tplc="B3B82C40">
      <w:start w:val="1"/>
      <w:numFmt w:val="decimal"/>
      <w:lvlText w:val="(%6)"/>
      <w:lvlJc w:val="left"/>
      <w:pPr>
        <w:ind w:left="4320" w:hanging="360"/>
      </w:pPr>
      <w:rPr>
        <w:u w:val="none"/>
      </w:rPr>
    </w:lvl>
    <w:lvl w:ilvl="6" w:tplc="F2509E2C">
      <w:start w:val="1"/>
      <w:numFmt w:val="lowerLetter"/>
      <w:lvlText w:val="%7."/>
      <w:lvlJc w:val="left"/>
      <w:pPr>
        <w:ind w:left="5040" w:hanging="360"/>
      </w:pPr>
      <w:rPr>
        <w:u w:val="none"/>
      </w:rPr>
    </w:lvl>
    <w:lvl w:ilvl="7" w:tplc="85F6A0B6">
      <w:start w:val="1"/>
      <w:numFmt w:val="lowerRoman"/>
      <w:lvlText w:val="%8."/>
      <w:lvlJc w:val="right"/>
      <w:pPr>
        <w:ind w:left="5760" w:hanging="360"/>
      </w:pPr>
      <w:rPr>
        <w:u w:val="none"/>
      </w:rPr>
    </w:lvl>
    <w:lvl w:ilvl="8" w:tplc="020006FE">
      <w:start w:val="1"/>
      <w:numFmt w:val="decimal"/>
      <w:lvlText w:val="%9."/>
      <w:lvlJc w:val="left"/>
      <w:pPr>
        <w:ind w:left="6480" w:hanging="360"/>
      </w:pPr>
      <w:rPr>
        <w:u w:val="none"/>
      </w:rPr>
    </w:lvl>
  </w:abstractNum>
  <w:abstractNum w:abstractNumId="1" w15:restartNumberingAfterBreak="0">
    <w:nsid w:val="6A83E2C3"/>
    <w:multiLevelType w:val="hybridMultilevel"/>
    <w:tmpl w:val="00000000"/>
    <w:lvl w:ilvl="0" w:tplc="019AD8B2">
      <w:start w:val="1"/>
      <w:numFmt w:val="lowerLetter"/>
      <w:lvlText w:val="%1)"/>
      <w:lvlJc w:val="left"/>
      <w:pPr>
        <w:ind w:left="720" w:hanging="360"/>
      </w:pPr>
      <w:rPr>
        <w:u w:val="none"/>
      </w:rPr>
    </w:lvl>
    <w:lvl w:ilvl="1" w:tplc="AB463A36">
      <w:start w:val="1"/>
      <w:numFmt w:val="lowerRoman"/>
      <w:lvlText w:val="%2)"/>
      <w:lvlJc w:val="right"/>
      <w:pPr>
        <w:ind w:left="1440" w:hanging="360"/>
      </w:pPr>
      <w:rPr>
        <w:u w:val="none"/>
      </w:rPr>
    </w:lvl>
    <w:lvl w:ilvl="2" w:tplc="9E885EA0">
      <w:start w:val="1"/>
      <w:numFmt w:val="decimal"/>
      <w:lvlText w:val="%3)"/>
      <w:lvlJc w:val="left"/>
      <w:pPr>
        <w:ind w:left="2160" w:hanging="360"/>
      </w:pPr>
      <w:rPr>
        <w:u w:val="none"/>
      </w:rPr>
    </w:lvl>
    <w:lvl w:ilvl="3" w:tplc="93A80DE2">
      <w:start w:val="1"/>
      <w:numFmt w:val="lowerLetter"/>
      <w:lvlText w:val="(%4)"/>
      <w:lvlJc w:val="left"/>
      <w:pPr>
        <w:ind w:left="2880" w:hanging="360"/>
      </w:pPr>
      <w:rPr>
        <w:u w:val="none"/>
      </w:rPr>
    </w:lvl>
    <w:lvl w:ilvl="4" w:tplc="03DECF40">
      <w:start w:val="1"/>
      <w:numFmt w:val="lowerRoman"/>
      <w:lvlText w:val="(%5)"/>
      <w:lvlJc w:val="right"/>
      <w:pPr>
        <w:ind w:left="3600" w:hanging="360"/>
      </w:pPr>
      <w:rPr>
        <w:u w:val="none"/>
      </w:rPr>
    </w:lvl>
    <w:lvl w:ilvl="5" w:tplc="653C4944">
      <w:start w:val="1"/>
      <w:numFmt w:val="decimal"/>
      <w:lvlText w:val="(%6)"/>
      <w:lvlJc w:val="left"/>
      <w:pPr>
        <w:ind w:left="4320" w:hanging="360"/>
      </w:pPr>
      <w:rPr>
        <w:u w:val="none"/>
      </w:rPr>
    </w:lvl>
    <w:lvl w:ilvl="6" w:tplc="023C1D92">
      <w:start w:val="1"/>
      <w:numFmt w:val="lowerLetter"/>
      <w:lvlText w:val="%7."/>
      <w:lvlJc w:val="left"/>
      <w:pPr>
        <w:ind w:left="5040" w:hanging="360"/>
      </w:pPr>
      <w:rPr>
        <w:u w:val="none"/>
      </w:rPr>
    </w:lvl>
    <w:lvl w:ilvl="7" w:tplc="D6702F52">
      <w:start w:val="1"/>
      <w:numFmt w:val="lowerRoman"/>
      <w:lvlText w:val="%8."/>
      <w:lvlJc w:val="right"/>
      <w:pPr>
        <w:ind w:left="5760" w:hanging="360"/>
      </w:pPr>
      <w:rPr>
        <w:u w:val="none"/>
      </w:rPr>
    </w:lvl>
    <w:lvl w:ilvl="8" w:tplc="C5D06A9C">
      <w:start w:val="1"/>
      <w:numFmt w:val="decimal"/>
      <w:lvlText w:val="%9."/>
      <w:lvlJc w:val="left"/>
      <w:pPr>
        <w:ind w:left="6480" w:hanging="360"/>
      </w:pPr>
      <w:rPr>
        <w:u w:val="none"/>
      </w:rPr>
    </w:lvl>
  </w:abstractNum>
  <w:num w:numId="1" w16cid:durableId="1313485732">
    <w:abstractNumId w:val="0"/>
  </w:num>
  <w:num w:numId="2" w16cid:durableId="514031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1AE"/>
    <w:rsid w:val="000B3639"/>
    <w:rsid w:val="001413A7"/>
    <w:rsid w:val="00264E92"/>
    <w:rsid w:val="004C79B6"/>
    <w:rsid w:val="00907611"/>
    <w:rsid w:val="009D61AE"/>
    <w:rsid w:val="00BD5948"/>
    <w:rsid w:val="00C022FD"/>
    <w:rsid w:val="00DB5112"/>
    <w:rsid w:val="00F3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3AFFE"/>
  <w15:docId w15:val="{ACE11F93-F881-4654-A9B3-A52B111D7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u w:val="single"/>
    </w:rPr>
  </w:style>
  <w:style w:type="paragraph" w:styleId="Heading2">
    <w:name w:val="heading 2"/>
    <w:basedOn w:val="Normal1"/>
    <w:next w:val="Normal1"/>
    <w:pPr>
      <w:keepNext/>
      <w:keepLines/>
      <w:outlineLvl w:val="1"/>
    </w:pPr>
    <w:rPr>
      <w:b/>
      <w:i/>
      <w:u w:val="single"/>
    </w:rPr>
  </w:style>
  <w:style w:type="paragraph" w:styleId="Heading3">
    <w:name w:val="heading 3"/>
    <w:basedOn w:val="Normal1"/>
    <w:next w:val="Normal1"/>
    <w:pPr>
      <w:keepNext/>
      <w:keepLines/>
      <w:outlineLvl w:val="2"/>
    </w:pPr>
    <w:rPr>
      <w:b/>
      <w:i/>
      <w:u w:val="single"/>
    </w:rPr>
  </w:style>
  <w:style w:type="paragraph" w:styleId="Heading4">
    <w:name w:val="heading 4"/>
    <w:basedOn w:val="Normal1"/>
    <w:next w:val="Normal1"/>
    <w:pPr>
      <w:keepNext/>
      <w:keepLines/>
      <w:ind w:left="720" w:hanging="360"/>
      <w:outlineLvl w:val="3"/>
    </w:pPr>
    <w:rPr>
      <w:b/>
      <w:i/>
      <w:u w:val="single"/>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1722</Words>
  <Characters>9817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Concierge</dc:creator>
  <cp:lastModifiedBy>SDH Concierge</cp:lastModifiedBy>
  <cp:revision>2</cp:revision>
  <dcterms:created xsi:type="dcterms:W3CDTF">2023-01-13T14:20:00Z</dcterms:created>
  <dcterms:modified xsi:type="dcterms:W3CDTF">2023-01-13T14:20:00Z</dcterms:modified>
</cp:coreProperties>
</file>